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538445" w14:textId="77777777" w:rsidR="00F73E60" w:rsidRPr="00C43C35" w:rsidRDefault="00F73E60" w:rsidP="00E547A9">
      <w:pPr>
        <w:pStyle w:val="BodyText2"/>
      </w:pPr>
      <w:bookmarkStart w:id="0" w:name="_GoBack"/>
      <w:bookmarkEnd w:id="0"/>
      <w:r w:rsidRPr="00C43C35">
        <w:t>c</w:t>
      </w:r>
    </w:p>
    <w:p w14:paraId="1D060DD4" w14:textId="3ED40C45" w:rsidR="00F73E60" w:rsidRPr="00C43C35" w:rsidRDefault="00A80095" w:rsidP="00E83100">
      <w:pPr>
        <w:ind w:left="1440" w:firstLine="720"/>
        <w:contextualSpacing/>
        <w:rPr>
          <w:rFonts w:ascii="Arial" w:hAnsi="Arial" w:cs="Arial"/>
          <w:b/>
          <w:sz w:val="18"/>
          <w:szCs w:val="20"/>
        </w:rPr>
      </w:pPr>
      <w:r>
        <w:rPr>
          <w:rFonts w:ascii="Arial" w:hAnsi="Arial" w:cs="Arial"/>
          <w:b/>
          <w:sz w:val="18"/>
          <w:szCs w:val="20"/>
        </w:rPr>
        <w:t xml:space="preserve"> I </w:t>
      </w:r>
    </w:p>
    <w:p w14:paraId="0C4D51CA" w14:textId="77777777" w:rsidR="00F73E60" w:rsidRPr="00C43C35" w:rsidRDefault="00F73E60" w:rsidP="00E83100">
      <w:pPr>
        <w:ind w:left="1440" w:firstLine="720"/>
        <w:contextualSpacing/>
        <w:rPr>
          <w:rFonts w:ascii="Arial" w:hAnsi="Arial" w:cs="Arial"/>
          <w:b/>
          <w:sz w:val="18"/>
          <w:szCs w:val="20"/>
        </w:rPr>
      </w:pPr>
    </w:p>
    <w:p w14:paraId="0D4768B6" w14:textId="77777777" w:rsidR="00F73E60" w:rsidRPr="00C43C35" w:rsidRDefault="00F73E60" w:rsidP="00E83100">
      <w:pPr>
        <w:ind w:left="1440" w:firstLine="720"/>
        <w:contextualSpacing/>
        <w:rPr>
          <w:rFonts w:ascii="Arial" w:hAnsi="Arial" w:cs="Arial"/>
          <w:b/>
          <w:sz w:val="18"/>
          <w:szCs w:val="20"/>
        </w:rPr>
      </w:pPr>
    </w:p>
    <w:p w14:paraId="0788B5AF" w14:textId="77777777" w:rsidR="00F73E60" w:rsidRPr="00C43C35" w:rsidRDefault="00F73E60" w:rsidP="00E83100">
      <w:pPr>
        <w:ind w:left="1440" w:firstLine="720"/>
        <w:contextualSpacing/>
        <w:rPr>
          <w:rFonts w:ascii="Arial" w:hAnsi="Arial" w:cs="Arial"/>
          <w:b/>
          <w:sz w:val="18"/>
          <w:szCs w:val="20"/>
        </w:rPr>
      </w:pPr>
    </w:p>
    <w:p w14:paraId="22AEAA75" w14:textId="77777777" w:rsidR="00F73E60" w:rsidRPr="00C43C35" w:rsidRDefault="00F73E60" w:rsidP="00E83100">
      <w:pPr>
        <w:ind w:left="2880"/>
        <w:contextualSpacing/>
        <w:rPr>
          <w:rFonts w:ascii="Arial" w:hAnsi="Arial" w:cs="Arial"/>
          <w:b/>
          <w:color w:val="00B0F0"/>
          <w:sz w:val="36"/>
          <w:szCs w:val="40"/>
        </w:rPr>
      </w:pPr>
    </w:p>
    <w:p w14:paraId="21CE009B" w14:textId="77777777" w:rsidR="00F73E60" w:rsidRPr="00C43C35" w:rsidRDefault="00F73E60" w:rsidP="00E83100">
      <w:pPr>
        <w:ind w:left="2880"/>
        <w:contextualSpacing/>
        <w:rPr>
          <w:rFonts w:ascii="Arial" w:hAnsi="Arial" w:cs="Arial"/>
          <w:b/>
          <w:color w:val="00B0F0"/>
          <w:sz w:val="36"/>
          <w:szCs w:val="40"/>
        </w:rPr>
      </w:pPr>
    </w:p>
    <w:p w14:paraId="76F9F353" w14:textId="77777777" w:rsidR="00F73E60" w:rsidRPr="00C43C35" w:rsidRDefault="00F73E60" w:rsidP="00E83100">
      <w:pPr>
        <w:ind w:left="2880"/>
        <w:contextualSpacing/>
        <w:rPr>
          <w:rFonts w:ascii="Arial" w:hAnsi="Arial" w:cs="Arial"/>
          <w:b/>
          <w:color w:val="00B0F0"/>
          <w:sz w:val="36"/>
          <w:szCs w:val="40"/>
        </w:rPr>
      </w:pPr>
    </w:p>
    <w:p w14:paraId="6DF8C01E" w14:textId="77777777" w:rsidR="00F73E60" w:rsidRPr="00C43C35" w:rsidRDefault="00F73E60" w:rsidP="00E83100">
      <w:pPr>
        <w:ind w:left="2880"/>
        <w:contextualSpacing/>
        <w:rPr>
          <w:rFonts w:ascii="Arial" w:hAnsi="Arial" w:cs="Arial"/>
          <w:b/>
          <w:color w:val="00B0F0"/>
          <w:sz w:val="36"/>
          <w:szCs w:val="40"/>
        </w:rPr>
      </w:pPr>
    </w:p>
    <w:p w14:paraId="478E179B" w14:textId="093C0FC5" w:rsidR="00F73E60" w:rsidRPr="00C43C35" w:rsidRDefault="0025351B" w:rsidP="00757993">
      <w:pPr>
        <w:ind w:left="2880"/>
        <w:contextualSpacing/>
        <w:jc w:val="left"/>
        <w:rPr>
          <w:rFonts w:ascii="Arial" w:hAnsi="Arial" w:cs="Arial"/>
          <w:b/>
          <w:bCs/>
          <w:color w:val="00B0F0"/>
          <w:sz w:val="48"/>
          <w:szCs w:val="48"/>
        </w:rPr>
      </w:pPr>
      <w:r w:rsidRPr="00C43C35">
        <w:rPr>
          <w:rFonts w:ascii="Arial" w:hAnsi="Arial" w:cs="Arial"/>
          <w:b/>
          <w:bCs/>
          <w:color w:val="00B0F0"/>
          <w:sz w:val="48"/>
          <w:szCs w:val="48"/>
        </w:rPr>
        <w:t xml:space="preserve">MULTI-COUNTRY </w:t>
      </w:r>
      <w:r w:rsidR="00757993" w:rsidRPr="00C43C35">
        <w:rPr>
          <w:rFonts w:ascii="Arial" w:hAnsi="Arial" w:cs="Arial"/>
          <w:b/>
          <w:bCs/>
          <w:color w:val="00B0F0"/>
          <w:sz w:val="48"/>
          <w:szCs w:val="48"/>
        </w:rPr>
        <w:t xml:space="preserve">REAL TIME </w:t>
      </w:r>
      <w:r w:rsidR="00C62DDB" w:rsidRPr="00C43C35">
        <w:rPr>
          <w:rFonts w:ascii="Arial" w:hAnsi="Arial" w:cs="Arial"/>
          <w:b/>
          <w:bCs/>
          <w:color w:val="00B0F0"/>
          <w:sz w:val="48"/>
          <w:szCs w:val="48"/>
        </w:rPr>
        <w:t xml:space="preserve">EVALUATION OF UNICEF </w:t>
      </w:r>
      <w:r w:rsidR="009E51D9" w:rsidRPr="00C43C35">
        <w:rPr>
          <w:rFonts w:ascii="Arial" w:hAnsi="Arial" w:cs="Arial"/>
          <w:b/>
          <w:bCs/>
          <w:color w:val="00B0F0"/>
          <w:sz w:val="48"/>
          <w:szCs w:val="48"/>
        </w:rPr>
        <w:t>GENDER-BASED VIOLENCE IN EMERG</w:t>
      </w:r>
      <w:r w:rsidR="00B25202" w:rsidRPr="00C43C35">
        <w:rPr>
          <w:rFonts w:ascii="Arial" w:hAnsi="Arial" w:cs="Arial"/>
          <w:b/>
          <w:bCs/>
          <w:color w:val="00B0F0"/>
          <w:sz w:val="48"/>
          <w:szCs w:val="48"/>
        </w:rPr>
        <w:t>ENC</w:t>
      </w:r>
      <w:r w:rsidR="009E51D9" w:rsidRPr="00C43C35">
        <w:rPr>
          <w:rFonts w:ascii="Arial" w:hAnsi="Arial" w:cs="Arial"/>
          <w:b/>
          <w:bCs/>
          <w:color w:val="00B0F0"/>
          <w:sz w:val="48"/>
          <w:szCs w:val="48"/>
        </w:rPr>
        <w:t>IES</w:t>
      </w:r>
      <w:r w:rsidR="00F73E60" w:rsidRPr="00C43C35">
        <w:rPr>
          <w:rFonts w:ascii="Arial" w:hAnsi="Arial" w:cs="Arial"/>
          <w:b/>
          <w:bCs/>
          <w:color w:val="00B0F0"/>
          <w:sz w:val="48"/>
          <w:szCs w:val="48"/>
        </w:rPr>
        <w:t xml:space="preserve"> </w:t>
      </w:r>
      <w:r w:rsidR="00C62DDB" w:rsidRPr="00C43C35">
        <w:rPr>
          <w:rFonts w:ascii="Arial" w:hAnsi="Arial" w:cs="Arial"/>
          <w:b/>
          <w:bCs/>
          <w:color w:val="00B0F0"/>
          <w:sz w:val="48"/>
          <w:szCs w:val="48"/>
        </w:rPr>
        <w:t>PROGR</w:t>
      </w:r>
      <w:r w:rsidR="00757993" w:rsidRPr="00C43C35">
        <w:rPr>
          <w:rFonts w:ascii="Arial" w:hAnsi="Arial" w:cs="Arial"/>
          <w:b/>
          <w:bCs/>
          <w:color w:val="00B0F0"/>
          <w:sz w:val="48"/>
          <w:szCs w:val="48"/>
        </w:rPr>
        <w:t>A</w:t>
      </w:r>
      <w:r w:rsidR="00C62DDB" w:rsidRPr="00C43C35">
        <w:rPr>
          <w:rFonts w:ascii="Arial" w:hAnsi="Arial" w:cs="Arial"/>
          <w:b/>
          <w:bCs/>
          <w:color w:val="00B0F0"/>
          <w:sz w:val="48"/>
          <w:szCs w:val="48"/>
        </w:rPr>
        <w:t>MMES</w:t>
      </w:r>
    </w:p>
    <w:p w14:paraId="312C700C" w14:textId="77777777" w:rsidR="00F73E60" w:rsidRPr="00C43C35" w:rsidRDefault="00F73E60" w:rsidP="00E83100">
      <w:pPr>
        <w:contextualSpacing/>
        <w:rPr>
          <w:rFonts w:ascii="Arial" w:hAnsi="Arial" w:cs="Arial"/>
          <w:b/>
          <w:bCs/>
          <w:color w:val="00B0F0"/>
          <w:sz w:val="48"/>
          <w:szCs w:val="48"/>
        </w:rPr>
      </w:pPr>
    </w:p>
    <w:p w14:paraId="10D354EE" w14:textId="77777777" w:rsidR="00F73E60" w:rsidRPr="00C43C35" w:rsidRDefault="00F73E60" w:rsidP="00E83100">
      <w:pPr>
        <w:ind w:left="2880"/>
        <w:contextualSpacing/>
        <w:rPr>
          <w:rFonts w:ascii="Arial" w:hAnsi="Arial" w:cs="Arial"/>
          <w:b/>
          <w:bCs/>
          <w:color w:val="00B0F0"/>
          <w:sz w:val="48"/>
          <w:szCs w:val="48"/>
        </w:rPr>
      </w:pPr>
    </w:p>
    <w:p w14:paraId="166DD667" w14:textId="7763E8F5" w:rsidR="00F73E60" w:rsidRPr="00C43C35" w:rsidRDefault="00840255" w:rsidP="00E83100">
      <w:pPr>
        <w:ind w:left="2880"/>
        <w:contextualSpacing/>
        <w:rPr>
          <w:rFonts w:ascii="Arial" w:hAnsi="Arial" w:cs="Arial"/>
          <w:b/>
          <w:caps/>
          <w:color w:val="00B0F0"/>
          <w:sz w:val="40"/>
          <w:szCs w:val="40"/>
        </w:rPr>
      </w:pPr>
      <w:r w:rsidRPr="00C43C35">
        <w:rPr>
          <w:rFonts w:ascii="Arial" w:hAnsi="Arial" w:cs="Arial"/>
          <w:b/>
          <w:caps/>
          <w:color w:val="00B0F0"/>
          <w:sz w:val="40"/>
          <w:szCs w:val="40"/>
        </w:rPr>
        <w:t>PAKISTAN</w:t>
      </w:r>
      <w:r w:rsidR="00E83100" w:rsidRPr="00C43C35">
        <w:rPr>
          <w:rFonts w:ascii="Arial" w:hAnsi="Arial" w:cs="Arial"/>
          <w:b/>
          <w:caps/>
          <w:color w:val="00B0F0"/>
          <w:sz w:val="40"/>
          <w:szCs w:val="40"/>
        </w:rPr>
        <w:t xml:space="preserve"> country </w:t>
      </w:r>
      <w:r w:rsidR="00B25202" w:rsidRPr="00C43C35">
        <w:rPr>
          <w:rFonts w:ascii="Arial" w:hAnsi="Arial" w:cs="Arial"/>
          <w:b/>
          <w:caps/>
          <w:color w:val="00B0F0"/>
          <w:sz w:val="40"/>
          <w:szCs w:val="40"/>
        </w:rPr>
        <w:t>REPORT</w:t>
      </w:r>
    </w:p>
    <w:p w14:paraId="6BC1CF11" w14:textId="77777777" w:rsidR="00E83100" w:rsidRPr="00C43C35" w:rsidRDefault="00E83100" w:rsidP="00E83100">
      <w:pPr>
        <w:ind w:left="2880"/>
        <w:contextualSpacing/>
        <w:rPr>
          <w:rFonts w:ascii="Arial" w:hAnsi="Arial" w:cs="Arial"/>
          <w:caps/>
          <w:color w:val="00B0F0"/>
          <w:sz w:val="40"/>
          <w:szCs w:val="40"/>
        </w:rPr>
      </w:pPr>
    </w:p>
    <w:p w14:paraId="4257B143" w14:textId="77777777" w:rsidR="00E83100" w:rsidRPr="00C43C35" w:rsidRDefault="00E83100" w:rsidP="00E83100">
      <w:pPr>
        <w:pStyle w:val="Default"/>
        <w:rPr>
          <w:lang w:val="en-GB"/>
        </w:rPr>
      </w:pPr>
    </w:p>
    <w:p w14:paraId="0EC6D9C7" w14:textId="39DAD95E" w:rsidR="00F73E60" w:rsidRPr="00C43C35" w:rsidRDefault="00E83100" w:rsidP="00E83100">
      <w:pPr>
        <w:ind w:left="2880"/>
        <w:contextualSpacing/>
        <w:rPr>
          <w:rFonts w:ascii="Arial" w:hAnsi="Arial" w:cs="Arial"/>
          <w:b/>
          <w:color w:val="00B0F0"/>
          <w:sz w:val="40"/>
          <w:szCs w:val="40"/>
        </w:rPr>
      </w:pPr>
      <w:r w:rsidRPr="00C43C35">
        <w:t xml:space="preserve"> </w:t>
      </w:r>
    </w:p>
    <w:p w14:paraId="7D9D6F25" w14:textId="77777777" w:rsidR="00F73E60" w:rsidRPr="00C43C35" w:rsidRDefault="00F73E60" w:rsidP="00E83100">
      <w:pPr>
        <w:contextualSpacing/>
        <w:rPr>
          <w:rFonts w:ascii="Arial" w:hAnsi="Arial" w:cs="Arial"/>
          <w:b/>
          <w:color w:val="00B0F0"/>
          <w:sz w:val="40"/>
          <w:szCs w:val="40"/>
        </w:rPr>
      </w:pPr>
    </w:p>
    <w:p w14:paraId="1BBDE610" w14:textId="475BD773" w:rsidR="00F73E60" w:rsidRPr="00C43C35" w:rsidRDefault="0066722C" w:rsidP="00E83100">
      <w:pPr>
        <w:ind w:left="2880"/>
        <w:contextualSpacing/>
        <w:rPr>
          <w:rFonts w:ascii="Arial" w:hAnsi="Arial" w:cs="Arial"/>
          <w:b/>
          <w:color w:val="00B0F0"/>
          <w:sz w:val="40"/>
          <w:szCs w:val="44"/>
        </w:rPr>
      </w:pPr>
      <w:r w:rsidRPr="00C43C35">
        <w:rPr>
          <w:rFonts w:ascii="Arial" w:hAnsi="Arial" w:cs="Arial"/>
          <w:noProof/>
          <w:color w:val="00B0F0"/>
          <w:sz w:val="40"/>
          <w:szCs w:val="44"/>
          <w:lang w:val="en-US"/>
        </w:rPr>
        <mc:AlternateContent>
          <mc:Choice Requires="wps">
            <w:drawing>
              <wp:anchor distT="0" distB="0" distL="114300" distR="114300" simplePos="0" relativeHeight="251654144" behindDoc="0" locked="1" layoutInCell="1" allowOverlap="1" wp14:anchorId="040A9851" wp14:editId="53E69382">
                <wp:simplePos x="0" y="0"/>
                <wp:positionH relativeFrom="page">
                  <wp:posOffset>-67310</wp:posOffset>
                </wp:positionH>
                <wp:positionV relativeFrom="page">
                  <wp:posOffset>-1905</wp:posOffset>
                </wp:positionV>
                <wp:extent cx="2472055" cy="10101580"/>
                <wp:effectExtent l="0" t="0" r="4445" b="0"/>
                <wp:wrapNone/>
                <wp:docPr id="111"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56884" w14:textId="77777777" w:rsidR="00C93FA5" w:rsidRDefault="00C93FA5" w:rsidP="00F73E60">
                            <w:pPr>
                              <w:rPr>
                                <w:rFonts w:cs="Arial"/>
                                <w:color w:val="FFFFFF"/>
                                <w:szCs w:val="24"/>
                              </w:rPr>
                            </w:pPr>
                          </w:p>
                          <w:p w14:paraId="38C75410" w14:textId="3A83320B" w:rsidR="00C93FA5" w:rsidRPr="00695B1A" w:rsidRDefault="00C93FA5" w:rsidP="00F73E60">
                            <w:pPr>
                              <w:rPr>
                                <w:rFonts w:ascii="Arial" w:hAnsi="Arial" w:cs="Arial"/>
                                <w:b/>
                                <w:bCs/>
                                <w:caps/>
                                <w:color w:val="FFFFFF"/>
                                <w:sz w:val="28"/>
                                <w:szCs w:val="28"/>
                              </w:rPr>
                            </w:pPr>
                            <w:r w:rsidRPr="00695B1A">
                              <w:rPr>
                                <w:rFonts w:cs="Arial"/>
                                <w:b/>
                                <w:bCs/>
                                <w:caps/>
                                <w:color w:val="FFFFFF"/>
                                <w:sz w:val="28"/>
                                <w:szCs w:val="28"/>
                              </w:rPr>
                              <w:t xml:space="preserve">    </w:t>
                            </w:r>
                            <w:r>
                              <w:rPr>
                                <w:rFonts w:cs="Arial"/>
                                <w:b/>
                                <w:bCs/>
                                <w:caps/>
                                <w:color w:val="FFFFFF"/>
                                <w:sz w:val="28"/>
                                <w:szCs w:val="28"/>
                              </w:rPr>
                              <w:t xml:space="preserve">  </w:t>
                            </w:r>
                            <w:r w:rsidRPr="00695B1A">
                              <w:rPr>
                                <w:rFonts w:cs="Arial"/>
                                <w:b/>
                                <w:bCs/>
                                <w:caps/>
                                <w:color w:val="FFFFFF"/>
                                <w:sz w:val="28"/>
                                <w:szCs w:val="28"/>
                              </w:rPr>
                              <w:t xml:space="preserve"> </w:t>
                            </w:r>
                            <w:r w:rsidRPr="00695B1A">
                              <w:rPr>
                                <w:rFonts w:ascii="Arial" w:hAnsi="Arial" w:cs="Arial"/>
                                <w:b/>
                                <w:bCs/>
                                <w:caps/>
                                <w:color w:val="FFFFFF"/>
                                <w:sz w:val="28"/>
                                <w:szCs w:val="28"/>
                              </w:rPr>
                              <w:t>EVALUATION REPORT</w:t>
                            </w:r>
                          </w:p>
                          <w:p w14:paraId="51F0C7EC" w14:textId="77777777" w:rsidR="00C93FA5" w:rsidRDefault="00C93FA5" w:rsidP="00F73E60">
                            <w:pPr>
                              <w:rPr>
                                <w:rFonts w:cs="Arial"/>
                                <w:color w:val="FFFFFF"/>
                                <w:szCs w:val="24"/>
                              </w:rPr>
                            </w:pPr>
                          </w:p>
                          <w:p w14:paraId="1D3287F8" w14:textId="77777777" w:rsidR="00C93FA5" w:rsidRDefault="00C93FA5" w:rsidP="00F73E60">
                            <w:pPr>
                              <w:rPr>
                                <w:rFonts w:cs="Arial"/>
                                <w:color w:val="FFFFFF"/>
                                <w:szCs w:val="24"/>
                              </w:rPr>
                            </w:pPr>
                          </w:p>
                          <w:p w14:paraId="369709C3" w14:textId="77777777" w:rsidR="00C93FA5" w:rsidRDefault="00C93FA5" w:rsidP="00F73E60">
                            <w:pPr>
                              <w:rPr>
                                <w:rFonts w:cs="Arial"/>
                                <w:color w:val="FFFFFF"/>
                                <w:szCs w:val="24"/>
                              </w:rPr>
                            </w:pPr>
                          </w:p>
                          <w:p w14:paraId="5B5E616B" w14:textId="77777777" w:rsidR="00C93FA5" w:rsidRDefault="00C93FA5" w:rsidP="00F73E60">
                            <w:pPr>
                              <w:rPr>
                                <w:rFonts w:cs="Arial"/>
                                <w:color w:val="FFFFFF"/>
                                <w:szCs w:val="24"/>
                              </w:rPr>
                            </w:pPr>
                          </w:p>
                          <w:p w14:paraId="4ECC2F12" w14:textId="77777777" w:rsidR="00C93FA5" w:rsidRDefault="00C93FA5" w:rsidP="00F73E60">
                            <w:pPr>
                              <w:rPr>
                                <w:rFonts w:cs="Arial"/>
                                <w:color w:val="FFFFFF"/>
                                <w:szCs w:val="24"/>
                              </w:rPr>
                            </w:pPr>
                          </w:p>
                          <w:p w14:paraId="0A36A048" w14:textId="77777777" w:rsidR="00C93FA5" w:rsidRDefault="00C93FA5" w:rsidP="00F73E60">
                            <w:pPr>
                              <w:rPr>
                                <w:rFonts w:cs="Arial"/>
                                <w:color w:val="FFFFFF"/>
                                <w:szCs w:val="24"/>
                              </w:rPr>
                            </w:pPr>
                          </w:p>
                          <w:p w14:paraId="6CAF9C5B" w14:textId="77777777" w:rsidR="00C93FA5" w:rsidRDefault="00C93FA5" w:rsidP="00F73E60">
                            <w:pPr>
                              <w:rPr>
                                <w:rFonts w:cs="Arial"/>
                                <w:color w:val="FFFFFF"/>
                                <w:szCs w:val="24"/>
                              </w:rPr>
                            </w:pPr>
                          </w:p>
                          <w:p w14:paraId="280E43B9" w14:textId="77777777" w:rsidR="00C93FA5" w:rsidRDefault="00C93FA5" w:rsidP="00F73E60">
                            <w:pPr>
                              <w:rPr>
                                <w:rFonts w:cs="Arial"/>
                                <w:color w:val="FFFFFF"/>
                                <w:szCs w:val="24"/>
                              </w:rPr>
                            </w:pPr>
                          </w:p>
                          <w:p w14:paraId="4648E301" w14:textId="77777777" w:rsidR="00C93FA5" w:rsidRDefault="00C93FA5" w:rsidP="00F73E60">
                            <w:pPr>
                              <w:rPr>
                                <w:rFonts w:cs="Arial"/>
                                <w:color w:val="FFFFFF"/>
                                <w:szCs w:val="24"/>
                              </w:rPr>
                            </w:pPr>
                          </w:p>
                          <w:p w14:paraId="75396C2F" w14:textId="77777777" w:rsidR="00C93FA5" w:rsidRDefault="00C93FA5" w:rsidP="00F73E60">
                            <w:pPr>
                              <w:rPr>
                                <w:rFonts w:cs="Arial"/>
                                <w:color w:val="FFFFFF"/>
                                <w:szCs w:val="24"/>
                              </w:rPr>
                            </w:pPr>
                          </w:p>
                          <w:p w14:paraId="36F84A93" w14:textId="77777777" w:rsidR="00C93FA5" w:rsidRDefault="00C93FA5" w:rsidP="00F73E60">
                            <w:pPr>
                              <w:rPr>
                                <w:rFonts w:cs="Arial"/>
                                <w:color w:val="FFFFFF"/>
                                <w:szCs w:val="24"/>
                              </w:rPr>
                            </w:pPr>
                          </w:p>
                          <w:p w14:paraId="6E51BAD9" w14:textId="77777777" w:rsidR="00C93FA5" w:rsidRDefault="00C93FA5" w:rsidP="00F73E60">
                            <w:pPr>
                              <w:rPr>
                                <w:rFonts w:cs="Arial"/>
                                <w:color w:val="FFFFFF"/>
                                <w:szCs w:val="24"/>
                              </w:rPr>
                            </w:pPr>
                          </w:p>
                          <w:p w14:paraId="507A01AE" w14:textId="77777777" w:rsidR="00C93FA5" w:rsidRDefault="00C93FA5" w:rsidP="00F73E60">
                            <w:pPr>
                              <w:rPr>
                                <w:rFonts w:cs="Arial"/>
                                <w:color w:val="FFFFFF"/>
                                <w:szCs w:val="24"/>
                              </w:rPr>
                            </w:pPr>
                          </w:p>
                          <w:p w14:paraId="739F4AF2" w14:textId="77777777" w:rsidR="00C93FA5" w:rsidRDefault="00C93FA5" w:rsidP="00F73E60">
                            <w:pPr>
                              <w:rPr>
                                <w:rFonts w:cs="Arial"/>
                                <w:color w:val="FFFFFF"/>
                                <w:szCs w:val="24"/>
                              </w:rPr>
                            </w:pPr>
                          </w:p>
                          <w:p w14:paraId="410B24D8" w14:textId="77777777" w:rsidR="00C93FA5" w:rsidRDefault="00C93FA5" w:rsidP="00F73E60">
                            <w:pPr>
                              <w:rPr>
                                <w:rFonts w:cs="Arial"/>
                                <w:color w:val="FFFFFF"/>
                                <w:szCs w:val="24"/>
                              </w:rPr>
                            </w:pPr>
                          </w:p>
                          <w:p w14:paraId="639140EB" w14:textId="77777777" w:rsidR="00C93FA5" w:rsidRDefault="00C93FA5" w:rsidP="00F73E60">
                            <w:pPr>
                              <w:rPr>
                                <w:rFonts w:cs="Arial"/>
                                <w:color w:val="FFFFFF"/>
                                <w:szCs w:val="24"/>
                              </w:rPr>
                            </w:pPr>
                          </w:p>
                          <w:p w14:paraId="56745807" w14:textId="77777777" w:rsidR="00C93FA5" w:rsidRDefault="00C93FA5" w:rsidP="00F73E60">
                            <w:pPr>
                              <w:rPr>
                                <w:rFonts w:cs="Arial"/>
                                <w:color w:val="FFFFFF"/>
                                <w:szCs w:val="24"/>
                              </w:rPr>
                            </w:pPr>
                          </w:p>
                          <w:p w14:paraId="4861EA85" w14:textId="77777777" w:rsidR="00C93FA5" w:rsidRDefault="00C93FA5" w:rsidP="00F73E60">
                            <w:pPr>
                              <w:rPr>
                                <w:rFonts w:cs="Arial"/>
                                <w:color w:val="FFFFFF"/>
                                <w:szCs w:val="24"/>
                              </w:rPr>
                            </w:pPr>
                          </w:p>
                          <w:p w14:paraId="6F6ED252" w14:textId="77777777" w:rsidR="00C93FA5" w:rsidRDefault="00C93FA5" w:rsidP="00F73E60">
                            <w:pPr>
                              <w:rPr>
                                <w:rFonts w:cs="Arial"/>
                                <w:color w:val="FFFFFF"/>
                                <w:szCs w:val="24"/>
                              </w:rPr>
                            </w:pPr>
                          </w:p>
                          <w:p w14:paraId="0987841C" w14:textId="77777777" w:rsidR="00C93FA5" w:rsidRDefault="00C93FA5" w:rsidP="00F73E60">
                            <w:pPr>
                              <w:rPr>
                                <w:rFonts w:cs="Arial"/>
                                <w:color w:val="FFFFFF"/>
                                <w:szCs w:val="24"/>
                              </w:rPr>
                            </w:pPr>
                          </w:p>
                          <w:p w14:paraId="2EE3E470" w14:textId="77777777" w:rsidR="00C93FA5" w:rsidRDefault="00C93FA5" w:rsidP="00F73E60">
                            <w:pPr>
                              <w:rPr>
                                <w:rFonts w:cs="Arial"/>
                                <w:color w:val="FFFFFF"/>
                                <w:szCs w:val="24"/>
                              </w:rPr>
                            </w:pPr>
                          </w:p>
                          <w:p w14:paraId="77BF745A" w14:textId="77777777" w:rsidR="00C93FA5" w:rsidRDefault="00C93FA5" w:rsidP="00F73E60">
                            <w:pPr>
                              <w:rPr>
                                <w:rFonts w:cs="Arial"/>
                                <w:color w:val="FFFFFF"/>
                                <w:szCs w:val="24"/>
                              </w:rPr>
                            </w:pPr>
                          </w:p>
                          <w:p w14:paraId="06DF8E78" w14:textId="77777777" w:rsidR="00C93FA5" w:rsidRDefault="00C93FA5" w:rsidP="00F73E60">
                            <w:pPr>
                              <w:rPr>
                                <w:rFonts w:cs="Arial"/>
                                <w:color w:val="FFFFFF"/>
                                <w:szCs w:val="24"/>
                              </w:rPr>
                            </w:pPr>
                          </w:p>
                          <w:p w14:paraId="4969491E" w14:textId="77777777" w:rsidR="00C93FA5" w:rsidRDefault="00C93FA5" w:rsidP="00F73E60">
                            <w:pPr>
                              <w:rPr>
                                <w:rFonts w:cs="Arial"/>
                                <w:color w:val="FFFFFF"/>
                                <w:szCs w:val="24"/>
                              </w:rPr>
                            </w:pPr>
                          </w:p>
                          <w:p w14:paraId="6726CE3A" w14:textId="77777777" w:rsidR="00C93FA5" w:rsidRDefault="00C93FA5" w:rsidP="00F73E60">
                            <w:pPr>
                              <w:rPr>
                                <w:rFonts w:cs="Arial"/>
                                <w:color w:val="FFFFFF"/>
                                <w:szCs w:val="24"/>
                              </w:rPr>
                            </w:pPr>
                          </w:p>
                          <w:p w14:paraId="56C2681A" w14:textId="77777777" w:rsidR="00C93FA5" w:rsidRDefault="00C93FA5" w:rsidP="00F73E60">
                            <w:pPr>
                              <w:rPr>
                                <w:rFonts w:cs="Arial"/>
                                <w:color w:val="FFFFFF"/>
                                <w:szCs w:val="24"/>
                              </w:rPr>
                            </w:pPr>
                          </w:p>
                          <w:p w14:paraId="7B208FE6" w14:textId="77777777" w:rsidR="00C93FA5" w:rsidRDefault="00C93FA5" w:rsidP="00F73E60">
                            <w:pPr>
                              <w:rPr>
                                <w:rFonts w:cs="Arial"/>
                                <w:color w:val="FFFFFF"/>
                                <w:szCs w:val="24"/>
                              </w:rPr>
                            </w:pPr>
                          </w:p>
                          <w:p w14:paraId="2B3D5E52" w14:textId="77777777" w:rsidR="00C93FA5" w:rsidRDefault="00C93FA5" w:rsidP="00F73E60">
                            <w:pPr>
                              <w:rPr>
                                <w:rFonts w:cs="Arial"/>
                                <w:color w:val="FFFFFF"/>
                                <w:szCs w:val="24"/>
                              </w:rPr>
                            </w:pPr>
                          </w:p>
                          <w:p w14:paraId="6C583BB0" w14:textId="77777777" w:rsidR="00C93FA5" w:rsidRDefault="00C93FA5" w:rsidP="00F73E60">
                            <w:pPr>
                              <w:rPr>
                                <w:rFonts w:cs="Arial"/>
                                <w:color w:val="FFFFFF"/>
                                <w:szCs w:val="24"/>
                              </w:rPr>
                            </w:pPr>
                          </w:p>
                          <w:p w14:paraId="0FF6CF38" w14:textId="77777777" w:rsidR="00C93FA5" w:rsidRDefault="00C93FA5" w:rsidP="00F73E60">
                            <w:pPr>
                              <w:rPr>
                                <w:rFonts w:cs="Arial"/>
                                <w:color w:val="FFFFFF"/>
                                <w:szCs w:val="24"/>
                              </w:rPr>
                            </w:pPr>
                          </w:p>
                          <w:p w14:paraId="0A7849A0" w14:textId="77777777" w:rsidR="00C93FA5" w:rsidRDefault="00C93FA5" w:rsidP="00F73E60">
                            <w:pPr>
                              <w:rPr>
                                <w:rFonts w:cs="Arial"/>
                                <w:b/>
                                <w:color w:val="FFFFFF"/>
                                <w:sz w:val="24"/>
                                <w:szCs w:val="24"/>
                              </w:rPr>
                            </w:pPr>
                          </w:p>
                          <w:p w14:paraId="43AD2E08" w14:textId="77777777" w:rsidR="00C93FA5" w:rsidRDefault="00C93FA5" w:rsidP="00F73E60">
                            <w:pPr>
                              <w:spacing w:before="120"/>
                              <w:ind w:firstLine="720"/>
                              <w:rPr>
                                <w:rFonts w:cs="Arial"/>
                                <w:b/>
                                <w:color w:val="FFFFFF"/>
                                <w:sz w:val="27"/>
                                <w:szCs w:val="27"/>
                              </w:rPr>
                            </w:pPr>
                          </w:p>
                          <w:p w14:paraId="65CBB781" w14:textId="77777777" w:rsidR="00C93FA5" w:rsidRDefault="00C93FA5" w:rsidP="00F73E60">
                            <w:pPr>
                              <w:spacing w:before="120"/>
                              <w:ind w:firstLine="720"/>
                              <w:rPr>
                                <w:rFonts w:cs="Arial"/>
                                <w:b/>
                                <w:color w:val="FFFFFF"/>
                                <w:sz w:val="27"/>
                                <w:szCs w:val="27"/>
                              </w:rPr>
                            </w:pPr>
                          </w:p>
                          <w:p w14:paraId="534BBE75" w14:textId="77777777" w:rsidR="00C93FA5" w:rsidRDefault="00C93FA5" w:rsidP="00F73E60">
                            <w:pPr>
                              <w:spacing w:before="120"/>
                              <w:ind w:firstLine="720"/>
                              <w:rPr>
                                <w:rFonts w:cs="Arial"/>
                                <w:b/>
                                <w:color w:val="FFFFFF"/>
                                <w:sz w:val="27"/>
                                <w:szCs w:val="27"/>
                              </w:rPr>
                            </w:pPr>
                          </w:p>
                          <w:p w14:paraId="1BD66C3E" w14:textId="77777777" w:rsidR="00C93FA5" w:rsidRDefault="00C93FA5" w:rsidP="00F73E60">
                            <w:pPr>
                              <w:spacing w:before="120"/>
                              <w:ind w:firstLine="720"/>
                              <w:rPr>
                                <w:rFonts w:cs="Arial"/>
                                <w:b/>
                                <w:color w:val="FFFFFF"/>
                                <w:sz w:val="27"/>
                                <w:szCs w:val="27"/>
                              </w:rPr>
                            </w:pPr>
                          </w:p>
                          <w:p w14:paraId="0C0342EB" w14:textId="77777777" w:rsidR="00C93FA5" w:rsidRDefault="00C93FA5" w:rsidP="00F73E60">
                            <w:pPr>
                              <w:spacing w:before="120"/>
                              <w:ind w:firstLine="720"/>
                              <w:rPr>
                                <w:rFonts w:cs="Arial"/>
                                <w:b/>
                                <w:color w:val="FFFFFF"/>
                                <w:sz w:val="27"/>
                                <w:szCs w:val="27"/>
                              </w:rPr>
                            </w:pPr>
                          </w:p>
                          <w:p w14:paraId="742AF447" w14:textId="77777777" w:rsidR="00C93FA5" w:rsidRDefault="00C93FA5" w:rsidP="00F73E60">
                            <w:pPr>
                              <w:spacing w:before="120"/>
                              <w:ind w:firstLine="720"/>
                              <w:rPr>
                                <w:rFonts w:cs="Arial"/>
                                <w:b/>
                                <w:color w:val="FFFFFF"/>
                                <w:sz w:val="27"/>
                                <w:szCs w:val="27"/>
                              </w:rPr>
                            </w:pPr>
                          </w:p>
                          <w:p w14:paraId="2EEA4FDD" w14:textId="77777777" w:rsidR="00C93FA5" w:rsidRDefault="00C93FA5" w:rsidP="00F73E60">
                            <w:pPr>
                              <w:spacing w:before="120"/>
                              <w:ind w:firstLine="720"/>
                              <w:rPr>
                                <w:rFonts w:cs="Arial"/>
                                <w:b/>
                                <w:color w:val="FFFFFF"/>
                                <w:sz w:val="27"/>
                                <w:szCs w:val="27"/>
                              </w:rPr>
                            </w:pPr>
                          </w:p>
                          <w:p w14:paraId="39FF42E1" w14:textId="77777777" w:rsidR="00C93FA5"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CHILD PROTECTION SECTION</w:t>
                            </w:r>
                            <w:r w:rsidRPr="00937A3B">
                              <w:rPr>
                                <w:rFonts w:ascii="Arial" w:hAnsi="Arial" w:cs="Arial"/>
                                <w:b/>
                                <w:color w:val="FFFFFF"/>
                                <w:sz w:val="27"/>
                                <w:szCs w:val="27"/>
                              </w:rPr>
                              <w:t xml:space="preserve"> </w:t>
                            </w:r>
                          </w:p>
                          <w:p w14:paraId="1010C59D" w14:textId="10B5916D" w:rsidR="00C93FA5" w:rsidRPr="00937A3B"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6E79C105" w14:textId="7C570F01" w:rsidR="00C93FA5" w:rsidRPr="00937A3B" w:rsidRDefault="00C93FA5" w:rsidP="00B25202">
                            <w:pPr>
                              <w:ind w:left="-288" w:firstLine="720"/>
                              <w:rPr>
                                <w:rFonts w:ascii="Arial" w:hAnsi="Arial" w:cs="Arial"/>
                                <w:sz w:val="27"/>
                                <w:szCs w:val="27"/>
                              </w:rPr>
                            </w:pPr>
                            <w:r>
                              <w:rPr>
                                <w:rFonts w:ascii="Arial" w:hAnsi="Arial" w:cs="Arial"/>
                                <w:b/>
                                <w:color w:val="FFFFFF"/>
                                <w:sz w:val="27"/>
                                <w:szCs w:val="27"/>
                              </w:rPr>
                              <w:t xml:space="preserve">       July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040A9851" id="Rectangle_x0020_92" o:spid="_x0000_s1026" style="position:absolute;left:0;text-align:left;margin-left:-5.3pt;margin-top:-.1pt;width:194.65pt;height:79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" fillcolor="#0cf" stroked="f">
                <v:textbox>
                  <w:txbxContent>
                    <w:p w14:paraId="23456884" w14:textId="77777777" w:rsidR="00C93FA5" w:rsidRDefault="00C93FA5" w:rsidP="00F73E60">
                      <w:pPr>
                        <w:rPr>
                          <w:rFonts w:cs="Arial"/>
                          <w:color w:val="FFFFFF"/>
                          <w:szCs w:val="24"/>
                        </w:rPr>
                      </w:pPr>
                    </w:p>
                    <w:p w14:paraId="38C75410" w14:textId="3A83320B" w:rsidR="00C93FA5" w:rsidRPr="00695B1A" w:rsidRDefault="00C93FA5" w:rsidP="00F73E60">
                      <w:pPr>
                        <w:rPr>
                          <w:rFonts w:ascii="Arial" w:hAnsi="Arial" w:cs="Arial"/>
                          <w:b/>
                          <w:bCs/>
                          <w:caps/>
                          <w:color w:val="FFFFFF"/>
                          <w:sz w:val="28"/>
                          <w:szCs w:val="28"/>
                        </w:rPr>
                      </w:pPr>
                      <w:r w:rsidRPr="00695B1A">
                        <w:rPr>
                          <w:rFonts w:cs="Arial"/>
                          <w:b/>
                          <w:bCs/>
                          <w:caps/>
                          <w:color w:val="FFFFFF"/>
                          <w:sz w:val="28"/>
                          <w:szCs w:val="28"/>
                        </w:rPr>
                        <w:t xml:space="preserve">    </w:t>
                      </w:r>
                      <w:r>
                        <w:rPr>
                          <w:rFonts w:cs="Arial"/>
                          <w:b/>
                          <w:bCs/>
                          <w:caps/>
                          <w:color w:val="FFFFFF"/>
                          <w:sz w:val="28"/>
                          <w:szCs w:val="28"/>
                        </w:rPr>
                        <w:t xml:space="preserve">  </w:t>
                      </w:r>
                      <w:r w:rsidRPr="00695B1A">
                        <w:rPr>
                          <w:rFonts w:cs="Arial"/>
                          <w:b/>
                          <w:bCs/>
                          <w:caps/>
                          <w:color w:val="FFFFFF"/>
                          <w:sz w:val="28"/>
                          <w:szCs w:val="28"/>
                        </w:rPr>
                        <w:t xml:space="preserve"> </w:t>
                      </w:r>
                      <w:r w:rsidRPr="00695B1A">
                        <w:rPr>
                          <w:rFonts w:ascii="Arial" w:hAnsi="Arial" w:cs="Arial"/>
                          <w:b/>
                          <w:bCs/>
                          <w:caps/>
                          <w:color w:val="FFFFFF"/>
                          <w:sz w:val="28"/>
                          <w:szCs w:val="28"/>
                        </w:rPr>
                        <w:t>EVALUATION REPORT</w:t>
                      </w:r>
                    </w:p>
                    <w:p w14:paraId="51F0C7EC" w14:textId="77777777" w:rsidR="00C93FA5" w:rsidRDefault="00C93FA5" w:rsidP="00F73E60">
                      <w:pPr>
                        <w:rPr>
                          <w:rFonts w:cs="Arial"/>
                          <w:color w:val="FFFFFF"/>
                          <w:szCs w:val="24"/>
                        </w:rPr>
                      </w:pPr>
                    </w:p>
                    <w:p w14:paraId="1D3287F8" w14:textId="77777777" w:rsidR="00C93FA5" w:rsidRDefault="00C93FA5" w:rsidP="00F73E60">
                      <w:pPr>
                        <w:rPr>
                          <w:rFonts w:cs="Arial"/>
                          <w:color w:val="FFFFFF"/>
                          <w:szCs w:val="24"/>
                        </w:rPr>
                      </w:pPr>
                    </w:p>
                    <w:p w14:paraId="369709C3" w14:textId="77777777" w:rsidR="00C93FA5" w:rsidRDefault="00C93FA5" w:rsidP="00F73E60">
                      <w:pPr>
                        <w:rPr>
                          <w:rFonts w:cs="Arial"/>
                          <w:color w:val="FFFFFF"/>
                          <w:szCs w:val="24"/>
                        </w:rPr>
                      </w:pPr>
                    </w:p>
                    <w:p w14:paraId="5B5E616B" w14:textId="77777777" w:rsidR="00C93FA5" w:rsidRDefault="00C93FA5" w:rsidP="00F73E60">
                      <w:pPr>
                        <w:rPr>
                          <w:rFonts w:cs="Arial"/>
                          <w:color w:val="FFFFFF"/>
                          <w:szCs w:val="24"/>
                        </w:rPr>
                      </w:pPr>
                    </w:p>
                    <w:p w14:paraId="4ECC2F12" w14:textId="77777777" w:rsidR="00C93FA5" w:rsidRDefault="00C93FA5" w:rsidP="00F73E60">
                      <w:pPr>
                        <w:rPr>
                          <w:rFonts w:cs="Arial"/>
                          <w:color w:val="FFFFFF"/>
                          <w:szCs w:val="24"/>
                        </w:rPr>
                      </w:pPr>
                    </w:p>
                    <w:p w14:paraId="0A36A048" w14:textId="77777777" w:rsidR="00C93FA5" w:rsidRDefault="00C93FA5" w:rsidP="00F73E60">
                      <w:pPr>
                        <w:rPr>
                          <w:rFonts w:cs="Arial"/>
                          <w:color w:val="FFFFFF"/>
                          <w:szCs w:val="24"/>
                        </w:rPr>
                      </w:pPr>
                    </w:p>
                    <w:p w14:paraId="6CAF9C5B" w14:textId="77777777" w:rsidR="00C93FA5" w:rsidRDefault="00C93FA5" w:rsidP="00F73E60">
                      <w:pPr>
                        <w:rPr>
                          <w:rFonts w:cs="Arial"/>
                          <w:color w:val="FFFFFF"/>
                          <w:szCs w:val="24"/>
                        </w:rPr>
                      </w:pPr>
                    </w:p>
                    <w:p w14:paraId="280E43B9" w14:textId="77777777" w:rsidR="00C93FA5" w:rsidRDefault="00C93FA5" w:rsidP="00F73E60">
                      <w:pPr>
                        <w:rPr>
                          <w:rFonts w:cs="Arial"/>
                          <w:color w:val="FFFFFF"/>
                          <w:szCs w:val="24"/>
                        </w:rPr>
                      </w:pPr>
                    </w:p>
                    <w:p w14:paraId="4648E301" w14:textId="77777777" w:rsidR="00C93FA5" w:rsidRDefault="00C93FA5" w:rsidP="00F73E60">
                      <w:pPr>
                        <w:rPr>
                          <w:rFonts w:cs="Arial"/>
                          <w:color w:val="FFFFFF"/>
                          <w:szCs w:val="24"/>
                        </w:rPr>
                      </w:pPr>
                    </w:p>
                    <w:p w14:paraId="75396C2F" w14:textId="77777777" w:rsidR="00C93FA5" w:rsidRDefault="00C93FA5" w:rsidP="00F73E60">
                      <w:pPr>
                        <w:rPr>
                          <w:rFonts w:cs="Arial"/>
                          <w:color w:val="FFFFFF"/>
                          <w:szCs w:val="24"/>
                        </w:rPr>
                      </w:pPr>
                    </w:p>
                    <w:p w14:paraId="36F84A93" w14:textId="77777777" w:rsidR="00C93FA5" w:rsidRDefault="00C93FA5" w:rsidP="00F73E60">
                      <w:pPr>
                        <w:rPr>
                          <w:rFonts w:cs="Arial"/>
                          <w:color w:val="FFFFFF"/>
                          <w:szCs w:val="24"/>
                        </w:rPr>
                      </w:pPr>
                    </w:p>
                    <w:p w14:paraId="6E51BAD9" w14:textId="77777777" w:rsidR="00C93FA5" w:rsidRDefault="00C93FA5" w:rsidP="00F73E60">
                      <w:pPr>
                        <w:rPr>
                          <w:rFonts w:cs="Arial"/>
                          <w:color w:val="FFFFFF"/>
                          <w:szCs w:val="24"/>
                        </w:rPr>
                      </w:pPr>
                    </w:p>
                    <w:p w14:paraId="507A01AE" w14:textId="77777777" w:rsidR="00C93FA5" w:rsidRDefault="00C93FA5" w:rsidP="00F73E60">
                      <w:pPr>
                        <w:rPr>
                          <w:rFonts w:cs="Arial"/>
                          <w:color w:val="FFFFFF"/>
                          <w:szCs w:val="24"/>
                        </w:rPr>
                      </w:pPr>
                    </w:p>
                    <w:p w14:paraId="739F4AF2" w14:textId="77777777" w:rsidR="00C93FA5" w:rsidRDefault="00C93FA5" w:rsidP="00F73E60">
                      <w:pPr>
                        <w:rPr>
                          <w:rFonts w:cs="Arial"/>
                          <w:color w:val="FFFFFF"/>
                          <w:szCs w:val="24"/>
                        </w:rPr>
                      </w:pPr>
                    </w:p>
                    <w:p w14:paraId="410B24D8" w14:textId="77777777" w:rsidR="00C93FA5" w:rsidRDefault="00C93FA5" w:rsidP="00F73E60">
                      <w:pPr>
                        <w:rPr>
                          <w:rFonts w:cs="Arial"/>
                          <w:color w:val="FFFFFF"/>
                          <w:szCs w:val="24"/>
                        </w:rPr>
                      </w:pPr>
                    </w:p>
                    <w:p w14:paraId="639140EB" w14:textId="77777777" w:rsidR="00C93FA5" w:rsidRDefault="00C93FA5" w:rsidP="00F73E60">
                      <w:pPr>
                        <w:rPr>
                          <w:rFonts w:cs="Arial"/>
                          <w:color w:val="FFFFFF"/>
                          <w:szCs w:val="24"/>
                        </w:rPr>
                      </w:pPr>
                    </w:p>
                    <w:p w14:paraId="56745807" w14:textId="77777777" w:rsidR="00C93FA5" w:rsidRDefault="00C93FA5" w:rsidP="00F73E60">
                      <w:pPr>
                        <w:rPr>
                          <w:rFonts w:cs="Arial"/>
                          <w:color w:val="FFFFFF"/>
                          <w:szCs w:val="24"/>
                        </w:rPr>
                      </w:pPr>
                    </w:p>
                    <w:p w14:paraId="4861EA85" w14:textId="77777777" w:rsidR="00C93FA5" w:rsidRDefault="00C93FA5" w:rsidP="00F73E60">
                      <w:pPr>
                        <w:rPr>
                          <w:rFonts w:cs="Arial"/>
                          <w:color w:val="FFFFFF"/>
                          <w:szCs w:val="24"/>
                        </w:rPr>
                      </w:pPr>
                    </w:p>
                    <w:p w14:paraId="6F6ED252" w14:textId="77777777" w:rsidR="00C93FA5" w:rsidRDefault="00C93FA5" w:rsidP="00F73E60">
                      <w:pPr>
                        <w:rPr>
                          <w:rFonts w:cs="Arial"/>
                          <w:color w:val="FFFFFF"/>
                          <w:szCs w:val="24"/>
                        </w:rPr>
                      </w:pPr>
                    </w:p>
                    <w:p w14:paraId="0987841C" w14:textId="77777777" w:rsidR="00C93FA5" w:rsidRDefault="00C93FA5" w:rsidP="00F73E60">
                      <w:pPr>
                        <w:rPr>
                          <w:rFonts w:cs="Arial"/>
                          <w:color w:val="FFFFFF"/>
                          <w:szCs w:val="24"/>
                        </w:rPr>
                      </w:pPr>
                    </w:p>
                    <w:p w14:paraId="2EE3E470" w14:textId="77777777" w:rsidR="00C93FA5" w:rsidRDefault="00C93FA5" w:rsidP="00F73E60">
                      <w:pPr>
                        <w:rPr>
                          <w:rFonts w:cs="Arial"/>
                          <w:color w:val="FFFFFF"/>
                          <w:szCs w:val="24"/>
                        </w:rPr>
                      </w:pPr>
                    </w:p>
                    <w:p w14:paraId="77BF745A" w14:textId="77777777" w:rsidR="00C93FA5" w:rsidRDefault="00C93FA5" w:rsidP="00F73E60">
                      <w:pPr>
                        <w:rPr>
                          <w:rFonts w:cs="Arial"/>
                          <w:color w:val="FFFFFF"/>
                          <w:szCs w:val="24"/>
                        </w:rPr>
                      </w:pPr>
                    </w:p>
                    <w:p w14:paraId="06DF8E78" w14:textId="77777777" w:rsidR="00C93FA5" w:rsidRDefault="00C93FA5" w:rsidP="00F73E60">
                      <w:pPr>
                        <w:rPr>
                          <w:rFonts w:cs="Arial"/>
                          <w:color w:val="FFFFFF"/>
                          <w:szCs w:val="24"/>
                        </w:rPr>
                      </w:pPr>
                    </w:p>
                    <w:p w14:paraId="4969491E" w14:textId="77777777" w:rsidR="00C93FA5" w:rsidRDefault="00C93FA5" w:rsidP="00F73E60">
                      <w:pPr>
                        <w:rPr>
                          <w:rFonts w:cs="Arial"/>
                          <w:color w:val="FFFFFF"/>
                          <w:szCs w:val="24"/>
                        </w:rPr>
                      </w:pPr>
                    </w:p>
                    <w:p w14:paraId="6726CE3A" w14:textId="77777777" w:rsidR="00C93FA5" w:rsidRDefault="00C93FA5" w:rsidP="00F73E60">
                      <w:pPr>
                        <w:rPr>
                          <w:rFonts w:cs="Arial"/>
                          <w:color w:val="FFFFFF"/>
                          <w:szCs w:val="24"/>
                        </w:rPr>
                      </w:pPr>
                    </w:p>
                    <w:p w14:paraId="56C2681A" w14:textId="77777777" w:rsidR="00C93FA5" w:rsidRDefault="00C93FA5" w:rsidP="00F73E60">
                      <w:pPr>
                        <w:rPr>
                          <w:rFonts w:cs="Arial"/>
                          <w:color w:val="FFFFFF"/>
                          <w:szCs w:val="24"/>
                        </w:rPr>
                      </w:pPr>
                    </w:p>
                    <w:p w14:paraId="7B208FE6" w14:textId="77777777" w:rsidR="00C93FA5" w:rsidRDefault="00C93FA5" w:rsidP="00F73E60">
                      <w:pPr>
                        <w:rPr>
                          <w:rFonts w:cs="Arial"/>
                          <w:color w:val="FFFFFF"/>
                          <w:szCs w:val="24"/>
                        </w:rPr>
                      </w:pPr>
                    </w:p>
                    <w:p w14:paraId="2B3D5E52" w14:textId="77777777" w:rsidR="00C93FA5" w:rsidRDefault="00C93FA5" w:rsidP="00F73E60">
                      <w:pPr>
                        <w:rPr>
                          <w:rFonts w:cs="Arial"/>
                          <w:color w:val="FFFFFF"/>
                          <w:szCs w:val="24"/>
                        </w:rPr>
                      </w:pPr>
                    </w:p>
                    <w:p w14:paraId="6C583BB0" w14:textId="77777777" w:rsidR="00C93FA5" w:rsidRDefault="00C93FA5" w:rsidP="00F73E60">
                      <w:pPr>
                        <w:rPr>
                          <w:rFonts w:cs="Arial"/>
                          <w:color w:val="FFFFFF"/>
                          <w:szCs w:val="24"/>
                        </w:rPr>
                      </w:pPr>
                    </w:p>
                    <w:p w14:paraId="0FF6CF38" w14:textId="77777777" w:rsidR="00C93FA5" w:rsidRDefault="00C93FA5" w:rsidP="00F73E60">
                      <w:pPr>
                        <w:rPr>
                          <w:rFonts w:cs="Arial"/>
                          <w:color w:val="FFFFFF"/>
                          <w:szCs w:val="24"/>
                        </w:rPr>
                      </w:pPr>
                    </w:p>
                    <w:p w14:paraId="0A7849A0" w14:textId="77777777" w:rsidR="00C93FA5" w:rsidRDefault="00C93FA5" w:rsidP="00F73E60">
                      <w:pPr>
                        <w:rPr>
                          <w:rFonts w:cs="Arial"/>
                          <w:b/>
                          <w:color w:val="FFFFFF"/>
                          <w:sz w:val="24"/>
                          <w:szCs w:val="24"/>
                        </w:rPr>
                      </w:pPr>
                    </w:p>
                    <w:p w14:paraId="43AD2E08" w14:textId="77777777" w:rsidR="00C93FA5" w:rsidRDefault="00C93FA5" w:rsidP="00F73E60">
                      <w:pPr>
                        <w:spacing w:before="120"/>
                        <w:ind w:firstLine="720"/>
                        <w:rPr>
                          <w:rFonts w:cs="Arial"/>
                          <w:b/>
                          <w:color w:val="FFFFFF"/>
                          <w:sz w:val="27"/>
                          <w:szCs w:val="27"/>
                        </w:rPr>
                      </w:pPr>
                    </w:p>
                    <w:p w14:paraId="65CBB781" w14:textId="77777777" w:rsidR="00C93FA5" w:rsidRDefault="00C93FA5" w:rsidP="00F73E60">
                      <w:pPr>
                        <w:spacing w:before="120"/>
                        <w:ind w:firstLine="720"/>
                        <w:rPr>
                          <w:rFonts w:cs="Arial"/>
                          <w:b/>
                          <w:color w:val="FFFFFF"/>
                          <w:sz w:val="27"/>
                          <w:szCs w:val="27"/>
                        </w:rPr>
                      </w:pPr>
                    </w:p>
                    <w:p w14:paraId="534BBE75" w14:textId="77777777" w:rsidR="00C93FA5" w:rsidRDefault="00C93FA5" w:rsidP="00F73E60">
                      <w:pPr>
                        <w:spacing w:before="120"/>
                        <w:ind w:firstLine="720"/>
                        <w:rPr>
                          <w:rFonts w:cs="Arial"/>
                          <w:b/>
                          <w:color w:val="FFFFFF"/>
                          <w:sz w:val="27"/>
                          <w:szCs w:val="27"/>
                        </w:rPr>
                      </w:pPr>
                    </w:p>
                    <w:p w14:paraId="1BD66C3E" w14:textId="77777777" w:rsidR="00C93FA5" w:rsidRDefault="00C93FA5" w:rsidP="00F73E60">
                      <w:pPr>
                        <w:spacing w:before="120"/>
                        <w:ind w:firstLine="720"/>
                        <w:rPr>
                          <w:rFonts w:cs="Arial"/>
                          <w:b/>
                          <w:color w:val="FFFFFF"/>
                          <w:sz w:val="27"/>
                          <w:szCs w:val="27"/>
                        </w:rPr>
                      </w:pPr>
                    </w:p>
                    <w:p w14:paraId="0C0342EB" w14:textId="77777777" w:rsidR="00C93FA5" w:rsidRDefault="00C93FA5" w:rsidP="00F73E60">
                      <w:pPr>
                        <w:spacing w:before="120"/>
                        <w:ind w:firstLine="720"/>
                        <w:rPr>
                          <w:rFonts w:cs="Arial"/>
                          <w:b/>
                          <w:color w:val="FFFFFF"/>
                          <w:sz w:val="27"/>
                          <w:szCs w:val="27"/>
                        </w:rPr>
                      </w:pPr>
                    </w:p>
                    <w:p w14:paraId="742AF447" w14:textId="77777777" w:rsidR="00C93FA5" w:rsidRDefault="00C93FA5" w:rsidP="00F73E60">
                      <w:pPr>
                        <w:spacing w:before="120"/>
                        <w:ind w:firstLine="720"/>
                        <w:rPr>
                          <w:rFonts w:cs="Arial"/>
                          <w:b/>
                          <w:color w:val="FFFFFF"/>
                          <w:sz w:val="27"/>
                          <w:szCs w:val="27"/>
                        </w:rPr>
                      </w:pPr>
                    </w:p>
                    <w:p w14:paraId="2EEA4FDD" w14:textId="77777777" w:rsidR="00C93FA5" w:rsidRDefault="00C93FA5" w:rsidP="00F73E60">
                      <w:pPr>
                        <w:spacing w:before="120"/>
                        <w:ind w:firstLine="720"/>
                        <w:rPr>
                          <w:rFonts w:cs="Arial"/>
                          <w:b/>
                          <w:color w:val="FFFFFF"/>
                          <w:sz w:val="27"/>
                          <w:szCs w:val="27"/>
                        </w:rPr>
                      </w:pPr>
                    </w:p>
                    <w:p w14:paraId="39FF42E1" w14:textId="77777777" w:rsidR="00C93FA5"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CHILD PROTECTION SECTION</w:t>
                      </w:r>
                      <w:r w:rsidRPr="00937A3B">
                        <w:rPr>
                          <w:rFonts w:ascii="Arial" w:hAnsi="Arial" w:cs="Arial"/>
                          <w:b/>
                          <w:color w:val="FFFFFF"/>
                          <w:sz w:val="27"/>
                          <w:szCs w:val="27"/>
                        </w:rPr>
                        <w:t xml:space="preserve"> </w:t>
                      </w:r>
                    </w:p>
                    <w:p w14:paraId="1010C59D" w14:textId="10B5916D" w:rsidR="00C93FA5" w:rsidRPr="00937A3B"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6E79C105" w14:textId="7C570F01" w:rsidR="00C93FA5" w:rsidRPr="00937A3B" w:rsidRDefault="00C93FA5" w:rsidP="00B25202">
                      <w:pPr>
                        <w:ind w:left="-288" w:firstLine="720"/>
                        <w:rPr>
                          <w:rFonts w:ascii="Arial" w:hAnsi="Arial" w:cs="Arial"/>
                          <w:sz w:val="27"/>
                          <w:szCs w:val="27"/>
                        </w:rPr>
                      </w:pPr>
                      <w:r>
                        <w:rPr>
                          <w:rFonts w:ascii="Arial" w:hAnsi="Arial" w:cs="Arial"/>
                          <w:b/>
                          <w:color w:val="FFFFFF"/>
                          <w:sz w:val="27"/>
                          <w:szCs w:val="27"/>
                        </w:rPr>
                        <w:t xml:space="preserve">       July 2016</w:t>
                      </w:r>
                    </w:p>
                  </w:txbxContent>
                </v:textbox>
                <w10:wrap anchorx="page" anchory="page"/>
                <w10:anchorlock/>
              </v:rect>
            </w:pict>
          </mc:Fallback>
        </mc:AlternateContent>
      </w:r>
    </w:p>
    <w:p w14:paraId="5F2FC4F5" w14:textId="77777777" w:rsidR="00F73E60" w:rsidRPr="00C43C35" w:rsidRDefault="00F73E60" w:rsidP="00E83100">
      <w:pPr>
        <w:ind w:left="-1354"/>
        <w:contextualSpacing/>
        <w:rPr>
          <w:rFonts w:ascii="Arial" w:hAnsi="Arial" w:cs="Arial"/>
          <w:b/>
          <w:color w:val="00B0F0"/>
          <w:sz w:val="40"/>
          <w:szCs w:val="42"/>
        </w:rPr>
        <w:sectPr w:rsidR="00F73E60" w:rsidRPr="00C43C35" w:rsidSect="00AD53AA">
          <w:footerReference w:type="even" r:id="rId8"/>
          <w:footerReference w:type="default" r:id="rId9"/>
          <w:footerReference w:type="first" r:id="rId10"/>
          <w:footnotePr>
            <w:pos w:val="beneathText"/>
          </w:footnotePr>
          <w:endnotePr>
            <w:numFmt w:val="decimal"/>
          </w:endnotePr>
          <w:pgSz w:w="12240" w:h="15840" w:code="1"/>
          <w:pgMar w:top="1440" w:right="1440" w:bottom="1440" w:left="1440" w:header="720" w:footer="720" w:gutter="0"/>
          <w:cols w:space="720"/>
          <w:titlePg/>
          <w:docGrid w:linePitch="360"/>
        </w:sectPr>
      </w:pPr>
      <w:r w:rsidRPr="00C43C35">
        <w:rPr>
          <w:rFonts w:ascii="Arial" w:hAnsi="Arial" w:cs="Arial"/>
          <w:b/>
          <w:color w:val="00B0F0"/>
          <w:sz w:val="40"/>
          <w:szCs w:val="42"/>
        </w:rPr>
        <w:br w:type="page"/>
      </w:r>
    </w:p>
    <w:p w14:paraId="46A3E057" w14:textId="77777777" w:rsidR="00F73E60" w:rsidRPr="00C43C35" w:rsidRDefault="00F73E60" w:rsidP="00E83100">
      <w:pPr>
        <w:ind w:left="-1350"/>
        <w:contextualSpacing/>
        <w:rPr>
          <w:rFonts w:ascii="Arial" w:hAnsi="Arial" w:cs="Arial"/>
          <w:b/>
          <w:sz w:val="40"/>
          <w:szCs w:val="42"/>
        </w:rPr>
      </w:pPr>
      <w:r w:rsidRPr="00C43C35">
        <w:rPr>
          <w:rFonts w:ascii="Arial" w:hAnsi="Arial" w:cs="Arial"/>
          <w:b/>
          <w:sz w:val="40"/>
          <w:szCs w:val="42"/>
        </w:rPr>
        <w:lastRenderedPageBreak/>
        <w:tab/>
      </w:r>
      <w:r w:rsidRPr="00C43C35">
        <w:rPr>
          <w:rFonts w:ascii="Arial" w:hAnsi="Arial" w:cs="Arial"/>
          <w:b/>
          <w:sz w:val="40"/>
          <w:szCs w:val="42"/>
        </w:rPr>
        <w:tab/>
      </w:r>
    </w:p>
    <w:p w14:paraId="17E254AE" w14:textId="77777777" w:rsidR="00F73E60" w:rsidRPr="00C43C35" w:rsidRDefault="00F73E60" w:rsidP="00E83100">
      <w:pPr>
        <w:ind w:left="-1350"/>
        <w:contextualSpacing/>
        <w:rPr>
          <w:rFonts w:ascii="Arial" w:hAnsi="Arial" w:cs="Arial"/>
          <w:b/>
          <w:sz w:val="40"/>
          <w:szCs w:val="42"/>
        </w:rPr>
      </w:pPr>
    </w:p>
    <w:p w14:paraId="60D76057" w14:textId="77777777" w:rsidR="00F73E60" w:rsidRPr="00C43C35" w:rsidRDefault="00F73E60" w:rsidP="00E83100">
      <w:pPr>
        <w:ind w:left="-1350"/>
        <w:contextualSpacing/>
        <w:rPr>
          <w:rFonts w:ascii="Arial" w:hAnsi="Arial" w:cs="Arial"/>
          <w:b/>
          <w:sz w:val="40"/>
          <w:szCs w:val="42"/>
        </w:rPr>
      </w:pPr>
    </w:p>
    <w:p w14:paraId="4197CE3C" w14:textId="77777777" w:rsidR="00F73E60" w:rsidRPr="00C43C35" w:rsidRDefault="00F73E60" w:rsidP="00E83100">
      <w:pPr>
        <w:ind w:left="-1350"/>
        <w:contextualSpacing/>
        <w:rPr>
          <w:rFonts w:ascii="Arial" w:hAnsi="Arial" w:cs="Arial"/>
          <w:b/>
          <w:sz w:val="40"/>
          <w:szCs w:val="42"/>
        </w:rPr>
      </w:pPr>
    </w:p>
    <w:p w14:paraId="77CFAB76" w14:textId="77777777" w:rsidR="00F73E60" w:rsidRPr="00C43C35" w:rsidRDefault="00F73E60" w:rsidP="00E83100">
      <w:pPr>
        <w:contextualSpacing/>
        <w:rPr>
          <w:rFonts w:ascii="Arial" w:hAnsi="Arial" w:cs="Arial"/>
          <w:b/>
          <w:sz w:val="40"/>
          <w:szCs w:val="42"/>
        </w:rPr>
      </w:pPr>
    </w:p>
    <w:p w14:paraId="74F1BBA2" w14:textId="77777777" w:rsidR="00F73E60" w:rsidRPr="00C43C35" w:rsidRDefault="00F73E60" w:rsidP="00E83100">
      <w:pPr>
        <w:ind w:left="2880"/>
        <w:contextualSpacing/>
        <w:rPr>
          <w:rFonts w:ascii="Arial" w:hAnsi="Arial" w:cs="Arial"/>
          <w:b/>
          <w:bCs/>
          <w:szCs w:val="48"/>
        </w:rPr>
      </w:pPr>
    </w:p>
    <w:p w14:paraId="508B7E25" w14:textId="1EE9E8E8" w:rsidR="009E51D9" w:rsidRPr="00C43C35" w:rsidRDefault="0025351B" w:rsidP="00AE278D">
      <w:pPr>
        <w:ind w:left="2880"/>
        <w:contextualSpacing/>
        <w:jc w:val="left"/>
        <w:rPr>
          <w:rFonts w:ascii="Arial" w:hAnsi="Arial" w:cs="Arial"/>
          <w:b/>
          <w:bCs/>
          <w:sz w:val="48"/>
          <w:szCs w:val="48"/>
        </w:rPr>
      </w:pPr>
      <w:r w:rsidRPr="00C43C35">
        <w:rPr>
          <w:rFonts w:ascii="Arial" w:hAnsi="Arial" w:cs="Arial"/>
          <w:b/>
          <w:bCs/>
          <w:sz w:val="48"/>
          <w:szCs w:val="48"/>
        </w:rPr>
        <w:t>MULTI-COUNTRY</w:t>
      </w:r>
      <w:r w:rsidR="00AE278D" w:rsidRPr="00C43C35">
        <w:rPr>
          <w:rFonts w:ascii="Arial" w:hAnsi="Arial" w:cs="Arial"/>
          <w:b/>
          <w:bCs/>
          <w:sz w:val="48"/>
          <w:szCs w:val="48"/>
        </w:rPr>
        <w:t xml:space="preserve"> REAL TIME</w:t>
      </w:r>
      <w:r w:rsidRPr="00C43C35">
        <w:rPr>
          <w:rFonts w:ascii="Arial" w:hAnsi="Arial" w:cs="Arial"/>
          <w:b/>
          <w:bCs/>
          <w:sz w:val="48"/>
          <w:szCs w:val="48"/>
        </w:rPr>
        <w:t xml:space="preserve"> </w:t>
      </w:r>
      <w:r w:rsidR="00C62DDB" w:rsidRPr="00C43C35">
        <w:rPr>
          <w:rFonts w:ascii="Arial" w:hAnsi="Arial" w:cs="Arial"/>
          <w:b/>
          <w:bCs/>
          <w:sz w:val="48"/>
          <w:szCs w:val="48"/>
        </w:rPr>
        <w:t xml:space="preserve">EVALUATION OF UNICEF </w:t>
      </w:r>
      <w:r w:rsidR="009E51D9" w:rsidRPr="00C43C35">
        <w:rPr>
          <w:rFonts w:ascii="Arial" w:hAnsi="Arial" w:cs="Arial"/>
          <w:b/>
          <w:bCs/>
          <w:sz w:val="48"/>
          <w:szCs w:val="48"/>
        </w:rPr>
        <w:t>GEN</w:t>
      </w:r>
      <w:r w:rsidRPr="00C43C35">
        <w:rPr>
          <w:rFonts w:ascii="Arial" w:hAnsi="Arial" w:cs="Arial"/>
          <w:b/>
          <w:bCs/>
          <w:sz w:val="48"/>
          <w:szCs w:val="48"/>
        </w:rPr>
        <w:t>DER-BASED VIOLENCE IN EMERG</w:t>
      </w:r>
      <w:r w:rsidR="00B25202" w:rsidRPr="00C43C35">
        <w:rPr>
          <w:rFonts w:ascii="Arial" w:hAnsi="Arial" w:cs="Arial"/>
          <w:b/>
          <w:bCs/>
          <w:sz w:val="48"/>
          <w:szCs w:val="48"/>
        </w:rPr>
        <w:t>ENC</w:t>
      </w:r>
      <w:r w:rsidRPr="00C43C35">
        <w:rPr>
          <w:rFonts w:ascii="Arial" w:hAnsi="Arial" w:cs="Arial"/>
          <w:b/>
          <w:bCs/>
          <w:sz w:val="48"/>
          <w:szCs w:val="48"/>
        </w:rPr>
        <w:t xml:space="preserve">IES </w:t>
      </w:r>
      <w:r w:rsidR="00C62DDB" w:rsidRPr="00C43C35">
        <w:rPr>
          <w:rFonts w:ascii="Arial" w:hAnsi="Arial" w:cs="Arial"/>
          <w:b/>
          <w:bCs/>
          <w:sz w:val="48"/>
          <w:szCs w:val="48"/>
        </w:rPr>
        <w:t>PROGRAMME</w:t>
      </w:r>
    </w:p>
    <w:p w14:paraId="7BAE89E7" w14:textId="77777777" w:rsidR="00F73E60" w:rsidRPr="00C43C35" w:rsidRDefault="00F73E60" w:rsidP="00E83100">
      <w:pPr>
        <w:ind w:left="2880"/>
        <w:contextualSpacing/>
        <w:rPr>
          <w:rFonts w:ascii="Arial" w:hAnsi="Arial" w:cs="Arial"/>
          <w:b/>
          <w:bCs/>
          <w:sz w:val="48"/>
          <w:szCs w:val="48"/>
        </w:rPr>
      </w:pPr>
    </w:p>
    <w:p w14:paraId="71ED6E95" w14:textId="77777777" w:rsidR="00F73E60" w:rsidRPr="00C43C35" w:rsidRDefault="00F73E60" w:rsidP="00E83100">
      <w:pPr>
        <w:ind w:left="2880"/>
        <w:contextualSpacing/>
        <w:rPr>
          <w:rFonts w:ascii="Arial" w:hAnsi="Arial" w:cs="Arial"/>
          <w:b/>
          <w:sz w:val="40"/>
          <w:szCs w:val="40"/>
        </w:rPr>
      </w:pPr>
    </w:p>
    <w:p w14:paraId="3CB83A26" w14:textId="2BC0C8A4" w:rsidR="00F73E60" w:rsidRPr="00C43C35" w:rsidRDefault="0066722C" w:rsidP="00E83100">
      <w:pPr>
        <w:ind w:left="2880"/>
        <w:contextualSpacing/>
        <w:rPr>
          <w:rFonts w:ascii="Arial" w:hAnsi="Arial" w:cs="Arial"/>
          <w:b/>
          <w:color w:val="00B0F0"/>
          <w:sz w:val="40"/>
          <w:szCs w:val="40"/>
        </w:rPr>
      </w:pPr>
      <w:r w:rsidRPr="00C43C35">
        <w:rPr>
          <w:rFonts w:ascii="Arial" w:hAnsi="Arial" w:cs="Arial"/>
          <w:noProof/>
          <w:sz w:val="40"/>
          <w:szCs w:val="40"/>
          <w:lang w:val="en-US"/>
        </w:rPr>
        <mc:AlternateContent>
          <mc:Choice Requires="wps">
            <w:drawing>
              <wp:anchor distT="0" distB="0" distL="114300" distR="114300" simplePos="0" relativeHeight="251656192" behindDoc="0" locked="1" layoutInCell="1" allowOverlap="1" wp14:anchorId="258204A3" wp14:editId="286700D7">
                <wp:simplePos x="0" y="0"/>
                <wp:positionH relativeFrom="page">
                  <wp:posOffset>-154940</wp:posOffset>
                </wp:positionH>
                <wp:positionV relativeFrom="page">
                  <wp:posOffset>-114300</wp:posOffset>
                </wp:positionV>
                <wp:extent cx="2472055" cy="10101580"/>
                <wp:effectExtent l="0" t="0" r="4445" b="0"/>
                <wp:wrapNone/>
                <wp:docPr id="1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chemeClr val="bg1">
                            <a:lumMod val="65000"/>
                          </a:schemeClr>
                        </a:solidFill>
                        <a:ln>
                          <a:noFill/>
                        </a:ln>
                        <a:extLst/>
                      </wps:spPr>
                      <wps:txbx>
                        <w:txbxContent>
                          <w:p w14:paraId="15F02530" w14:textId="77777777" w:rsidR="00C93FA5" w:rsidRPr="00937A3B" w:rsidRDefault="00C93FA5" w:rsidP="00F73E60">
                            <w:pPr>
                              <w:rPr>
                                <w:rFonts w:ascii="Arial" w:hAnsi="Arial" w:cs="Arial"/>
                                <w:color w:val="FFFFFF"/>
                                <w:szCs w:val="24"/>
                              </w:rPr>
                            </w:pPr>
                          </w:p>
                          <w:p w14:paraId="38CF7083" w14:textId="77777777" w:rsidR="00C93FA5" w:rsidRPr="00937A3B" w:rsidRDefault="00C93FA5" w:rsidP="00F73E60">
                            <w:pPr>
                              <w:rPr>
                                <w:rFonts w:ascii="Arial" w:hAnsi="Arial" w:cs="Arial"/>
                                <w:b/>
                                <w:bCs/>
                                <w:caps/>
                                <w:color w:val="FFFFFF"/>
                                <w:sz w:val="32"/>
                                <w:szCs w:val="32"/>
                              </w:rPr>
                            </w:pPr>
                            <w:r w:rsidRPr="00937A3B">
                              <w:rPr>
                                <w:rFonts w:ascii="Arial" w:hAnsi="Arial" w:cs="Arial"/>
                                <w:b/>
                                <w:bCs/>
                                <w:caps/>
                                <w:color w:val="FFFFFF"/>
                                <w:sz w:val="32"/>
                                <w:szCs w:val="32"/>
                              </w:rPr>
                              <w:t xml:space="preserve"> EVALUATION REPORT</w:t>
                            </w:r>
                          </w:p>
                          <w:p w14:paraId="091C35C6" w14:textId="77777777" w:rsidR="00C93FA5" w:rsidRDefault="00C93FA5" w:rsidP="00F73E60">
                            <w:pPr>
                              <w:rPr>
                                <w:rFonts w:cs="Arial"/>
                                <w:color w:val="FFFFFF"/>
                                <w:szCs w:val="24"/>
                              </w:rPr>
                            </w:pPr>
                          </w:p>
                          <w:p w14:paraId="1A479ACA" w14:textId="77777777" w:rsidR="00C93FA5" w:rsidRDefault="00C93FA5" w:rsidP="00F73E60">
                            <w:pPr>
                              <w:rPr>
                                <w:rFonts w:cs="Arial"/>
                                <w:color w:val="FFFFFF"/>
                                <w:szCs w:val="24"/>
                              </w:rPr>
                            </w:pPr>
                          </w:p>
                          <w:p w14:paraId="4809F127" w14:textId="77777777" w:rsidR="00C93FA5" w:rsidRDefault="00C93FA5" w:rsidP="00F73E60">
                            <w:pPr>
                              <w:rPr>
                                <w:rFonts w:cs="Arial"/>
                                <w:color w:val="FFFFFF"/>
                                <w:szCs w:val="24"/>
                              </w:rPr>
                            </w:pPr>
                          </w:p>
                          <w:p w14:paraId="407540BB" w14:textId="77777777" w:rsidR="00C93FA5" w:rsidRDefault="00C93FA5" w:rsidP="00F73E60">
                            <w:pPr>
                              <w:rPr>
                                <w:rFonts w:cs="Arial"/>
                                <w:color w:val="FFFFFF"/>
                                <w:szCs w:val="24"/>
                              </w:rPr>
                            </w:pPr>
                          </w:p>
                          <w:p w14:paraId="6D411E6C" w14:textId="77777777" w:rsidR="00C93FA5" w:rsidRDefault="00C93FA5" w:rsidP="00F73E60">
                            <w:pPr>
                              <w:rPr>
                                <w:rFonts w:cs="Arial"/>
                                <w:color w:val="FFFFFF"/>
                                <w:szCs w:val="24"/>
                              </w:rPr>
                            </w:pPr>
                          </w:p>
                          <w:p w14:paraId="763902ED" w14:textId="77777777" w:rsidR="00C93FA5" w:rsidRDefault="00C93FA5" w:rsidP="00F73E60">
                            <w:pPr>
                              <w:rPr>
                                <w:rFonts w:cs="Arial"/>
                                <w:color w:val="FFFFFF"/>
                                <w:szCs w:val="24"/>
                              </w:rPr>
                            </w:pPr>
                          </w:p>
                          <w:p w14:paraId="04323B4F" w14:textId="77777777" w:rsidR="00C93FA5" w:rsidRDefault="00C93FA5" w:rsidP="00F73E60">
                            <w:pPr>
                              <w:rPr>
                                <w:rFonts w:cs="Arial"/>
                                <w:color w:val="FFFFFF"/>
                                <w:szCs w:val="24"/>
                              </w:rPr>
                            </w:pPr>
                          </w:p>
                          <w:p w14:paraId="1619E6E5" w14:textId="77777777" w:rsidR="00C93FA5" w:rsidRDefault="00C93FA5" w:rsidP="00F73E60">
                            <w:pPr>
                              <w:rPr>
                                <w:rFonts w:cs="Arial"/>
                                <w:color w:val="FFFFFF"/>
                                <w:szCs w:val="24"/>
                              </w:rPr>
                            </w:pPr>
                          </w:p>
                          <w:p w14:paraId="7ABBA492" w14:textId="77777777" w:rsidR="00C93FA5" w:rsidRDefault="00C93FA5" w:rsidP="00F73E60">
                            <w:pPr>
                              <w:rPr>
                                <w:rFonts w:cs="Arial"/>
                                <w:color w:val="FFFFFF"/>
                                <w:szCs w:val="24"/>
                              </w:rPr>
                            </w:pPr>
                          </w:p>
                          <w:p w14:paraId="0BA57CE3" w14:textId="77777777" w:rsidR="00C93FA5" w:rsidRDefault="00C93FA5" w:rsidP="00F73E60">
                            <w:pPr>
                              <w:rPr>
                                <w:rFonts w:cs="Arial"/>
                                <w:color w:val="FFFFFF"/>
                                <w:szCs w:val="24"/>
                              </w:rPr>
                            </w:pPr>
                          </w:p>
                          <w:p w14:paraId="66B4D014" w14:textId="77777777" w:rsidR="00C93FA5" w:rsidRDefault="00C93FA5" w:rsidP="00F73E60">
                            <w:pPr>
                              <w:rPr>
                                <w:rFonts w:cs="Arial"/>
                                <w:color w:val="FFFFFF"/>
                                <w:szCs w:val="24"/>
                              </w:rPr>
                            </w:pPr>
                          </w:p>
                          <w:p w14:paraId="419F7146" w14:textId="77777777" w:rsidR="00C93FA5" w:rsidRDefault="00C93FA5" w:rsidP="00F73E60">
                            <w:pPr>
                              <w:rPr>
                                <w:rFonts w:cs="Arial"/>
                                <w:color w:val="FFFFFF"/>
                                <w:szCs w:val="24"/>
                              </w:rPr>
                            </w:pPr>
                          </w:p>
                          <w:p w14:paraId="1CC95463" w14:textId="77777777" w:rsidR="00C93FA5" w:rsidRDefault="00C93FA5" w:rsidP="00F73E60">
                            <w:pPr>
                              <w:rPr>
                                <w:rFonts w:cs="Arial"/>
                                <w:color w:val="FFFFFF"/>
                                <w:szCs w:val="24"/>
                              </w:rPr>
                            </w:pPr>
                          </w:p>
                          <w:p w14:paraId="72B71827" w14:textId="77777777" w:rsidR="00C93FA5" w:rsidRDefault="00C93FA5" w:rsidP="00F73E60">
                            <w:pPr>
                              <w:rPr>
                                <w:rFonts w:cs="Arial"/>
                                <w:color w:val="FFFFFF"/>
                                <w:szCs w:val="24"/>
                              </w:rPr>
                            </w:pPr>
                          </w:p>
                          <w:p w14:paraId="7526873A" w14:textId="77777777" w:rsidR="00C93FA5" w:rsidRDefault="00C93FA5" w:rsidP="00F73E60">
                            <w:pPr>
                              <w:rPr>
                                <w:rFonts w:cs="Arial"/>
                                <w:color w:val="FFFFFF"/>
                                <w:szCs w:val="24"/>
                              </w:rPr>
                            </w:pPr>
                          </w:p>
                          <w:p w14:paraId="621EAE09" w14:textId="77777777" w:rsidR="00C93FA5" w:rsidRDefault="00C93FA5" w:rsidP="00F73E60">
                            <w:pPr>
                              <w:rPr>
                                <w:rFonts w:cs="Arial"/>
                                <w:color w:val="FFFFFF"/>
                                <w:szCs w:val="24"/>
                              </w:rPr>
                            </w:pPr>
                          </w:p>
                          <w:p w14:paraId="4E0773BF" w14:textId="77777777" w:rsidR="00C93FA5" w:rsidRDefault="00C93FA5" w:rsidP="00F73E60">
                            <w:pPr>
                              <w:rPr>
                                <w:rFonts w:cs="Arial"/>
                                <w:color w:val="FFFFFF"/>
                                <w:szCs w:val="24"/>
                              </w:rPr>
                            </w:pPr>
                          </w:p>
                          <w:p w14:paraId="0EF0567C" w14:textId="77777777" w:rsidR="00C93FA5" w:rsidRDefault="00C93FA5" w:rsidP="00F73E60">
                            <w:pPr>
                              <w:rPr>
                                <w:rFonts w:cs="Arial"/>
                                <w:color w:val="FFFFFF"/>
                                <w:szCs w:val="24"/>
                              </w:rPr>
                            </w:pPr>
                          </w:p>
                          <w:p w14:paraId="35327C55" w14:textId="77777777" w:rsidR="00C93FA5" w:rsidRDefault="00C93FA5" w:rsidP="00F73E60">
                            <w:pPr>
                              <w:rPr>
                                <w:rFonts w:cs="Arial"/>
                                <w:color w:val="FFFFFF"/>
                                <w:szCs w:val="24"/>
                              </w:rPr>
                            </w:pPr>
                          </w:p>
                          <w:p w14:paraId="6CD8A5F0" w14:textId="77777777" w:rsidR="00C93FA5" w:rsidRDefault="00C93FA5" w:rsidP="00F73E60">
                            <w:pPr>
                              <w:rPr>
                                <w:rFonts w:cs="Arial"/>
                                <w:color w:val="FFFFFF"/>
                                <w:szCs w:val="24"/>
                              </w:rPr>
                            </w:pPr>
                          </w:p>
                          <w:p w14:paraId="4E62D8F4" w14:textId="77777777" w:rsidR="00C93FA5" w:rsidRDefault="00C93FA5" w:rsidP="00F73E60">
                            <w:pPr>
                              <w:rPr>
                                <w:rFonts w:cs="Arial"/>
                                <w:color w:val="FFFFFF"/>
                                <w:szCs w:val="24"/>
                              </w:rPr>
                            </w:pPr>
                          </w:p>
                          <w:p w14:paraId="4129F0B7" w14:textId="77777777" w:rsidR="00C93FA5" w:rsidRDefault="00C93FA5" w:rsidP="00F73E60">
                            <w:pPr>
                              <w:rPr>
                                <w:rFonts w:cs="Arial"/>
                                <w:color w:val="FFFFFF"/>
                                <w:szCs w:val="24"/>
                              </w:rPr>
                            </w:pPr>
                          </w:p>
                          <w:p w14:paraId="010481CA" w14:textId="77777777" w:rsidR="00C93FA5" w:rsidRDefault="00C93FA5" w:rsidP="00F73E60">
                            <w:pPr>
                              <w:rPr>
                                <w:rFonts w:cs="Arial"/>
                                <w:color w:val="FFFFFF"/>
                                <w:szCs w:val="24"/>
                              </w:rPr>
                            </w:pPr>
                          </w:p>
                          <w:p w14:paraId="24F3C5AD" w14:textId="77777777" w:rsidR="00C93FA5" w:rsidRDefault="00C93FA5" w:rsidP="00F73E60">
                            <w:pPr>
                              <w:rPr>
                                <w:rFonts w:cs="Arial"/>
                                <w:color w:val="FFFFFF"/>
                                <w:szCs w:val="24"/>
                              </w:rPr>
                            </w:pPr>
                          </w:p>
                          <w:p w14:paraId="36F34688" w14:textId="77777777" w:rsidR="00C93FA5" w:rsidRDefault="00C93FA5" w:rsidP="00F73E60">
                            <w:pPr>
                              <w:rPr>
                                <w:rFonts w:cs="Arial"/>
                                <w:color w:val="FFFFFF"/>
                                <w:szCs w:val="24"/>
                              </w:rPr>
                            </w:pPr>
                          </w:p>
                          <w:p w14:paraId="2DE595BA" w14:textId="77777777" w:rsidR="00C93FA5" w:rsidRDefault="00C93FA5" w:rsidP="00F73E60">
                            <w:pPr>
                              <w:rPr>
                                <w:rFonts w:cs="Arial"/>
                                <w:color w:val="FFFFFF"/>
                                <w:szCs w:val="24"/>
                              </w:rPr>
                            </w:pPr>
                          </w:p>
                          <w:p w14:paraId="5BADD949" w14:textId="77777777" w:rsidR="00C93FA5" w:rsidRDefault="00C93FA5" w:rsidP="00F73E60">
                            <w:pPr>
                              <w:rPr>
                                <w:rFonts w:cs="Arial"/>
                                <w:color w:val="FFFFFF"/>
                                <w:szCs w:val="24"/>
                              </w:rPr>
                            </w:pPr>
                          </w:p>
                          <w:p w14:paraId="3775A1C2" w14:textId="77777777" w:rsidR="00C93FA5" w:rsidRDefault="00C93FA5" w:rsidP="00F73E60">
                            <w:pPr>
                              <w:rPr>
                                <w:rFonts w:cs="Arial"/>
                                <w:color w:val="FFFFFF"/>
                                <w:szCs w:val="24"/>
                              </w:rPr>
                            </w:pPr>
                          </w:p>
                          <w:p w14:paraId="36CB59F5" w14:textId="77777777" w:rsidR="00C93FA5" w:rsidRDefault="00C93FA5" w:rsidP="00F73E60">
                            <w:pPr>
                              <w:rPr>
                                <w:rFonts w:cs="Arial"/>
                                <w:color w:val="FFFFFF"/>
                                <w:szCs w:val="24"/>
                              </w:rPr>
                            </w:pPr>
                          </w:p>
                          <w:p w14:paraId="3246D49C" w14:textId="77777777" w:rsidR="00C93FA5" w:rsidRDefault="00C93FA5" w:rsidP="00F73E60">
                            <w:pPr>
                              <w:rPr>
                                <w:rFonts w:cs="Arial"/>
                                <w:color w:val="FFFFFF"/>
                                <w:szCs w:val="24"/>
                              </w:rPr>
                            </w:pPr>
                          </w:p>
                          <w:p w14:paraId="62573EE2" w14:textId="77777777" w:rsidR="00C93FA5" w:rsidRDefault="00C93FA5" w:rsidP="00F73E60">
                            <w:pPr>
                              <w:rPr>
                                <w:rFonts w:cs="Arial"/>
                                <w:b/>
                                <w:color w:val="FFFFFF"/>
                                <w:sz w:val="24"/>
                                <w:szCs w:val="24"/>
                              </w:rPr>
                            </w:pPr>
                          </w:p>
                          <w:p w14:paraId="4814589D" w14:textId="77777777" w:rsidR="00C93FA5" w:rsidRDefault="00C93FA5" w:rsidP="00F73E60">
                            <w:pPr>
                              <w:spacing w:before="120"/>
                              <w:ind w:firstLine="720"/>
                              <w:rPr>
                                <w:rFonts w:cs="Arial"/>
                                <w:b/>
                                <w:color w:val="FFFFFF"/>
                                <w:sz w:val="27"/>
                                <w:szCs w:val="27"/>
                              </w:rPr>
                            </w:pPr>
                          </w:p>
                          <w:p w14:paraId="4F986A2F" w14:textId="77777777" w:rsidR="00C93FA5" w:rsidRDefault="00C93FA5" w:rsidP="00F73E60">
                            <w:pPr>
                              <w:spacing w:before="120"/>
                              <w:ind w:firstLine="720"/>
                              <w:rPr>
                                <w:rFonts w:cs="Arial"/>
                                <w:b/>
                                <w:color w:val="FFFFFF"/>
                                <w:sz w:val="27"/>
                                <w:szCs w:val="27"/>
                              </w:rPr>
                            </w:pPr>
                          </w:p>
                          <w:p w14:paraId="252E5D2D" w14:textId="77777777" w:rsidR="00C93FA5" w:rsidRDefault="00C93FA5" w:rsidP="00F73E60">
                            <w:pPr>
                              <w:spacing w:before="120"/>
                              <w:ind w:firstLine="720"/>
                              <w:rPr>
                                <w:rFonts w:cs="Arial"/>
                                <w:b/>
                                <w:color w:val="FFFFFF"/>
                                <w:sz w:val="27"/>
                                <w:szCs w:val="27"/>
                              </w:rPr>
                            </w:pPr>
                          </w:p>
                          <w:p w14:paraId="7EB9417D" w14:textId="77777777" w:rsidR="00C93FA5" w:rsidRDefault="00C93FA5" w:rsidP="00F73E60">
                            <w:pPr>
                              <w:spacing w:before="120"/>
                              <w:ind w:firstLine="720"/>
                              <w:rPr>
                                <w:rFonts w:cs="Arial"/>
                                <w:b/>
                                <w:color w:val="FFFFFF"/>
                                <w:sz w:val="27"/>
                                <w:szCs w:val="27"/>
                              </w:rPr>
                            </w:pPr>
                          </w:p>
                          <w:p w14:paraId="241256D1" w14:textId="09C99123" w:rsidR="00C93FA5" w:rsidRDefault="00C93FA5" w:rsidP="00F73E60">
                            <w:pPr>
                              <w:spacing w:before="120"/>
                              <w:ind w:firstLine="720"/>
                              <w:rPr>
                                <w:rFonts w:cs="Arial"/>
                                <w:b/>
                                <w:color w:val="FFFFFF"/>
                                <w:sz w:val="27"/>
                                <w:szCs w:val="27"/>
                              </w:rPr>
                            </w:pPr>
                            <w:r>
                              <w:rPr>
                                <w:rFonts w:cs="Arial"/>
                                <w:b/>
                                <w:color w:val="FFFFFF"/>
                                <w:sz w:val="27"/>
                                <w:szCs w:val="27"/>
                              </w:rPr>
                              <w:t xml:space="preserve">                                                                  </w:t>
                            </w:r>
                          </w:p>
                          <w:p w14:paraId="6E9953E2" w14:textId="77777777" w:rsidR="00C93FA5" w:rsidRDefault="00C93FA5" w:rsidP="00F73E60">
                            <w:pPr>
                              <w:spacing w:before="120"/>
                              <w:ind w:firstLine="720"/>
                              <w:rPr>
                                <w:rFonts w:cs="Arial"/>
                                <w:b/>
                                <w:color w:val="FFFFFF"/>
                                <w:sz w:val="27"/>
                                <w:szCs w:val="27"/>
                              </w:rPr>
                            </w:pPr>
                          </w:p>
                          <w:p w14:paraId="0B33FBA4" w14:textId="77777777" w:rsidR="00C93FA5" w:rsidRDefault="00C93FA5" w:rsidP="00F73E60">
                            <w:pPr>
                              <w:spacing w:before="120"/>
                              <w:ind w:firstLine="720"/>
                              <w:rPr>
                                <w:rFonts w:cs="Arial"/>
                                <w:b/>
                                <w:color w:val="FFFFFF"/>
                                <w:sz w:val="27"/>
                                <w:szCs w:val="27"/>
                              </w:rPr>
                            </w:pPr>
                          </w:p>
                          <w:p w14:paraId="722134B0" w14:textId="77777777" w:rsidR="00C93FA5"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 xml:space="preserve">CHILD PROTECTION          SECTION, </w:t>
                            </w:r>
                          </w:p>
                          <w:p w14:paraId="7353B0F6" w14:textId="7EEF3633" w:rsidR="00C93FA5" w:rsidRPr="00937A3B"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6CB8AFBF" w14:textId="32A5D8A2" w:rsidR="00C93FA5" w:rsidRPr="00937A3B" w:rsidRDefault="00C93FA5" w:rsidP="00B25202">
                            <w:pPr>
                              <w:ind w:left="-288" w:firstLine="720"/>
                              <w:jc w:val="center"/>
                              <w:rPr>
                                <w:rFonts w:ascii="Arial" w:hAnsi="Arial" w:cs="Arial"/>
                                <w:sz w:val="27"/>
                                <w:szCs w:val="27"/>
                              </w:rPr>
                            </w:pPr>
                            <w:r>
                              <w:rPr>
                                <w:rFonts w:ascii="Arial" w:hAnsi="Arial" w:cs="Arial"/>
                                <w:b/>
                                <w:color w:val="FFFFFF"/>
                                <w:sz w:val="27"/>
                                <w:szCs w:val="27"/>
                              </w:rPr>
                              <w:t>July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258204A3" id="Rectangle_x0020_5" o:spid="_x0000_s1027" style="position:absolute;left:0;text-align:left;margin-left:-12.2pt;margin-top:-8.95pt;width:194.65pt;height:795.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" fillcolor="#a5a5a5 [2092]" stroked="f">
                <v:textbox>
                  <w:txbxContent>
                    <w:p w14:paraId="15F02530" w14:textId="77777777" w:rsidR="00C93FA5" w:rsidRPr="00937A3B" w:rsidRDefault="00C93FA5" w:rsidP="00F73E60">
                      <w:pPr>
                        <w:rPr>
                          <w:rFonts w:ascii="Arial" w:hAnsi="Arial" w:cs="Arial"/>
                          <w:color w:val="FFFFFF"/>
                          <w:szCs w:val="24"/>
                        </w:rPr>
                      </w:pPr>
                    </w:p>
                    <w:p w14:paraId="38CF7083" w14:textId="77777777" w:rsidR="00C93FA5" w:rsidRPr="00937A3B" w:rsidRDefault="00C93FA5" w:rsidP="00F73E60">
                      <w:pPr>
                        <w:rPr>
                          <w:rFonts w:ascii="Arial" w:hAnsi="Arial" w:cs="Arial"/>
                          <w:b/>
                          <w:bCs/>
                          <w:caps/>
                          <w:color w:val="FFFFFF"/>
                          <w:sz w:val="32"/>
                          <w:szCs w:val="32"/>
                        </w:rPr>
                      </w:pPr>
                      <w:r w:rsidRPr="00937A3B">
                        <w:rPr>
                          <w:rFonts w:ascii="Arial" w:hAnsi="Arial" w:cs="Arial"/>
                          <w:b/>
                          <w:bCs/>
                          <w:caps/>
                          <w:color w:val="FFFFFF"/>
                          <w:sz w:val="32"/>
                          <w:szCs w:val="32"/>
                        </w:rPr>
                        <w:t xml:space="preserve"> EVALUATION REPORT</w:t>
                      </w:r>
                    </w:p>
                    <w:p w14:paraId="091C35C6" w14:textId="77777777" w:rsidR="00C93FA5" w:rsidRDefault="00C93FA5" w:rsidP="00F73E60">
                      <w:pPr>
                        <w:rPr>
                          <w:rFonts w:cs="Arial"/>
                          <w:color w:val="FFFFFF"/>
                          <w:szCs w:val="24"/>
                        </w:rPr>
                      </w:pPr>
                    </w:p>
                    <w:p w14:paraId="1A479ACA" w14:textId="77777777" w:rsidR="00C93FA5" w:rsidRDefault="00C93FA5" w:rsidP="00F73E60">
                      <w:pPr>
                        <w:rPr>
                          <w:rFonts w:cs="Arial"/>
                          <w:color w:val="FFFFFF"/>
                          <w:szCs w:val="24"/>
                        </w:rPr>
                      </w:pPr>
                    </w:p>
                    <w:p w14:paraId="4809F127" w14:textId="77777777" w:rsidR="00C93FA5" w:rsidRDefault="00C93FA5" w:rsidP="00F73E60">
                      <w:pPr>
                        <w:rPr>
                          <w:rFonts w:cs="Arial"/>
                          <w:color w:val="FFFFFF"/>
                          <w:szCs w:val="24"/>
                        </w:rPr>
                      </w:pPr>
                    </w:p>
                    <w:p w14:paraId="407540BB" w14:textId="77777777" w:rsidR="00C93FA5" w:rsidRDefault="00C93FA5" w:rsidP="00F73E60">
                      <w:pPr>
                        <w:rPr>
                          <w:rFonts w:cs="Arial"/>
                          <w:color w:val="FFFFFF"/>
                          <w:szCs w:val="24"/>
                        </w:rPr>
                      </w:pPr>
                    </w:p>
                    <w:p w14:paraId="6D411E6C" w14:textId="77777777" w:rsidR="00C93FA5" w:rsidRDefault="00C93FA5" w:rsidP="00F73E60">
                      <w:pPr>
                        <w:rPr>
                          <w:rFonts w:cs="Arial"/>
                          <w:color w:val="FFFFFF"/>
                          <w:szCs w:val="24"/>
                        </w:rPr>
                      </w:pPr>
                    </w:p>
                    <w:p w14:paraId="763902ED" w14:textId="77777777" w:rsidR="00C93FA5" w:rsidRDefault="00C93FA5" w:rsidP="00F73E60">
                      <w:pPr>
                        <w:rPr>
                          <w:rFonts w:cs="Arial"/>
                          <w:color w:val="FFFFFF"/>
                          <w:szCs w:val="24"/>
                        </w:rPr>
                      </w:pPr>
                    </w:p>
                    <w:p w14:paraId="04323B4F" w14:textId="77777777" w:rsidR="00C93FA5" w:rsidRDefault="00C93FA5" w:rsidP="00F73E60">
                      <w:pPr>
                        <w:rPr>
                          <w:rFonts w:cs="Arial"/>
                          <w:color w:val="FFFFFF"/>
                          <w:szCs w:val="24"/>
                        </w:rPr>
                      </w:pPr>
                    </w:p>
                    <w:p w14:paraId="1619E6E5" w14:textId="77777777" w:rsidR="00C93FA5" w:rsidRDefault="00C93FA5" w:rsidP="00F73E60">
                      <w:pPr>
                        <w:rPr>
                          <w:rFonts w:cs="Arial"/>
                          <w:color w:val="FFFFFF"/>
                          <w:szCs w:val="24"/>
                        </w:rPr>
                      </w:pPr>
                    </w:p>
                    <w:p w14:paraId="7ABBA492" w14:textId="77777777" w:rsidR="00C93FA5" w:rsidRDefault="00C93FA5" w:rsidP="00F73E60">
                      <w:pPr>
                        <w:rPr>
                          <w:rFonts w:cs="Arial"/>
                          <w:color w:val="FFFFFF"/>
                          <w:szCs w:val="24"/>
                        </w:rPr>
                      </w:pPr>
                    </w:p>
                    <w:p w14:paraId="0BA57CE3" w14:textId="77777777" w:rsidR="00C93FA5" w:rsidRDefault="00C93FA5" w:rsidP="00F73E60">
                      <w:pPr>
                        <w:rPr>
                          <w:rFonts w:cs="Arial"/>
                          <w:color w:val="FFFFFF"/>
                          <w:szCs w:val="24"/>
                        </w:rPr>
                      </w:pPr>
                    </w:p>
                    <w:p w14:paraId="66B4D014" w14:textId="77777777" w:rsidR="00C93FA5" w:rsidRDefault="00C93FA5" w:rsidP="00F73E60">
                      <w:pPr>
                        <w:rPr>
                          <w:rFonts w:cs="Arial"/>
                          <w:color w:val="FFFFFF"/>
                          <w:szCs w:val="24"/>
                        </w:rPr>
                      </w:pPr>
                    </w:p>
                    <w:p w14:paraId="419F7146" w14:textId="77777777" w:rsidR="00C93FA5" w:rsidRDefault="00C93FA5" w:rsidP="00F73E60">
                      <w:pPr>
                        <w:rPr>
                          <w:rFonts w:cs="Arial"/>
                          <w:color w:val="FFFFFF"/>
                          <w:szCs w:val="24"/>
                        </w:rPr>
                      </w:pPr>
                    </w:p>
                    <w:p w14:paraId="1CC95463" w14:textId="77777777" w:rsidR="00C93FA5" w:rsidRDefault="00C93FA5" w:rsidP="00F73E60">
                      <w:pPr>
                        <w:rPr>
                          <w:rFonts w:cs="Arial"/>
                          <w:color w:val="FFFFFF"/>
                          <w:szCs w:val="24"/>
                        </w:rPr>
                      </w:pPr>
                    </w:p>
                    <w:p w14:paraId="72B71827" w14:textId="77777777" w:rsidR="00C93FA5" w:rsidRDefault="00C93FA5" w:rsidP="00F73E60">
                      <w:pPr>
                        <w:rPr>
                          <w:rFonts w:cs="Arial"/>
                          <w:color w:val="FFFFFF"/>
                          <w:szCs w:val="24"/>
                        </w:rPr>
                      </w:pPr>
                    </w:p>
                    <w:p w14:paraId="7526873A" w14:textId="77777777" w:rsidR="00C93FA5" w:rsidRDefault="00C93FA5" w:rsidP="00F73E60">
                      <w:pPr>
                        <w:rPr>
                          <w:rFonts w:cs="Arial"/>
                          <w:color w:val="FFFFFF"/>
                          <w:szCs w:val="24"/>
                        </w:rPr>
                      </w:pPr>
                    </w:p>
                    <w:p w14:paraId="621EAE09" w14:textId="77777777" w:rsidR="00C93FA5" w:rsidRDefault="00C93FA5" w:rsidP="00F73E60">
                      <w:pPr>
                        <w:rPr>
                          <w:rFonts w:cs="Arial"/>
                          <w:color w:val="FFFFFF"/>
                          <w:szCs w:val="24"/>
                        </w:rPr>
                      </w:pPr>
                    </w:p>
                    <w:p w14:paraId="4E0773BF" w14:textId="77777777" w:rsidR="00C93FA5" w:rsidRDefault="00C93FA5" w:rsidP="00F73E60">
                      <w:pPr>
                        <w:rPr>
                          <w:rFonts w:cs="Arial"/>
                          <w:color w:val="FFFFFF"/>
                          <w:szCs w:val="24"/>
                        </w:rPr>
                      </w:pPr>
                    </w:p>
                    <w:p w14:paraId="0EF0567C" w14:textId="77777777" w:rsidR="00C93FA5" w:rsidRDefault="00C93FA5" w:rsidP="00F73E60">
                      <w:pPr>
                        <w:rPr>
                          <w:rFonts w:cs="Arial"/>
                          <w:color w:val="FFFFFF"/>
                          <w:szCs w:val="24"/>
                        </w:rPr>
                      </w:pPr>
                    </w:p>
                    <w:p w14:paraId="35327C55" w14:textId="77777777" w:rsidR="00C93FA5" w:rsidRDefault="00C93FA5" w:rsidP="00F73E60">
                      <w:pPr>
                        <w:rPr>
                          <w:rFonts w:cs="Arial"/>
                          <w:color w:val="FFFFFF"/>
                          <w:szCs w:val="24"/>
                        </w:rPr>
                      </w:pPr>
                    </w:p>
                    <w:p w14:paraId="6CD8A5F0" w14:textId="77777777" w:rsidR="00C93FA5" w:rsidRDefault="00C93FA5" w:rsidP="00F73E60">
                      <w:pPr>
                        <w:rPr>
                          <w:rFonts w:cs="Arial"/>
                          <w:color w:val="FFFFFF"/>
                          <w:szCs w:val="24"/>
                        </w:rPr>
                      </w:pPr>
                    </w:p>
                    <w:p w14:paraId="4E62D8F4" w14:textId="77777777" w:rsidR="00C93FA5" w:rsidRDefault="00C93FA5" w:rsidP="00F73E60">
                      <w:pPr>
                        <w:rPr>
                          <w:rFonts w:cs="Arial"/>
                          <w:color w:val="FFFFFF"/>
                          <w:szCs w:val="24"/>
                        </w:rPr>
                      </w:pPr>
                    </w:p>
                    <w:p w14:paraId="4129F0B7" w14:textId="77777777" w:rsidR="00C93FA5" w:rsidRDefault="00C93FA5" w:rsidP="00F73E60">
                      <w:pPr>
                        <w:rPr>
                          <w:rFonts w:cs="Arial"/>
                          <w:color w:val="FFFFFF"/>
                          <w:szCs w:val="24"/>
                        </w:rPr>
                      </w:pPr>
                    </w:p>
                    <w:p w14:paraId="010481CA" w14:textId="77777777" w:rsidR="00C93FA5" w:rsidRDefault="00C93FA5" w:rsidP="00F73E60">
                      <w:pPr>
                        <w:rPr>
                          <w:rFonts w:cs="Arial"/>
                          <w:color w:val="FFFFFF"/>
                          <w:szCs w:val="24"/>
                        </w:rPr>
                      </w:pPr>
                    </w:p>
                    <w:p w14:paraId="24F3C5AD" w14:textId="77777777" w:rsidR="00C93FA5" w:rsidRDefault="00C93FA5" w:rsidP="00F73E60">
                      <w:pPr>
                        <w:rPr>
                          <w:rFonts w:cs="Arial"/>
                          <w:color w:val="FFFFFF"/>
                          <w:szCs w:val="24"/>
                        </w:rPr>
                      </w:pPr>
                    </w:p>
                    <w:p w14:paraId="36F34688" w14:textId="77777777" w:rsidR="00C93FA5" w:rsidRDefault="00C93FA5" w:rsidP="00F73E60">
                      <w:pPr>
                        <w:rPr>
                          <w:rFonts w:cs="Arial"/>
                          <w:color w:val="FFFFFF"/>
                          <w:szCs w:val="24"/>
                        </w:rPr>
                      </w:pPr>
                    </w:p>
                    <w:p w14:paraId="2DE595BA" w14:textId="77777777" w:rsidR="00C93FA5" w:rsidRDefault="00C93FA5" w:rsidP="00F73E60">
                      <w:pPr>
                        <w:rPr>
                          <w:rFonts w:cs="Arial"/>
                          <w:color w:val="FFFFFF"/>
                          <w:szCs w:val="24"/>
                        </w:rPr>
                      </w:pPr>
                    </w:p>
                    <w:p w14:paraId="5BADD949" w14:textId="77777777" w:rsidR="00C93FA5" w:rsidRDefault="00C93FA5" w:rsidP="00F73E60">
                      <w:pPr>
                        <w:rPr>
                          <w:rFonts w:cs="Arial"/>
                          <w:color w:val="FFFFFF"/>
                          <w:szCs w:val="24"/>
                        </w:rPr>
                      </w:pPr>
                    </w:p>
                    <w:p w14:paraId="3775A1C2" w14:textId="77777777" w:rsidR="00C93FA5" w:rsidRDefault="00C93FA5" w:rsidP="00F73E60">
                      <w:pPr>
                        <w:rPr>
                          <w:rFonts w:cs="Arial"/>
                          <w:color w:val="FFFFFF"/>
                          <w:szCs w:val="24"/>
                        </w:rPr>
                      </w:pPr>
                    </w:p>
                    <w:p w14:paraId="36CB59F5" w14:textId="77777777" w:rsidR="00C93FA5" w:rsidRDefault="00C93FA5" w:rsidP="00F73E60">
                      <w:pPr>
                        <w:rPr>
                          <w:rFonts w:cs="Arial"/>
                          <w:color w:val="FFFFFF"/>
                          <w:szCs w:val="24"/>
                        </w:rPr>
                      </w:pPr>
                    </w:p>
                    <w:p w14:paraId="3246D49C" w14:textId="77777777" w:rsidR="00C93FA5" w:rsidRDefault="00C93FA5" w:rsidP="00F73E60">
                      <w:pPr>
                        <w:rPr>
                          <w:rFonts w:cs="Arial"/>
                          <w:color w:val="FFFFFF"/>
                          <w:szCs w:val="24"/>
                        </w:rPr>
                      </w:pPr>
                    </w:p>
                    <w:p w14:paraId="62573EE2" w14:textId="77777777" w:rsidR="00C93FA5" w:rsidRDefault="00C93FA5" w:rsidP="00F73E60">
                      <w:pPr>
                        <w:rPr>
                          <w:rFonts w:cs="Arial"/>
                          <w:b/>
                          <w:color w:val="FFFFFF"/>
                          <w:sz w:val="24"/>
                          <w:szCs w:val="24"/>
                        </w:rPr>
                      </w:pPr>
                    </w:p>
                    <w:p w14:paraId="4814589D" w14:textId="77777777" w:rsidR="00C93FA5" w:rsidRDefault="00C93FA5" w:rsidP="00F73E60">
                      <w:pPr>
                        <w:spacing w:before="120"/>
                        <w:ind w:firstLine="720"/>
                        <w:rPr>
                          <w:rFonts w:cs="Arial"/>
                          <w:b/>
                          <w:color w:val="FFFFFF"/>
                          <w:sz w:val="27"/>
                          <w:szCs w:val="27"/>
                        </w:rPr>
                      </w:pPr>
                    </w:p>
                    <w:p w14:paraId="4F986A2F" w14:textId="77777777" w:rsidR="00C93FA5" w:rsidRDefault="00C93FA5" w:rsidP="00F73E60">
                      <w:pPr>
                        <w:spacing w:before="120"/>
                        <w:ind w:firstLine="720"/>
                        <w:rPr>
                          <w:rFonts w:cs="Arial"/>
                          <w:b/>
                          <w:color w:val="FFFFFF"/>
                          <w:sz w:val="27"/>
                          <w:szCs w:val="27"/>
                        </w:rPr>
                      </w:pPr>
                    </w:p>
                    <w:p w14:paraId="252E5D2D" w14:textId="77777777" w:rsidR="00C93FA5" w:rsidRDefault="00C93FA5" w:rsidP="00F73E60">
                      <w:pPr>
                        <w:spacing w:before="120"/>
                        <w:ind w:firstLine="720"/>
                        <w:rPr>
                          <w:rFonts w:cs="Arial"/>
                          <w:b/>
                          <w:color w:val="FFFFFF"/>
                          <w:sz w:val="27"/>
                          <w:szCs w:val="27"/>
                        </w:rPr>
                      </w:pPr>
                    </w:p>
                    <w:p w14:paraId="7EB9417D" w14:textId="77777777" w:rsidR="00C93FA5" w:rsidRDefault="00C93FA5" w:rsidP="00F73E60">
                      <w:pPr>
                        <w:spacing w:before="120"/>
                        <w:ind w:firstLine="720"/>
                        <w:rPr>
                          <w:rFonts w:cs="Arial"/>
                          <w:b/>
                          <w:color w:val="FFFFFF"/>
                          <w:sz w:val="27"/>
                          <w:szCs w:val="27"/>
                        </w:rPr>
                      </w:pPr>
                    </w:p>
                    <w:p w14:paraId="241256D1" w14:textId="09C99123" w:rsidR="00C93FA5" w:rsidRDefault="00C93FA5" w:rsidP="00F73E60">
                      <w:pPr>
                        <w:spacing w:before="120"/>
                        <w:ind w:firstLine="720"/>
                        <w:rPr>
                          <w:rFonts w:cs="Arial"/>
                          <w:b/>
                          <w:color w:val="FFFFFF"/>
                          <w:sz w:val="27"/>
                          <w:szCs w:val="27"/>
                        </w:rPr>
                      </w:pPr>
                      <w:r>
                        <w:rPr>
                          <w:rFonts w:cs="Arial"/>
                          <w:b/>
                          <w:color w:val="FFFFFF"/>
                          <w:sz w:val="27"/>
                          <w:szCs w:val="27"/>
                        </w:rPr>
                        <w:t xml:space="preserve">                                                                  </w:t>
                      </w:r>
                    </w:p>
                    <w:p w14:paraId="6E9953E2" w14:textId="77777777" w:rsidR="00C93FA5" w:rsidRDefault="00C93FA5" w:rsidP="00F73E60">
                      <w:pPr>
                        <w:spacing w:before="120"/>
                        <w:ind w:firstLine="720"/>
                        <w:rPr>
                          <w:rFonts w:cs="Arial"/>
                          <w:b/>
                          <w:color w:val="FFFFFF"/>
                          <w:sz w:val="27"/>
                          <w:szCs w:val="27"/>
                        </w:rPr>
                      </w:pPr>
                    </w:p>
                    <w:p w14:paraId="0B33FBA4" w14:textId="77777777" w:rsidR="00C93FA5" w:rsidRDefault="00C93FA5" w:rsidP="00F73E60">
                      <w:pPr>
                        <w:spacing w:before="120"/>
                        <w:ind w:firstLine="720"/>
                        <w:rPr>
                          <w:rFonts w:cs="Arial"/>
                          <w:b/>
                          <w:color w:val="FFFFFF"/>
                          <w:sz w:val="27"/>
                          <w:szCs w:val="27"/>
                        </w:rPr>
                      </w:pPr>
                    </w:p>
                    <w:p w14:paraId="722134B0" w14:textId="77777777" w:rsidR="00C93FA5"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 xml:space="preserve">CHILD PROTECTION          SECTION, </w:t>
                      </w:r>
                    </w:p>
                    <w:p w14:paraId="7353B0F6" w14:textId="7EEF3633" w:rsidR="00C93FA5" w:rsidRPr="00937A3B" w:rsidRDefault="00C93FA5"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6CB8AFBF" w14:textId="32A5D8A2" w:rsidR="00C93FA5" w:rsidRPr="00937A3B" w:rsidRDefault="00C93FA5" w:rsidP="00B25202">
                      <w:pPr>
                        <w:ind w:left="-288" w:firstLine="720"/>
                        <w:jc w:val="center"/>
                        <w:rPr>
                          <w:rFonts w:ascii="Arial" w:hAnsi="Arial" w:cs="Arial"/>
                          <w:sz w:val="27"/>
                          <w:szCs w:val="27"/>
                        </w:rPr>
                      </w:pPr>
                      <w:r>
                        <w:rPr>
                          <w:rFonts w:ascii="Arial" w:hAnsi="Arial" w:cs="Arial"/>
                          <w:b/>
                          <w:color w:val="FFFFFF"/>
                          <w:sz w:val="27"/>
                          <w:szCs w:val="27"/>
                        </w:rPr>
                        <w:t>July 2016</w:t>
                      </w:r>
                    </w:p>
                  </w:txbxContent>
                </v:textbox>
                <w10:wrap anchorx="page" anchory="page"/>
                <w10:anchorlock/>
              </v:rect>
            </w:pict>
          </mc:Fallback>
        </mc:AlternateContent>
      </w:r>
      <w:r w:rsidR="00840255" w:rsidRPr="00C43C35">
        <w:rPr>
          <w:rFonts w:ascii="Arial" w:hAnsi="Arial" w:cs="Arial"/>
          <w:b/>
          <w:sz w:val="40"/>
          <w:szCs w:val="40"/>
        </w:rPr>
        <w:t>PAKISTAN</w:t>
      </w:r>
      <w:r w:rsidR="00F73E60" w:rsidRPr="00C43C35">
        <w:rPr>
          <w:rFonts w:ascii="Arial" w:hAnsi="Arial" w:cs="Arial"/>
          <w:b/>
          <w:sz w:val="40"/>
          <w:szCs w:val="40"/>
        </w:rPr>
        <w:t xml:space="preserve"> COUNTRY </w:t>
      </w:r>
      <w:r w:rsidR="00B25202" w:rsidRPr="00C43C35">
        <w:rPr>
          <w:rFonts w:ascii="Arial" w:hAnsi="Arial" w:cs="Arial"/>
          <w:b/>
          <w:sz w:val="40"/>
          <w:szCs w:val="40"/>
        </w:rPr>
        <w:t>REPORT</w:t>
      </w:r>
    </w:p>
    <w:p w14:paraId="029B8C90" w14:textId="77777777" w:rsidR="00F73E60" w:rsidRPr="00C43C35" w:rsidRDefault="00F73E60" w:rsidP="00E83100">
      <w:pPr>
        <w:ind w:left="2880"/>
        <w:contextualSpacing/>
        <w:rPr>
          <w:rFonts w:ascii="Arial" w:hAnsi="Arial" w:cs="Arial"/>
          <w:b/>
          <w:sz w:val="40"/>
          <w:szCs w:val="40"/>
        </w:rPr>
      </w:pPr>
    </w:p>
    <w:p w14:paraId="246C321A" w14:textId="77777777" w:rsidR="00F73E60" w:rsidRPr="00C43C35" w:rsidRDefault="00F73E60" w:rsidP="00E83100">
      <w:pPr>
        <w:contextualSpacing/>
        <w:jc w:val="center"/>
        <w:rPr>
          <w:rFonts w:ascii="Arial" w:hAnsi="Arial" w:cs="Arial"/>
          <w:sz w:val="24"/>
          <w:szCs w:val="28"/>
        </w:rPr>
      </w:pPr>
    </w:p>
    <w:p w14:paraId="65CAD55B" w14:textId="77777777" w:rsidR="00F73E60" w:rsidRPr="00C43C35" w:rsidRDefault="00F73E60" w:rsidP="00E83100">
      <w:pPr>
        <w:contextualSpacing/>
        <w:jc w:val="center"/>
        <w:rPr>
          <w:rFonts w:ascii="Arial" w:hAnsi="Arial" w:cs="Arial"/>
          <w:sz w:val="24"/>
          <w:szCs w:val="28"/>
        </w:rPr>
      </w:pPr>
    </w:p>
    <w:p w14:paraId="3167E099" w14:textId="77777777" w:rsidR="00F73E60" w:rsidRPr="00C43C35" w:rsidRDefault="00F73E60" w:rsidP="00E83100">
      <w:pPr>
        <w:contextualSpacing/>
        <w:rPr>
          <w:rFonts w:ascii="Arial" w:hAnsi="Arial" w:cs="Arial"/>
          <w:b/>
          <w:sz w:val="24"/>
          <w:szCs w:val="28"/>
        </w:rPr>
      </w:pPr>
    </w:p>
    <w:p w14:paraId="79200D91" w14:textId="77777777" w:rsidR="00F73E60" w:rsidRPr="00C43C35" w:rsidRDefault="00F73E60" w:rsidP="00E83100">
      <w:pPr>
        <w:contextualSpacing/>
        <w:rPr>
          <w:rFonts w:ascii="Arial" w:hAnsi="Arial" w:cs="Arial"/>
          <w:b/>
          <w:sz w:val="24"/>
          <w:szCs w:val="28"/>
        </w:rPr>
      </w:pPr>
    </w:p>
    <w:p w14:paraId="5DB57886" w14:textId="77777777" w:rsidR="00F73E60" w:rsidRPr="00C43C35" w:rsidRDefault="00F73E60" w:rsidP="00E83100">
      <w:pPr>
        <w:contextualSpacing/>
        <w:rPr>
          <w:rFonts w:ascii="Arial" w:hAnsi="Arial" w:cs="Arial"/>
          <w:b/>
          <w:sz w:val="24"/>
          <w:szCs w:val="28"/>
        </w:rPr>
      </w:pPr>
    </w:p>
    <w:p w14:paraId="15DD8878" w14:textId="77777777" w:rsidR="00F73E60" w:rsidRPr="00C43C35" w:rsidRDefault="00F73E60" w:rsidP="00E83100">
      <w:pPr>
        <w:contextualSpacing/>
        <w:rPr>
          <w:rFonts w:ascii="Arial" w:hAnsi="Arial" w:cs="Arial"/>
          <w:b/>
          <w:sz w:val="24"/>
          <w:szCs w:val="28"/>
        </w:rPr>
      </w:pPr>
    </w:p>
    <w:p w14:paraId="1BD1CE95" w14:textId="77777777" w:rsidR="00E83100" w:rsidRPr="00C43C35" w:rsidRDefault="00E83100" w:rsidP="00E83100">
      <w:pPr>
        <w:contextualSpacing/>
        <w:rPr>
          <w:rFonts w:ascii="Arial" w:hAnsi="Arial" w:cs="Arial"/>
          <w:b/>
          <w:sz w:val="24"/>
          <w:szCs w:val="28"/>
        </w:rPr>
      </w:pPr>
    </w:p>
    <w:p w14:paraId="5AEEDF07" w14:textId="77777777" w:rsidR="00E83100" w:rsidRPr="00C43C35" w:rsidRDefault="00E83100" w:rsidP="00E83100">
      <w:pPr>
        <w:contextualSpacing/>
        <w:rPr>
          <w:rFonts w:ascii="Arial" w:hAnsi="Arial" w:cs="Arial"/>
          <w:b/>
          <w:sz w:val="24"/>
          <w:szCs w:val="28"/>
        </w:rPr>
      </w:pPr>
    </w:p>
    <w:p w14:paraId="18EEF287" w14:textId="77777777" w:rsidR="00E83100" w:rsidRPr="00C43C35" w:rsidRDefault="00E83100" w:rsidP="00E83100">
      <w:pPr>
        <w:contextualSpacing/>
        <w:rPr>
          <w:rFonts w:ascii="Arial" w:hAnsi="Arial" w:cs="Arial"/>
          <w:b/>
          <w:sz w:val="24"/>
          <w:szCs w:val="28"/>
        </w:rPr>
      </w:pPr>
    </w:p>
    <w:p w14:paraId="21DAD67F" w14:textId="77777777" w:rsidR="00E83100" w:rsidRPr="00C43C35" w:rsidRDefault="00E83100" w:rsidP="00E83100">
      <w:pPr>
        <w:contextualSpacing/>
        <w:rPr>
          <w:rFonts w:ascii="Arial" w:hAnsi="Arial" w:cs="Arial"/>
          <w:b/>
          <w:sz w:val="24"/>
          <w:szCs w:val="28"/>
        </w:rPr>
      </w:pPr>
    </w:p>
    <w:p w14:paraId="63639B7A" w14:textId="77777777" w:rsidR="00E83100" w:rsidRPr="00C43C35" w:rsidRDefault="00E83100" w:rsidP="00E83100">
      <w:pPr>
        <w:contextualSpacing/>
        <w:rPr>
          <w:rFonts w:ascii="Arial" w:hAnsi="Arial" w:cs="Arial"/>
          <w:b/>
          <w:sz w:val="24"/>
          <w:szCs w:val="28"/>
        </w:rPr>
      </w:pPr>
    </w:p>
    <w:p w14:paraId="7F509340" w14:textId="77777777" w:rsidR="00E83100" w:rsidRPr="00C43C35" w:rsidRDefault="00E83100" w:rsidP="00E83100">
      <w:pPr>
        <w:contextualSpacing/>
        <w:rPr>
          <w:rFonts w:ascii="Arial" w:hAnsi="Arial" w:cs="Arial"/>
          <w:b/>
          <w:sz w:val="24"/>
          <w:szCs w:val="28"/>
        </w:rPr>
      </w:pPr>
    </w:p>
    <w:p w14:paraId="6945DF64" w14:textId="77777777" w:rsidR="00E83100" w:rsidRPr="00C43C35" w:rsidRDefault="00E83100" w:rsidP="00E83100">
      <w:pPr>
        <w:contextualSpacing/>
        <w:rPr>
          <w:rFonts w:ascii="Arial" w:hAnsi="Arial" w:cs="Arial"/>
          <w:b/>
          <w:sz w:val="24"/>
          <w:szCs w:val="28"/>
        </w:rPr>
      </w:pPr>
    </w:p>
    <w:p w14:paraId="6EC92AA0" w14:textId="77777777" w:rsidR="00F73E60" w:rsidRPr="00C43C35" w:rsidRDefault="00F73E60" w:rsidP="00E83100">
      <w:pPr>
        <w:contextualSpacing/>
        <w:rPr>
          <w:rFonts w:ascii="Arial" w:hAnsi="Arial" w:cs="Arial"/>
          <w:b/>
          <w:sz w:val="24"/>
          <w:szCs w:val="28"/>
        </w:rPr>
      </w:pPr>
    </w:p>
    <w:p w14:paraId="36751D75" w14:textId="66426A4E" w:rsidR="00F73E60" w:rsidRPr="00C43C35" w:rsidRDefault="00F73E60" w:rsidP="00E83100">
      <w:pPr>
        <w:contextualSpacing/>
        <w:rPr>
          <w:rFonts w:ascii="Arial" w:hAnsi="Arial" w:cs="Arial"/>
          <w:b/>
          <w:sz w:val="24"/>
          <w:szCs w:val="28"/>
        </w:rPr>
      </w:pPr>
    </w:p>
    <w:p w14:paraId="45F7E98B" w14:textId="5694C1DB" w:rsidR="00F73E60" w:rsidRPr="00C43C35" w:rsidRDefault="00500001" w:rsidP="00E83100">
      <w:pPr>
        <w:contextualSpacing/>
        <w:rPr>
          <w:rFonts w:ascii="Arial" w:hAnsi="Arial" w:cs="Arial"/>
          <w:b/>
          <w:sz w:val="20"/>
          <w:szCs w:val="20"/>
        </w:rPr>
      </w:pPr>
      <w:r w:rsidRPr="00C43C35">
        <w:rPr>
          <w:rFonts w:ascii="Arial" w:hAnsi="Arial" w:cs="Arial"/>
          <w:b/>
          <w:bCs/>
          <w:sz w:val="18"/>
          <w:szCs w:val="18"/>
        </w:rPr>
        <w:t xml:space="preserve">                </w:t>
      </w:r>
      <w:r w:rsidR="00B25202" w:rsidRPr="00C43C35">
        <w:rPr>
          <w:rFonts w:ascii="Arial" w:hAnsi="Arial" w:cs="Arial"/>
          <w:b/>
          <w:bCs/>
          <w:sz w:val="18"/>
          <w:szCs w:val="18"/>
        </w:rPr>
        <w:t xml:space="preserve">                              </w:t>
      </w:r>
      <w:r w:rsidR="0025351B" w:rsidRPr="00C43C35">
        <w:rPr>
          <w:rFonts w:ascii="Arial" w:hAnsi="Arial" w:cs="Arial"/>
          <w:b/>
          <w:bCs/>
          <w:sz w:val="18"/>
          <w:szCs w:val="18"/>
        </w:rPr>
        <w:t xml:space="preserve">Multi-country </w:t>
      </w:r>
      <w:r w:rsidR="00AE278D" w:rsidRPr="00C43C35">
        <w:rPr>
          <w:rFonts w:ascii="Arial" w:hAnsi="Arial" w:cs="Arial"/>
          <w:b/>
          <w:bCs/>
          <w:sz w:val="18"/>
          <w:szCs w:val="18"/>
        </w:rPr>
        <w:t xml:space="preserve">Gender-based Violence </w:t>
      </w:r>
      <w:r w:rsidR="0025351B" w:rsidRPr="00C43C35">
        <w:rPr>
          <w:rFonts w:ascii="Arial" w:hAnsi="Arial" w:cs="Arial"/>
          <w:b/>
          <w:bCs/>
          <w:sz w:val="18"/>
          <w:szCs w:val="18"/>
        </w:rPr>
        <w:t xml:space="preserve">in Emergencies </w:t>
      </w:r>
      <w:r w:rsidR="00AE278D" w:rsidRPr="00C43C35">
        <w:rPr>
          <w:rFonts w:ascii="Arial" w:hAnsi="Arial" w:cs="Arial"/>
          <w:b/>
          <w:bCs/>
          <w:sz w:val="18"/>
          <w:szCs w:val="18"/>
        </w:rPr>
        <w:t xml:space="preserve">Real Time </w:t>
      </w:r>
      <w:r w:rsidR="009E51D9" w:rsidRPr="00C43C35">
        <w:rPr>
          <w:rFonts w:ascii="Arial" w:hAnsi="Arial" w:cs="Arial"/>
          <w:b/>
          <w:bCs/>
          <w:sz w:val="18"/>
          <w:szCs w:val="18"/>
        </w:rPr>
        <w:t>Evaluation</w:t>
      </w:r>
      <w:r w:rsidR="009E51D9" w:rsidRPr="00C43C35">
        <w:rPr>
          <w:rFonts w:ascii="Arial" w:hAnsi="Arial" w:cs="Arial"/>
          <w:b/>
          <w:bCs/>
          <w:sz w:val="20"/>
          <w:szCs w:val="20"/>
        </w:rPr>
        <w:t xml:space="preserve"> </w:t>
      </w:r>
    </w:p>
    <w:p w14:paraId="52C763BE" w14:textId="7E7B3090" w:rsidR="00F73E60" w:rsidRPr="00C43C35" w:rsidRDefault="00F73E60" w:rsidP="00E83100">
      <w:pPr>
        <w:contextualSpacing/>
        <w:rPr>
          <w:rFonts w:ascii="Arial" w:hAnsi="Arial" w:cs="Arial"/>
          <w:sz w:val="20"/>
          <w:szCs w:val="20"/>
        </w:rPr>
      </w:pPr>
      <w:r w:rsidRPr="00C43C35">
        <w:rPr>
          <w:rFonts w:ascii="Arial" w:hAnsi="Arial" w:cs="Arial"/>
          <w:b/>
          <w:sz w:val="20"/>
          <w:szCs w:val="20"/>
        </w:rPr>
        <w:t>©</w:t>
      </w:r>
      <w:r w:rsidR="0025351B" w:rsidRPr="00C43C35">
        <w:rPr>
          <w:rFonts w:ascii="Arial" w:hAnsi="Arial" w:cs="Arial"/>
          <w:b/>
          <w:sz w:val="20"/>
          <w:szCs w:val="20"/>
        </w:rPr>
        <w:t xml:space="preserve">          </w:t>
      </w:r>
      <w:r w:rsidR="00AE278D" w:rsidRPr="00C43C35">
        <w:rPr>
          <w:rFonts w:ascii="Arial" w:hAnsi="Arial" w:cs="Arial"/>
          <w:b/>
          <w:sz w:val="20"/>
          <w:szCs w:val="20"/>
        </w:rPr>
        <w:t xml:space="preserve">                             </w:t>
      </w:r>
      <w:r w:rsidRPr="00C43C35">
        <w:rPr>
          <w:rFonts w:ascii="Arial" w:hAnsi="Arial" w:cs="Arial"/>
          <w:sz w:val="20"/>
          <w:szCs w:val="20"/>
        </w:rPr>
        <w:t>United Nations Children</w:t>
      </w:r>
      <w:r w:rsidR="009E51D9" w:rsidRPr="00C43C35">
        <w:rPr>
          <w:rFonts w:ascii="Arial" w:hAnsi="Arial" w:cs="Arial"/>
          <w:sz w:val="20"/>
          <w:szCs w:val="20"/>
        </w:rPr>
        <w:t>’s Fund (UNICEF), New York, 2016</w:t>
      </w:r>
    </w:p>
    <w:p w14:paraId="464A5F97" w14:textId="4961F8ED" w:rsidR="00F73E60" w:rsidRPr="00C43C35" w:rsidRDefault="00F73E60" w:rsidP="00E83100">
      <w:pPr>
        <w:contextualSpacing/>
        <w:rPr>
          <w:rFonts w:ascii="Arial" w:hAnsi="Arial" w:cs="Arial"/>
          <w:sz w:val="20"/>
          <w:szCs w:val="20"/>
        </w:rPr>
      </w:pPr>
      <w:r w:rsidRPr="00C43C35">
        <w:rPr>
          <w:rFonts w:ascii="Arial" w:hAnsi="Arial" w:cs="Arial"/>
          <w:sz w:val="20"/>
          <w:szCs w:val="20"/>
        </w:rPr>
        <w:t>United</w:t>
      </w:r>
      <w:r w:rsidR="0025351B" w:rsidRPr="00C43C35">
        <w:rPr>
          <w:rFonts w:ascii="Arial" w:hAnsi="Arial" w:cs="Arial"/>
          <w:sz w:val="20"/>
          <w:szCs w:val="20"/>
        </w:rPr>
        <w:t xml:space="preserve">     </w:t>
      </w:r>
      <w:r w:rsidR="00B25202" w:rsidRPr="00C43C35">
        <w:rPr>
          <w:rFonts w:ascii="Arial" w:hAnsi="Arial" w:cs="Arial"/>
          <w:sz w:val="20"/>
          <w:szCs w:val="20"/>
        </w:rPr>
        <w:t xml:space="preserve">                          </w:t>
      </w:r>
      <w:r w:rsidR="0025351B" w:rsidRPr="00C43C35">
        <w:rPr>
          <w:rFonts w:ascii="Arial" w:hAnsi="Arial" w:cs="Arial"/>
          <w:sz w:val="20"/>
          <w:szCs w:val="20"/>
        </w:rPr>
        <w:t xml:space="preserve">United </w:t>
      </w:r>
      <w:r w:rsidRPr="00C43C35">
        <w:rPr>
          <w:rFonts w:ascii="Arial" w:hAnsi="Arial" w:cs="Arial"/>
          <w:sz w:val="20"/>
          <w:szCs w:val="20"/>
        </w:rPr>
        <w:t>Nations Children’s Fund</w:t>
      </w:r>
    </w:p>
    <w:p w14:paraId="2E420F74" w14:textId="753C551F" w:rsidR="00F73E60" w:rsidRPr="00C43C35" w:rsidRDefault="00F73E60" w:rsidP="00E83100">
      <w:pPr>
        <w:contextualSpacing/>
        <w:rPr>
          <w:rFonts w:ascii="Arial" w:hAnsi="Arial" w:cs="Arial"/>
          <w:sz w:val="20"/>
          <w:szCs w:val="20"/>
        </w:rPr>
      </w:pPr>
      <w:r w:rsidRPr="00C43C35">
        <w:rPr>
          <w:rFonts w:ascii="Arial" w:hAnsi="Arial" w:cs="Arial"/>
          <w:sz w:val="20"/>
          <w:szCs w:val="20"/>
        </w:rPr>
        <w:t>Three U</w:t>
      </w:r>
      <w:r w:rsidR="0025351B" w:rsidRPr="00C43C35">
        <w:rPr>
          <w:rFonts w:ascii="Arial" w:hAnsi="Arial" w:cs="Arial"/>
          <w:sz w:val="20"/>
          <w:szCs w:val="20"/>
        </w:rPr>
        <w:t xml:space="preserve">                            </w:t>
      </w:r>
      <w:r w:rsidR="00AE278D" w:rsidRPr="00C43C35">
        <w:rPr>
          <w:rFonts w:ascii="Arial" w:hAnsi="Arial" w:cs="Arial"/>
          <w:sz w:val="20"/>
          <w:szCs w:val="20"/>
        </w:rPr>
        <w:t xml:space="preserve"> </w:t>
      </w:r>
      <w:r w:rsidR="0025351B" w:rsidRPr="00C43C35">
        <w:rPr>
          <w:rFonts w:ascii="Arial" w:hAnsi="Arial" w:cs="Arial"/>
          <w:sz w:val="20"/>
          <w:szCs w:val="20"/>
        </w:rPr>
        <w:t>3 Uni</w:t>
      </w:r>
      <w:r w:rsidRPr="00C43C35">
        <w:rPr>
          <w:rFonts w:ascii="Arial" w:hAnsi="Arial" w:cs="Arial"/>
          <w:sz w:val="20"/>
          <w:szCs w:val="20"/>
        </w:rPr>
        <w:t>ted Nations Plaza</w:t>
      </w:r>
    </w:p>
    <w:p w14:paraId="3757A8B0" w14:textId="079ED5AA" w:rsidR="00F73E60" w:rsidRPr="00C43C35" w:rsidRDefault="00F73E60" w:rsidP="00E83100">
      <w:pPr>
        <w:contextualSpacing/>
        <w:rPr>
          <w:rFonts w:ascii="Arial" w:hAnsi="Arial" w:cs="Arial"/>
          <w:sz w:val="20"/>
          <w:szCs w:val="20"/>
        </w:rPr>
      </w:pPr>
      <w:r w:rsidRPr="00C43C35">
        <w:rPr>
          <w:rFonts w:ascii="Arial" w:hAnsi="Arial" w:cs="Arial"/>
          <w:sz w:val="20"/>
          <w:szCs w:val="20"/>
        </w:rPr>
        <w:lastRenderedPageBreak/>
        <w:t>New York</w:t>
      </w:r>
      <w:r w:rsidR="00C62DDB" w:rsidRPr="00C43C35">
        <w:rPr>
          <w:rFonts w:ascii="Arial" w:hAnsi="Arial" w:cs="Arial"/>
          <w:sz w:val="20"/>
          <w:szCs w:val="20"/>
        </w:rPr>
        <w:t>,</w:t>
      </w:r>
      <w:r w:rsidR="00470EBD" w:rsidRPr="00C43C35">
        <w:rPr>
          <w:rFonts w:ascii="Arial" w:hAnsi="Arial" w:cs="Arial"/>
          <w:sz w:val="20"/>
          <w:szCs w:val="20"/>
        </w:rPr>
        <w:t xml:space="preserve"> </w:t>
      </w:r>
      <w:r w:rsidR="00C62DDB" w:rsidRPr="00C43C35">
        <w:rPr>
          <w:rFonts w:ascii="Arial" w:hAnsi="Arial" w:cs="Arial"/>
          <w:sz w:val="20"/>
          <w:szCs w:val="20"/>
        </w:rPr>
        <w:t>NY</w:t>
      </w:r>
      <w:r w:rsidRPr="00C43C35">
        <w:rPr>
          <w:rFonts w:ascii="Arial" w:hAnsi="Arial" w:cs="Arial"/>
          <w:sz w:val="20"/>
          <w:szCs w:val="20"/>
        </w:rPr>
        <w:t xml:space="preserve"> 10017</w:t>
      </w:r>
    </w:p>
    <w:p w14:paraId="38EF2FB8" w14:textId="77777777" w:rsidR="00F73E60" w:rsidRPr="00C43C35" w:rsidRDefault="00F73E60" w:rsidP="00E83100">
      <w:pPr>
        <w:contextualSpacing/>
        <w:rPr>
          <w:rFonts w:ascii="Arial" w:hAnsi="Arial" w:cs="Arial"/>
          <w:sz w:val="20"/>
          <w:szCs w:val="20"/>
        </w:rPr>
      </w:pPr>
    </w:p>
    <w:p w14:paraId="4B068022" w14:textId="542FD135" w:rsidR="00F73E60" w:rsidRPr="00C43C35" w:rsidRDefault="00C03677" w:rsidP="00E83100">
      <w:pPr>
        <w:tabs>
          <w:tab w:val="left" w:pos="6506"/>
        </w:tabs>
        <w:contextualSpacing/>
        <w:rPr>
          <w:rFonts w:ascii="Arial" w:hAnsi="Arial" w:cs="Arial"/>
          <w:sz w:val="20"/>
          <w:szCs w:val="20"/>
        </w:rPr>
      </w:pPr>
      <w:r w:rsidRPr="00C43C35">
        <w:rPr>
          <w:rFonts w:ascii="Arial" w:hAnsi="Arial" w:cs="Arial"/>
          <w:sz w:val="20"/>
          <w:szCs w:val="20"/>
        </w:rPr>
        <w:t>July</w:t>
      </w:r>
      <w:r w:rsidR="00D0697C" w:rsidRPr="00C43C35">
        <w:rPr>
          <w:rFonts w:ascii="Arial" w:hAnsi="Arial" w:cs="Arial"/>
          <w:sz w:val="20"/>
          <w:szCs w:val="20"/>
        </w:rPr>
        <w:t xml:space="preserve"> </w:t>
      </w:r>
      <w:r w:rsidR="009E51D9" w:rsidRPr="00C43C35">
        <w:rPr>
          <w:rFonts w:ascii="Arial" w:hAnsi="Arial" w:cs="Arial"/>
          <w:sz w:val="20"/>
          <w:szCs w:val="20"/>
        </w:rPr>
        <w:t>2016</w:t>
      </w:r>
      <w:r w:rsidR="00F73E60" w:rsidRPr="00C43C35">
        <w:rPr>
          <w:rFonts w:ascii="Arial" w:hAnsi="Arial" w:cs="Arial"/>
          <w:sz w:val="20"/>
          <w:szCs w:val="20"/>
        </w:rPr>
        <w:tab/>
      </w:r>
    </w:p>
    <w:p w14:paraId="536E6D78" w14:textId="77777777" w:rsidR="00F73E60" w:rsidRPr="00C43C35" w:rsidRDefault="00F73E60" w:rsidP="00E83100">
      <w:pPr>
        <w:contextualSpacing/>
        <w:rPr>
          <w:rFonts w:ascii="Arial" w:hAnsi="Arial" w:cs="Arial"/>
          <w:sz w:val="20"/>
          <w:szCs w:val="20"/>
        </w:rPr>
      </w:pPr>
    </w:p>
    <w:p w14:paraId="4E6A7B9F" w14:textId="7E3A1B7D" w:rsidR="00F73E60" w:rsidRPr="00C43C35" w:rsidRDefault="00F73E60" w:rsidP="00E83100">
      <w:pPr>
        <w:contextualSpacing/>
        <w:rPr>
          <w:rFonts w:ascii="Arial" w:eastAsia="Times New Roman" w:hAnsi="Arial" w:cs="Arial"/>
          <w:sz w:val="20"/>
          <w:szCs w:val="20"/>
        </w:rPr>
      </w:pPr>
      <w:r w:rsidRPr="00C43C35">
        <w:rPr>
          <w:rFonts w:ascii="Arial" w:eastAsia="Times New Roman" w:hAnsi="Arial" w:cs="Arial"/>
          <w:sz w:val="20"/>
          <w:szCs w:val="20"/>
        </w:rPr>
        <w:t xml:space="preserve">The purpose of publishing evaluation reports is to fulfil a corporate commitment to transparency through the publication of all completed evaluations. The reports are designed to stimulate a free exchange of ideas among those interested in the topic and to assure those supporting the work of UNICEF that it rigorously examines its strategies, results, and overall effectiveness. </w:t>
      </w:r>
    </w:p>
    <w:p w14:paraId="6615533C" w14:textId="77777777" w:rsidR="00F73E60" w:rsidRPr="00C43C35" w:rsidRDefault="00F73E60" w:rsidP="00E83100">
      <w:pPr>
        <w:contextualSpacing/>
        <w:rPr>
          <w:rFonts w:ascii="Arial" w:eastAsia="Times New Roman" w:hAnsi="Arial" w:cs="Arial"/>
          <w:sz w:val="20"/>
          <w:szCs w:val="20"/>
        </w:rPr>
      </w:pPr>
    </w:p>
    <w:p w14:paraId="023F05C9" w14:textId="351F1084" w:rsidR="00643E75" w:rsidRPr="00C43C35" w:rsidRDefault="00F73E60" w:rsidP="001556E0">
      <w:pPr>
        <w:shd w:val="clear" w:color="auto" w:fill="FFFFFF"/>
        <w:contextualSpacing/>
        <w:rPr>
          <w:rFonts w:ascii="Arial" w:eastAsia="Times New Roman" w:hAnsi="Arial" w:cs="Arial"/>
          <w:sz w:val="20"/>
          <w:szCs w:val="20"/>
        </w:rPr>
      </w:pPr>
      <w:r w:rsidRPr="00C43C35">
        <w:rPr>
          <w:rFonts w:ascii="Arial" w:hAnsi="Arial" w:cs="Arial"/>
          <w:sz w:val="20"/>
          <w:szCs w:val="20"/>
        </w:rPr>
        <w:t xml:space="preserve">This report for </w:t>
      </w:r>
      <w:r w:rsidR="00840255" w:rsidRPr="00C43C35">
        <w:rPr>
          <w:rFonts w:ascii="Arial" w:hAnsi="Arial" w:cs="Arial"/>
          <w:sz w:val="20"/>
          <w:szCs w:val="20"/>
        </w:rPr>
        <w:t>Pakistan</w:t>
      </w:r>
      <w:r w:rsidR="009E51D9" w:rsidRPr="00C43C35">
        <w:rPr>
          <w:rFonts w:ascii="Arial" w:hAnsi="Arial" w:cs="Arial"/>
          <w:sz w:val="20"/>
          <w:szCs w:val="20"/>
        </w:rPr>
        <w:t xml:space="preserve"> </w:t>
      </w:r>
      <w:r w:rsidR="003C1F14" w:rsidRPr="00C43C35">
        <w:rPr>
          <w:rFonts w:ascii="Arial" w:hAnsi="Arial" w:cs="Arial"/>
          <w:sz w:val="20"/>
          <w:szCs w:val="20"/>
        </w:rPr>
        <w:t>is one of seven</w:t>
      </w:r>
      <w:r w:rsidR="00470EBD" w:rsidRPr="00C43C35">
        <w:rPr>
          <w:rFonts w:ascii="Arial" w:hAnsi="Arial" w:cs="Arial"/>
          <w:sz w:val="20"/>
          <w:szCs w:val="20"/>
        </w:rPr>
        <w:t xml:space="preserve"> country evaluations which form</w:t>
      </w:r>
      <w:r w:rsidRPr="00C43C35">
        <w:rPr>
          <w:rFonts w:ascii="Arial" w:hAnsi="Arial" w:cs="Arial"/>
          <w:sz w:val="20"/>
          <w:szCs w:val="20"/>
        </w:rPr>
        <w:t xml:space="preserve"> part of </w:t>
      </w:r>
      <w:r w:rsidR="00470EBD" w:rsidRPr="00C43C35">
        <w:rPr>
          <w:rFonts w:ascii="Arial" w:hAnsi="Arial" w:cs="Arial"/>
          <w:sz w:val="20"/>
          <w:szCs w:val="20"/>
        </w:rPr>
        <w:t xml:space="preserve">the Multi-Country </w:t>
      </w:r>
      <w:r w:rsidR="003C1F14" w:rsidRPr="00C43C35">
        <w:rPr>
          <w:rFonts w:ascii="Arial" w:hAnsi="Arial" w:cs="Arial"/>
          <w:sz w:val="20"/>
          <w:szCs w:val="20"/>
        </w:rPr>
        <w:t xml:space="preserve">Real Time </w:t>
      </w:r>
      <w:r w:rsidR="00470EBD" w:rsidRPr="00C43C35">
        <w:rPr>
          <w:rFonts w:ascii="Arial" w:hAnsi="Arial" w:cs="Arial"/>
          <w:sz w:val="20"/>
          <w:szCs w:val="20"/>
        </w:rPr>
        <w:t>Evaluation of UNICEF Gender-based Violence in Emergencies Programmes</w:t>
      </w:r>
      <w:r w:rsidRPr="00C43C35">
        <w:rPr>
          <w:rFonts w:ascii="Arial" w:hAnsi="Arial" w:cs="Arial"/>
          <w:sz w:val="20"/>
          <w:szCs w:val="20"/>
        </w:rPr>
        <w:t xml:space="preserve"> global evaluation</w:t>
      </w:r>
      <w:r w:rsidRPr="00C43C35">
        <w:rPr>
          <w:rFonts w:ascii="Arial" w:hAnsi="Arial" w:cs="Arial"/>
          <w:bCs/>
          <w:sz w:val="20"/>
          <w:szCs w:val="20"/>
        </w:rPr>
        <w:t>. T</w:t>
      </w:r>
      <w:r w:rsidRPr="00C43C35">
        <w:rPr>
          <w:rFonts w:ascii="Arial" w:hAnsi="Arial" w:cs="Arial"/>
          <w:sz w:val="20"/>
          <w:szCs w:val="20"/>
        </w:rPr>
        <w:t xml:space="preserve">he </w:t>
      </w:r>
      <w:r w:rsidR="00840255" w:rsidRPr="00C43C35">
        <w:rPr>
          <w:rFonts w:ascii="Arial" w:hAnsi="Arial" w:cs="Arial"/>
          <w:sz w:val="20"/>
          <w:szCs w:val="20"/>
        </w:rPr>
        <w:t>Pakistan</w:t>
      </w:r>
      <w:r w:rsidR="00D0697C" w:rsidRPr="00C43C35">
        <w:rPr>
          <w:rFonts w:ascii="Arial" w:hAnsi="Arial" w:cs="Arial"/>
          <w:sz w:val="20"/>
          <w:szCs w:val="20"/>
        </w:rPr>
        <w:t xml:space="preserve"> </w:t>
      </w:r>
      <w:r w:rsidR="00470EBD" w:rsidRPr="00C43C35">
        <w:rPr>
          <w:rFonts w:ascii="Arial" w:hAnsi="Arial" w:cs="Arial"/>
          <w:sz w:val="20"/>
          <w:szCs w:val="20"/>
        </w:rPr>
        <w:t>country</w:t>
      </w:r>
      <w:r w:rsidRPr="00C43C35">
        <w:rPr>
          <w:rFonts w:ascii="Arial" w:hAnsi="Arial" w:cs="Arial"/>
          <w:sz w:val="20"/>
          <w:szCs w:val="20"/>
        </w:rPr>
        <w:t xml:space="preserve"> report was prepared </w:t>
      </w:r>
      <w:r w:rsidRPr="00C43C35">
        <w:rPr>
          <w:rFonts w:ascii="Arial" w:eastAsia="Times New Roman" w:hAnsi="Arial" w:cs="Arial"/>
          <w:sz w:val="20"/>
          <w:szCs w:val="20"/>
        </w:rPr>
        <w:t xml:space="preserve">by </w:t>
      </w:r>
      <w:r w:rsidR="00C62DDB" w:rsidRPr="00C43C35">
        <w:rPr>
          <w:rFonts w:ascii="Arial" w:eastAsia="Times New Roman" w:hAnsi="Arial" w:cs="Arial"/>
          <w:sz w:val="20"/>
          <w:szCs w:val="20"/>
        </w:rPr>
        <w:t>Vine Management Consulting Ltd</w:t>
      </w:r>
      <w:r w:rsidR="00D0697C" w:rsidRPr="00C43C35">
        <w:rPr>
          <w:rFonts w:ascii="Arial" w:eastAsia="Times New Roman" w:hAnsi="Arial" w:cs="Arial"/>
          <w:sz w:val="20"/>
          <w:szCs w:val="20"/>
        </w:rPr>
        <w:t>, an</w:t>
      </w:r>
      <w:r w:rsidR="00470EBD" w:rsidRPr="00C43C35">
        <w:rPr>
          <w:rFonts w:ascii="Arial" w:eastAsia="Times New Roman" w:hAnsi="Arial" w:cs="Arial"/>
          <w:sz w:val="20"/>
          <w:szCs w:val="20"/>
        </w:rPr>
        <w:t xml:space="preserve"> independent company recruited by the Child Protection Section of Programme Division to conduct this evaluation. A five-person internal UNICEF Evaluation Management Group</w:t>
      </w:r>
      <w:r w:rsidR="009E51D9" w:rsidRPr="00C43C35">
        <w:rPr>
          <w:rFonts w:ascii="Arial" w:eastAsia="Times New Roman" w:hAnsi="Arial" w:cs="Arial"/>
          <w:sz w:val="20"/>
          <w:szCs w:val="20"/>
        </w:rPr>
        <w:t xml:space="preserve"> </w:t>
      </w:r>
      <w:r w:rsidR="00470EBD" w:rsidRPr="00C43C35">
        <w:rPr>
          <w:rFonts w:ascii="Arial" w:eastAsia="Times New Roman" w:hAnsi="Arial" w:cs="Arial"/>
          <w:sz w:val="20"/>
          <w:szCs w:val="20"/>
        </w:rPr>
        <w:t xml:space="preserve">was responsible for the </w:t>
      </w:r>
      <w:r w:rsidR="001556E0" w:rsidRPr="00C43C35">
        <w:rPr>
          <w:rFonts w:ascii="Arial" w:eastAsia="Times New Roman" w:hAnsi="Arial" w:cs="Arial"/>
          <w:sz w:val="20"/>
          <w:szCs w:val="20"/>
        </w:rPr>
        <w:t>management of th</w:t>
      </w:r>
      <w:r w:rsidR="00470EBD" w:rsidRPr="00C43C35">
        <w:rPr>
          <w:rFonts w:ascii="Arial" w:eastAsia="Times New Roman" w:hAnsi="Arial" w:cs="Arial"/>
          <w:sz w:val="20"/>
          <w:szCs w:val="20"/>
        </w:rPr>
        <w:t>is</w:t>
      </w:r>
      <w:r w:rsidR="001556E0" w:rsidRPr="00C43C35">
        <w:rPr>
          <w:rFonts w:ascii="Arial" w:eastAsia="Times New Roman" w:hAnsi="Arial" w:cs="Arial"/>
          <w:sz w:val="20"/>
          <w:szCs w:val="20"/>
        </w:rPr>
        <w:t xml:space="preserve"> evaluation including</w:t>
      </w:r>
      <w:r w:rsidR="00162896" w:rsidRPr="00C43C35">
        <w:rPr>
          <w:rFonts w:ascii="Arial" w:eastAsia="Times New Roman" w:hAnsi="Arial" w:cs="Arial"/>
          <w:sz w:val="20"/>
          <w:szCs w:val="20"/>
        </w:rPr>
        <w:t xml:space="preserve"> </w:t>
      </w:r>
      <w:r w:rsidR="00643E75" w:rsidRPr="00C43C35">
        <w:rPr>
          <w:rFonts w:ascii="Arial" w:eastAsia="Times New Roman" w:hAnsi="Arial" w:cs="Arial"/>
          <w:sz w:val="20"/>
          <w:szCs w:val="20"/>
        </w:rPr>
        <w:t xml:space="preserve">inputs to </w:t>
      </w:r>
      <w:r w:rsidR="00162896" w:rsidRPr="00C43C35">
        <w:rPr>
          <w:rFonts w:ascii="Arial" w:eastAsia="Times New Roman" w:hAnsi="Arial" w:cs="Arial"/>
          <w:sz w:val="20"/>
          <w:szCs w:val="20"/>
        </w:rPr>
        <w:t>q</w:t>
      </w:r>
      <w:r w:rsidR="001556E0" w:rsidRPr="00C43C35">
        <w:rPr>
          <w:rFonts w:ascii="Arial" w:eastAsia="Times New Roman" w:hAnsi="Arial" w:cs="Arial"/>
          <w:sz w:val="20"/>
          <w:szCs w:val="20"/>
        </w:rPr>
        <w:t xml:space="preserve">uality assurance. </w:t>
      </w:r>
    </w:p>
    <w:p w14:paraId="572911CA" w14:textId="77777777" w:rsidR="00643E75" w:rsidRPr="00C43C35" w:rsidRDefault="00643E75" w:rsidP="001556E0">
      <w:pPr>
        <w:shd w:val="clear" w:color="auto" w:fill="FFFFFF"/>
        <w:contextualSpacing/>
        <w:rPr>
          <w:rFonts w:ascii="Arial" w:eastAsia="Times New Roman" w:hAnsi="Arial" w:cs="Arial"/>
          <w:sz w:val="20"/>
          <w:szCs w:val="20"/>
        </w:rPr>
      </w:pPr>
    </w:p>
    <w:p w14:paraId="23BDB54E" w14:textId="669957B8" w:rsidR="00F73E60" w:rsidRPr="00C43C35" w:rsidRDefault="00F73E60" w:rsidP="00643E75">
      <w:pPr>
        <w:shd w:val="clear" w:color="auto" w:fill="FFFFFF"/>
        <w:contextualSpacing/>
        <w:rPr>
          <w:rFonts w:ascii="Arial" w:hAnsi="Arial" w:cs="Arial"/>
          <w:sz w:val="20"/>
          <w:szCs w:val="20"/>
        </w:rPr>
      </w:pPr>
      <w:r w:rsidRPr="00C43C35">
        <w:rPr>
          <w:rFonts w:ascii="Arial" w:hAnsi="Arial" w:cs="Arial"/>
          <w:sz w:val="20"/>
          <w:szCs w:val="20"/>
        </w:rPr>
        <w:t>The purpose of the report is to facilitate the exchange of knowledge among UNICEF personnel and its partners. The contents of the report do not necessarily reflect the policies or views of UNICEF.</w:t>
      </w:r>
      <w:r w:rsidR="00643E75" w:rsidRPr="00C43C35">
        <w:rPr>
          <w:rFonts w:ascii="Arial" w:hAnsi="Arial" w:cs="Arial"/>
          <w:sz w:val="20"/>
          <w:szCs w:val="20"/>
        </w:rPr>
        <w:t xml:space="preserve"> </w:t>
      </w:r>
      <w:r w:rsidRPr="00C43C35">
        <w:rPr>
          <w:rFonts w:ascii="Arial" w:hAnsi="Arial" w:cs="Arial"/>
          <w:sz w:val="20"/>
          <w:szCs w:val="20"/>
        </w:rPr>
        <w:t>The designations in this publication do not imply an opinion on the legal status of any country or territory, or of its authorities, or the delimitation of frontiers.</w:t>
      </w:r>
    </w:p>
    <w:p w14:paraId="3FE13359" w14:textId="77777777" w:rsidR="00F73E60" w:rsidRPr="00C43C35" w:rsidRDefault="00F73E60" w:rsidP="00E83100">
      <w:pPr>
        <w:contextualSpacing/>
        <w:rPr>
          <w:rFonts w:ascii="Arial" w:hAnsi="Arial" w:cs="Arial"/>
          <w:sz w:val="20"/>
          <w:szCs w:val="20"/>
        </w:rPr>
      </w:pPr>
    </w:p>
    <w:p w14:paraId="3D7BB825" w14:textId="77777777" w:rsidR="00F73E60" w:rsidRPr="00C43C35" w:rsidRDefault="00F73E60" w:rsidP="00E83100">
      <w:pPr>
        <w:contextualSpacing/>
        <w:rPr>
          <w:rFonts w:ascii="Arial" w:eastAsia="Times New Roman" w:hAnsi="Arial" w:cs="Arial"/>
          <w:sz w:val="20"/>
          <w:szCs w:val="20"/>
        </w:rPr>
      </w:pPr>
      <w:r w:rsidRPr="00C43C35">
        <w:rPr>
          <w:rFonts w:ascii="Arial" w:eastAsia="Times New Roman" w:hAnsi="Arial" w:cs="Arial"/>
          <w:sz w:val="20"/>
          <w:szCs w:val="20"/>
        </w:rPr>
        <w:t xml:space="preserve">The copyright for this report is held by the United Nations Children’s Fund. Permission is required to reprint/reproduce/photocopy or in any other way to cite or quote from this report in written form. UNICEF has a formal permission policy that requires a written request to be submitted. For non-commercial uses, the permission will normally be granted free of charge. Please write to the Evaluation Office at the address below to initiate a permission request. </w:t>
      </w:r>
    </w:p>
    <w:p w14:paraId="4E5442F9" w14:textId="77777777" w:rsidR="00F73E60" w:rsidRPr="00C43C35" w:rsidRDefault="00F73E60" w:rsidP="00E83100">
      <w:pPr>
        <w:contextualSpacing/>
        <w:rPr>
          <w:rFonts w:ascii="Arial" w:eastAsia="Times New Roman" w:hAnsi="Arial" w:cs="Arial"/>
          <w:sz w:val="20"/>
          <w:szCs w:val="20"/>
        </w:rPr>
      </w:pPr>
    </w:p>
    <w:p w14:paraId="119A3B01" w14:textId="77777777" w:rsidR="00F73E60" w:rsidRPr="00C43C35" w:rsidRDefault="00F73E60" w:rsidP="00E83100">
      <w:pPr>
        <w:contextualSpacing/>
        <w:rPr>
          <w:rFonts w:ascii="Arial" w:eastAsia="Times New Roman" w:hAnsi="Arial" w:cs="Arial"/>
          <w:sz w:val="20"/>
          <w:szCs w:val="20"/>
        </w:rPr>
      </w:pPr>
      <w:r w:rsidRPr="00C43C35">
        <w:rPr>
          <w:rFonts w:ascii="Arial" w:eastAsia="Times New Roman" w:hAnsi="Arial" w:cs="Arial"/>
          <w:sz w:val="20"/>
          <w:szCs w:val="20"/>
        </w:rPr>
        <w:t>For further information, please contact:</w:t>
      </w:r>
    </w:p>
    <w:p w14:paraId="64D64218" w14:textId="77777777" w:rsidR="00F73E60" w:rsidRPr="00C43C35" w:rsidRDefault="00F73E60" w:rsidP="00E83100">
      <w:pPr>
        <w:contextualSpacing/>
        <w:rPr>
          <w:rFonts w:ascii="Arial" w:eastAsia="Times New Roman" w:hAnsi="Arial" w:cs="Arial"/>
          <w:sz w:val="20"/>
          <w:szCs w:val="20"/>
        </w:rPr>
      </w:pPr>
    </w:p>
    <w:p w14:paraId="7C823E85" w14:textId="77777777" w:rsidR="00F73E60" w:rsidRPr="00C43C35" w:rsidRDefault="00F73E60" w:rsidP="00E83100">
      <w:pPr>
        <w:contextualSpacing/>
        <w:rPr>
          <w:rFonts w:ascii="Arial" w:eastAsia="Times New Roman" w:hAnsi="Arial" w:cs="Arial"/>
          <w:sz w:val="20"/>
          <w:szCs w:val="20"/>
        </w:rPr>
      </w:pPr>
      <w:r w:rsidRPr="00C43C35">
        <w:rPr>
          <w:rFonts w:ascii="Arial" w:eastAsia="Times New Roman" w:hAnsi="Arial" w:cs="Arial"/>
          <w:sz w:val="20"/>
          <w:szCs w:val="20"/>
        </w:rPr>
        <w:t>United Nations Children’s Fund</w:t>
      </w:r>
    </w:p>
    <w:p w14:paraId="2BA56D8D" w14:textId="77777777" w:rsidR="00F73E60" w:rsidRPr="00C43C35" w:rsidRDefault="00F73E60" w:rsidP="00E83100">
      <w:pPr>
        <w:contextualSpacing/>
        <w:rPr>
          <w:rFonts w:ascii="Arial" w:eastAsia="Times New Roman" w:hAnsi="Arial" w:cs="Arial"/>
          <w:sz w:val="20"/>
          <w:szCs w:val="20"/>
        </w:rPr>
      </w:pPr>
      <w:r w:rsidRPr="00C43C35">
        <w:rPr>
          <w:rFonts w:ascii="Arial" w:eastAsia="Times New Roman" w:hAnsi="Arial" w:cs="Arial"/>
          <w:sz w:val="20"/>
          <w:szCs w:val="20"/>
        </w:rPr>
        <w:t>Three United Nations Plaza</w:t>
      </w:r>
    </w:p>
    <w:p w14:paraId="0468902B" w14:textId="77777777" w:rsidR="00F73E60" w:rsidRPr="00C43C35" w:rsidRDefault="00F73E60" w:rsidP="00E83100">
      <w:pPr>
        <w:contextualSpacing/>
        <w:rPr>
          <w:rFonts w:ascii="Arial" w:eastAsia="Times New Roman" w:hAnsi="Arial" w:cs="Arial"/>
          <w:sz w:val="20"/>
          <w:szCs w:val="20"/>
        </w:rPr>
      </w:pPr>
      <w:r w:rsidRPr="00C43C35">
        <w:rPr>
          <w:rFonts w:ascii="Arial" w:eastAsia="Times New Roman" w:hAnsi="Arial" w:cs="Arial"/>
          <w:sz w:val="20"/>
          <w:szCs w:val="20"/>
        </w:rPr>
        <w:t>New York, New York 10017</w:t>
      </w:r>
    </w:p>
    <w:p w14:paraId="3A6F8236" w14:textId="54C009BD" w:rsidR="00F73E60" w:rsidRPr="00C43C35" w:rsidRDefault="00C16504" w:rsidP="00E83100">
      <w:pPr>
        <w:contextualSpacing/>
        <w:rPr>
          <w:rFonts w:ascii="Arial" w:hAnsi="Arial" w:cs="Arial"/>
          <w:sz w:val="20"/>
          <w:szCs w:val="20"/>
        </w:rPr>
        <w:sectPr w:rsidR="00F73E60" w:rsidRPr="00C43C35" w:rsidSect="00AD53AA">
          <w:footerReference w:type="first" r:id="rId11"/>
          <w:footnotePr>
            <w:pos w:val="beneathText"/>
          </w:footnotePr>
          <w:endnotePr>
            <w:numFmt w:val="decimal"/>
          </w:endnotePr>
          <w:type w:val="continuous"/>
          <w:pgSz w:w="12240" w:h="15840" w:code="1"/>
          <w:pgMar w:top="1440" w:right="1440" w:bottom="1440" w:left="1440" w:header="720" w:footer="720" w:gutter="0"/>
          <w:cols w:space="720"/>
          <w:docGrid w:linePitch="360"/>
        </w:sectPr>
      </w:pPr>
      <w:hyperlink r:id="rId12" w:history="1">
        <w:r w:rsidR="00F73E60" w:rsidRPr="00C43C35">
          <w:rPr>
            <w:rFonts w:ascii="Arial" w:eastAsia="Times New Roman" w:hAnsi="Arial" w:cs="Arial"/>
            <w:sz w:val="20"/>
            <w:szCs w:val="20"/>
          </w:rPr>
          <w:t>evalhelp@unicef.org</w:t>
        </w:r>
      </w:hyperlink>
    </w:p>
    <w:p w14:paraId="62E31B1F" w14:textId="535585FB" w:rsidR="00F73E60" w:rsidRPr="00C43C35" w:rsidRDefault="006901FF" w:rsidP="006901FF">
      <w:pPr>
        <w:pStyle w:val="Heading1"/>
        <w:numPr>
          <w:ilvl w:val="0"/>
          <w:numId w:val="0"/>
        </w:numPr>
        <w:ind w:left="432" w:hanging="432"/>
        <w:rPr>
          <w:rFonts w:cs="Arial"/>
        </w:rPr>
      </w:pPr>
      <w:bookmarkStart w:id="1" w:name="_Toc363449264"/>
      <w:bookmarkStart w:id="2" w:name="_Toc406506208"/>
      <w:bookmarkStart w:id="3" w:name="_Toc448572852"/>
      <w:bookmarkStart w:id="4" w:name="_Toc459631160"/>
      <w:r w:rsidRPr="00C43C35">
        <w:lastRenderedPageBreak/>
        <w:t>ACKNOWLEDGEMENTS</w:t>
      </w:r>
      <w:bookmarkEnd w:id="1"/>
      <w:bookmarkEnd w:id="2"/>
      <w:bookmarkEnd w:id="3"/>
      <w:bookmarkEnd w:id="4"/>
      <w:r w:rsidR="002D06EB" w:rsidRPr="00C43C35">
        <w:rPr>
          <w:rFonts w:cs="Arial"/>
        </w:rPr>
        <w:t xml:space="preserve"> </w:t>
      </w:r>
    </w:p>
    <w:p w14:paraId="7A3CC0DF" w14:textId="77777777" w:rsidR="00E83100" w:rsidRPr="00C43C35" w:rsidRDefault="00E83100" w:rsidP="00E83100">
      <w:pPr>
        <w:contextualSpacing/>
        <w:rPr>
          <w:rFonts w:ascii="Arial" w:hAnsi="Arial" w:cs="Arial"/>
          <w:sz w:val="20"/>
          <w:szCs w:val="20"/>
        </w:rPr>
      </w:pPr>
    </w:p>
    <w:p w14:paraId="65309B59" w14:textId="24B9E5AA" w:rsidR="00F52F60" w:rsidRPr="00C43C35" w:rsidRDefault="00655063" w:rsidP="00C86984">
      <w:pPr>
        <w:contextualSpacing/>
        <w:rPr>
          <w:rFonts w:cs="Arial"/>
        </w:rPr>
      </w:pPr>
      <w:r w:rsidRPr="00C43C35">
        <w:rPr>
          <w:rFonts w:cs="Arial"/>
        </w:rPr>
        <w:t>This case study report is the result of the commitment, efforts and contribution of a large number of individuals and institutions. The</w:t>
      </w:r>
      <w:r w:rsidR="00162896" w:rsidRPr="00C43C35">
        <w:rPr>
          <w:rFonts w:cs="Arial"/>
        </w:rPr>
        <w:t xml:space="preserve"> </w:t>
      </w:r>
      <w:r w:rsidRPr="00C43C35">
        <w:rPr>
          <w:rFonts w:cs="Arial"/>
        </w:rPr>
        <w:t>evaluation team wishes to thank the many colleagues who gave freely of their time for this evaluation, includin</w:t>
      </w:r>
      <w:r w:rsidR="00354538" w:rsidRPr="00C43C35">
        <w:rPr>
          <w:rFonts w:cs="Arial"/>
        </w:rPr>
        <w:t xml:space="preserve">g </w:t>
      </w:r>
      <w:r w:rsidR="005411F9" w:rsidRPr="00C43C35">
        <w:rPr>
          <w:rFonts w:cs="Arial"/>
        </w:rPr>
        <w:t xml:space="preserve">the leadership and </w:t>
      </w:r>
      <w:r w:rsidR="00354538" w:rsidRPr="00C43C35">
        <w:rPr>
          <w:rFonts w:cs="Arial"/>
        </w:rPr>
        <w:t>staff from UNICEF</w:t>
      </w:r>
      <w:r w:rsidR="00470EBD" w:rsidRPr="00C43C35">
        <w:rPr>
          <w:rFonts w:cs="Arial"/>
        </w:rPr>
        <w:t xml:space="preserve"> </w:t>
      </w:r>
      <w:r w:rsidR="00840255" w:rsidRPr="00C43C35">
        <w:rPr>
          <w:rFonts w:cs="Arial"/>
        </w:rPr>
        <w:t>Pakistan</w:t>
      </w:r>
      <w:r w:rsidR="00354538" w:rsidRPr="00C43C35">
        <w:rPr>
          <w:rFonts w:cs="Arial"/>
        </w:rPr>
        <w:t>, the</w:t>
      </w:r>
      <w:r w:rsidRPr="00C43C35">
        <w:rPr>
          <w:rFonts w:cs="Arial"/>
        </w:rPr>
        <w:t xml:space="preserve"> Government of </w:t>
      </w:r>
      <w:r w:rsidR="00840255" w:rsidRPr="00C43C35">
        <w:rPr>
          <w:rFonts w:cs="Arial"/>
        </w:rPr>
        <w:t>Pakistan</w:t>
      </w:r>
      <w:r w:rsidR="00D0697C" w:rsidRPr="00C43C35">
        <w:rPr>
          <w:rFonts w:cs="Arial"/>
        </w:rPr>
        <w:t>,</w:t>
      </w:r>
      <w:r w:rsidR="00470EBD" w:rsidRPr="00C43C35">
        <w:rPr>
          <w:rFonts w:cs="Arial"/>
        </w:rPr>
        <w:t xml:space="preserve"> </w:t>
      </w:r>
      <w:r w:rsidR="00C86984" w:rsidRPr="00C43C35">
        <w:rPr>
          <w:rFonts w:cs="Arial"/>
        </w:rPr>
        <w:t xml:space="preserve">and the International and National NGOs. </w:t>
      </w:r>
      <w:r w:rsidR="00F52F60" w:rsidRPr="00C43C35">
        <w:rPr>
          <w:rFonts w:cs="Arial"/>
        </w:rPr>
        <w:t xml:space="preserve">We would also like to thank the adolescents, women and men among </w:t>
      </w:r>
      <w:r w:rsidR="005411F9" w:rsidRPr="00C43C35">
        <w:rPr>
          <w:rFonts w:cs="Arial"/>
        </w:rPr>
        <w:t>those</w:t>
      </w:r>
      <w:r w:rsidR="00840255" w:rsidRPr="00C43C35">
        <w:rPr>
          <w:rFonts w:cs="Arial"/>
        </w:rPr>
        <w:t xml:space="preserve"> displaced and host</w:t>
      </w:r>
      <w:r w:rsidR="00F52F60" w:rsidRPr="00C43C35">
        <w:rPr>
          <w:rFonts w:cs="Arial"/>
        </w:rPr>
        <w:t xml:space="preserve"> communities in </w:t>
      </w:r>
      <w:r w:rsidR="00840255" w:rsidRPr="00C43C35">
        <w:rPr>
          <w:rFonts w:cs="Arial"/>
        </w:rPr>
        <w:t>Pakistan</w:t>
      </w:r>
      <w:r w:rsidR="00F52F60" w:rsidRPr="00C43C35">
        <w:rPr>
          <w:rFonts w:cs="Arial"/>
        </w:rPr>
        <w:t xml:space="preserve"> who shared their experiences</w:t>
      </w:r>
      <w:r w:rsidR="00F52F60" w:rsidRPr="00C43C35">
        <w:rPr>
          <w:rFonts w:ascii="Arial" w:hAnsi="Arial" w:cs="Arial"/>
          <w:sz w:val="20"/>
          <w:szCs w:val="20"/>
        </w:rPr>
        <w:t xml:space="preserve"> </w:t>
      </w:r>
      <w:r w:rsidR="005411F9" w:rsidRPr="00C43C35">
        <w:rPr>
          <w:rFonts w:ascii="Arial" w:hAnsi="Arial" w:cs="Arial"/>
          <w:sz w:val="20"/>
          <w:szCs w:val="20"/>
        </w:rPr>
        <w:t xml:space="preserve">with </w:t>
      </w:r>
      <w:r w:rsidR="00F52F60" w:rsidRPr="00C43C35">
        <w:rPr>
          <w:rFonts w:cs="Arial"/>
        </w:rPr>
        <w:t xml:space="preserve">this evaluation.  </w:t>
      </w:r>
    </w:p>
    <w:p w14:paraId="54774851" w14:textId="77777777" w:rsidR="00F52F60" w:rsidRPr="00C43C35" w:rsidRDefault="00F52F60" w:rsidP="00C86984">
      <w:pPr>
        <w:contextualSpacing/>
        <w:rPr>
          <w:rFonts w:ascii="Arial" w:hAnsi="Arial" w:cs="Arial"/>
          <w:sz w:val="20"/>
          <w:szCs w:val="20"/>
        </w:rPr>
      </w:pPr>
    </w:p>
    <w:p w14:paraId="156F20AA" w14:textId="14C4943B" w:rsidR="00F52F60" w:rsidRPr="00C43C35" w:rsidRDefault="00D96F82" w:rsidP="00C86984">
      <w:pPr>
        <w:contextualSpacing/>
        <w:rPr>
          <w:rFonts w:cs="Arial"/>
        </w:rPr>
      </w:pPr>
      <w:r w:rsidRPr="00C43C35">
        <w:rPr>
          <w:rFonts w:cs="Arial"/>
        </w:rPr>
        <w:t xml:space="preserve">To those </w:t>
      </w:r>
      <w:r w:rsidR="00F52F60" w:rsidRPr="00C43C35">
        <w:rPr>
          <w:rFonts w:cs="Arial"/>
        </w:rPr>
        <w:t xml:space="preserve">Country Office </w:t>
      </w:r>
      <w:r w:rsidRPr="00C43C35">
        <w:rPr>
          <w:rFonts w:cs="Arial"/>
        </w:rPr>
        <w:t xml:space="preserve">attendees of the final workshop who validated the evaluation team’s results and started the discussion on how to strengthen existing and future programmes using the results and recommendations of this RTE thereby strengthening this report, we are grateful for your time and insights. </w:t>
      </w:r>
    </w:p>
    <w:p w14:paraId="2F987F88" w14:textId="77777777" w:rsidR="00DC6938" w:rsidRPr="00C43C35" w:rsidRDefault="00DC6938" w:rsidP="00C86984">
      <w:pPr>
        <w:contextualSpacing/>
        <w:rPr>
          <w:rFonts w:cs="Arial"/>
        </w:rPr>
      </w:pPr>
    </w:p>
    <w:p w14:paraId="08B387DF" w14:textId="3B9A60AE" w:rsidR="00DC6938" w:rsidRPr="00C43C35" w:rsidRDefault="00DC6938" w:rsidP="00C86984">
      <w:pPr>
        <w:contextualSpacing/>
        <w:rPr>
          <w:rFonts w:cs="Arial"/>
        </w:rPr>
      </w:pPr>
      <w:r w:rsidRPr="00C43C35">
        <w:t xml:space="preserve">The evaluation team would like to thank the national consultants for the </w:t>
      </w:r>
      <w:r w:rsidR="00840255" w:rsidRPr="00C43C35">
        <w:t>Pakistan</w:t>
      </w:r>
      <w:r w:rsidRPr="00C43C35">
        <w:t xml:space="preserve"> mission, </w:t>
      </w:r>
      <w:r w:rsidR="00A227C2" w:rsidRPr="00C43C35">
        <w:t>Aftab Ismail Khan and Nafeesa Mushtaq</w:t>
      </w:r>
      <w:r w:rsidRPr="00C43C35">
        <w:t>, for their valuable support during this mission and contributions to this country report.</w:t>
      </w:r>
    </w:p>
    <w:p w14:paraId="62EF580B" w14:textId="77777777" w:rsidR="00F52F60" w:rsidRPr="00C43C35" w:rsidRDefault="00F52F60" w:rsidP="00C86984">
      <w:pPr>
        <w:contextualSpacing/>
        <w:rPr>
          <w:rFonts w:cs="Arial"/>
        </w:rPr>
      </w:pPr>
    </w:p>
    <w:p w14:paraId="708FC827" w14:textId="110BC56B" w:rsidR="00C86984" w:rsidRPr="00C43C35" w:rsidRDefault="00A65CC3" w:rsidP="00C86984">
      <w:pPr>
        <w:contextualSpacing/>
        <w:rPr>
          <w:rFonts w:cs="Arial"/>
        </w:rPr>
      </w:pPr>
      <w:r w:rsidRPr="00C43C35">
        <w:rPr>
          <w:rFonts w:cs="Arial"/>
        </w:rPr>
        <w:t>In particular, our thanks go to Sarah Coleman</w:t>
      </w:r>
      <w:r w:rsidRPr="00C43C35">
        <w:rPr>
          <w:rFonts w:eastAsia="Times New Roman" w:cs="Arial"/>
        </w:rPr>
        <w:t xml:space="preserve">, Chief, Child Protection Section and to Peta-Gaye Bookall, CP Officer, for their invaluable help in preparing for and supporting the mission; </w:t>
      </w:r>
      <w:r w:rsidRPr="00C43C35">
        <w:rPr>
          <w:rFonts w:cs="Arial"/>
        </w:rPr>
        <w:t>both during the mission itself and by collating CO comments on this report.</w:t>
      </w:r>
    </w:p>
    <w:p w14:paraId="2DD48913" w14:textId="77777777" w:rsidR="00A7436B" w:rsidRPr="00C43C35" w:rsidRDefault="00A7436B" w:rsidP="00C86984">
      <w:pPr>
        <w:contextualSpacing/>
        <w:rPr>
          <w:rFonts w:cs="Arial"/>
        </w:rPr>
      </w:pPr>
    </w:p>
    <w:p w14:paraId="7C50631E" w14:textId="77777777" w:rsidR="00B059D5" w:rsidRPr="00C43C35" w:rsidRDefault="00B059D5" w:rsidP="00B059D5">
      <w:pPr>
        <w:contextualSpacing/>
        <w:rPr>
          <w:rFonts w:cs="Arial"/>
        </w:rPr>
      </w:pPr>
      <w:r w:rsidRPr="00C43C35">
        <w:rPr>
          <w:rFonts w:cs="Arial"/>
        </w:rPr>
        <w:t xml:space="preserve">The Evaluation </w:t>
      </w:r>
      <w:r w:rsidRPr="00C43C35">
        <w:rPr>
          <w:color w:val="000000" w:themeColor="text1"/>
        </w:rPr>
        <w:t xml:space="preserve">Management Group whose responsibilities have included supervising and guiding the evaluation team in each step of the process; reviewing, commenting and approving the evaluation deliverables; approving the final report and supporting dissemination and management response process  is comprised of Mendy Marsh, GBViE Specialist, CPS, </w:t>
      </w:r>
      <w:r w:rsidRPr="00C43C35">
        <w:rPr>
          <w:rFonts w:cs="Tahoma"/>
          <w:color w:val="000000" w:themeColor="text1"/>
        </w:rPr>
        <w:t xml:space="preserve">Krishna Belbase, Senior Evaluation Specialist, Evaluation Office, Jennifer Keane, CP Specialist on Knowledge, Planning and Evidence, and </w:t>
      </w:r>
      <w:r w:rsidRPr="00C43C35">
        <w:rPr>
          <w:rFonts w:cs="Arial"/>
          <w:bCs/>
          <w:color w:val="000000" w:themeColor="text1"/>
        </w:rPr>
        <w:t>Laili Irani,</w:t>
      </w:r>
      <w:r w:rsidRPr="00C43C35">
        <w:rPr>
          <w:rFonts w:cs="Arial"/>
          <w:b/>
          <w:bCs/>
          <w:caps/>
          <w:color w:val="000000" w:themeColor="text1"/>
        </w:rPr>
        <w:t xml:space="preserve"> </w:t>
      </w:r>
      <w:r w:rsidRPr="00C43C35">
        <w:rPr>
          <w:rFonts w:cs="Arial"/>
          <w:color w:val="000000" w:themeColor="text1"/>
        </w:rPr>
        <w:t>Senior Adviser, Gender &amp; Evaluation, Gender Section and Sophie Read-Hamilton, GBViE Consultant with the CPS.</w:t>
      </w:r>
    </w:p>
    <w:p w14:paraId="56FE68FE" w14:textId="77777777" w:rsidR="00C86984" w:rsidRPr="00C43C35" w:rsidRDefault="00C86984" w:rsidP="00C86984">
      <w:pPr>
        <w:contextualSpacing/>
        <w:rPr>
          <w:rFonts w:cs="Arial"/>
        </w:rPr>
      </w:pPr>
    </w:p>
    <w:p w14:paraId="3A6875F5" w14:textId="77777777" w:rsidR="00E83100" w:rsidRPr="00C43C35" w:rsidRDefault="00E83100" w:rsidP="00E83100">
      <w:pPr>
        <w:contextualSpacing/>
        <w:rPr>
          <w:rFonts w:ascii="Arial" w:hAnsi="Arial" w:cs="Arial"/>
          <w:sz w:val="20"/>
          <w:szCs w:val="20"/>
        </w:rPr>
      </w:pPr>
    </w:p>
    <w:p w14:paraId="3E6F75ED" w14:textId="710A7CF3" w:rsidR="0092021C" w:rsidRPr="00C43C35" w:rsidRDefault="00655063" w:rsidP="00E83100">
      <w:pPr>
        <w:contextualSpacing/>
        <w:rPr>
          <w:rFonts w:ascii="Arial" w:hAnsi="Arial" w:cs="Arial"/>
          <w:sz w:val="20"/>
          <w:szCs w:val="20"/>
        </w:rPr>
      </w:pPr>
      <w:r w:rsidRPr="00C43C35">
        <w:rPr>
          <w:rFonts w:ascii="Arial" w:hAnsi="Arial" w:cs="Arial"/>
          <w:sz w:val="20"/>
          <w:szCs w:val="20"/>
        </w:rPr>
        <w:t xml:space="preserve"> </w:t>
      </w:r>
    </w:p>
    <w:p w14:paraId="550BE275" w14:textId="77777777" w:rsidR="0092021C" w:rsidRPr="00C43C35" w:rsidRDefault="0092021C" w:rsidP="00E83100">
      <w:pPr>
        <w:contextualSpacing/>
        <w:rPr>
          <w:rFonts w:ascii="Arial" w:hAnsi="Arial" w:cs="Arial"/>
          <w:sz w:val="20"/>
          <w:szCs w:val="20"/>
        </w:rPr>
      </w:pPr>
    </w:p>
    <w:p w14:paraId="43FB88C8" w14:textId="77777777" w:rsidR="003E28BC" w:rsidRPr="00C43C35" w:rsidRDefault="003E28BC" w:rsidP="00E83100">
      <w:pPr>
        <w:contextualSpacing/>
        <w:rPr>
          <w:rFonts w:ascii="Arial" w:hAnsi="Arial" w:cs="Arial"/>
          <w:sz w:val="24"/>
          <w:szCs w:val="24"/>
        </w:rPr>
      </w:pPr>
    </w:p>
    <w:p w14:paraId="23BB382D" w14:textId="77777777" w:rsidR="00F73E60" w:rsidRPr="00C43C35" w:rsidRDefault="00F73E60" w:rsidP="00E83100">
      <w:pPr>
        <w:contextualSpacing/>
        <w:rPr>
          <w:rFonts w:ascii="Arial" w:hAnsi="Arial" w:cs="Arial"/>
          <w:sz w:val="24"/>
          <w:szCs w:val="24"/>
        </w:rPr>
      </w:pPr>
      <w:r w:rsidRPr="00C43C35">
        <w:rPr>
          <w:rFonts w:ascii="Arial" w:hAnsi="Arial" w:cs="Arial"/>
          <w:sz w:val="24"/>
          <w:szCs w:val="24"/>
        </w:rPr>
        <w:br w:type="page"/>
      </w:r>
    </w:p>
    <w:p w14:paraId="633F6AFA" w14:textId="468E7DE9" w:rsidR="00F73E60" w:rsidRPr="00C43C35" w:rsidRDefault="006901FF" w:rsidP="0039043F">
      <w:pPr>
        <w:pStyle w:val="Heading1"/>
        <w:numPr>
          <w:ilvl w:val="0"/>
          <w:numId w:val="0"/>
        </w:numPr>
      </w:pPr>
      <w:bookmarkStart w:id="5" w:name="_Toc459631161"/>
      <w:bookmarkStart w:id="6" w:name="_Toc406506209"/>
      <w:bookmarkStart w:id="7" w:name="_Toc448572853"/>
      <w:r w:rsidRPr="00C43C35">
        <w:t>CONTENTS</w:t>
      </w:r>
      <w:bookmarkEnd w:id="5"/>
      <w:r w:rsidRPr="00C43C35">
        <w:t xml:space="preserve"> </w:t>
      </w:r>
      <w:bookmarkEnd w:id="6"/>
      <w:bookmarkEnd w:id="7"/>
    </w:p>
    <w:bookmarkStart w:id="8" w:name="_Toc406506210"/>
    <w:bookmarkStart w:id="9" w:name="_Toc448572854"/>
    <w:p w14:paraId="7764200C" w14:textId="77777777" w:rsidR="00DC793E" w:rsidRPr="00C43C35" w:rsidRDefault="00DC793E">
      <w:pPr>
        <w:pStyle w:val="TOC1"/>
        <w:tabs>
          <w:tab w:val="right" w:leader="dot" w:pos="9350"/>
        </w:tabs>
        <w:rPr>
          <w:rFonts w:eastAsiaTheme="minorEastAsia"/>
          <w:b w:val="0"/>
        </w:rPr>
      </w:pPr>
      <w:r w:rsidRPr="00C43C35">
        <w:fldChar w:fldCharType="begin"/>
      </w:r>
      <w:r w:rsidRPr="00C43C35">
        <w:instrText xml:space="preserve"> TOC \o "1-3" </w:instrText>
      </w:r>
      <w:r w:rsidRPr="00C43C35">
        <w:fldChar w:fldCharType="separate"/>
      </w:r>
      <w:r w:rsidRPr="00C43C35">
        <w:rPr>
          <w:lang w:bidi="en-US"/>
        </w:rPr>
        <w:t>ACKNOWLEDGEMENTS</w:t>
      </w:r>
      <w:r w:rsidRPr="00C43C35">
        <w:tab/>
      </w:r>
      <w:r w:rsidRPr="00C43C35">
        <w:fldChar w:fldCharType="begin"/>
      </w:r>
      <w:r w:rsidRPr="00C43C35">
        <w:instrText xml:space="preserve"> PAGEREF _Toc459631160 \h </w:instrText>
      </w:r>
      <w:r w:rsidRPr="00C43C35">
        <w:fldChar w:fldCharType="separate"/>
      </w:r>
      <w:r w:rsidRPr="00C43C35">
        <w:t>1</w:t>
      </w:r>
      <w:r w:rsidRPr="00C43C35">
        <w:fldChar w:fldCharType="end"/>
      </w:r>
    </w:p>
    <w:p w14:paraId="572E636B" w14:textId="77777777" w:rsidR="00DC793E" w:rsidRPr="00C43C35" w:rsidRDefault="00DC793E">
      <w:pPr>
        <w:pStyle w:val="TOC1"/>
        <w:tabs>
          <w:tab w:val="right" w:leader="dot" w:pos="9350"/>
        </w:tabs>
        <w:rPr>
          <w:rFonts w:eastAsiaTheme="minorEastAsia"/>
          <w:b w:val="0"/>
        </w:rPr>
      </w:pPr>
      <w:r w:rsidRPr="00C43C35">
        <w:rPr>
          <w:lang w:bidi="en-US"/>
        </w:rPr>
        <w:t>CONTENTS</w:t>
      </w:r>
      <w:r w:rsidRPr="00C43C35">
        <w:tab/>
      </w:r>
      <w:r w:rsidRPr="00C43C35">
        <w:fldChar w:fldCharType="begin"/>
      </w:r>
      <w:r w:rsidRPr="00C43C35">
        <w:instrText xml:space="preserve"> PAGEREF _Toc459631161 \h </w:instrText>
      </w:r>
      <w:r w:rsidRPr="00C43C35">
        <w:fldChar w:fldCharType="separate"/>
      </w:r>
      <w:r w:rsidRPr="00C43C35">
        <w:t>2</w:t>
      </w:r>
      <w:r w:rsidRPr="00C43C35">
        <w:fldChar w:fldCharType="end"/>
      </w:r>
    </w:p>
    <w:p w14:paraId="29A8F1D7" w14:textId="77777777" w:rsidR="00DC793E" w:rsidRPr="00C43C35" w:rsidRDefault="00DC793E">
      <w:pPr>
        <w:pStyle w:val="TOC1"/>
        <w:tabs>
          <w:tab w:val="right" w:leader="dot" w:pos="9350"/>
        </w:tabs>
        <w:rPr>
          <w:rFonts w:eastAsiaTheme="minorEastAsia"/>
          <w:b w:val="0"/>
        </w:rPr>
      </w:pPr>
      <w:r w:rsidRPr="00C43C35">
        <w:rPr>
          <w:lang w:bidi="en-US"/>
        </w:rPr>
        <w:t>ACRONYMS</w:t>
      </w:r>
      <w:r w:rsidRPr="00C43C35">
        <w:tab/>
      </w:r>
      <w:r w:rsidRPr="00C43C35">
        <w:fldChar w:fldCharType="begin"/>
      </w:r>
      <w:r w:rsidRPr="00C43C35">
        <w:instrText xml:space="preserve"> PAGEREF _Toc459631162 \h </w:instrText>
      </w:r>
      <w:r w:rsidRPr="00C43C35">
        <w:fldChar w:fldCharType="separate"/>
      </w:r>
      <w:r w:rsidRPr="00C43C35">
        <w:t>3</w:t>
      </w:r>
      <w:r w:rsidRPr="00C43C35">
        <w:fldChar w:fldCharType="end"/>
      </w:r>
    </w:p>
    <w:p w14:paraId="51528325" w14:textId="77777777" w:rsidR="00DC793E" w:rsidRPr="00C43C35" w:rsidRDefault="00DC793E">
      <w:pPr>
        <w:pStyle w:val="TOC1"/>
        <w:tabs>
          <w:tab w:val="right" w:leader="dot" w:pos="9350"/>
        </w:tabs>
        <w:rPr>
          <w:rFonts w:eastAsiaTheme="minorEastAsia"/>
          <w:b w:val="0"/>
        </w:rPr>
      </w:pPr>
      <w:r w:rsidRPr="00C43C35">
        <w:rPr>
          <w:lang w:bidi="en-US"/>
        </w:rPr>
        <w:t>EXECUTIVE SUMMARY</w:t>
      </w:r>
      <w:r w:rsidRPr="00C43C35">
        <w:tab/>
      </w:r>
      <w:r w:rsidRPr="00C43C35">
        <w:fldChar w:fldCharType="begin"/>
      </w:r>
      <w:r w:rsidRPr="00C43C35">
        <w:instrText xml:space="preserve"> PAGEREF _Toc459631163 \h </w:instrText>
      </w:r>
      <w:r w:rsidRPr="00C43C35">
        <w:fldChar w:fldCharType="separate"/>
      </w:r>
      <w:r w:rsidRPr="00C43C35">
        <w:t>5</w:t>
      </w:r>
      <w:r w:rsidRPr="00C43C35">
        <w:fldChar w:fldCharType="end"/>
      </w:r>
    </w:p>
    <w:p w14:paraId="657E0B90" w14:textId="77777777" w:rsidR="00DC793E" w:rsidRPr="00C43C35" w:rsidRDefault="00DC793E">
      <w:pPr>
        <w:pStyle w:val="TOC1"/>
        <w:tabs>
          <w:tab w:val="left" w:pos="440"/>
          <w:tab w:val="right" w:leader="dot" w:pos="9350"/>
        </w:tabs>
        <w:rPr>
          <w:rFonts w:eastAsiaTheme="minorEastAsia"/>
          <w:b w:val="0"/>
        </w:rPr>
      </w:pPr>
      <w:r w:rsidRPr="00C43C35">
        <w:rPr>
          <w:lang w:bidi="en-US"/>
        </w:rPr>
        <w:t>1</w:t>
      </w:r>
      <w:r w:rsidRPr="00C43C35">
        <w:rPr>
          <w:rFonts w:eastAsiaTheme="minorEastAsia"/>
          <w:b w:val="0"/>
        </w:rPr>
        <w:tab/>
      </w:r>
      <w:r w:rsidRPr="00C43C35">
        <w:rPr>
          <w:lang w:bidi="en-US"/>
        </w:rPr>
        <w:t>INTRODUCTION</w:t>
      </w:r>
      <w:r w:rsidRPr="00C43C35">
        <w:tab/>
      </w:r>
      <w:r w:rsidRPr="00C43C35">
        <w:fldChar w:fldCharType="begin"/>
      </w:r>
      <w:r w:rsidRPr="00C43C35">
        <w:instrText xml:space="preserve"> PAGEREF _Toc459631164 \h </w:instrText>
      </w:r>
      <w:r w:rsidRPr="00C43C35">
        <w:fldChar w:fldCharType="separate"/>
      </w:r>
      <w:r w:rsidRPr="00C43C35">
        <w:t>13</w:t>
      </w:r>
      <w:r w:rsidRPr="00C43C35">
        <w:fldChar w:fldCharType="end"/>
      </w:r>
    </w:p>
    <w:p w14:paraId="2F8E8D72" w14:textId="77777777" w:rsidR="00DC793E" w:rsidRPr="00C43C35" w:rsidRDefault="00DC793E">
      <w:pPr>
        <w:pStyle w:val="TOC2"/>
        <w:tabs>
          <w:tab w:val="left" w:pos="880"/>
          <w:tab w:val="right" w:leader="dot" w:pos="9350"/>
        </w:tabs>
        <w:rPr>
          <w:rFonts w:eastAsiaTheme="minorEastAsia"/>
          <w:b w:val="0"/>
          <w:sz w:val="24"/>
          <w:szCs w:val="24"/>
        </w:rPr>
      </w:pPr>
      <w:r w:rsidRPr="00C43C35">
        <w:rPr>
          <w:rFonts w:cs="Arial"/>
          <w:snapToGrid w:val="0"/>
          <w:lang w:bidi="en-US"/>
        </w:rPr>
        <w:t>1.1</w:t>
      </w:r>
      <w:r w:rsidRPr="00C43C35">
        <w:rPr>
          <w:rFonts w:eastAsiaTheme="minorEastAsia"/>
          <w:b w:val="0"/>
          <w:sz w:val="24"/>
          <w:szCs w:val="24"/>
        </w:rPr>
        <w:tab/>
      </w:r>
      <w:r w:rsidRPr="00C43C35">
        <w:rPr>
          <w:rFonts w:cs="Arial"/>
          <w:lang w:bidi="en-US"/>
        </w:rPr>
        <w:t>UNICEF’s Approach to GBViE</w:t>
      </w:r>
      <w:r w:rsidRPr="00C43C35">
        <w:tab/>
      </w:r>
      <w:r w:rsidRPr="00C43C35">
        <w:fldChar w:fldCharType="begin"/>
      </w:r>
      <w:r w:rsidRPr="00C43C35">
        <w:instrText xml:space="preserve"> PAGEREF _Toc459631165 \h </w:instrText>
      </w:r>
      <w:r w:rsidRPr="00C43C35">
        <w:fldChar w:fldCharType="separate"/>
      </w:r>
      <w:r w:rsidRPr="00C43C35">
        <w:t>13</w:t>
      </w:r>
      <w:r w:rsidRPr="00C43C35">
        <w:fldChar w:fldCharType="end"/>
      </w:r>
    </w:p>
    <w:p w14:paraId="0AD52B1B" w14:textId="77777777" w:rsidR="00DC793E" w:rsidRPr="00C43C35" w:rsidRDefault="00DC793E">
      <w:pPr>
        <w:pStyle w:val="TOC2"/>
        <w:tabs>
          <w:tab w:val="left" w:pos="880"/>
          <w:tab w:val="right" w:leader="dot" w:pos="9350"/>
        </w:tabs>
        <w:rPr>
          <w:rFonts w:eastAsiaTheme="minorEastAsia"/>
          <w:b w:val="0"/>
          <w:sz w:val="24"/>
          <w:szCs w:val="24"/>
        </w:rPr>
      </w:pPr>
      <w:r w:rsidRPr="00C43C35">
        <w:rPr>
          <w:rFonts w:cs="Arial"/>
          <w:snapToGrid w:val="0"/>
          <w:lang w:bidi="en-US"/>
        </w:rPr>
        <w:t>1.2</w:t>
      </w:r>
      <w:r w:rsidRPr="00C43C35">
        <w:rPr>
          <w:rFonts w:eastAsiaTheme="minorEastAsia"/>
          <w:b w:val="0"/>
          <w:sz w:val="24"/>
          <w:szCs w:val="24"/>
        </w:rPr>
        <w:tab/>
      </w:r>
      <w:r w:rsidRPr="00C43C35">
        <w:rPr>
          <w:rFonts w:cs="Arial"/>
          <w:lang w:bidi="en-US"/>
        </w:rPr>
        <w:t>Impact of Armed Conflict and Natural Disasters on GBV</w:t>
      </w:r>
      <w:r w:rsidRPr="00C43C35">
        <w:tab/>
      </w:r>
      <w:r w:rsidRPr="00C43C35">
        <w:fldChar w:fldCharType="begin"/>
      </w:r>
      <w:r w:rsidRPr="00C43C35">
        <w:instrText xml:space="preserve"> PAGEREF _Toc459631166 \h </w:instrText>
      </w:r>
      <w:r w:rsidRPr="00C43C35">
        <w:fldChar w:fldCharType="separate"/>
      </w:r>
      <w:r w:rsidRPr="00C43C35">
        <w:t>13</w:t>
      </w:r>
      <w:r w:rsidRPr="00C43C35">
        <w:fldChar w:fldCharType="end"/>
      </w:r>
    </w:p>
    <w:p w14:paraId="2EE3525F" w14:textId="77777777" w:rsidR="00DC793E" w:rsidRPr="00C43C35" w:rsidRDefault="00DC793E">
      <w:pPr>
        <w:pStyle w:val="TOC2"/>
        <w:tabs>
          <w:tab w:val="left" w:pos="880"/>
          <w:tab w:val="right" w:leader="dot" w:pos="9350"/>
        </w:tabs>
        <w:rPr>
          <w:rFonts w:eastAsiaTheme="minorEastAsia"/>
          <w:b w:val="0"/>
          <w:sz w:val="24"/>
          <w:szCs w:val="24"/>
        </w:rPr>
      </w:pPr>
      <w:r w:rsidRPr="00C43C35">
        <w:rPr>
          <w:rFonts w:cs="Arial"/>
          <w:snapToGrid w:val="0"/>
          <w:lang w:bidi="en-US"/>
        </w:rPr>
        <w:t>1.3</w:t>
      </w:r>
      <w:r w:rsidRPr="00C43C35">
        <w:rPr>
          <w:rFonts w:eastAsiaTheme="minorEastAsia"/>
          <w:b w:val="0"/>
          <w:sz w:val="24"/>
          <w:szCs w:val="24"/>
        </w:rPr>
        <w:tab/>
      </w:r>
      <w:r w:rsidRPr="00C43C35">
        <w:rPr>
          <w:rFonts w:cs="Arial"/>
          <w:lang w:bidi="en-US"/>
        </w:rPr>
        <w:t>Background to the GBViE Evaluation</w:t>
      </w:r>
      <w:r w:rsidRPr="00C43C35">
        <w:tab/>
      </w:r>
      <w:r w:rsidRPr="00C43C35">
        <w:fldChar w:fldCharType="begin"/>
      </w:r>
      <w:r w:rsidRPr="00C43C35">
        <w:instrText xml:space="preserve"> PAGEREF _Toc459631167 \h </w:instrText>
      </w:r>
      <w:r w:rsidRPr="00C43C35">
        <w:fldChar w:fldCharType="separate"/>
      </w:r>
      <w:r w:rsidRPr="00C43C35">
        <w:t>15</w:t>
      </w:r>
      <w:r w:rsidRPr="00C43C35">
        <w:fldChar w:fldCharType="end"/>
      </w:r>
    </w:p>
    <w:p w14:paraId="61DBDCC1" w14:textId="77777777" w:rsidR="00DC793E" w:rsidRPr="00C43C35" w:rsidRDefault="00DC793E">
      <w:pPr>
        <w:pStyle w:val="TOC1"/>
        <w:tabs>
          <w:tab w:val="left" w:pos="440"/>
          <w:tab w:val="right" w:leader="dot" w:pos="9350"/>
        </w:tabs>
        <w:rPr>
          <w:rFonts w:eastAsiaTheme="minorEastAsia"/>
          <w:b w:val="0"/>
        </w:rPr>
      </w:pPr>
      <w:r w:rsidRPr="00C43C35">
        <w:rPr>
          <w:lang w:bidi="en-US"/>
        </w:rPr>
        <w:t>2</w:t>
      </w:r>
      <w:r w:rsidRPr="00C43C35">
        <w:rPr>
          <w:rFonts w:eastAsiaTheme="minorEastAsia"/>
          <w:b w:val="0"/>
        </w:rPr>
        <w:tab/>
      </w:r>
      <w:r w:rsidRPr="00C43C35">
        <w:rPr>
          <w:lang w:bidi="en-US"/>
        </w:rPr>
        <w:t>EVALUATION SCOPE AND METHODOLOGY</w:t>
      </w:r>
      <w:r w:rsidRPr="00C43C35">
        <w:tab/>
      </w:r>
      <w:r w:rsidRPr="00C43C35">
        <w:fldChar w:fldCharType="begin"/>
      </w:r>
      <w:r w:rsidRPr="00C43C35">
        <w:instrText xml:space="preserve"> PAGEREF _Toc459631168 \h </w:instrText>
      </w:r>
      <w:r w:rsidRPr="00C43C35">
        <w:fldChar w:fldCharType="separate"/>
      </w:r>
      <w:r w:rsidRPr="00C43C35">
        <w:t>16</w:t>
      </w:r>
      <w:r w:rsidRPr="00C43C35">
        <w:fldChar w:fldCharType="end"/>
      </w:r>
    </w:p>
    <w:p w14:paraId="4AB0B493"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2.1</w:t>
      </w:r>
      <w:r w:rsidRPr="00C43C35">
        <w:rPr>
          <w:rFonts w:eastAsiaTheme="minorEastAsia"/>
          <w:b w:val="0"/>
          <w:sz w:val="24"/>
          <w:szCs w:val="24"/>
        </w:rPr>
        <w:tab/>
      </w:r>
      <w:r w:rsidRPr="00C43C35">
        <w:rPr>
          <w:lang w:bidi="en-US"/>
        </w:rPr>
        <w:t>Purpose and Objectives</w:t>
      </w:r>
      <w:r w:rsidRPr="00C43C35">
        <w:tab/>
      </w:r>
      <w:r w:rsidRPr="00C43C35">
        <w:fldChar w:fldCharType="begin"/>
      </w:r>
      <w:r w:rsidRPr="00C43C35">
        <w:instrText xml:space="preserve"> PAGEREF _Toc459631169 \h </w:instrText>
      </w:r>
      <w:r w:rsidRPr="00C43C35">
        <w:fldChar w:fldCharType="separate"/>
      </w:r>
      <w:r w:rsidRPr="00C43C35">
        <w:t>16</w:t>
      </w:r>
      <w:r w:rsidRPr="00C43C35">
        <w:fldChar w:fldCharType="end"/>
      </w:r>
    </w:p>
    <w:p w14:paraId="780C4AC8"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2.2</w:t>
      </w:r>
      <w:r w:rsidRPr="00C43C35">
        <w:rPr>
          <w:rFonts w:eastAsiaTheme="minorEastAsia"/>
          <w:b w:val="0"/>
          <w:sz w:val="24"/>
          <w:szCs w:val="24"/>
        </w:rPr>
        <w:tab/>
      </w:r>
      <w:r w:rsidRPr="00C43C35">
        <w:rPr>
          <w:lang w:bidi="en-US"/>
        </w:rPr>
        <w:t>Evaluation Focus and Scope</w:t>
      </w:r>
      <w:r w:rsidRPr="00C43C35">
        <w:tab/>
      </w:r>
      <w:r w:rsidRPr="00C43C35">
        <w:fldChar w:fldCharType="begin"/>
      </w:r>
      <w:r w:rsidRPr="00C43C35">
        <w:instrText xml:space="preserve"> PAGEREF _Toc459631170 \h </w:instrText>
      </w:r>
      <w:r w:rsidRPr="00C43C35">
        <w:fldChar w:fldCharType="separate"/>
      </w:r>
      <w:r w:rsidRPr="00C43C35">
        <w:t>17</w:t>
      </w:r>
      <w:r w:rsidRPr="00C43C35">
        <w:fldChar w:fldCharType="end"/>
      </w:r>
    </w:p>
    <w:p w14:paraId="0A9DE3A1"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2.3</w:t>
      </w:r>
      <w:r w:rsidRPr="00C43C35">
        <w:rPr>
          <w:rFonts w:eastAsiaTheme="minorEastAsia"/>
          <w:b w:val="0"/>
          <w:sz w:val="24"/>
          <w:szCs w:val="24"/>
        </w:rPr>
        <w:tab/>
      </w:r>
      <w:r w:rsidRPr="00C43C35">
        <w:rPr>
          <w:lang w:bidi="en-US"/>
        </w:rPr>
        <w:t>Methodology</w:t>
      </w:r>
      <w:r w:rsidRPr="00C43C35">
        <w:tab/>
      </w:r>
      <w:r w:rsidRPr="00C43C35">
        <w:fldChar w:fldCharType="begin"/>
      </w:r>
      <w:r w:rsidRPr="00C43C35">
        <w:instrText xml:space="preserve"> PAGEREF _Toc459631171 \h </w:instrText>
      </w:r>
      <w:r w:rsidRPr="00C43C35">
        <w:fldChar w:fldCharType="separate"/>
      </w:r>
      <w:r w:rsidRPr="00C43C35">
        <w:t>18</w:t>
      </w:r>
      <w:r w:rsidRPr="00C43C35">
        <w:fldChar w:fldCharType="end"/>
      </w:r>
    </w:p>
    <w:p w14:paraId="66324C76"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2.4</w:t>
      </w:r>
      <w:r w:rsidRPr="00C43C35">
        <w:rPr>
          <w:rFonts w:eastAsiaTheme="minorEastAsia"/>
          <w:b w:val="0"/>
          <w:sz w:val="24"/>
          <w:szCs w:val="24"/>
        </w:rPr>
        <w:tab/>
      </w:r>
      <w:r w:rsidRPr="00C43C35">
        <w:rPr>
          <w:lang w:bidi="en-US"/>
        </w:rPr>
        <w:t>Evaluation Management</w:t>
      </w:r>
      <w:r w:rsidRPr="00C43C35">
        <w:tab/>
      </w:r>
      <w:r w:rsidRPr="00C43C35">
        <w:fldChar w:fldCharType="begin"/>
      </w:r>
      <w:r w:rsidRPr="00C43C35">
        <w:instrText xml:space="preserve"> PAGEREF _Toc459631172 \h </w:instrText>
      </w:r>
      <w:r w:rsidRPr="00C43C35">
        <w:fldChar w:fldCharType="separate"/>
      </w:r>
      <w:r w:rsidRPr="00C43C35">
        <w:t>19</w:t>
      </w:r>
      <w:r w:rsidRPr="00C43C35">
        <w:fldChar w:fldCharType="end"/>
      </w:r>
    </w:p>
    <w:p w14:paraId="32AC34D1" w14:textId="77777777" w:rsidR="00DC793E" w:rsidRPr="00C43C35" w:rsidRDefault="00DC793E">
      <w:pPr>
        <w:pStyle w:val="TOC1"/>
        <w:tabs>
          <w:tab w:val="left" w:pos="440"/>
          <w:tab w:val="right" w:leader="dot" w:pos="9350"/>
        </w:tabs>
        <w:rPr>
          <w:rFonts w:eastAsiaTheme="minorEastAsia"/>
          <w:b w:val="0"/>
        </w:rPr>
      </w:pPr>
      <w:r w:rsidRPr="00C43C35">
        <w:rPr>
          <w:lang w:bidi="en-US"/>
        </w:rPr>
        <w:t>3</w:t>
      </w:r>
      <w:r w:rsidRPr="00C43C35">
        <w:rPr>
          <w:rFonts w:eastAsiaTheme="minorEastAsia"/>
          <w:b w:val="0"/>
        </w:rPr>
        <w:tab/>
      </w:r>
      <w:r w:rsidRPr="00C43C35">
        <w:rPr>
          <w:lang w:bidi="en-US"/>
        </w:rPr>
        <w:t>PAKISTAN MISSION OVERVIEW</w:t>
      </w:r>
      <w:r w:rsidRPr="00C43C35">
        <w:tab/>
      </w:r>
      <w:r w:rsidRPr="00C43C35">
        <w:fldChar w:fldCharType="begin"/>
      </w:r>
      <w:r w:rsidRPr="00C43C35">
        <w:instrText xml:space="preserve"> PAGEREF _Toc459631173 \h </w:instrText>
      </w:r>
      <w:r w:rsidRPr="00C43C35">
        <w:fldChar w:fldCharType="separate"/>
      </w:r>
      <w:r w:rsidRPr="00C43C35">
        <w:t>20</w:t>
      </w:r>
      <w:r w:rsidRPr="00C43C35">
        <w:fldChar w:fldCharType="end"/>
      </w:r>
    </w:p>
    <w:p w14:paraId="137309A0"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3.1</w:t>
      </w:r>
      <w:r w:rsidRPr="00C43C35">
        <w:rPr>
          <w:rFonts w:eastAsiaTheme="minorEastAsia"/>
          <w:b w:val="0"/>
          <w:sz w:val="24"/>
          <w:szCs w:val="24"/>
        </w:rPr>
        <w:tab/>
      </w:r>
      <w:r w:rsidRPr="00C43C35">
        <w:rPr>
          <w:lang w:bidi="en-US"/>
        </w:rPr>
        <w:t>Mission Overview</w:t>
      </w:r>
      <w:r w:rsidRPr="00C43C35">
        <w:tab/>
      </w:r>
      <w:r w:rsidRPr="00C43C35">
        <w:fldChar w:fldCharType="begin"/>
      </w:r>
      <w:r w:rsidRPr="00C43C35">
        <w:instrText xml:space="preserve"> PAGEREF _Toc459631174 \h </w:instrText>
      </w:r>
      <w:r w:rsidRPr="00C43C35">
        <w:fldChar w:fldCharType="separate"/>
      </w:r>
      <w:r w:rsidRPr="00C43C35">
        <w:t>20</w:t>
      </w:r>
      <w:r w:rsidRPr="00C43C35">
        <w:fldChar w:fldCharType="end"/>
      </w:r>
    </w:p>
    <w:p w14:paraId="3F44EE7B" w14:textId="77777777" w:rsidR="00DC793E" w:rsidRPr="00C43C35" w:rsidRDefault="00DC793E">
      <w:pPr>
        <w:pStyle w:val="TOC3"/>
        <w:tabs>
          <w:tab w:val="left" w:pos="1320"/>
          <w:tab w:val="right" w:leader="dot" w:pos="9350"/>
        </w:tabs>
        <w:rPr>
          <w:rFonts w:eastAsiaTheme="minorEastAsia"/>
          <w:sz w:val="24"/>
          <w:szCs w:val="24"/>
        </w:rPr>
      </w:pPr>
      <w:r w:rsidRPr="00C43C35">
        <w:t>3.1.1</w:t>
      </w:r>
      <w:r w:rsidRPr="00C43C35">
        <w:rPr>
          <w:rFonts w:eastAsiaTheme="minorEastAsia"/>
          <w:sz w:val="24"/>
          <w:szCs w:val="24"/>
        </w:rPr>
        <w:tab/>
      </w:r>
      <w:r w:rsidRPr="00C43C35">
        <w:t>Data Collection</w:t>
      </w:r>
      <w:r w:rsidRPr="00C43C35">
        <w:tab/>
      </w:r>
      <w:r w:rsidRPr="00C43C35">
        <w:fldChar w:fldCharType="begin"/>
      </w:r>
      <w:r w:rsidRPr="00C43C35">
        <w:instrText xml:space="preserve"> PAGEREF _Toc459631175 \h </w:instrText>
      </w:r>
      <w:r w:rsidRPr="00C43C35">
        <w:fldChar w:fldCharType="separate"/>
      </w:r>
      <w:r w:rsidRPr="00C43C35">
        <w:t>20</w:t>
      </w:r>
      <w:r w:rsidRPr="00C43C35">
        <w:fldChar w:fldCharType="end"/>
      </w:r>
    </w:p>
    <w:p w14:paraId="527DB6BB" w14:textId="77777777" w:rsidR="00DC793E" w:rsidRPr="00C43C35" w:rsidRDefault="00DC793E">
      <w:pPr>
        <w:pStyle w:val="TOC3"/>
        <w:tabs>
          <w:tab w:val="left" w:pos="1320"/>
          <w:tab w:val="right" w:leader="dot" w:pos="9350"/>
        </w:tabs>
        <w:rPr>
          <w:rFonts w:eastAsiaTheme="minorEastAsia"/>
          <w:sz w:val="24"/>
          <w:szCs w:val="24"/>
        </w:rPr>
      </w:pPr>
      <w:r w:rsidRPr="00C43C35">
        <w:t>3.1.2</w:t>
      </w:r>
      <w:r w:rsidRPr="00C43C35">
        <w:rPr>
          <w:rFonts w:eastAsiaTheme="minorEastAsia"/>
          <w:sz w:val="24"/>
          <w:szCs w:val="24"/>
        </w:rPr>
        <w:tab/>
      </w:r>
      <w:r w:rsidRPr="00C43C35">
        <w:t>Limitations</w:t>
      </w:r>
      <w:r w:rsidRPr="00C43C35">
        <w:tab/>
      </w:r>
      <w:r w:rsidRPr="00C43C35">
        <w:fldChar w:fldCharType="begin"/>
      </w:r>
      <w:r w:rsidRPr="00C43C35">
        <w:instrText xml:space="preserve"> PAGEREF _Toc459631176 \h </w:instrText>
      </w:r>
      <w:r w:rsidRPr="00C43C35">
        <w:fldChar w:fldCharType="separate"/>
      </w:r>
      <w:r w:rsidRPr="00C43C35">
        <w:t>20</w:t>
      </w:r>
      <w:r w:rsidRPr="00C43C35">
        <w:fldChar w:fldCharType="end"/>
      </w:r>
    </w:p>
    <w:p w14:paraId="3BD7F9CD"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3.2</w:t>
      </w:r>
      <w:r w:rsidRPr="00C43C35">
        <w:rPr>
          <w:rFonts w:eastAsiaTheme="minorEastAsia"/>
          <w:b w:val="0"/>
          <w:sz w:val="24"/>
          <w:szCs w:val="24"/>
        </w:rPr>
        <w:tab/>
      </w:r>
      <w:r w:rsidRPr="00C43C35">
        <w:rPr>
          <w:lang w:bidi="en-US"/>
        </w:rPr>
        <w:t>Country Overview</w:t>
      </w:r>
      <w:r w:rsidRPr="00C43C35">
        <w:tab/>
      </w:r>
      <w:r w:rsidRPr="00C43C35">
        <w:fldChar w:fldCharType="begin"/>
      </w:r>
      <w:r w:rsidRPr="00C43C35">
        <w:instrText xml:space="preserve"> PAGEREF _Toc459631177 \h </w:instrText>
      </w:r>
      <w:r w:rsidRPr="00C43C35">
        <w:fldChar w:fldCharType="separate"/>
      </w:r>
      <w:r w:rsidRPr="00C43C35">
        <w:t>21</w:t>
      </w:r>
      <w:r w:rsidRPr="00C43C35">
        <w:fldChar w:fldCharType="end"/>
      </w:r>
    </w:p>
    <w:p w14:paraId="67970D74" w14:textId="77777777" w:rsidR="00DC793E" w:rsidRPr="00C43C35" w:rsidRDefault="00DC793E">
      <w:pPr>
        <w:pStyle w:val="TOC3"/>
        <w:tabs>
          <w:tab w:val="left" w:pos="1320"/>
          <w:tab w:val="right" w:leader="dot" w:pos="9350"/>
        </w:tabs>
        <w:rPr>
          <w:rFonts w:eastAsiaTheme="minorEastAsia"/>
          <w:sz w:val="24"/>
          <w:szCs w:val="24"/>
        </w:rPr>
      </w:pPr>
      <w:r w:rsidRPr="00C43C35">
        <w:t>3.2.1</w:t>
      </w:r>
      <w:r w:rsidRPr="00C43C35">
        <w:rPr>
          <w:rFonts w:eastAsiaTheme="minorEastAsia"/>
          <w:sz w:val="24"/>
          <w:szCs w:val="24"/>
        </w:rPr>
        <w:tab/>
      </w:r>
      <w:r w:rsidRPr="00C43C35">
        <w:t>Country Context</w:t>
      </w:r>
      <w:r w:rsidRPr="00C43C35">
        <w:tab/>
      </w:r>
      <w:r w:rsidRPr="00C43C35">
        <w:fldChar w:fldCharType="begin"/>
      </w:r>
      <w:r w:rsidRPr="00C43C35">
        <w:instrText xml:space="preserve"> PAGEREF _Toc459631178 \h </w:instrText>
      </w:r>
      <w:r w:rsidRPr="00C43C35">
        <w:fldChar w:fldCharType="separate"/>
      </w:r>
      <w:r w:rsidRPr="00C43C35">
        <w:t>21</w:t>
      </w:r>
      <w:r w:rsidRPr="00C43C35">
        <w:fldChar w:fldCharType="end"/>
      </w:r>
    </w:p>
    <w:p w14:paraId="28EC0F22" w14:textId="77777777" w:rsidR="00DC793E" w:rsidRPr="00C43C35" w:rsidRDefault="00DC793E">
      <w:pPr>
        <w:pStyle w:val="TOC3"/>
        <w:tabs>
          <w:tab w:val="left" w:pos="1320"/>
          <w:tab w:val="right" w:leader="dot" w:pos="9350"/>
        </w:tabs>
        <w:rPr>
          <w:rFonts w:eastAsiaTheme="minorEastAsia"/>
          <w:sz w:val="24"/>
          <w:szCs w:val="24"/>
        </w:rPr>
      </w:pPr>
      <w:r w:rsidRPr="00C43C35">
        <w:t>3.2.2</w:t>
      </w:r>
      <w:r w:rsidRPr="00C43C35">
        <w:rPr>
          <w:rFonts w:eastAsiaTheme="minorEastAsia"/>
          <w:sz w:val="24"/>
          <w:szCs w:val="24"/>
        </w:rPr>
        <w:tab/>
      </w:r>
      <w:r w:rsidRPr="00C43C35">
        <w:t>GBV Context</w:t>
      </w:r>
      <w:r w:rsidRPr="00C43C35">
        <w:tab/>
      </w:r>
      <w:r w:rsidRPr="00C43C35">
        <w:fldChar w:fldCharType="begin"/>
      </w:r>
      <w:r w:rsidRPr="00C43C35">
        <w:instrText xml:space="preserve"> PAGEREF _Toc459631179 \h </w:instrText>
      </w:r>
      <w:r w:rsidRPr="00C43C35">
        <w:fldChar w:fldCharType="separate"/>
      </w:r>
      <w:r w:rsidRPr="00C43C35">
        <w:t>22</w:t>
      </w:r>
      <w:r w:rsidRPr="00C43C35">
        <w:fldChar w:fldCharType="end"/>
      </w:r>
    </w:p>
    <w:p w14:paraId="030D45BA" w14:textId="77777777" w:rsidR="00DC793E" w:rsidRPr="00C43C35" w:rsidRDefault="00DC793E">
      <w:pPr>
        <w:pStyle w:val="TOC3"/>
        <w:tabs>
          <w:tab w:val="left" w:pos="1320"/>
          <w:tab w:val="right" w:leader="dot" w:pos="9350"/>
        </w:tabs>
        <w:rPr>
          <w:rFonts w:eastAsiaTheme="minorEastAsia"/>
          <w:sz w:val="24"/>
          <w:szCs w:val="24"/>
        </w:rPr>
      </w:pPr>
      <w:r w:rsidRPr="00C43C35">
        <w:t>3.2.3</w:t>
      </w:r>
      <w:r w:rsidRPr="00C43C35">
        <w:rPr>
          <w:rFonts w:eastAsiaTheme="minorEastAsia"/>
          <w:sz w:val="24"/>
          <w:szCs w:val="24"/>
        </w:rPr>
        <w:tab/>
      </w:r>
      <w:r w:rsidRPr="00C43C35">
        <w:t>General and GBV-specific Humanitarian Response</w:t>
      </w:r>
      <w:r w:rsidRPr="00C43C35">
        <w:tab/>
      </w:r>
      <w:r w:rsidRPr="00C43C35">
        <w:fldChar w:fldCharType="begin"/>
      </w:r>
      <w:r w:rsidRPr="00C43C35">
        <w:instrText xml:space="preserve"> PAGEREF _Toc459631180 \h </w:instrText>
      </w:r>
      <w:r w:rsidRPr="00C43C35">
        <w:fldChar w:fldCharType="separate"/>
      </w:r>
      <w:r w:rsidRPr="00C43C35">
        <w:t>25</w:t>
      </w:r>
      <w:r w:rsidRPr="00C43C35">
        <w:fldChar w:fldCharType="end"/>
      </w:r>
    </w:p>
    <w:p w14:paraId="2F3890CA"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3.3</w:t>
      </w:r>
      <w:r w:rsidRPr="00C43C35">
        <w:rPr>
          <w:rFonts w:eastAsiaTheme="minorEastAsia"/>
          <w:b w:val="0"/>
          <w:sz w:val="24"/>
          <w:szCs w:val="24"/>
        </w:rPr>
        <w:tab/>
      </w:r>
      <w:r w:rsidRPr="00C43C35">
        <w:rPr>
          <w:lang w:bidi="en-US"/>
        </w:rPr>
        <w:t>UNICEF GBV Programme</w:t>
      </w:r>
      <w:r w:rsidRPr="00C43C35">
        <w:tab/>
      </w:r>
      <w:r w:rsidRPr="00C43C35">
        <w:fldChar w:fldCharType="begin"/>
      </w:r>
      <w:r w:rsidRPr="00C43C35">
        <w:instrText xml:space="preserve"> PAGEREF _Toc459631181 \h </w:instrText>
      </w:r>
      <w:r w:rsidRPr="00C43C35">
        <w:fldChar w:fldCharType="separate"/>
      </w:r>
      <w:r w:rsidRPr="00C43C35">
        <w:t>27</w:t>
      </w:r>
      <w:r w:rsidRPr="00C43C35">
        <w:fldChar w:fldCharType="end"/>
      </w:r>
    </w:p>
    <w:p w14:paraId="28177346" w14:textId="77777777" w:rsidR="00DC793E" w:rsidRPr="00C43C35" w:rsidRDefault="00DC793E">
      <w:pPr>
        <w:pStyle w:val="TOC3"/>
        <w:tabs>
          <w:tab w:val="left" w:pos="1320"/>
          <w:tab w:val="right" w:leader="dot" w:pos="9350"/>
        </w:tabs>
        <w:rPr>
          <w:rFonts w:eastAsiaTheme="minorEastAsia"/>
          <w:sz w:val="24"/>
          <w:szCs w:val="24"/>
        </w:rPr>
      </w:pPr>
      <w:r w:rsidRPr="00C43C35">
        <w:t>3.3.1</w:t>
      </w:r>
      <w:r w:rsidRPr="00C43C35">
        <w:rPr>
          <w:rFonts w:eastAsiaTheme="minorEastAsia"/>
          <w:sz w:val="24"/>
          <w:szCs w:val="24"/>
        </w:rPr>
        <w:tab/>
      </w:r>
      <w:r w:rsidRPr="00C43C35">
        <w:t>GBViE Specific Programmes</w:t>
      </w:r>
      <w:r w:rsidRPr="00C43C35">
        <w:tab/>
      </w:r>
      <w:r w:rsidRPr="00C43C35">
        <w:fldChar w:fldCharType="begin"/>
      </w:r>
      <w:r w:rsidRPr="00C43C35">
        <w:instrText xml:space="preserve"> PAGEREF _Toc459631182 \h </w:instrText>
      </w:r>
      <w:r w:rsidRPr="00C43C35">
        <w:fldChar w:fldCharType="separate"/>
      </w:r>
      <w:r w:rsidRPr="00C43C35">
        <w:t>27</w:t>
      </w:r>
      <w:r w:rsidRPr="00C43C35">
        <w:fldChar w:fldCharType="end"/>
      </w:r>
    </w:p>
    <w:p w14:paraId="26ADFF66" w14:textId="77777777" w:rsidR="00DC793E" w:rsidRPr="00C43C35" w:rsidRDefault="00DC793E">
      <w:pPr>
        <w:pStyle w:val="TOC3"/>
        <w:tabs>
          <w:tab w:val="left" w:pos="1320"/>
          <w:tab w:val="right" w:leader="dot" w:pos="9350"/>
        </w:tabs>
        <w:rPr>
          <w:rFonts w:eastAsiaTheme="minorEastAsia"/>
          <w:sz w:val="24"/>
          <w:szCs w:val="24"/>
        </w:rPr>
      </w:pPr>
      <w:r w:rsidRPr="00C43C35">
        <w:t>3.3.2</w:t>
      </w:r>
      <w:r w:rsidRPr="00C43C35">
        <w:rPr>
          <w:rFonts w:eastAsiaTheme="minorEastAsia"/>
          <w:sz w:val="24"/>
          <w:szCs w:val="24"/>
        </w:rPr>
        <w:tab/>
      </w:r>
      <w:r w:rsidRPr="00C43C35">
        <w:t>Integrated GBViE Programming</w:t>
      </w:r>
      <w:r w:rsidRPr="00C43C35">
        <w:tab/>
      </w:r>
      <w:r w:rsidRPr="00C43C35">
        <w:fldChar w:fldCharType="begin"/>
      </w:r>
      <w:r w:rsidRPr="00C43C35">
        <w:instrText xml:space="preserve"> PAGEREF _Toc459631183 \h </w:instrText>
      </w:r>
      <w:r w:rsidRPr="00C43C35">
        <w:fldChar w:fldCharType="separate"/>
      </w:r>
      <w:r w:rsidRPr="00C43C35">
        <w:t>28</w:t>
      </w:r>
      <w:r w:rsidRPr="00C43C35">
        <w:fldChar w:fldCharType="end"/>
      </w:r>
    </w:p>
    <w:p w14:paraId="7C2BC404" w14:textId="77777777" w:rsidR="00DC793E" w:rsidRPr="00C43C35" w:rsidRDefault="00DC793E">
      <w:pPr>
        <w:pStyle w:val="TOC3"/>
        <w:tabs>
          <w:tab w:val="left" w:pos="1320"/>
          <w:tab w:val="right" w:leader="dot" w:pos="9350"/>
        </w:tabs>
        <w:rPr>
          <w:rFonts w:eastAsiaTheme="minorEastAsia"/>
          <w:sz w:val="24"/>
          <w:szCs w:val="24"/>
        </w:rPr>
      </w:pPr>
      <w:r w:rsidRPr="00C43C35">
        <w:t>3.3.3</w:t>
      </w:r>
      <w:r w:rsidRPr="00C43C35">
        <w:rPr>
          <w:rFonts w:eastAsiaTheme="minorEastAsia"/>
          <w:sz w:val="24"/>
          <w:szCs w:val="24"/>
        </w:rPr>
        <w:tab/>
      </w:r>
      <w:r w:rsidRPr="00C43C35">
        <w:t>Programme Funding</w:t>
      </w:r>
      <w:r w:rsidRPr="00C43C35">
        <w:tab/>
      </w:r>
      <w:r w:rsidRPr="00C43C35">
        <w:fldChar w:fldCharType="begin"/>
      </w:r>
      <w:r w:rsidRPr="00C43C35">
        <w:instrText xml:space="preserve"> PAGEREF _Toc459631184 \h </w:instrText>
      </w:r>
      <w:r w:rsidRPr="00C43C35">
        <w:fldChar w:fldCharType="separate"/>
      </w:r>
      <w:r w:rsidRPr="00C43C35">
        <w:t>31</w:t>
      </w:r>
      <w:r w:rsidRPr="00C43C35">
        <w:fldChar w:fldCharType="end"/>
      </w:r>
    </w:p>
    <w:p w14:paraId="360BD719" w14:textId="77777777" w:rsidR="00DC793E" w:rsidRPr="00C43C35" w:rsidRDefault="00DC793E">
      <w:pPr>
        <w:pStyle w:val="TOC1"/>
        <w:tabs>
          <w:tab w:val="left" w:pos="440"/>
          <w:tab w:val="right" w:leader="dot" w:pos="9350"/>
        </w:tabs>
        <w:rPr>
          <w:rFonts w:eastAsiaTheme="minorEastAsia"/>
          <w:b w:val="0"/>
        </w:rPr>
      </w:pPr>
      <w:r w:rsidRPr="00C43C35">
        <w:rPr>
          <w:lang w:bidi="en-US"/>
        </w:rPr>
        <w:t>4</w:t>
      </w:r>
      <w:r w:rsidRPr="00C43C35">
        <w:rPr>
          <w:rFonts w:eastAsiaTheme="minorEastAsia"/>
          <w:b w:val="0"/>
        </w:rPr>
        <w:tab/>
      </w:r>
      <w:r w:rsidRPr="00C43C35">
        <w:rPr>
          <w:lang w:bidi="en-US"/>
        </w:rPr>
        <w:t>EVALUATION FINDINGS</w:t>
      </w:r>
      <w:r w:rsidRPr="00C43C35">
        <w:tab/>
      </w:r>
      <w:r w:rsidRPr="00C43C35">
        <w:fldChar w:fldCharType="begin"/>
      </w:r>
      <w:r w:rsidRPr="00C43C35">
        <w:instrText xml:space="preserve"> PAGEREF _Toc459631185 \h </w:instrText>
      </w:r>
      <w:r w:rsidRPr="00C43C35">
        <w:fldChar w:fldCharType="separate"/>
      </w:r>
      <w:r w:rsidRPr="00C43C35">
        <w:t>31</w:t>
      </w:r>
      <w:r w:rsidRPr="00C43C35">
        <w:fldChar w:fldCharType="end"/>
      </w:r>
    </w:p>
    <w:p w14:paraId="7F47A77B"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4.1</w:t>
      </w:r>
      <w:r w:rsidRPr="00C43C35">
        <w:rPr>
          <w:rFonts w:eastAsiaTheme="minorEastAsia"/>
          <w:b w:val="0"/>
          <w:sz w:val="24"/>
          <w:szCs w:val="24"/>
        </w:rPr>
        <w:tab/>
      </w:r>
      <w:r w:rsidRPr="00C43C35">
        <w:rPr>
          <w:lang w:bidi="en-US"/>
        </w:rPr>
        <w:t>Relevance</w:t>
      </w:r>
      <w:r w:rsidRPr="00C43C35">
        <w:tab/>
      </w:r>
      <w:r w:rsidRPr="00C43C35">
        <w:fldChar w:fldCharType="begin"/>
      </w:r>
      <w:r w:rsidRPr="00C43C35">
        <w:instrText xml:space="preserve"> PAGEREF _Toc459631186 \h </w:instrText>
      </w:r>
      <w:r w:rsidRPr="00C43C35">
        <w:fldChar w:fldCharType="separate"/>
      </w:r>
      <w:r w:rsidRPr="00C43C35">
        <w:t>32</w:t>
      </w:r>
      <w:r w:rsidRPr="00C43C35">
        <w:fldChar w:fldCharType="end"/>
      </w:r>
    </w:p>
    <w:p w14:paraId="7AF10BDF"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4.2</w:t>
      </w:r>
      <w:r w:rsidRPr="00C43C35">
        <w:rPr>
          <w:rFonts w:eastAsiaTheme="minorEastAsia"/>
          <w:b w:val="0"/>
          <w:sz w:val="24"/>
          <w:szCs w:val="24"/>
        </w:rPr>
        <w:tab/>
      </w:r>
      <w:r w:rsidRPr="00C43C35">
        <w:rPr>
          <w:lang w:bidi="en-US"/>
        </w:rPr>
        <w:t>Effectiveness</w:t>
      </w:r>
      <w:r w:rsidRPr="00C43C35">
        <w:tab/>
      </w:r>
      <w:r w:rsidRPr="00C43C35">
        <w:fldChar w:fldCharType="begin"/>
      </w:r>
      <w:r w:rsidRPr="00C43C35">
        <w:instrText xml:space="preserve"> PAGEREF _Toc459631187 \h </w:instrText>
      </w:r>
      <w:r w:rsidRPr="00C43C35">
        <w:fldChar w:fldCharType="separate"/>
      </w:r>
      <w:r w:rsidRPr="00C43C35">
        <w:t>34</w:t>
      </w:r>
      <w:r w:rsidRPr="00C43C35">
        <w:fldChar w:fldCharType="end"/>
      </w:r>
    </w:p>
    <w:p w14:paraId="0C616353"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4.3</w:t>
      </w:r>
      <w:r w:rsidRPr="00C43C35">
        <w:rPr>
          <w:rFonts w:eastAsiaTheme="minorEastAsia"/>
          <w:b w:val="0"/>
          <w:sz w:val="24"/>
          <w:szCs w:val="24"/>
        </w:rPr>
        <w:tab/>
      </w:r>
      <w:r w:rsidRPr="00C43C35">
        <w:rPr>
          <w:lang w:bidi="en-US"/>
        </w:rPr>
        <w:t>Efficiency</w:t>
      </w:r>
      <w:r w:rsidRPr="00C43C35">
        <w:tab/>
      </w:r>
      <w:r w:rsidRPr="00C43C35">
        <w:fldChar w:fldCharType="begin"/>
      </w:r>
      <w:r w:rsidRPr="00C43C35">
        <w:instrText xml:space="preserve"> PAGEREF _Toc459631188 \h </w:instrText>
      </w:r>
      <w:r w:rsidRPr="00C43C35">
        <w:fldChar w:fldCharType="separate"/>
      </w:r>
      <w:r w:rsidRPr="00C43C35">
        <w:t>37</w:t>
      </w:r>
      <w:r w:rsidRPr="00C43C35">
        <w:fldChar w:fldCharType="end"/>
      </w:r>
    </w:p>
    <w:p w14:paraId="0F2C1DA1"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4.4</w:t>
      </w:r>
      <w:r w:rsidRPr="00C43C35">
        <w:rPr>
          <w:rFonts w:eastAsiaTheme="minorEastAsia"/>
          <w:b w:val="0"/>
          <w:sz w:val="24"/>
          <w:szCs w:val="24"/>
        </w:rPr>
        <w:tab/>
      </w:r>
      <w:r w:rsidRPr="00C43C35">
        <w:rPr>
          <w:lang w:bidi="en-US"/>
        </w:rPr>
        <w:t>Sustainability / Connectedness</w:t>
      </w:r>
      <w:r w:rsidRPr="00C43C35">
        <w:tab/>
      </w:r>
      <w:r w:rsidRPr="00C43C35">
        <w:fldChar w:fldCharType="begin"/>
      </w:r>
      <w:r w:rsidRPr="00C43C35">
        <w:instrText xml:space="preserve"> PAGEREF _Toc459631189 \h </w:instrText>
      </w:r>
      <w:r w:rsidRPr="00C43C35">
        <w:fldChar w:fldCharType="separate"/>
      </w:r>
      <w:r w:rsidRPr="00C43C35">
        <w:t>38</w:t>
      </w:r>
      <w:r w:rsidRPr="00C43C35">
        <w:fldChar w:fldCharType="end"/>
      </w:r>
    </w:p>
    <w:p w14:paraId="2A795EFD"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4.5</w:t>
      </w:r>
      <w:r w:rsidRPr="00C43C35">
        <w:rPr>
          <w:rFonts w:eastAsiaTheme="minorEastAsia"/>
          <w:b w:val="0"/>
          <w:sz w:val="24"/>
          <w:szCs w:val="24"/>
        </w:rPr>
        <w:tab/>
      </w:r>
      <w:r w:rsidRPr="00C43C35">
        <w:rPr>
          <w:lang w:bidi="en-US"/>
        </w:rPr>
        <w:t>Coordination</w:t>
      </w:r>
      <w:r w:rsidRPr="00C43C35">
        <w:tab/>
      </w:r>
      <w:r w:rsidRPr="00C43C35">
        <w:fldChar w:fldCharType="begin"/>
      </w:r>
      <w:r w:rsidRPr="00C43C35">
        <w:instrText xml:space="preserve"> PAGEREF _Toc459631190 \h </w:instrText>
      </w:r>
      <w:r w:rsidRPr="00C43C35">
        <w:fldChar w:fldCharType="separate"/>
      </w:r>
      <w:r w:rsidRPr="00C43C35">
        <w:t>39</w:t>
      </w:r>
      <w:r w:rsidRPr="00C43C35">
        <w:fldChar w:fldCharType="end"/>
      </w:r>
    </w:p>
    <w:p w14:paraId="0D3DDDEA" w14:textId="77777777" w:rsidR="00DC793E" w:rsidRPr="00C43C35" w:rsidRDefault="00DC793E">
      <w:pPr>
        <w:pStyle w:val="TOC2"/>
        <w:tabs>
          <w:tab w:val="left" w:pos="880"/>
          <w:tab w:val="right" w:leader="dot" w:pos="9350"/>
        </w:tabs>
        <w:rPr>
          <w:rFonts w:eastAsiaTheme="minorEastAsia"/>
          <w:b w:val="0"/>
          <w:sz w:val="24"/>
          <w:szCs w:val="24"/>
        </w:rPr>
      </w:pPr>
      <w:r w:rsidRPr="00C43C35">
        <w:rPr>
          <w:lang w:bidi="en-US"/>
        </w:rPr>
        <w:t>4.6</w:t>
      </w:r>
      <w:r w:rsidRPr="00C43C35">
        <w:rPr>
          <w:rFonts w:eastAsiaTheme="minorEastAsia"/>
          <w:b w:val="0"/>
          <w:sz w:val="24"/>
          <w:szCs w:val="24"/>
        </w:rPr>
        <w:tab/>
      </w:r>
      <w:r w:rsidRPr="00C43C35">
        <w:rPr>
          <w:lang w:bidi="en-US"/>
        </w:rPr>
        <w:t>Coverage</w:t>
      </w:r>
      <w:r w:rsidRPr="00C43C35">
        <w:tab/>
      </w:r>
      <w:r w:rsidRPr="00C43C35">
        <w:fldChar w:fldCharType="begin"/>
      </w:r>
      <w:r w:rsidRPr="00C43C35">
        <w:instrText xml:space="preserve"> PAGEREF _Toc459631191 \h </w:instrText>
      </w:r>
      <w:r w:rsidRPr="00C43C35">
        <w:fldChar w:fldCharType="separate"/>
      </w:r>
      <w:r w:rsidRPr="00C43C35">
        <w:t>41</w:t>
      </w:r>
      <w:r w:rsidRPr="00C43C35">
        <w:fldChar w:fldCharType="end"/>
      </w:r>
    </w:p>
    <w:p w14:paraId="197710DC" w14:textId="77777777" w:rsidR="00DC793E" w:rsidRPr="00C43C35" w:rsidRDefault="00DC793E">
      <w:pPr>
        <w:pStyle w:val="TOC1"/>
        <w:tabs>
          <w:tab w:val="left" w:pos="440"/>
          <w:tab w:val="right" w:leader="dot" w:pos="9350"/>
        </w:tabs>
        <w:rPr>
          <w:rFonts w:eastAsiaTheme="minorEastAsia"/>
          <w:b w:val="0"/>
        </w:rPr>
      </w:pPr>
      <w:r w:rsidRPr="00C43C35">
        <w:rPr>
          <w:lang w:bidi="en-US"/>
        </w:rPr>
        <w:t>5</w:t>
      </w:r>
      <w:r w:rsidRPr="00C43C35">
        <w:rPr>
          <w:rFonts w:eastAsiaTheme="minorEastAsia"/>
          <w:b w:val="0"/>
        </w:rPr>
        <w:tab/>
      </w:r>
      <w:r w:rsidRPr="00C43C35">
        <w:rPr>
          <w:lang w:bidi="en-US"/>
        </w:rPr>
        <w:t>PROTECTION OF SEXUAL EXPLOITATION AND ABUSE (PSEA)</w:t>
      </w:r>
      <w:r w:rsidRPr="00C43C35">
        <w:tab/>
      </w:r>
      <w:r w:rsidRPr="00C43C35">
        <w:fldChar w:fldCharType="begin"/>
      </w:r>
      <w:r w:rsidRPr="00C43C35">
        <w:instrText xml:space="preserve"> PAGEREF _Toc459631192 \h </w:instrText>
      </w:r>
      <w:r w:rsidRPr="00C43C35">
        <w:fldChar w:fldCharType="separate"/>
      </w:r>
      <w:r w:rsidRPr="00C43C35">
        <w:t>41</w:t>
      </w:r>
      <w:r w:rsidRPr="00C43C35">
        <w:fldChar w:fldCharType="end"/>
      </w:r>
    </w:p>
    <w:p w14:paraId="07CE79E7" w14:textId="77777777" w:rsidR="00DC793E" w:rsidRPr="00C43C35" w:rsidRDefault="00DC793E">
      <w:pPr>
        <w:pStyle w:val="TOC1"/>
        <w:tabs>
          <w:tab w:val="left" w:pos="440"/>
          <w:tab w:val="right" w:leader="dot" w:pos="9350"/>
        </w:tabs>
        <w:rPr>
          <w:rFonts w:eastAsiaTheme="minorEastAsia"/>
          <w:b w:val="0"/>
        </w:rPr>
      </w:pPr>
      <w:r w:rsidRPr="00C43C35">
        <w:rPr>
          <w:lang w:bidi="en-US"/>
        </w:rPr>
        <w:t>6</w:t>
      </w:r>
      <w:r w:rsidRPr="00C43C35">
        <w:rPr>
          <w:rFonts w:eastAsiaTheme="minorEastAsia"/>
          <w:b w:val="0"/>
        </w:rPr>
        <w:tab/>
      </w:r>
      <w:r w:rsidRPr="00C43C35">
        <w:rPr>
          <w:lang w:bidi="en-US"/>
        </w:rPr>
        <w:t>CONCLUSIONS</w:t>
      </w:r>
      <w:r w:rsidRPr="00C43C35">
        <w:tab/>
      </w:r>
      <w:r w:rsidRPr="00C43C35">
        <w:fldChar w:fldCharType="begin"/>
      </w:r>
      <w:r w:rsidRPr="00C43C35">
        <w:instrText xml:space="preserve"> PAGEREF _Toc459631193 \h </w:instrText>
      </w:r>
      <w:r w:rsidRPr="00C43C35">
        <w:fldChar w:fldCharType="separate"/>
      </w:r>
      <w:r w:rsidRPr="00C43C35">
        <w:t>42</w:t>
      </w:r>
      <w:r w:rsidRPr="00C43C35">
        <w:fldChar w:fldCharType="end"/>
      </w:r>
    </w:p>
    <w:p w14:paraId="17274C51" w14:textId="77777777" w:rsidR="00DC793E" w:rsidRPr="00C43C35" w:rsidRDefault="00DC793E">
      <w:pPr>
        <w:pStyle w:val="TOC1"/>
        <w:tabs>
          <w:tab w:val="left" w:pos="440"/>
          <w:tab w:val="right" w:leader="dot" w:pos="9350"/>
        </w:tabs>
        <w:rPr>
          <w:rFonts w:eastAsiaTheme="minorEastAsia"/>
          <w:b w:val="0"/>
        </w:rPr>
      </w:pPr>
      <w:r w:rsidRPr="00C43C35">
        <w:rPr>
          <w:lang w:bidi="en-US"/>
        </w:rPr>
        <w:t>7</w:t>
      </w:r>
      <w:r w:rsidRPr="00C43C35">
        <w:rPr>
          <w:rFonts w:eastAsiaTheme="minorEastAsia"/>
          <w:b w:val="0"/>
        </w:rPr>
        <w:tab/>
      </w:r>
      <w:r w:rsidRPr="00C43C35">
        <w:rPr>
          <w:lang w:bidi="en-US"/>
        </w:rPr>
        <w:t>RECOMMENDATIONS</w:t>
      </w:r>
      <w:r w:rsidRPr="00C43C35">
        <w:tab/>
      </w:r>
      <w:r w:rsidRPr="00C43C35">
        <w:fldChar w:fldCharType="begin"/>
      </w:r>
      <w:r w:rsidRPr="00C43C35">
        <w:instrText xml:space="preserve"> PAGEREF _Toc459631194 \h </w:instrText>
      </w:r>
      <w:r w:rsidRPr="00C43C35">
        <w:fldChar w:fldCharType="separate"/>
      </w:r>
      <w:r w:rsidRPr="00C43C35">
        <w:t>44</w:t>
      </w:r>
      <w:r w:rsidRPr="00C43C35">
        <w:fldChar w:fldCharType="end"/>
      </w:r>
    </w:p>
    <w:p w14:paraId="59A77825" w14:textId="77777777" w:rsidR="00DC793E" w:rsidRPr="00C43C35" w:rsidRDefault="00DC793E">
      <w:pPr>
        <w:pStyle w:val="TOC2"/>
        <w:tabs>
          <w:tab w:val="right" w:leader="dot" w:pos="9350"/>
        </w:tabs>
        <w:rPr>
          <w:rFonts w:eastAsiaTheme="minorEastAsia"/>
          <w:b w:val="0"/>
          <w:sz w:val="24"/>
          <w:szCs w:val="24"/>
        </w:rPr>
      </w:pPr>
      <w:r w:rsidRPr="00C43C35">
        <w:rPr>
          <w:lang w:bidi="en-US"/>
        </w:rPr>
        <w:t>Annex 1: Evaluation Questions</w:t>
      </w:r>
      <w:r w:rsidRPr="00C43C35">
        <w:tab/>
      </w:r>
      <w:r w:rsidRPr="00C43C35">
        <w:fldChar w:fldCharType="begin"/>
      </w:r>
      <w:r w:rsidRPr="00C43C35">
        <w:instrText xml:space="preserve"> PAGEREF _Toc459631195 \h </w:instrText>
      </w:r>
      <w:r w:rsidRPr="00C43C35">
        <w:fldChar w:fldCharType="separate"/>
      </w:r>
      <w:r w:rsidRPr="00C43C35">
        <w:t>49</w:t>
      </w:r>
      <w:r w:rsidRPr="00C43C35">
        <w:fldChar w:fldCharType="end"/>
      </w:r>
    </w:p>
    <w:p w14:paraId="08B9108A" w14:textId="77777777" w:rsidR="00DC793E" w:rsidRPr="00C43C35" w:rsidRDefault="00DC793E">
      <w:pPr>
        <w:pStyle w:val="TOC2"/>
        <w:tabs>
          <w:tab w:val="right" w:leader="dot" w:pos="9350"/>
        </w:tabs>
        <w:rPr>
          <w:rFonts w:eastAsiaTheme="minorEastAsia"/>
          <w:b w:val="0"/>
          <w:sz w:val="24"/>
          <w:szCs w:val="24"/>
        </w:rPr>
      </w:pPr>
      <w:r w:rsidRPr="00C43C35">
        <w:rPr>
          <w:lang w:bidi="en-US"/>
        </w:rPr>
        <w:t>Annex 2: Interviews/Workshops participants</w:t>
      </w:r>
      <w:r w:rsidRPr="00C43C35">
        <w:tab/>
      </w:r>
      <w:r w:rsidRPr="00C43C35">
        <w:fldChar w:fldCharType="begin"/>
      </w:r>
      <w:r w:rsidRPr="00C43C35">
        <w:instrText xml:space="preserve"> PAGEREF _Toc459631196 \h </w:instrText>
      </w:r>
      <w:r w:rsidRPr="00C43C35">
        <w:fldChar w:fldCharType="separate"/>
      </w:r>
      <w:r w:rsidRPr="00C43C35">
        <w:t>50</w:t>
      </w:r>
      <w:r w:rsidRPr="00C43C35">
        <w:fldChar w:fldCharType="end"/>
      </w:r>
    </w:p>
    <w:p w14:paraId="3EBC4397" w14:textId="77777777" w:rsidR="00DC793E" w:rsidRPr="00C43C35" w:rsidRDefault="00DC793E">
      <w:pPr>
        <w:pStyle w:val="TOC2"/>
        <w:tabs>
          <w:tab w:val="right" w:leader="dot" w:pos="9350"/>
        </w:tabs>
        <w:rPr>
          <w:rFonts w:eastAsiaTheme="minorEastAsia"/>
          <w:b w:val="0"/>
          <w:sz w:val="24"/>
          <w:szCs w:val="24"/>
        </w:rPr>
      </w:pPr>
      <w:r w:rsidRPr="00C43C35">
        <w:rPr>
          <w:lang w:bidi="en-US"/>
        </w:rPr>
        <w:t>Annex 3: Mission Itinerary</w:t>
      </w:r>
      <w:r w:rsidRPr="00C43C35">
        <w:tab/>
      </w:r>
      <w:r w:rsidRPr="00C43C35">
        <w:fldChar w:fldCharType="begin"/>
      </w:r>
      <w:r w:rsidRPr="00C43C35">
        <w:instrText xml:space="preserve"> PAGEREF _Toc459631197 \h </w:instrText>
      </w:r>
      <w:r w:rsidRPr="00C43C35">
        <w:fldChar w:fldCharType="separate"/>
      </w:r>
      <w:r w:rsidRPr="00C43C35">
        <w:t>52</w:t>
      </w:r>
      <w:r w:rsidRPr="00C43C35">
        <w:fldChar w:fldCharType="end"/>
      </w:r>
    </w:p>
    <w:p w14:paraId="5779E04E" w14:textId="77777777" w:rsidR="00DC793E" w:rsidRPr="00C43C35" w:rsidRDefault="00DC793E">
      <w:pPr>
        <w:pStyle w:val="TOC2"/>
        <w:tabs>
          <w:tab w:val="right" w:leader="dot" w:pos="9350"/>
        </w:tabs>
        <w:rPr>
          <w:rFonts w:eastAsiaTheme="minorEastAsia"/>
          <w:b w:val="0"/>
          <w:sz w:val="24"/>
          <w:szCs w:val="24"/>
        </w:rPr>
      </w:pPr>
      <w:r w:rsidRPr="00C43C35">
        <w:rPr>
          <w:lang w:bidi="en-US"/>
        </w:rPr>
        <w:t>Annex 4: Bibliography</w:t>
      </w:r>
      <w:r w:rsidRPr="00C43C35">
        <w:tab/>
      </w:r>
      <w:r w:rsidRPr="00C43C35">
        <w:fldChar w:fldCharType="begin"/>
      </w:r>
      <w:r w:rsidRPr="00C43C35">
        <w:instrText xml:space="preserve"> PAGEREF _Toc459631198 \h </w:instrText>
      </w:r>
      <w:r w:rsidRPr="00C43C35">
        <w:fldChar w:fldCharType="separate"/>
      </w:r>
      <w:r w:rsidRPr="00C43C35">
        <w:t>55</w:t>
      </w:r>
      <w:r w:rsidRPr="00C43C35">
        <w:fldChar w:fldCharType="end"/>
      </w:r>
    </w:p>
    <w:p w14:paraId="14571EB4" w14:textId="2A900D50" w:rsidR="009771B3" w:rsidRPr="00C43C35" w:rsidRDefault="00DC793E" w:rsidP="009771B3">
      <w:r w:rsidRPr="00C43C35">
        <w:rPr>
          <w:sz w:val="24"/>
          <w:szCs w:val="24"/>
        </w:rPr>
        <w:fldChar w:fldCharType="end"/>
      </w:r>
    </w:p>
    <w:p w14:paraId="42A519E5" w14:textId="79D3CDCC" w:rsidR="00147581" w:rsidRPr="00C43C35" w:rsidRDefault="006901FF" w:rsidP="006901FF">
      <w:pPr>
        <w:pStyle w:val="Heading1"/>
        <w:numPr>
          <w:ilvl w:val="0"/>
          <w:numId w:val="0"/>
        </w:numPr>
        <w:ind w:left="432" w:hanging="432"/>
        <w:rPr>
          <w:rFonts w:cs="Arial"/>
          <w:sz w:val="20"/>
          <w:szCs w:val="20"/>
        </w:rPr>
      </w:pPr>
      <w:bookmarkStart w:id="10" w:name="_Toc459631162"/>
      <w:bookmarkEnd w:id="8"/>
      <w:bookmarkEnd w:id="9"/>
      <w:r w:rsidRPr="00C43C35">
        <w:t>ACRONYMS</w:t>
      </w:r>
      <w:bookmarkEnd w:id="10"/>
    </w:p>
    <w:p w14:paraId="52DF3CE2" w14:textId="77777777" w:rsidR="00147581" w:rsidRPr="00C43C35" w:rsidRDefault="00147581" w:rsidP="00147581">
      <w:pPr>
        <w:pStyle w:val="BodyText2"/>
        <w:contextualSpacing/>
      </w:pPr>
    </w:p>
    <w:tbl>
      <w:tblPr>
        <w:tblStyle w:val="TableGrid"/>
        <w:tblW w:w="0" w:type="auto"/>
        <w:tblLook w:val="04A0" w:firstRow="1" w:lastRow="0" w:firstColumn="1" w:lastColumn="0" w:noHBand="0" w:noVBand="1"/>
      </w:tblPr>
      <w:tblGrid>
        <w:gridCol w:w="1736"/>
        <w:gridCol w:w="7060"/>
      </w:tblGrid>
      <w:tr w:rsidR="00147581" w:rsidRPr="00C43C35" w14:paraId="7AA2933D" w14:textId="77777777" w:rsidTr="003C1F14">
        <w:tc>
          <w:tcPr>
            <w:tcW w:w="1736" w:type="dxa"/>
          </w:tcPr>
          <w:p w14:paraId="592F8A02" w14:textId="67643BBB" w:rsidR="00147581" w:rsidRPr="00C43C35" w:rsidRDefault="003C1F14" w:rsidP="003C1F14">
            <w:pPr>
              <w:tabs>
                <w:tab w:val="left" w:pos="1505"/>
              </w:tabs>
              <w:contextualSpacing/>
              <w:jc w:val="left"/>
              <w:rPr>
                <w:rFonts w:asciiTheme="minorHAnsi" w:hAnsiTheme="minorHAnsi" w:cs="Arial"/>
                <w:color w:val="000000"/>
                <w:position w:val="2"/>
              </w:rPr>
            </w:pPr>
            <w:r w:rsidRPr="00C43C35">
              <w:rPr>
                <w:rFonts w:asciiTheme="minorHAnsi" w:hAnsiTheme="minorHAnsi" w:cs="Arial"/>
                <w:color w:val="000000"/>
                <w:position w:val="2"/>
              </w:rPr>
              <w:t>2015 IASC GBViE Guidelines</w:t>
            </w:r>
          </w:p>
        </w:tc>
        <w:tc>
          <w:tcPr>
            <w:tcW w:w="7060" w:type="dxa"/>
          </w:tcPr>
          <w:p w14:paraId="0FCE5BC0" w14:textId="0B5475E4" w:rsidR="00147581" w:rsidRPr="009A1556" w:rsidRDefault="003C1F14" w:rsidP="009C74E9">
            <w:pPr>
              <w:tabs>
                <w:tab w:val="left" w:pos="1505"/>
              </w:tabs>
              <w:contextualSpacing/>
              <w:rPr>
                <w:rFonts w:asciiTheme="minorHAnsi" w:hAnsiTheme="minorHAnsi" w:cs="Arial"/>
                <w:color w:val="000000"/>
              </w:rPr>
            </w:pPr>
            <w:r w:rsidRPr="009A1556">
              <w:rPr>
                <w:rFonts w:asciiTheme="minorHAnsi" w:hAnsiTheme="minorHAnsi" w:cs="Arial"/>
                <w:color w:val="000000"/>
              </w:rPr>
              <w:t>IASC Guidelines for Integrating Gender-based Violence Interventions in Humanitarian Action, 2015</w:t>
            </w:r>
          </w:p>
        </w:tc>
      </w:tr>
      <w:tr w:rsidR="003C1F14" w:rsidRPr="00C43C35" w14:paraId="0C76631C" w14:textId="77777777" w:rsidTr="003C1F14">
        <w:tc>
          <w:tcPr>
            <w:tcW w:w="1736" w:type="dxa"/>
          </w:tcPr>
          <w:p w14:paraId="5A7A684C" w14:textId="5A1F083B" w:rsidR="003C1F14" w:rsidRPr="00C43C35" w:rsidRDefault="00263B09" w:rsidP="003C1F14">
            <w:pPr>
              <w:tabs>
                <w:tab w:val="left" w:pos="1505"/>
              </w:tabs>
              <w:contextualSpacing/>
              <w:jc w:val="left"/>
              <w:rPr>
                <w:rFonts w:cs="Arial"/>
                <w:color w:val="000000"/>
                <w:position w:val="2"/>
              </w:rPr>
            </w:pPr>
            <w:r w:rsidRPr="00C43C35">
              <w:rPr>
                <w:rFonts w:cs="Arial"/>
                <w:color w:val="000000"/>
                <w:position w:val="2"/>
              </w:rPr>
              <w:t>ARC</w:t>
            </w:r>
          </w:p>
        </w:tc>
        <w:tc>
          <w:tcPr>
            <w:tcW w:w="7060" w:type="dxa"/>
          </w:tcPr>
          <w:p w14:paraId="250002C1" w14:textId="4F3BB050" w:rsidR="003C1F14" w:rsidRPr="009A1556" w:rsidRDefault="00263B09" w:rsidP="009C74E9">
            <w:pPr>
              <w:tabs>
                <w:tab w:val="left" w:pos="1505"/>
              </w:tabs>
              <w:contextualSpacing/>
              <w:rPr>
                <w:rFonts w:asciiTheme="minorHAnsi" w:hAnsiTheme="minorHAnsi" w:cs="Arial"/>
                <w:color w:val="000000"/>
              </w:rPr>
            </w:pPr>
            <w:r w:rsidRPr="009A1556">
              <w:rPr>
                <w:rFonts w:asciiTheme="minorHAnsi" w:hAnsiTheme="minorHAnsi" w:cs="Arial"/>
                <w:color w:val="000000"/>
              </w:rPr>
              <w:t>American Refugee Committee</w:t>
            </w:r>
          </w:p>
        </w:tc>
      </w:tr>
      <w:tr w:rsidR="00147581" w:rsidRPr="00C43C35" w14:paraId="660EA422" w14:textId="77777777" w:rsidTr="003C1F14">
        <w:tc>
          <w:tcPr>
            <w:tcW w:w="1736" w:type="dxa"/>
          </w:tcPr>
          <w:p w14:paraId="74B6F12E" w14:textId="787C7F42" w:rsidR="00147581" w:rsidRPr="00C43C35" w:rsidRDefault="003C1F14" w:rsidP="009C74E9">
            <w:pPr>
              <w:tabs>
                <w:tab w:val="left" w:pos="1505"/>
              </w:tabs>
              <w:contextualSpacing/>
              <w:rPr>
                <w:rFonts w:asciiTheme="minorHAnsi" w:hAnsiTheme="minorHAnsi" w:cs="Arial"/>
                <w:color w:val="000000"/>
                <w:position w:val="2"/>
              </w:rPr>
            </w:pPr>
            <w:r w:rsidRPr="00C43C35">
              <w:rPr>
                <w:rFonts w:asciiTheme="minorHAnsi" w:hAnsiTheme="minorHAnsi" w:cs="Arial"/>
                <w:color w:val="000000"/>
                <w:position w:val="2"/>
              </w:rPr>
              <w:t>AoR</w:t>
            </w:r>
          </w:p>
        </w:tc>
        <w:tc>
          <w:tcPr>
            <w:tcW w:w="7060" w:type="dxa"/>
          </w:tcPr>
          <w:p w14:paraId="294F6627" w14:textId="50CA3DFD" w:rsidR="00147581" w:rsidRPr="009A1556" w:rsidRDefault="003C1F14" w:rsidP="009C74E9">
            <w:pPr>
              <w:tabs>
                <w:tab w:val="left" w:pos="1505"/>
              </w:tabs>
              <w:contextualSpacing/>
              <w:rPr>
                <w:rFonts w:asciiTheme="minorHAnsi" w:hAnsiTheme="minorHAnsi" w:cs="Arial"/>
              </w:rPr>
            </w:pPr>
            <w:r w:rsidRPr="009A1556">
              <w:rPr>
                <w:rFonts w:asciiTheme="minorHAnsi" w:hAnsiTheme="minorHAnsi" w:cs="Arial"/>
              </w:rPr>
              <w:t>Area of Responsibility (global sub-cluster of the Global Protection Cluster)</w:t>
            </w:r>
          </w:p>
        </w:tc>
      </w:tr>
      <w:tr w:rsidR="00BE1907" w:rsidRPr="00C43C35" w14:paraId="3CC45D13" w14:textId="77777777" w:rsidTr="003C1F14">
        <w:trPr>
          <w:trHeight w:val="233"/>
        </w:trPr>
        <w:tc>
          <w:tcPr>
            <w:tcW w:w="1736" w:type="dxa"/>
          </w:tcPr>
          <w:p w14:paraId="3BA158EC" w14:textId="5433699C" w:rsidR="00BE1907" w:rsidRPr="00C43C35" w:rsidRDefault="00BE1907" w:rsidP="009C74E9">
            <w:pPr>
              <w:pStyle w:val="BodyText2"/>
              <w:contextualSpacing/>
              <w:rPr>
                <w:rFonts w:asciiTheme="minorHAnsi" w:hAnsiTheme="minorHAnsi"/>
              </w:rPr>
            </w:pPr>
            <w:r w:rsidRPr="00C43C35">
              <w:rPr>
                <w:rFonts w:asciiTheme="minorHAnsi" w:hAnsiTheme="minorHAnsi"/>
              </w:rPr>
              <w:t>C4D</w:t>
            </w:r>
          </w:p>
        </w:tc>
        <w:tc>
          <w:tcPr>
            <w:tcW w:w="7060" w:type="dxa"/>
          </w:tcPr>
          <w:p w14:paraId="37DD3844" w14:textId="536758FE" w:rsidR="00BE1907" w:rsidRPr="009A1556" w:rsidRDefault="00BE1907" w:rsidP="009C74E9">
            <w:pPr>
              <w:pStyle w:val="BodyText2"/>
              <w:contextualSpacing/>
              <w:rPr>
                <w:rFonts w:asciiTheme="minorHAnsi" w:eastAsiaTheme="minorEastAsia" w:hAnsiTheme="minorHAnsi"/>
              </w:rPr>
            </w:pPr>
            <w:r w:rsidRPr="009A1556">
              <w:rPr>
                <w:rFonts w:asciiTheme="minorHAnsi" w:eastAsiaTheme="minorEastAsia" w:hAnsiTheme="minorHAnsi"/>
              </w:rPr>
              <w:t>Communication for Development</w:t>
            </w:r>
          </w:p>
        </w:tc>
      </w:tr>
      <w:tr w:rsidR="00263B09" w:rsidRPr="00C43C35" w14:paraId="60638F15" w14:textId="77777777" w:rsidTr="003C1F14">
        <w:trPr>
          <w:trHeight w:val="233"/>
        </w:trPr>
        <w:tc>
          <w:tcPr>
            <w:tcW w:w="1736" w:type="dxa"/>
          </w:tcPr>
          <w:p w14:paraId="601EBC31" w14:textId="6674F64A" w:rsidR="00263B09" w:rsidRPr="00C43C35" w:rsidRDefault="00263B09" w:rsidP="009C74E9">
            <w:pPr>
              <w:pStyle w:val="BodyText2"/>
              <w:contextualSpacing/>
              <w:rPr>
                <w:rFonts w:asciiTheme="minorHAnsi" w:hAnsiTheme="minorHAnsi"/>
              </w:rPr>
            </w:pPr>
            <w:r w:rsidRPr="00C43C35">
              <w:rPr>
                <w:rFonts w:asciiTheme="minorHAnsi" w:hAnsiTheme="minorHAnsi"/>
              </w:rPr>
              <w:t>CAT</w:t>
            </w:r>
          </w:p>
        </w:tc>
        <w:tc>
          <w:tcPr>
            <w:tcW w:w="7060" w:type="dxa"/>
          </w:tcPr>
          <w:p w14:paraId="16268FB3" w14:textId="45DF4577" w:rsidR="00263B09" w:rsidRPr="009A1556" w:rsidRDefault="00263B09" w:rsidP="009C74E9">
            <w:pPr>
              <w:pStyle w:val="BodyText2"/>
              <w:contextualSpacing/>
              <w:rPr>
                <w:rFonts w:asciiTheme="minorHAnsi" w:eastAsiaTheme="minorEastAsia" w:hAnsiTheme="minorHAnsi"/>
              </w:rPr>
            </w:pPr>
            <w:r w:rsidRPr="009A1556">
              <w:rPr>
                <w:rFonts w:asciiTheme="minorHAnsi" w:eastAsiaTheme="minorEastAsia" w:hAnsiTheme="minorHAnsi"/>
              </w:rPr>
              <w:t xml:space="preserve">Convention against Torture and other cruel, inhumane and </w:t>
            </w:r>
            <w:r w:rsidR="00A65CC3" w:rsidRPr="009A1556">
              <w:rPr>
                <w:rFonts w:asciiTheme="minorHAnsi" w:eastAsiaTheme="minorEastAsia" w:hAnsiTheme="minorHAnsi"/>
              </w:rPr>
              <w:t>degrading</w:t>
            </w:r>
            <w:r w:rsidRPr="009A1556">
              <w:rPr>
                <w:rFonts w:asciiTheme="minorHAnsi" w:eastAsiaTheme="minorEastAsia" w:hAnsiTheme="minorHAnsi"/>
              </w:rPr>
              <w:t xml:space="preserve"> treatment and punishment</w:t>
            </w:r>
          </w:p>
        </w:tc>
      </w:tr>
      <w:tr w:rsidR="00147581" w:rsidRPr="00C43C35" w14:paraId="693A0035" w14:textId="77777777" w:rsidTr="003C1F14">
        <w:trPr>
          <w:trHeight w:val="233"/>
        </w:trPr>
        <w:tc>
          <w:tcPr>
            <w:tcW w:w="1736" w:type="dxa"/>
          </w:tcPr>
          <w:p w14:paraId="5ABB8E82" w14:textId="79B8F7E9" w:rsidR="00147581" w:rsidRPr="00C43C35" w:rsidRDefault="003C1F14" w:rsidP="009C74E9">
            <w:pPr>
              <w:pStyle w:val="BodyText2"/>
              <w:contextualSpacing/>
              <w:rPr>
                <w:rFonts w:asciiTheme="minorHAnsi" w:hAnsiTheme="minorHAnsi"/>
              </w:rPr>
            </w:pPr>
            <w:r w:rsidRPr="00C43C35">
              <w:rPr>
                <w:rFonts w:asciiTheme="minorHAnsi" w:hAnsiTheme="minorHAnsi"/>
              </w:rPr>
              <w:t>CCCs</w:t>
            </w:r>
          </w:p>
        </w:tc>
        <w:tc>
          <w:tcPr>
            <w:tcW w:w="7060" w:type="dxa"/>
          </w:tcPr>
          <w:p w14:paraId="6856E91E" w14:textId="3D6D696F" w:rsidR="00147581" w:rsidRPr="009A1556" w:rsidRDefault="003C1F14" w:rsidP="009C74E9">
            <w:pPr>
              <w:pStyle w:val="BodyText2"/>
              <w:contextualSpacing/>
              <w:rPr>
                <w:rFonts w:asciiTheme="minorHAnsi" w:eastAsiaTheme="minorEastAsia" w:hAnsiTheme="minorHAnsi"/>
              </w:rPr>
            </w:pPr>
            <w:r w:rsidRPr="009A1556">
              <w:rPr>
                <w:rFonts w:asciiTheme="minorHAnsi" w:eastAsiaTheme="minorEastAsia" w:hAnsiTheme="minorHAnsi"/>
              </w:rPr>
              <w:t>UNICEF Core Commitments for Children in Humanitarian Action</w:t>
            </w:r>
          </w:p>
        </w:tc>
      </w:tr>
      <w:tr w:rsidR="00147581" w:rsidRPr="00C43C35" w14:paraId="1E282F23" w14:textId="77777777" w:rsidTr="003C1F14">
        <w:trPr>
          <w:trHeight w:val="233"/>
        </w:trPr>
        <w:tc>
          <w:tcPr>
            <w:tcW w:w="1736" w:type="dxa"/>
          </w:tcPr>
          <w:p w14:paraId="7126E910" w14:textId="5CE6AAA7" w:rsidR="00147581" w:rsidRPr="00C43C35" w:rsidRDefault="00BE465C" w:rsidP="009C74E9">
            <w:pPr>
              <w:pStyle w:val="BodyText2"/>
              <w:contextualSpacing/>
              <w:rPr>
                <w:rFonts w:asciiTheme="minorHAnsi" w:hAnsiTheme="minorHAnsi"/>
              </w:rPr>
            </w:pPr>
            <w:r w:rsidRPr="00C43C35">
              <w:rPr>
                <w:rFonts w:asciiTheme="minorHAnsi" w:hAnsiTheme="minorHAnsi"/>
              </w:rPr>
              <w:t>CFS</w:t>
            </w:r>
          </w:p>
        </w:tc>
        <w:tc>
          <w:tcPr>
            <w:tcW w:w="7060" w:type="dxa"/>
          </w:tcPr>
          <w:p w14:paraId="7CC7F5A8" w14:textId="2AA8FC6D" w:rsidR="00147581" w:rsidRPr="009A1556" w:rsidRDefault="00BE465C" w:rsidP="009C74E9">
            <w:pPr>
              <w:pStyle w:val="BodyText2"/>
              <w:contextualSpacing/>
              <w:rPr>
                <w:rFonts w:asciiTheme="minorHAnsi" w:hAnsiTheme="minorHAnsi"/>
              </w:rPr>
            </w:pPr>
            <w:r w:rsidRPr="009A1556">
              <w:rPr>
                <w:rFonts w:asciiTheme="minorHAnsi" w:hAnsiTheme="minorHAnsi"/>
              </w:rPr>
              <w:t>Child Friendly Space</w:t>
            </w:r>
          </w:p>
        </w:tc>
      </w:tr>
      <w:tr w:rsidR="00147581" w:rsidRPr="00C43C35" w14:paraId="52632F18" w14:textId="77777777" w:rsidTr="003C1F14">
        <w:tc>
          <w:tcPr>
            <w:tcW w:w="1736" w:type="dxa"/>
          </w:tcPr>
          <w:p w14:paraId="06A503FF" w14:textId="0A525891" w:rsidR="00147581" w:rsidRPr="00C43C35" w:rsidRDefault="00BE465C" w:rsidP="009C74E9">
            <w:pPr>
              <w:tabs>
                <w:tab w:val="left" w:pos="1505"/>
              </w:tabs>
              <w:contextualSpacing/>
              <w:rPr>
                <w:rFonts w:asciiTheme="minorHAnsi" w:hAnsiTheme="minorHAnsi" w:cs="Arial"/>
                <w:color w:val="000000"/>
                <w:position w:val="2"/>
              </w:rPr>
            </w:pPr>
            <w:r w:rsidRPr="00C43C35">
              <w:rPr>
                <w:rFonts w:asciiTheme="minorHAnsi" w:hAnsiTheme="minorHAnsi" w:cs="Arial"/>
                <w:color w:val="000000"/>
                <w:position w:val="2"/>
              </w:rPr>
              <w:t>CGPA</w:t>
            </w:r>
          </w:p>
        </w:tc>
        <w:tc>
          <w:tcPr>
            <w:tcW w:w="7060" w:type="dxa"/>
          </w:tcPr>
          <w:p w14:paraId="0396FC8C" w14:textId="686E9D58" w:rsidR="00147581" w:rsidRPr="009A1556" w:rsidRDefault="009A1556" w:rsidP="009C74E9">
            <w:pPr>
              <w:tabs>
                <w:tab w:val="left" w:pos="1505"/>
              </w:tabs>
              <w:contextualSpacing/>
              <w:rPr>
                <w:rFonts w:asciiTheme="minorHAnsi" w:hAnsiTheme="minorHAnsi" w:cs="Arial"/>
                <w:color w:val="000000"/>
                <w:position w:val="2"/>
              </w:rPr>
            </w:pPr>
            <w:r w:rsidRPr="009A1556">
              <w:rPr>
                <w:rFonts w:asciiTheme="minorHAnsi" w:hAnsiTheme="minorHAnsi" w:cs="Arial"/>
                <w:color w:val="000000"/>
                <w:position w:val="2"/>
              </w:rPr>
              <w:t>Centre</w:t>
            </w:r>
            <w:r w:rsidR="00BE465C" w:rsidRPr="009A1556">
              <w:rPr>
                <w:rFonts w:asciiTheme="minorHAnsi" w:hAnsiTheme="minorHAnsi" w:cs="Arial"/>
                <w:color w:val="000000"/>
                <w:position w:val="2"/>
              </w:rPr>
              <w:t xml:space="preserve"> for Governance and Public Accountability</w:t>
            </w:r>
          </w:p>
        </w:tc>
      </w:tr>
      <w:tr w:rsidR="003C1F14" w:rsidRPr="00C43C35" w14:paraId="25DB90DE" w14:textId="77777777" w:rsidTr="003C1F14">
        <w:tc>
          <w:tcPr>
            <w:tcW w:w="1736" w:type="dxa"/>
          </w:tcPr>
          <w:p w14:paraId="42129A50" w14:textId="3B165268" w:rsidR="003C1F14" w:rsidRPr="00C43C35" w:rsidRDefault="003C1F14" w:rsidP="009C74E9">
            <w:pPr>
              <w:tabs>
                <w:tab w:val="left" w:pos="1505"/>
              </w:tabs>
              <w:contextualSpacing/>
              <w:rPr>
                <w:rFonts w:asciiTheme="minorHAnsi" w:hAnsiTheme="minorHAnsi" w:cs="Arial"/>
                <w:color w:val="000000"/>
                <w:position w:val="2"/>
              </w:rPr>
            </w:pPr>
            <w:r w:rsidRPr="00C43C35">
              <w:rPr>
                <w:rFonts w:asciiTheme="minorHAnsi" w:hAnsiTheme="minorHAnsi" w:cs="Arial"/>
                <w:color w:val="000000"/>
                <w:position w:val="2"/>
              </w:rPr>
              <w:t>CP</w:t>
            </w:r>
          </w:p>
        </w:tc>
        <w:tc>
          <w:tcPr>
            <w:tcW w:w="7060" w:type="dxa"/>
          </w:tcPr>
          <w:p w14:paraId="5EB6CCCC" w14:textId="626437AC" w:rsidR="003C1F14" w:rsidRPr="009A1556" w:rsidRDefault="003C1F14" w:rsidP="009C74E9">
            <w:pPr>
              <w:tabs>
                <w:tab w:val="left" w:pos="1505"/>
              </w:tabs>
              <w:contextualSpacing/>
              <w:rPr>
                <w:rFonts w:asciiTheme="minorHAnsi" w:hAnsiTheme="minorHAnsi" w:cs="Arial"/>
              </w:rPr>
            </w:pPr>
            <w:r w:rsidRPr="009A1556">
              <w:rPr>
                <w:rFonts w:asciiTheme="minorHAnsi" w:hAnsiTheme="minorHAnsi" w:cs="Arial"/>
                <w:color w:val="000000"/>
                <w:position w:val="2"/>
              </w:rPr>
              <w:t>Child Protection</w:t>
            </w:r>
          </w:p>
        </w:tc>
      </w:tr>
      <w:tr w:rsidR="00BE465C" w:rsidRPr="00C43C35" w14:paraId="749CB13B" w14:textId="77777777" w:rsidTr="003C1F14">
        <w:tc>
          <w:tcPr>
            <w:tcW w:w="1736" w:type="dxa"/>
          </w:tcPr>
          <w:p w14:paraId="324AE99B" w14:textId="7495CCE8" w:rsidR="00BE465C" w:rsidRPr="00C43C35" w:rsidRDefault="00BE465C" w:rsidP="009C74E9">
            <w:pPr>
              <w:tabs>
                <w:tab w:val="left" w:pos="1505"/>
              </w:tabs>
              <w:contextualSpacing/>
              <w:rPr>
                <w:rFonts w:cs="Arial"/>
                <w:color w:val="000000"/>
                <w:position w:val="2"/>
              </w:rPr>
            </w:pPr>
            <w:r w:rsidRPr="00C43C35">
              <w:rPr>
                <w:rFonts w:cs="Arial"/>
                <w:color w:val="000000"/>
                <w:position w:val="2"/>
              </w:rPr>
              <w:t>CPC</w:t>
            </w:r>
          </w:p>
        </w:tc>
        <w:tc>
          <w:tcPr>
            <w:tcW w:w="7060" w:type="dxa"/>
          </w:tcPr>
          <w:p w14:paraId="7EF0BD57" w14:textId="31E2C702" w:rsidR="00BE465C" w:rsidRPr="009A1556" w:rsidRDefault="00BE465C" w:rsidP="009C74E9">
            <w:pPr>
              <w:tabs>
                <w:tab w:val="left" w:pos="1505"/>
              </w:tabs>
              <w:contextualSpacing/>
              <w:rPr>
                <w:rFonts w:asciiTheme="minorHAnsi" w:hAnsiTheme="minorHAnsi" w:cs="Arial"/>
              </w:rPr>
            </w:pPr>
            <w:r w:rsidRPr="009A1556">
              <w:rPr>
                <w:rFonts w:asciiTheme="minorHAnsi" w:hAnsiTheme="minorHAnsi" w:cs="Arial"/>
              </w:rPr>
              <w:t>Child Protection Committee</w:t>
            </w:r>
          </w:p>
        </w:tc>
      </w:tr>
      <w:tr w:rsidR="00BE465C" w:rsidRPr="00C43C35" w14:paraId="6B0B81A7" w14:textId="77777777" w:rsidTr="003C1F14">
        <w:tc>
          <w:tcPr>
            <w:tcW w:w="1736" w:type="dxa"/>
          </w:tcPr>
          <w:p w14:paraId="16725DCF" w14:textId="63F972C3" w:rsidR="00BE465C" w:rsidRPr="00C43C35" w:rsidRDefault="00BE465C" w:rsidP="009C74E9">
            <w:pPr>
              <w:tabs>
                <w:tab w:val="left" w:pos="1505"/>
              </w:tabs>
              <w:contextualSpacing/>
              <w:rPr>
                <w:rFonts w:cs="Arial"/>
                <w:color w:val="000000"/>
                <w:position w:val="2"/>
              </w:rPr>
            </w:pPr>
            <w:r w:rsidRPr="00C43C35">
              <w:rPr>
                <w:rFonts w:cs="Arial"/>
                <w:color w:val="000000"/>
                <w:position w:val="2"/>
              </w:rPr>
              <w:t>CPCA</w:t>
            </w:r>
          </w:p>
        </w:tc>
        <w:tc>
          <w:tcPr>
            <w:tcW w:w="7060" w:type="dxa"/>
          </w:tcPr>
          <w:p w14:paraId="3C8590A9" w14:textId="73B49747" w:rsidR="00BE465C" w:rsidRPr="009A1556" w:rsidRDefault="00BE465C" w:rsidP="009C74E9">
            <w:pPr>
              <w:tabs>
                <w:tab w:val="left" w:pos="1505"/>
              </w:tabs>
              <w:contextualSpacing/>
              <w:rPr>
                <w:rFonts w:asciiTheme="minorHAnsi" w:hAnsiTheme="minorHAnsi" w:cs="Arial"/>
              </w:rPr>
            </w:pPr>
            <w:r w:rsidRPr="009A1556">
              <w:rPr>
                <w:rFonts w:asciiTheme="minorHAnsi" w:hAnsiTheme="minorHAnsi" w:cs="Arial"/>
              </w:rPr>
              <w:t>Contingency Programme Cooperation Agreement</w:t>
            </w:r>
          </w:p>
        </w:tc>
      </w:tr>
      <w:tr w:rsidR="00BE465C" w:rsidRPr="00C43C35" w14:paraId="27E0C296" w14:textId="77777777" w:rsidTr="00B87D52">
        <w:tc>
          <w:tcPr>
            <w:tcW w:w="1736" w:type="dxa"/>
          </w:tcPr>
          <w:p w14:paraId="6CA851D5" w14:textId="77777777" w:rsidR="00BE465C" w:rsidRPr="00C43C35" w:rsidRDefault="00BE465C" w:rsidP="00B87D52">
            <w:pPr>
              <w:tabs>
                <w:tab w:val="left" w:pos="1505"/>
              </w:tabs>
              <w:contextualSpacing/>
              <w:rPr>
                <w:rFonts w:asciiTheme="minorHAnsi" w:hAnsiTheme="minorHAnsi" w:cs="Arial"/>
                <w:color w:val="000000"/>
              </w:rPr>
            </w:pPr>
            <w:r w:rsidRPr="00C43C35">
              <w:rPr>
                <w:rFonts w:asciiTheme="minorHAnsi" w:hAnsiTheme="minorHAnsi" w:cs="Arial"/>
                <w:color w:val="000000"/>
                <w:position w:val="2"/>
              </w:rPr>
              <w:t>CPiE</w:t>
            </w:r>
          </w:p>
        </w:tc>
        <w:tc>
          <w:tcPr>
            <w:tcW w:w="7060" w:type="dxa"/>
          </w:tcPr>
          <w:p w14:paraId="105855D0" w14:textId="77777777" w:rsidR="00BE465C" w:rsidRPr="009A1556" w:rsidRDefault="00BE465C" w:rsidP="00B87D52">
            <w:pPr>
              <w:tabs>
                <w:tab w:val="left" w:pos="1505"/>
              </w:tabs>
              <w:contextualSpacing/>
              <w:rPr>
                <w:rFonts w:asciiTheme="minorHAnsi" w:hAnsiTheme="minorHAnsi" w:cs="Arial"/>
                <w:color w:val="000000"/>
              </w:rPr>
            </w:pPr>
            <w:r w:rsidRPr="009A1556">
              <w:rPr>
                <w:rFonts w:asciiTheme="minorHAnsi" w:hAnsiTheme="minorHAnsi" w:cs="Arial"/>
              </w:rPr>
              <w:t>Child Protection in Emergencies</w:t>
            </w:r>
          </w:p>
        </w:tc>
      </w:tr>
      <w:tr w:rsidR="003C1F14" w:rsidRPr="00C43C35" w14:paraId="76D09BED" w14:textId="77777777" w:rsidTr="003C1F14">
        <w:tc>
          <w:tcPr>
            <w:tcW w:w="1736" w:type="dxa"/>
          </w:tcPr>
          <w:p w14:paraId="3FD3A0C4" w14:textId="3BFAC66A" w:rsidR="003C1F14" w:rsidRPr="00C43C35" w:rsidRDefault="003C1F14" w:rsidP="009C74E9">
            <w:pPr>
              <w:tabs>
                <w:tab w:val="left" w:pos="1505"/>
              </w:tabs>
              <w:contextualSpacing/>
              <w:rPr>
                <w:rFonts w:cs="Arial"/>
                <w:color w:val="000000"/>
                <w:position w:val="2"/>
              </w:rPr>
            </w:pPr>
            <w:r w:rsidRPr="00C43C35">
              <w:rPr>
                <w:rFonts w:cs="Arial"/>
                <w:color w:val="000000"/>
                <w:position w:val="2"/>
              </w:rPr>
              <w:t>CPD</w:t>
            </w:r>
          </w:p>
        </w:tc>
        <w:tc>
          <w:tcPr>
            <w:tcW w:w="7060" w:type="dxa"/>
          </w:tcPr>
          <w:p w14:paraId="34CB5034" w14:textId="1E9A98F7" w:rsidR="003C1F14" w:rsidRPr="009A1556" w:rsidRDefault="003C1F14" w:rsidP="009C74E9">
            <w:pPr>
              <w:tabs>
                <w:tab w:val="left" w:pos="1505"/>
              </w:tabs>
              <w:contextualSpacing/>
              <w:rPr>
                <w:rFonts w:asciiTheme="minorHAnsi" w:hAnsiTheme="minorHAnsi" w:cs="Arial"/>
              </w:rPr>
            </w:pPr>
            <w:r w:rsidRPr="009A1556">
              <w:rPr>
                <w:rFonts w:asciiTheme="minorHAnsi" w:hAnsiTheme="minorHAnsi" w:cs="Arial"/>
              </w:rPr>
              <w:t>Country Programme Document</w:t>
            </w:r>
          </w:p>
        </w:tc>
      </w:tr>
      <w:tr w:rsidR="003C1F14" w:rsidRPr="00C43C35" w14:paraId="389D115B" w14:textId="77777777" w:rsidTr="003C1F14">
        <w:tc>
          <w:tcPr>
            <w:tcW w:w="1736" w:type="dxa"/>
          </w:tcPr>
          <w:p w14:paraId="30E52DFF" w14:textId="2B736E6F" w:rsidR="003C1F14" w:rsidRPr="00C43C35" w:rsidRDefault="003C1F14" w:rsidP="009C74E9">
            <w:pPr>
              <w:tabs>
                <w:tab w:val="left" w:pos="1505"/>
              </w:tabs>
              <w:contextualSpacing/>
              <w:rPr>
                <w:rFonts w:asciiTheme="minorHAnsi" w:hAnsiTheme="minorHAnsi" w:cs="Arial"/>
                <w:color w:val="000000"/>
              </w:rPr>
            </w:pPr>
            <w:r w:rsidRPr="00C43C35">
              <w:rPr>
                <w:rFonts w:asciiTheme="minorHAnsi" w:hAnsiTheme="minorHAnsi" w:cs="Arial"/>
                <w:color w:val="000000"/>
              </w:rPr>
              <w:t>CPS</w:t>
            </w:r>
          </w:p>
        </w:tc>
        <w:tc>
          <w:tcPr>
            <w:tcW w:w="7060" w:type="dxa"/>
          </w:tcPr>
          <w:p w14:paraId="63225ED6" w14:textId="06607311" w:rsidR="003C1F14" w:rsidRPr="009A1556" w:rsidRDefault="003C1F14" w:rsidP="009C74E9">
            <w:pPr>
              <w:tabs>
                <w:tab w:val="left" w:pos="1505"/>
              </w:tabs>
              <w:contextualSpacing/>
              <w:rPr>
                <w:rFonts w:asciiTheme="minorHAnsi" w:hAnsiTheme="minorHAnsi" w:cs="Arial"/>
                <w:color w:val="000000"/>
              </w:rPr>
            </w:pPr>
            <w:r w:rsidRPr="009A1556">
              <w:rPr>
                <w:rFonts w:asciiTheme="minorHAnsi" w:hAnsiTheme="minorHAnsi" w:cs="Arial"/>
                <w:color w:val="000000"/>
              </w:rPr>
              <w:t>Child Protection Section, Programme Division, UNICEF New York</w:t>
            </w:r>
          </w:p>
        </w:tc>
      </w:tr>
      <w:tr w:rsidR="003C1F14" w:rsidRPr="00C43C35" w14:paraId="16E50B0E" w14:textId="77777777" w:rsidTr="003C1F14">
        <w:tc>
          <w:tcPr>
            <w:tcW w:w="1736" w:type="dxa"/>
          </w:tcPr>
          <w:p w14:paraId="7CAFB32F" w14:textId="7E71BA79" w:rsidR="003C1F14" w:rsidRPr="00C43C35" w:rsidRDefault="003F4B32" w:rsidP="009C74E9">
            <w:pPr>
              <w:tabs>
                <w:tab w:val="left" w:pos="1505"/>
              </w:tabs>
              <w:contextualSpacing/>
              <w:rPr>
                <w:rFonts w:asciiTheme="minorHAnsi" w:hAnsiTheme="minorHAnsi" w:cs="Arial"/>
                <w:color w:val="000000"/>
              </w:rPr>
            </w:pPr>
            <w:r w:rsidRPr="00C43C35">
              <w:rPr>
                <w:rFonts w:asciiTheme="minorHAnsi" w:hAnsiTheme="minorHAnsi" w:cs="Arial"/>
                <w:color w:val="000000"/>
              </w:rPr>
              <w:t>CSO</w:t>
            </w:r>
          </w:p>
        </w:tc>
        <w:tc>
          <w:tcPr>
            <w:tcW w:w="7060" w:type="dxa"/>
          </w:tcPr>
          <w:p w14:paraId="7B7A1E30" w14:textId="6C0BA3F9" w:rsidR="003C1F14" w:rsidRPr="009A1556" w:rsidRDefault="003F4B32" w:rsidP="009C74E9">
            <w:pPr>
              <w:tabs>
                <w:tab w:val="left" w:pos="1505"/>
              </w:tabs>
              <w:contextualSpacing/>
              <w:rPr>
                <w:rFonts w:asciiTheme="minorHAnsi" w:hAnsiTheme="minorHAnsi" w:cs="Arial"/>
              </w:rPr>
            </w:pPr>
            <w:r w:rsidRPr="009A1556">
              <w:rPr>
                <w:rFonts w:asciiTheme="minorHAnsi" w:hAnsiTheme="minorHAnsi" w:cs="Arial"/>
              </w:rPr>
              <w:t>Civil Society Organisation</w:t>
            </w:r>
          </w:p>
        </w:tc>
      </w:tr>
      <w:tr w:rsidR="00BE465C" w:rsidRPr="00C43C35" w14:paraId="43DA33A4" w14:textId="77777777" w:rsidTr="00B87D52">
        <w:tc>
          <w:tcPr>
            <w:tcW w:w="1736" w:type="dxa"/>
          </w:tcPr>
          <w:p w14:paraId="10EC0C83" w14:textId="77777777" w:rsidR="00BE465C" w:rsidRPr="00C43C35" w:rsidRDefault="00BE465C" w:rsidP="00B87D52">
            <w:pPr>
              <w:tabs>
                <w:tab w:val="left" w:pos="1505"/>
              </w:tabs>
              <w:contextualSpacing/>
              <w:rPr>
                <w:rFonts w:asciiTheme="minorHAnsi" w:hAnsiTheme="minorHAnsi" w:cs="Arial"/>
                <w:color w:val="000000"/>
                <w:position w:val="2"/>
              </w:rPr>
            </w:pPr>
            <w:r w:rsidRPr="00C43C35">
              <w:rPr>
                <w:rFonts w:asciiTheme="minorHAnsi" w:hAnsiTheme="minorHAnsi" w:cs="Arial"/>
                <w:color w:val="000000"/>
                <w:position w:val="2"/>
              </w:rPr>
              <w:t>DV</w:t>
            </w:r>
          </w:p>
        </w:tc>
        <w:tc>
          <w:tcPr>
            <w:tcW w:w="7060" w:type="dxa"/>
          </w:tcPr>
          <w:p w14:paraId="4AA8ABF8" w14:textId="77777777" w:rsidR="00BE465C" w:rsidRPr="009A1556" w:rsidRDefault="00BE465C" w:rsidP="00B87D52">
            <w:pPr>
              <w:tabs>
                <w:tab w:val="left" w:pos="1505"/>
              </w:tabs>
              <w:contextualSpacing/>
              <w:rPr>
                <w:rFonts w:asciiTheme="minorHAnsi" w:hAnsiTheme="minorHAnsi" w:cs="Arial"/>
                <w:color w:val="000000"/>
                <w:position w:val="2"/>
              </w:rPr>
            </w:pPr>
            <w:r w:rsidRPr="009A1556">
              <w:rPr>
                <w:rFonts w:asciiTheme="minorHAnsi" w:hAnsiTheme="minorHAnsi" w:cs="Arial"/>
                <w:color w:val="000000"/>
                <w:position w:val="2"/>
              </w:rPr>
              <w:t>Domestic Violence</w:t>
            </w:r>
          </w:p>
        </w:tc>
      </w:tr>
      <w:tr w:rsidR="003C1F14" w:rsidRPr="00C43C35" w14:paraId="337C99C8" w14:textId="77777777" w:rsidTr="003C1F14">
        <w:tc>
          <w:tcPr>
            <w:tcW w:w="1736" w:type="dxa"/>
          </w:tcPr>
          <w:p w14:paraId="6BE5D60D" w14:textId="24FBFFA9" w:rsidR="003C1F14" w:rsidRPr="00C43C35" w:rsidRDefault="00BE465C" w:rsidP="009C74E9">
            <w:pPr>
              <w:tabs>
                <w:tab w:val="left" w:pos="1505"/>
              </w:tabs>
              <w:contextualSpacing/>
              <w:rPr>
                <w:rFonts w:asciiTheme="minorHAnsi" w:hAnsiTheme="minorHAnsi" w:cs="Arial"/>
                <w:color w:val="000000"/>
                <w:position w:val="2"/>
              </w:rPr>
            </w:pPr>
            <w:r w:rsidRPr="00C43C35">
              <w:rPr>
                <w:rFonts w:asciiTheme="minorHAnsi" w:hAnsiTheme="minorHAnsi" w:cs="Arial"/>
                <w:color w:val="000000"/>
                <w:position w:val="2"/>
              </w:rPr>
              <w:t>EiE</w:t>
            </w:r>
          </w:p>
        </w:tc>
        <w:tc>
          <w:tcPr>
            <w:tcW w:w="7060" w:type="dxa"/>
          </w:tcPr>
          <w:p w14:paraId="6B5192E0" w14:textId="728BAB24" w:rsidR="003C1F14" w:rsidRPr="009A1556" w:rsidRDefault="00BE465C" w:rsidP="001014C2">
            <w:pPr>
              <w:jc w:val="left"/>
              <w:rPr>
                <w:rFonts w:asciiTheme="minorHAnsi" w:eastAsia="Times New Roman" w:hAnsiTheme="minorHAnsi"/>
              </w:rPr>
            </w:pPr>
            <w:r w:rsidRPr="009A1556">
              <w:rPr>
                <w:rFonts w:asciiTheme="minorHAnsi" w:eastAsia="Times New Roman" w:hAnsiTheme="minorHAnsi"/>
              </w:rPr>
              <w:t>Education in Emergencies</w:t>
            </w:r>
          </w:p>
        </w:tc>
      </w:tr>
      <w:tr w:rsidR="003C1F14" w:rsidRPr="00C43C35" w14:paraId="73BEB8E5" w14:textId="77777777" w:rsidTr="003C1F14">
        <w:tc>
          <w:tcPr>
            <w:tcW w:w="1736" w:type="dxa"/>
          </w:tcPr>
          <w:p w14:paraId="4C5FFDDF" w14:textId="56DBE5B6" w:rsidR="003C1F14" w:rsidRPr="00C43C35" w:rsidRDefault="003F4B32"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EMG</w:t>
            </w:r>
          </w:p>
        </w:tc>
        <w:tc>
          <w:tcPr>
            <w:tcW w:w="7060" w:type="dxa"/>
          </w:tcPr>
          <w:p w14:paraId="199B3EA3" w14:textId="4D084E7C" w:rsidR="003C1F14" w:rsidRPr="009A1556" w:rsidRDefault="003F4B32"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Evaluation Management Group</w:t>
            </w:r>
          </w:p>
        </w:tc>
      </w:tr>
      <w:tr w:rsidR="003C1F14" w:rsidRPr="00C43C35" w14:paraId="5C76C646" w14:textId="77777777" w:rsidTr="003C1F14">
        <w:tc>
          <w:tcPr>
            <w:tcW w:w="1736" w:type="dxa"/>
          </w:tcPr>
          <w:p w14:paraId="76C8268B" w14:textId="52B7BCF1" w:rsidR="003C1F14" w:rsidRPr="00C43C35" w:rsidRDefault="003F4B32"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ERG</w:t>
            </w:r>
          </w:p>
        </w:tc>
        <w:tc>
          <w:tcPr>
            <w:tcW w:w="7060" w:type="dxa"/>
          </w:tcPr>
          <w:p w14:paraId="777B9E59" w14:textId="6DD857D8" w:rsidR="003C1F14" w:rsidRPr="009A1556" w:rsidRDefault="003F4B32"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Evaluation Reference Group</w:t>
            </w:r>
          </w:p>
        </w:tc>
      </w:tr>
      <w:tr w:rsidR="003C1F14" w:rsidRPr="00C43C35" w14:paraId="53BC1686" w14:textId="77777777" w:rsidTr="003C1F14">
        <w:tc>
          <w:tcPr>
            <w:tcW w:w="1736" w:type="dxa"/>
          </w:tcPr>
          <w:p w14:paraId="53A154B4" w14:textId="73317F7B" w:rsidR="003C1F14" w:rsidRPr="00C43C35" w:rsidRDefault="00BE465C"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FATA</w:t>
            </w:r>
          </w:p>
        </w:tc>
        <w:tc>
          <w:tcPr>
            <w:tcW w:w="7060" w:type="dxa"/>
          </w:tcPr>
          <w:p w14:paraId="6F3B5F18" w14:textId="071B8C00" w:rsidR="003C1F14" w:rsidRPr="009A1556" w:rsidRDefault="00BE465C" w:rsidP="009C74E9">
            <w:pPr>
              <w:tabs>
                <w:tab w:val="left" w:pos="1510"/>
              </w:tabs>
              <w:contextualSpacing/>
              <w:rPr>
                <w:rFonts w:asciiTheme="minorHAnsi" w:hAnsiTheme="minorHAnsi" w:cs="Arial"/>
              </w:rPr>
            </w:pPr>
            <w:r w:rsidRPr="009A1556">
              <w:rPr>
                <w:rFonts w:asciiTheme="minorHAnsi" w:hAnsiTheme="minorHAnsi" w:cs="Arial"/>
              </w:rPr>
              <w:t>Federally Administered Tribal Areas</w:t>
            </w:r>
          </w:p>
        </w:tc>
      </w:tr>
      <w:tr w:rsidR="00BE465C" w:rsidRPr="00C43C35" w14:paraId="00A4B93A" w14:textId="77777777" w:rsidTr="003C1F14">
        <w:tc>
          <w:tcPr>
            <w:tcW w:w="1736" w:type="dxa"/>
          </w:tcPr>
          <w:p w14:paraId="480A4DCA" w14:textId="4A6283AB" w:rsidR="00BE465C" w:rsidRPr="00C43C35" w:rsidRDefault="00BE465C" w:rsidP="009C74E9">
            <w:pPr>
              <w:tabs>
                <w:tab w:val="left" w:pos="1510"/>
              </w:tabs>
              <w:contextualSpacing/>
              <w:rPr>
                <w:rFonts w:cs="Arial"/>
                <w:color w:val="000000"/>
              </w:rPr>
            </w:pPr>
            <w:r w:rsidRPr="00C43C35">
              <w:rPr>
                <w:rFonts w:cs="Arial"/>
                <w:color w:val="000000"/>
              </w:rPr>
              <w:t>FDMA</w:t>
            </w:r>
          </w:p>
        </w:tc>
        <w:tc>
          <w:tcPr>
            <w:tcW w:w="7060" w:type="dxa"/>
          </w:tcPr>
          <w:p w14:paraId="4E5727F5" w14:textId="710179F9" w:rsidR="00BE465C" w:rsidRPr="009A1556" w:rsidRDefault="00BE465C"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FATA Diaster Management Agency</w:t>
            </w:r>
          </w:p>
        </w:tc>
      </w:tr>
      <w:tr w:rsidR="003C1F14" w:rsidRPr="00C43C35" w14:paraId="02FE02A8" w14:textId="77777777" w:rsidTr="003C1F14">
        <w:tc>
          <w:tcPr>
            <w:tcW w:w="1736" w:type="dxa"/>
          </w:tcPr>
          <w:p w14:paraId="71B907CA" w14:textId="4AB94765" w:rsidR="003C1F14" w:rsidRPr="00C43C35" w:rsidRDefault="00F2211B"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GAP</w:t>
            </w:r>
          </w:p>
        </w:tc>
        <w:tc>
          <w:tcPr>
            <w:tcW w:w="7060" w:type="dxa"/>
          </w:tcPr>
          <w:p w14:paraId="626CCCE9" w14:textId="0B802819" w:rsidR="003C1F14" w:rsidRPr="009A1556" w:rsidRDefault="00F2211B"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UNICEF Gender Action Plan 2014-2017</w:t>
            </w:r>
          </w:p>
        </w:tc>
      </w:tr>
      <w:tr w:rsidR="003C1F14" w:rsidRPr="00C43C35" w14:paraId="72A6717C" w14:textId="77777777" w:rsidTr="003C1F14">
        <w:tc>
          <w:tcPr>
            <w:tcW w:w="1736" w:type="dxa"/>
          </w:tcPr>
          <w:p w14:paraId="65B88BBF" w14:textId="4E8EF011" w:rsidR="003C1F14" w:rsidRPr="00C43C35" w:rsidRDefault="00F2211B"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GBV</w:t>
            </w:r>
          </w:p>
        </w:tc>
        <w:tc>
          <w:tcPr>
            <w:tcW w:w="7060" w:type="dxa"/>
          </w:tcPr>
          <w:p w14:paraId="73D5F860" w14:textId="5C9CA3BA" w:rsidR="003C1F14" w:rsidRPr="009A1556" w:rsidRDefault="00F2211B"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Gender-based Violence</w:t>
            </w:r>
          </w:p>
        </w:tc>
      </w:tr>
      <w:tr w:rsidR="003C1F14" w:rsidRPr="00C43C35" w14:paraId="4D3272DF" w14:textId="77777777" w:rsidTr="003C1F14">
        <w:tc>
          <w:tcPr>
            <w:tcW w:w="1736" w:type="dxa"/>
          </w:tcPr>
          <w:p w14:paraId="765C9090" w14:textId="0041F176" w:rsidR="003C1F14" w:rsidRPr="00C43C35" w:rsidRDefault="00F2211B"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GBViE</w:t>
            </w:r>
          </w:p>
        </w:tc>
        <w:tc>
          <w:tcPr>
            <w:tcW w:w="7060" w:type="dxa"/>
          </w:tcPr>
          <w:p w14:paraId="5822E184" w14:textId="1C0066F4" w:rsidR="003C1F14" w:rsidRPr="009A1556" w:rsidRDefault="00F2211B" w:rsidP="009C74E9">
            <w:pPr>
              <w:tabs>
                <w:tab w:val="left" w:pos="1510"/>
              </w:tabs>
              <w:contextualSpacing/>
              <w:rPr>
                <w:rFonts w:asciiTheme="minorHAnsi" w:hAnsiTheme="minorHAnsi" w:cs="Arial"/>
              </w:rPr>
            </w:pPr>
            <w:r w:rsidRPr="009A1556">
              <w:rPr>
                <w:rFonts w:asciiTheme="minorHAnsi" w:hAnsiTheme="minorHAnsi" w:cs="Arial"/>
                <w:color w:val="000000"/>
              </w:rPr>
              <w:t>Gender-based Violence in Emergencies</w:t>
            </w:r>
          </w:p>
        </w:tc>
      </w:tr>
      <w:tr w:rsidR="003C1F14" w:rsidRPr="00C43C35" w14:paraId="4B6CA3E8" w14:textId="77777777" w:rsidTr="003C1F14">
        <w:tc>
          <w:tcPr>
            <w:tcW w:w="1736" w:type="dxa"/>
          </w:tcPr>
          <w:p w14:paraId="236DC0C3" w14:textId="46D68729" w:rsidR="003C1F14" w:rsidRPr="00C43C35" w:rsidRDefault="00BE465C"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GCC</w:t>
            </w:r>
          </w:p>
        </w:tc>
        <w:tc>
          <w:tcPr>
            <w:tcW w:w="7060" w:type="dxa"/>
          </w:tcPr>
          <w:p w14:paraId="4488B3F5" w14:textId="2F0BFB59" w:rsidR="003C1F14" w:rsidRPr="009A1556" w:rsidRDefault="00BE465C" w:rsidP="009C74E9">
            <w:pPr>
              <w:tabs>
                <w:tab w:val="left" w:pos="1510"/>
              </w:tabs>
              <w:contextualSpacing/>
              <w:rPr>
                <w:rFonts w:asciiTheme="minorHAnsi" w:hAnsiTheme="minorHAnsi" w:cs="Arial"/>
              </w:rPr>
            </w:pPr>
            <w:r w:rsidRPr="009A1556">
              <w:rPr>
                <w:rFonts w:asciiTheme="minorHAnsi" w:hAnsiTheme="minorHAnsi" w:cs="Arial"/>
              </w:rPr>
              <w:t>Gender and Child Cells</w:t>
            </w:r>
          </w:p>
        </w:tc>
      </w:tr>
      <w:tr w:rsidR="003C1F14" w:rsidRPr="00C43C35" w14:paraId="7FF36376" w14:textId="77777777" w:rsidTr="003C1F14">
        <w:tc>
          <w:tcPr>
            <w:tcW w:w="1736" w:type="dxa"/>
          </w:tcPr>
          <w:p w14:paraId="21D8D652" w14:textId="79B65BCC" w:rsidR="003C1F14" w:rsidRPr="00C43C35" w:rsidRDefault="00BE465C"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GoP</w:t>
            </w:r>
          </w:p>
        </w:tc>
        <w:tc>
          <w:tcPr>
            <w:tcW w:w="7060" w:type="dxa"/>
          </w:tcPr>
          <w:p w14:paraId="16A2D5DE" w14:textId="3E0343E8" w:rsidR="003C1F14" w:rsidRPr="009A1556" w:rsidRDefault="00BE465C" w:rsidP="009C74E9">
            <w:pPr>
              <w:tabs>
                <w:tab w:val="left" w:pos="1510"/>
              </w:tabs>
              <w:contextualSpacing/>
              <w:rPr>
                <w:rFonts w:asciiTheme="minorHAnsi" w:hAnsiTheme="minorHAnsi" w:cs="Arial"/>
              </w:rPr>
            </w:pPr>
            <w:r w:rsidRPr="009A1556">
              <w:rPr>
                <w:rFonts w:asciiTheme="minorHAnsi" w:hAnsiTheme="minorHAnsi" w:cs="Arial"/>
              </w:rPr>
              <w:t>Government of Pakistan</w:t>
            </w:r>
          </w:p>
        </w:tc>
      </w:tr>
      <w:tr w:rsidR="003C1F14" w:rsidRPr="00C43C35" w14:paraId="30123535" w14:textId="77777777" w:rsidTr="003C1F14">
        <w:tc>
          <w:tcPr>
            <w:tcW w:w="1736" w:type="dxa"/>
          </w:tcPr>
          <w:p w14:paraId="373BA073" w14:textId="24C4A174" w:rsidR="003C1F14" w:rsidRPr="00C43C35" w:rsidRDefault="0071415C"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HDI</w:t>
            </w:r>
          </w:p>
        </w:tc>
        <w:tc>
          <w:tcPr>
            <w:tcW w:w="7060" w:type="dxa"/>
          </w:tcPr>
          <w:p w14:paraId="05873BEA" w14:textId="54D5982C" w:rsidR="003C1F14"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Human Development Index</w:t>
            </w:r>
          </w:p>
        </w:tc>
      </w:tr>
      <w:tr w:rsidR="0071415C" w:rsidRPr="00C43C35" w14:paraId="23B2FDF0" w14:textId="77777777" w:rsidTr="003C1F14">
        <w:tc>
          <w:tcPr>
            <w:tcW w:w="1736" w:type="dxa"/>
          </w:tcPr>
          <w:p w14:paraId="4EB797A9" w14:textId="26729AA3" w:rsidR="0071415C" w:rsidRPr="00C43C35" w:rsidRDefault="0071415C" w:rsidP="009C74E9">
            <w:pPr>
              <w:tabs>
                <w:tab w:val="left" w:pos="1510"/>
              </w:tabs>
              <w:contextualSpacing/>
              <w:rPr>
                <w:rFonts w:cs="Arial"/>
                <w:color w:val="000000"/>
                <w:position w:val="2"/>
              </w:rPr>
            </w:pPr>
            <w:r w:rsidRPr="00C43C35">
              <w:rPr>
                <w:rFonts w:cs="Arial"/>
                <w:color w:val="000000"/>
                <w:position w:val="2"/>
              </w:rPr>
              <w:t>HNO</w:t>
            </w:r>
          </w:p>
        </w:tc>
        <w:tc>
          <w:tcPr>
            <w:tcW w:w="7060" w:type="dxa"/>
          </w:tcPr>
          <w:p w14:paraId="7442047C" w14:textId="3A150E62" w:rsidR="0071415C"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Humanitarian Needs Overview</w:t>
            </w:r>
          </w:p>
        </w:tc>
      </w:tr>
      <w:tr w:rsidR="0071415C" w:rsidRPr="00C43C35" w14:paraId="1B73EE0F" w14:textId="77777777" w:rsidTr="003C1F14">
        <w:tc>
          <w:tcPr>
            <w:tcW w:w="1736" w:type="dxa"/>
          </w:tcPr>
          <w:p w14:paraId="3B089808" w14:textId="15A31B3C" w:rsidR="0071415C" w:rsidRPr="00C43C35" w:rsidRDefault="0071415C" w:rsidP="009C74E9">
            <w:pPr>
              <w:tabs>
                <w:tab w:val="left" w:pos="1510"/>
              </w:tabs>
              <w:contextualSpacing/>
              <w:rPr>
                <w:rFonts w:cs="Arial"/>
                <w:color w:val="000000"/>
                <w:position w:val="2"/>
              </w:rPr>
            </w:pPr>
            <w:r w:rsidRPr="00C43C35">
              <w:rPr>
                <w:rFonts w:cs="Arial"/>
                <w:color w:val="000000"/>
                <w:position w:val="2"/>
              </w:rPr>
              <w:t>HSP</w:t>
            </w:r>
          </w:p>
        </w:tc>
        <w:tc>
          <w:tcPr>
            <w:tcW w:w="7060" w:type="dxa"/>
          </w:tcPr>
          <w:p w14:paraId="53BD2CFE" w14:textId="2D58933B" w:rsidR="0071415C"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Humanitarian Strategic Plan</w:t>
            </w:r>
          </w:p>
        </w:tc>
      </w:tr>
      <w:tr w:rsidR="00F2211B" w:rsidRPr="00C43C35" w14:paraId="4975A496" w14:textId="77777777" w:rsidTr="003C1F14">
        <w:tc>
          <w:tcPr>
            <w:tcW w:w="1736" w:type="dxa"/>
          </w:tcPr>
          <w:p w14:paraId="4A5ED1B7" w14:textId="4137EF00" w:rsidR="00F2211B" w:rsidRPr="00C43C35" w:rsidRDefault="00F2211B" w:rsidP="009C74E9">
            <w:pPr>
              <w:tabs>
                <w:tab w:val="left" w:pos="1510"/>
              </w:tabs>
              <w:contextualSpacing/>
              <w:rPr>
                <w:rFonts w:cs="Arial"/>
                <w:color w:val="000000"/>
                <w:position w:val="2"/>
              </w:rPr>
            </w:pPr>
            <w:r w:rsidRPr="00C43C35">
              <w:rPr>
                <w:rFonts w:cs="Arial"/>
                <w:color w:val="000000"/>
                <w:position w:val="2"/>
              </w:rPr>
              <w:t>IASC</w:t>
            </w:r>
          </w:p>
        </w:tc>
        <w:tc>
          <w:tcPr>
            <w:tcW w:w="7060" w:type="dxa"/>
          </w:tcPr>
          <w:p w14:paraId="32A044A1" w14:textId="19D8AB0B" w:rsidR="00F2211B" w:rsidRPr="009A1556" w:rsidRDefault="00F2211B"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Inter-Agency Standing Committee</w:t>
            </w:r>
          </w:p>
        </w:tc>
      </w:tr>
      <w:tr w:rsidR="0071415C" w:rsidRPr="00C43C35" w14:paraId="24D81120" w14:textId="77777777" w:rsidTr="003C1F14">
        <w:tc>
          <w:tcPr>
            <w:tcW w:w="1736" w:type="dxa"/>
          </w:tcPr>
          <w:p w14:paraId="07314DC1" w14:textId="3ABAC892" w:rsidR="0071415C" w:rsidRPr="00C43C35" w:rsidRDefault="0071415C" w:rsidP="009C74E9">
            <w:pPr>
              <w:tabs>
                <w:tab w:val="left" w:pos="1510"/>
              </w:tabs>
              <w:contextualSpacing/>
              <w:rPr>
                <w:rFonts w:cs="Arial"/>
                <w:color w:val="000000"/>
                <w:position w:val="2"/>
              </w:rPr>
            </w:pPr>
            <w:r w:rsidRPr="00C43C35">
              <w:rPr>
                <w:rFonts w:cs="Arial"/>
                <w:color w:val="000000"/>
                <w:position w:val="2"/>
              </w:rPr>
              <w:t>ICCPR</w:t>
            </w:r>
          </w:p>
        </w:tc>
        <w:tc>
          <w:tcPr>
            <w:tcW w:w="7060" w:type="dxa"/>
          </w:tcPr>
          <w:p w14:paraId="098094C5" w14:textId="2AAD571E" w:rsidR="0071415C"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International Convention on Civil and Political Rights</w:t>
            </w:r>
          </w:p>
        </w:tc>
      </w:tr>
      <w:tr w:rsidR="0071415C" w:rsidRPr="00C43C35" w14:paraId="540ABB28" w14:textId="77777777" w:rsidTr="003C1F14">
        <w:tc>
          <w:tcPr>
            <w:tcW w:w="1736" w:type="dxa"/>
          </w:tcPr>
          <w:p w14:paraId="1015BE03" w14:textId="56F3D7B7" w:rsidR="0071415C" w:rsidRPr="00C43C35" w:rsidRDefault="0071415C" w:rsidP="009C74E9">
            <w:pPr>
              <w:tabs>
                <w:tab w:val="left" w:pos="1510"/>
              </w:tabs>
              <w:contextualSpacing/>
              <w:rPr>
                <w:rFonts w:cs="Arial"/>
                <w:color w:val="000000"/>
                <w:position w:val="2"/>
              </w:rPr>
            </w:pPr>
            <w:r w:rsidRPr="00C43C35">
              <w:rPr>
                <w:rFonts w:cs="Arial"/>
                <w:color w:val="000000"/>
                <w:position w:val="2"/>
              </w:rPr>
              <w:t>ICECR</w:t>
            </w:r>
          </w:p>
        </w:tc>
        <w:tc>
          <w:tcPr>
            <w:tcW w:w="7060" w:type="dxa"/>
          </w:tcPr>
          <w:p w14:paraId="2D273436" w14:textId="63A75BB3" w:rsidR="0071415C"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International Convention on Economic, Social, and Cultural Rights</w:t>
            </w:r>
          </w:p>
        </w:tc>
      </w:tr>
      <w:tr w:rsidR="0071415C" w:rsidRPr="00C43C35" w14:paraId="063D3998" w14:textId="77777777" w:rsidTr="003C1F14">
        <w:tc>
          <w:tcPr>
            <w:tcW w:w="1736" w:type="dxa"/>
          </w:tcPr>
          <w:p w14:paraId="69015019" w14:textId="0EA67A76" w:rsidR="0071415C" w:rsidRPr="00C43C35" w:rsidRDefault="0071415C" w:rsidP="009C74E9">
            <w:pPr>
              <w:tabs>
                <w:tab w:val="left" w:pos="1510"/>
              </w:tabs>
              <w:contextualSpacing/>
              <w:rPr>
                <w:rFonts w:cs="Arial"/>
                <w:color w:val="000000"/>
                <w:position w:val="2"/>
              </w:rPr>
            </w:pPr>
            <w:r w:rsidRPr="00C43C35">
              <w:rPr>
                <w:rFonts w:cs="Arial"/>
                <w:color w:val="000000"/>
                <w:position w:val="2"/>
              </w:rPr>
              <w:t>ICT</w:t>
            </w:r>
          </w:p>
        </w:tc>
        <w:tc>
          <w:tcPr>
            <w:tcW w:w="7060" w:type="dxa"/>
          </w:tcPr>
          <w:p w14:paraId="726ACCBC" w14:textId="2675C22A" w:rsidR="0071415C"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Islamabad Capital Territory</w:t>
            </w:r>
          </w:p>
        </w:tc>
      </w:tr>
      <w:tr w:rsidR="0071415C" w:rsidRPr="00C43C35" w14:paraId="694632B1" w14:textId="77777777" w:rsidTr="003C1F14">
        <w:tc>
          <w:tcPr>
            <w:tcW w:w="1736" w:type="dxa"/>
          </w:tcPr>
          <w:p w14:paraId="59223D23" w14:textId="3EC3DDAB" w:rsidR="0071415C" w:rsidRPr="00C43C35" w:rsidRDefault="0071415C" w:rsidP="009C74E9">
            <w:pPr>
              <w:tabs>
                <w:tab w:val="left" w:pos="1510"/>
              </w:tabs>
              <w:contextualSpacing/>
              <w:rPr>
                <w:rFonts w:cs="Arial"/>
                <w:color w:val="000000"/>
                <w:position w:val="2"/>
              </w:rPr>
            </w:pPr>
            <w:r w:rsidRPr="00C43C35">
              <w:rPr>
                <w:rFonts w:cs="Arial"/>
                <w:color w:val="000000"/>
                <w:position w:val="2"/>
              </w:rPr>
              <w:t>IDP</w:t>
            </w:r>
          </w:p>
        </w:tc>
        <w:tc>
          <w:tcPr>
            <w:tcW w:w="7060" w:type="dxa"/>
          </w:tcPr>
          <w:p w14:paraId="1190562A" w14:textId="4C8FABEF" w:rsidR="0071415C" w:rsidRPr="009A1556" w:rsidRDefault="0071415C"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Internal Displaced Person</w:t>
            </w:r>
          </w:p>
        </w:tc>
      </w:tr>
      <w:tr w:rsidR="00F2211B" w:rsidRPr="00C43C35" w14:paraId="4609DE99" w14:textId="77777777" w:rsidTr="003C1F14">
        <w:tc>
          <w:tcPr>
            <w:tcW w:w="1736" w:type="dxa"/>
          </w:tcPr>
          <w:p w14:paraId="29958B08" w14:textId="03AD790A" w:rsidR="00F2211B" w:rsidRPr="00C43C35" w:rsidRDefault="00F2211B" w:rsidP="009C74E9">
            <w:pPr>
              <w:tabs>
                <w:tab w:val="left" w:pos="1510"/>
              </w:tabs>
              <w:contextualSpacing/>
              <w:rPr>
                <w:rFonts w:cs="Arial"/>
                <w:color w:val="000000"/>
                <w:position w:val="2"/>
              </w:rPr>
            </w:pPr>
            <w:r w:rsidRPr="00C43C35">
              <w:rPr>
                <w:rFonts w:cs="Arial"/>
                <w:color w:val="000000"/>
                <w:position w:val="2"/>
              </w:rPr>
              <w:t>IEC</w:t>
            </w:r>
          </w:p>
        </w:tc>
        <w:tc>
          <w:tcPr>
            <w:tcW w:w="7060" w:type="dxa"/>
          </w:tcPr>
          <w:p w14:paraId="69037E1C" w14:textId="310925DD" w:rsidR="00F2211B" w:rsidRPr="009A1556" w:rsidRDefault="00F2211B" w:rsidP="009C74E9">
            <w:pPr>
              <w:tabs>
                <w:tab w:val="left" w:pos="1510"/>
              </w:tabs>
              <w:contextualSpacing/>
              <w:rPr>
                <w:rFonts w:asciiTheme="minorHAnsi" w:hAnsiTheme="minorHAnsi" w:cs="Arial"/>
                <w:color w:val="000000"/>
                <w:position w:val="2"/>
              </w:rPr>
            </w:pPr>
            <w:r w:rsidRPr="009A1556">
              <w:rPr>
                <w:rFonts w:asciiTheme="minorHAnsi" w:hAnsiTheme="minorHAnsi" w:cs="Arial"/>
                <w:color w:val="000000"/>
                <w:position w:val="2"/>
              </w:rPr>
              <w:t>Information, Education &amp; Communication</w:t>
            </w:r>
          </w:p>
        </w:tc>
      </w:tr>
      <w:tr w:rsidR="0071415C" w:rsidRPr="00C43C35" w14:paraId="0A73CC99" w14:textId="77777777" w:rsidTr="003C1F14">
        <w:tc>
          <w:tcPr>
            <w:tcW w:w="1736" w:type="dxa"/>
          </w:tcPr>
          <w:p w14:paraId="66328060" w14:textId="1682E792" w:rsidR="0071415C" w:rsidRPr="00C43C35" w:rsidRDefault="0071415C" w:rsidP="009C74E9">
            <w:pPr>
              <w:tabs>
                <w:tab w:val="left" w:pos="1510"/>
              </w:tabs>
              <w:contextualSpacing/>
              <w:rPr>
                <w:rFonts w:cs="Arial"/>
                <w:color w:val="000000"/>
                <w:position w:val="2"/>
              </w:rPr>
            </w:pPr>
            <w:r w:rsidRPr="00C43C35">
              <w:rPr>
                <w:rFonts w:cs="Arial"/>
                <w:color w:val="000000"/>
                <w:position w:val="2"/>
              </w:rPr>
              <w:t>INEE</w:t>
            </w:r>
          </w:p>
        </w:tc>
        <w:tc>
          <w:tcPr>
            <w:tcW w:w="7060" w:type="dxa"/>
          </w:tcPr>
          <w:p w14:paraId="3A73E061" w14:textId="2E50DC87" w:rsidR="0071415C" w:rsidRPr="009A1556" w:rsidRDefault="0071415C" w:rsidP="009C74E9">
            <w:pPr>
              <w:tabs>
                <w:tab w:val="left" w:pos="1510"/>
              </w:tabs>
              <w:contextualSpacing/>
              <w:rPr>
                <w:rFonts w:asciiTheme="minorHAnsi" w:hAnsiTheme="minorHAnsi" w:cs="Arial"/>
              </w:rPr>
            </w:pPr>
            <w:r w:rsidRPr="009A1556">
              <w:rPr>
                <w:rFonts w:asciiTheme="minorHAnsi" w:hAnsiTheme="minorHAnsi" w:cs="Arial"/>
              </w:rPr>
              <w:t xml:space="preserve">Inter-Agency Network for Education in </w:t>
            </w:r>
            <w:r w:rsidR="00A65CC3" w:rsidRPr="009A1556">
              <w:rPr>
                <w:rFonts w:asciiTheme="minorHAnsi" w:hAnsiTheme="minorHAnsi" w:cs="Arial"/>
              </w:rPr>
              <w:t>Emergencies</w:t>
            </w:r>
          </w:p>
        </w:tc>
      </w:tr>
      <w:tr w:rsidR="0071415C" w:rsidRPr="00C43C35" w14:paraId="241D6FA4" w14:textId="77777777" w:rsidTr="003C1F14">
        <w:tc>
          <w:tcPr>
            <w:tcW w:w="1736" w:type="dxa"/>
          </w:tcPr>
          <w:p w14:paraId="572F74BE" w14:textId="788BEC45" w:rsidR="0071415C" w:rsidRPr="00C43C35" w:rsidRDefault="0071415C" w:rsidP="009C74E9">
            <w:pPr>
              <w:tabs>
                <w:tab w:val="left" w:pos="1510"/>
              </w:tabs>
              <w:contextualSpacing/>
              <w:rPr>
                <w:rFonts w:cs="Arial"/>
                <w:color w:val="000000"/>
                <w:position w:val="2"/>
              </w:rPr>
            </w:pPr>
            <w:r w:rsidRPr="00C43C35">
              <w:rPr>
                <w:rFonts w:cs="Arial"/>
                <w:color w:val="000000"/>
                <w:position w:val="2"/>
              </w:rPr>
              <w:t>INGAD</w:t>
            </w:r>
          </w:p>
        </w:tc>
        <w:tc>
          <w:tcPr>
            <w:tcW w:w="7060" w:type="dxa"/>
          </w:tcPr>
          <w:p w14:paraId="529E75E3" w14:textId="44F4A5DD" w:rsidR="0071415C" w:rsidRPr="009A1556" w:rsidRDefault="0071415C" w:rsidP="009C74E9">
            <w:pPr>
              <w:tabs>
                <w:tab w:val="left" w:pos="1510"/>
              </w:tabs>
              <w:contextualSpacing/>
              <w:rPr>
                <w:rFonts w:asciiTheme="minorHAnsi" w:hAnsiTheme="minorHAnsi" w:cs="Arial"/>
              </w:rPr>
            </w:pPr>
            <w:r w:rsidRPr="009A1556">
              <w:rPr>
                <w:rFonts w:asciiTheme="minorHAnsi" w:hAnsiTheme="minorHAnsi" w:cs="Arial"/>
              </w:rPr>
              <w:t>Inter-Agency Gender and Development Group</w:t>
            </w:r>
          </w:p>
        </w:tc>
      </w:tr>
      <w:tr w:rsidR="003C1F14" w:rsidRPr="00C43C35" w14:paraId="09D051B0" w14:textId="77777777" w:rsidTr="003C1F14">
        <w:tc>
          <w:tcPr>
            <w:tcW w:w="1736" w:type="dxa"/>
          </w:tcPr>
          <w:p w14:paraId="45900ABF" w14:textId="3D5609BC" w:rsidR="003C1F14" w:rsidRPr="00C43C35" w:rsidRDefault="00F2211B"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INGO</w:t>
            </w:r>
          </w:p>
        </w:tc>
        <w:tc>
          <w:tcPr>
            <w:tcW w:w="7060" w:type="dxa"/>
          </w:tcPr>
          <w:p w14:paraId="41F908B8" w14:textId="28C03BC7" w:rsidR="003C1F14" w:rsidRPr="009A1556" w:rsidRDefault="00F2211B" w:rsidP="009C74E9">
            <w:pPr>
              <w:tabs>
                <w:tab w:val="left" w:pos="1510"/>
              </w:tabs>
              <w:contextualSpacing/>
              <w:rPr>
                <w:rFonts w:asciiTheme="minorHAnsi" w:hAnsiTheme="minorHAnsi" w:cs="Arial"/>
              </w:rPr>
            </w:pPr>
            <w:r w:rsidRPr="009A1556">
              <w:rPr>
                <w:rFonts w:asciiTheme="minorHAnsi" w:hAnsiTheme="minorHAnsi" w:cs="Arial"/>
              </w:rPr>
              <w:t>International Non-Government Organization</w:t>
            </w:r>
          </w:p>
        </w:tc>
      </w:tr>
      <w:tr w:rsidR="003C1F14" w:rsidRPr="00C43C35" w14:paraId="45B812E8" w14:textId="77777777" w:rsidTr="003C1F14">
        <w:tc>
          <w:tcPr>
            <w:tcW w:w="1736" w:type="dxa"/>
          </w:tcPr>
          <w:p w14:paraId="17DA946C" w14:textId="282688E2" w:rsidR="003C1F14" w:rsidRPr="00C43C35" w:rsidRDefault="00F2211B"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IP</w:t>
            </w:r>
          </w:p>
        </w:tc>
        <w:tc>
          <w:tcPr>
            <w:tcW w:w="7060" w:type="dxa"/>
          </w:tcPr>
          <w:p w14:paraId="377CB1A7" w14:textId="695E0F4E" w:rsidR="003C1F14" w:rsidRPr="009A1556" w:rsidRDefault="00F2211B"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Implementing Partner</w:t>
            </w:r>
          </w:p>
        </w:tc>
      </w:tr>
      <w:tr w:rsidR="003C1F14" w:rsidRPr="00C43C35" w14:paraId="1DA67729" w14:textId="77777777" w:rsidTr="003C1F14">
        <w:tc>
          <w:tcPr>
            <w:tcW w:w="1736" w:type="dxa"/>
          </w:tcPr>
          <w:p w14:paraId="41BA33CF" w14:textId="770FBA5E" w:rsidR="003C1F14" w:rsidRPr="00C43C35" w:rsidRDefault="00F2211B"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IPV</w:t>
            </w:r>
          </w:p>
        </w:tc>
        <w:tc>
          <w:tcPr>
            <w:tcW w:w="7060" w:type="dxa"/>
          </w:tcPr>
          <w:p w14:paraId="1F626AC3" w14:textId="587E0EEF" w:rsidR="003C1F14" w:rsidRPr="009A1556" w:rsidRDefault="00F2211B" w:rsidP="009C74E9">
            <w:pPr>
              <w:tabs>
                <w:tab w:val="left" w:pos="1510"/>
              </w:tabs>
              <w:contextualSpacing/>
              <w:rPr>
                <w:rFonts w:asciiTheme="minorHAnsi" w:hAnsiTheme="minorHAnsi" w:cs="Arial"/>
              </w:rPr>
            </w:pPr>
            <w:r w:rsidRPr="009A1556">
              <w:rPr>
                <w:rFonts w:asciiTheme="minorHAnsi" w:hAnsiTheme="minorHAnsi" w:cs="Arial"/>
              </w:rPr>
              <w:t>Intimate Partner Violence</w:t>
            </w:r>
          </w:p>
        </w:tc>
      </w:tr>
      <w:tr w:rsidR="00F2211B" w:rsidRPr="00C43C35" w14:paraId="16E061C8" w14:textId="77777777" w:rsidTr="003C1F14">
        <w:tc>
          <w:tcPr>
            <w:tcW w:w="1736" w:type="dxa"/>
          </w:tcPr>
          <w:p w14:paraId="47A6EF99" w14:textId="2AF3FCDE" w:rsidR="00F2211B" w:rsidRPr="00C43C35" w:rsidRDefault="0071415C" w:rsidP="009C74E9">
            <w:pPr>
              <w:tabs>
                <w:tab w:val="left" w:pos="1510"/>
              </w:tabs>
              <w:contextualSpacing/>
              <w:rPr>
                <w:rFonts w:cs="Arial"/>
                <w:color w:val="000000"/>
              </w:rPr>
            </w:pPr>
            <w:r w:rsidRPr="00C43C35">
              <w:rPr>
                <w:rFonts w:cs="Arial"/>
                <w:color w:val="000000"/>
              </w:rPr>
              <w:t>KP</w:t>
            </w:r>
          </w:p>
        </w:tc>
        <w:tc>
          <w:tcPr>
            <w:tcW w:w="7060" w:type="dxa"/>
          </w:tcPr>
          <w:p w14:paraId="6A4291CD" w14:textId="6D389667" w:rsidR="00F2211B" w:rsidRPr="009A1556" w:rsidRDefault="0071415C" w:rsidP="009C74E9">
            <w:pPr>
              <w:tabs>
                <w:tab w:val="left" w:pos="1510"/>
              </w:tabs>
              <w:contextualSpacing/>
              <w:rPr>
                <w:rFonts w:asciiTheme="minorHAnsi" w:hAnsiTheme="minorHAnsi" w:cs="Arial"/>
              </w:rPr>
            </w:pPr>
            <w:r w:rsidRPr="009A1556">
              <w:rPr>
                <w:rFonts w:asciiTheme="minorHAnsi" w:hAnsiTheme="minorHAnsi" w:cs="Arial"/>
              </w:rPr>
              <w:t>Kyber Pakhtunkhwa</w:t>
            </w:r>
          </w:p>
        </w:tc>
      </w:tr>
      <w:tr w:rsidR="00F2211B" w:rsidRPr="00C43C35" w14:paraId="20BD771B" w14:textId="77777777" w:rsidTr="003C1F14">
        <w:tc>
          <w:tcPr>
            <w:tcW w:w="1736" w:type="dxa"/>
          </w:tcPr>
          <w:p w14:paraId="51A022FA" w14:textId="1F8F0620" w:rsidR="00F2211B" w:rsidRPr="00C43C35" w:rsidRDefault="00F2211B" w:rsidP="009C74E9">
            <w:pPr>
              <w:tabs>
                <w:tab w:val="left" w:pos="1510"/>
              </w:tabs>
              <w:contextualSpacing/>
              <w:rPr>
                <w:rFonts w:cs="Arial"/>
                <w:color w:val="000000"/>
              </w:rPr>
            </w:pPr>
            <w:r w:rsidRPr="00C43C35">
              <w:rPr>
                <w:rFonts w:cs="Arial"/>
                <w:color w:val="000000"/>
              </w:rPr>
              <w:t>L3</w:t>
            </w:r>
          </w:p>
        </w:tc>
        <w:tc>
          <w:tcPr>
            <w:tcW w:w="7060" w:type="dxa"/>
          </w:tcPr>
          <w:p w14:paraId="076AA15F" w14:textId="4CEABFC2" w:rsidR="00F2211B" w:rsidRPr="009A1556" w:rsidRDefault="00F2211B" w:rsidP="009C74E9">
            <w:pPr>
              <w:tabs>
                <w:tab w:val="left" w:pos="1510"/>
              </w:tabs>
              <w:contextualSpacing/>
              <w:rPr>
                <w:rFonts w:asciiTheme="minorHAnsi" w:hAnsiTheme="minorHAnsi" w:cs="Arial"/>
              </w:rPr>
            </w:pPr>
            <w:r w:rsidRPr="009A1556">
              <w:rPr>
                <w:rFonts w:asciiTheme="minorHAnsi" w:hAnsiTheme="minorHAnsi" w:cs="Arial"/>
              </w:rPr>
              <w:t>Level 3 Emergency</w:t>
            </w:r>
          </w:p>
        </w:tc>
      </w:tr>
      <w:tr w:rsidR="003C1F14" w:rsidRPr="00C43C35" w14:paraId="2E8CA31C" w14:textId="77777777" w:rsidTr="003C1F14">
        <w:tc>
          <w:tcPr>
            <w:tcW w:w="1736" w:type="dxa"/>
          </w:tcPr>
          <w:p w14:paraId="16361BD7" w14:textId="316D964B" w:rsidR="003C1F14" w:rsidRPr="00C43C35" w:rsidRDefault="00F2211B" w:rsidP="009C74E9">
            <w:pPr>
              <w:tabs>
                <w:tab w:val="left" w:pos="1510"/>
              </w:tabs>
              <w:contextualSpacing/>
              <w:rPr>
                <w:rFonts w:asciiTheme="minorHAnsi" w:hAnsiTheme="minorHAnsi" w:cs="Arial"/>
                <w:color w:val="000000"/>
                <w:position w:val="3"/>
              </w:rPr>
            </w:pPr>
            <w:r w:rsidRPr="00C43C35">
              <w:rPr>
                <w:rFonts w:asciiTheme="minorHAnsi" w:hAnsiTheme="minorHAnsi" w:cs="Arial"/>
                <w:color w:val="000000"/>
                <w:position w:val="3"/>
              </w:rPr>
              <w:t>LNGO</w:t>
            </w:r>
          </w:p>
        </w:tc>
        <w:tc>
          <w:tcPr>
            <w:tcW w:w="7060" w:type="dxa"/>
          </w:tcPr>
          <w:p w14:paraId="34D6C692" w14:textId="53AB9A9C" w:rsidR="003C1F14" w:rsidRPr="009A1556" w:rsidRDefault="00F2211B" w:rsidP="009C74E9">
            <w:pPr>
              <w:tabs>
                <w:tab w:val="left" w:pos="1510"/>
              </w:tabs>
              <w:contextualSpacing/>
              <w:rPr>
                <w:rFonts w:asciiTheme="minorHAnsi" w:hAnsiTheme="minorHAnsi" w:cs="Arial"/>
              </w:rPr>
            </w:pPr>
            <w:r w:rsidRPr="009A1556">
              <w:rPr>
                <w:rFonts w:asciiTheme="minorHAnsi" w:hAnsiTheme="minorHAnsi" w:cs="Arial"/>
              </w:rPr>
              <w:t>Local Non-Government Organization</w:t>
            </w:r>
          </w:p>
        </w:tc>
      </w:tr>
      <w:tr w:rsidR="003C1F14" w:rsidRPr="00C43C35" w14:paraId="625B3061" w14:textId="77777777" w:rsidTr="003C1F14">
        <w:tc>
          <w:tcPr>
            <w:tcW w:w="1736" w:type="dxa"/>
          </w:tcPr>
          <w:p w14:paraId="645A3B5E" w14:textId="2EEEF1BE" w:rsidR="003C1F14" w:rsidRPr="00C43C35" w:rsidRDefault="0071415C"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MHM</w:t>
            </w:r>
          </w:p>
        </w:tc>
        <w:tc>
          <w:tcPr>
            <w:tcW w:w="7060" w:type="dxa"/>
          </w:tcPr>
          <w:p w14:paraId="74A468F3" w14:textId="3C8E7D53" w:rsidR="003C1F14" w:rsidRPr="009A1556" w:rsidRDefault="008427C6"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Menstrual hygiene management</w:t>
            </w:r>
          </w:p>
        </w:tc>
      </w:tr>
      <w:tr w:rsidR="00F2211B" w:rsidRPr="00C43C35" w14:paraId="24F94A4D" w14:textId="77777777" w:rsidTr="003C1F14">
        <w:tc>
          <w:tcPr>
            <w:tcW w:w="1736" w:type="dxa"/>
          </w:tcPr>
          <w:p w14:paraId="1965C2C9" w14:textId="1FBCD753" w:rsidR="00F2211B" w:rsidRPr="00C43C35" w:rsidRDefault="0071415C" w:rsidP="009C74E9">
            <w:pPr>
              <w:tabs>
                <w:tab w:val="left" w:pos="1510"/>
              </w:tabs>
              <w:contextualSpacing/>
              <w:rPr>
                <w:rFonts w:cs="Arial"/>
                <w:color w:val="000000"/>
              </w:rPr>
            </w:pPr>
            <w:r w:rsidRPr="00C43C35">
              <w:rPr>
                <w:rFonts w:cs="Arial"/>
                <w:color w:val="000000"/>
              </w:rPr>
              <w:t>MISP</w:t>
            </w:r>
          </w:p>
        </w:tc>
        <w:tc>
          <w:tcPr>
            <w:tcW w:w="7060" w:type="dxa"/>
          </w:tcPr>
          <w:p w14:paraId="6FEE5329" w14:textId="416A9AF1" w:rsidR="00F2211B" w:rsidRPr="009A1556" w:rsidRDefault="008427C6"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Minimum initial services package</w:t>
            </w:r>
          </w:p>
        </w:tc>
      </w:tr>
      <w:tr w:rsidR="00F2211B" w:rsidRPr="00C43C35" w14:paraId="293B7197" w14:textId="77777777" w:rsidTr="003C1F14">
        <w:tc>
          <w:tcPr>
            <w:tcW w:w="1736" w:type="dxa"/>
          </w:tcPr>
          <w:p w14:paraId="6611053D" w14:textId="2A9D41B4" w:rsidR="00F2211B" w:rsidRPr="00C43C35" w:rsidRDefault="0071415C" w:rsidP="009C74E9">
            <w:pPr>
              <w:tabs>
                <w:tab w:val="left" w:pos="1510"/>
              </w:tabs>
              <w:contextualSpacing/>
              <w:rPr>
                <w:rFonts w:cs="Arial"/>
                <w:color w:val="000000"/>
              </w:rPr>
            </w:pPr>
            <w:r w:rsidRPr="00C43C35">
              <w:rPr>
                <w:rFonts w:cs="Arial"/>
                <w:color w:val="000000"/>
              </w:rPr>
              <w:t>MoNHSR&amp;C</w:t>
            </w:r>
          </w:p>
        </w:tc>
        <w:tc>
          <w:tcPr>
            <w:tcW w:w="7060" w:type="dxa"/>
          </w:tcPr>
          <w:p w14:paraId="3602EC99" w14:textId="33F7D567" w:rsidR="00F2211B" w:rsidRPr="009A1556" w:rsidRDefault="008427C6"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Ministry of national health services, regulations, and coordination</w:t>
            </w:r>
          </w:p>
        </w:tc>
      </w:tr>
      <w:tr w:rsidR="003C1F14" w:rsidRPr="00C43C35" w14:paraId="72B3F437" w14:textId="77777777" w:rsidTr="003C1F14">
        <w:tc>
          <w:tcPr>
            <w:tcW w:w="1736" w:type="dxa"/>
          </w:tcPr>
          <w:p w14:paraId="5F5BEE0D" w14:textId="6DEE52DB" w:rsidR="003C1F14" w:rsidRPr="00C43C35" w:rsidRDefault="0071415C"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MoSW</w:t>
            </w:r>
          </w:p>
        </w:tc>
        <w:tc>
          <w:tcPr>
            <w:tcW w:w="7060" w:type="dxa"/>
          </w:tcPr>
          <w:p w14:paraId="64C84961" w14:textId="45C29979" w:rsidR="003C1F14" w:rsidRPr="009A1556" w:rsidRDefault="008427C6"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Ministry of Social Welfare</w:t>
            </w:r>
          </w:p>
        </w:tc>
      </w:tr>
      <w:tr w:rsidR="00F2211B" w:rsidRPr="00C43C35" w14:paraId="19253E81" w14:textId="77777777" w:rsidTr="003C1F14">
        <w:tc>
          <w:tcPr>
            <w:tcW w:w="1736" w:type="dxa"/>
          </w:tcPr>
          <w:p w14:paraId="4113EF75" w14:textId="6AED8BCD" w:rsidR="00F2211B" w:rsidRPr="00C43C35" w:rsidRDefault="0071415C" w:rsidP="009C74E9">
            <w:pPr>
              <w:tabs>
                <w:tab w:val="left" w:pos="1510"/>
              </w:tabs>
              <w:contextualSpacing/>
              <w:rPr>
                <w:rFonts w:cs="Arial"/>
                <w:color w:val="000000"/>
              </w:rPr>
            </w:pPr>
            <w:r w:rsidRPr="00C43C35">
              <w:rPr>
                <w:rFonts w:cs="Arial"/>
                <w:color w:val="000000"/>
              </w:rPr>
              <w:t>MoU</w:t>
            </w:r>
          </w:p>
        </w:tc>
        <w:tc>
          <w:tcPr>
            <w:tcW w:w="7060" w:type="dxa"/>
          </w:tcPr>
          <w:p w14:paraId="34D637BE" w14:textId="5586949E" w:rsidR="00F2211B" w:rsidRPr="009A1556" w:rsidRDefault="008427C6" w:rsidP="009C74E9">
            <w:pPr>
              <w:tabs>
                <w:tab w:val="left" w:pos="1510"/>
              </w:tabs>
              <w:contextualSpacing/>
              <w:rPr>
                <w:rFonts w:asciiTheme="minorHAnsi" w:hAnsiTheme="minorHAnsi" w:cs="Arial"/>
                <w:color w:val="000000"/>
              </w:rPr>
            </w:pPr>
            <w:r w:rsidRPr="009A1556">
              <w:rPr>
                <w:rFonts w:asciiTheme="minorHAnsi" w:hAnsiTheme="minorHAnsi" w:cs="Arial"/>
                <w:color w:val="000000"/>
              </w:rPr>
              <w:t>Memorandum of Understanding</w:t>
            </w:r>
          </w:p>
        </w:tc>
      </w:tr>
      <w:tr w:rsidR="0071415C" w:rsidRPr="00C43C35" w14:paraId="017901AB" w14:textId="77777777" w:rsidTr="003C1F14">
        <w:tc>
          <w:tcPr>
            <w:tcW w:w="1736" w:type="dxa"/>
          </w:tcPr>
          <w:p w14:paraId="55BEC317" w14:textId="4F6750E9" w:rsidR="0071415C" w:rsidRPr="00C43C35" w:rsidRDefault="008427C6" w:rsidP="009C74E9">
            <w:pPr>
              <w:tabs>
                <w:tab w:val="left" w:pos="1510"/>
              </w:tabs>
              <w:contextualSpacing/>
              <w:rPr>
                <w:rFonts w:cs="Arial"/>
                <w:color w:val="000000"/>
              </w:rPr>
            </w:pPr>
            <w:r w:rsidRPr="00C43C35">
              <w:rPr>
                <w:rFonts w:cs="Arial"/>
                <w:color w:val="000000"/>
              </w:rPr>
              <w:t>NDMA</w:t>
            </w:r>
          </w:p>
        </w:tc>
        <w:tc>
          <w:tcPr>
            <w:tcW w:w="7060" w:type="dxa"/>
          </w:tcPr>
          <w:p w14:paraId="124F2632" w14:textId="27004D30" w:rsidR="0071415C"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National Disaster Management Agency</w:t>
            </w:r>
          </w:p>
        </w:tc>
      </w:tr>
      <w:tr w:rsidR="00F2211B" w:rsidRPr="00C43C35" w14:paraId="4FFBAC9B" w14:textId="77777777" w:rsidTr="003C1F14">
        <w:tc>
          <w:tcPr>
            <w:tcW w:w="1736" w:type="dxa"/>
          </w:tcPr>
          <w:p w14:paraId="7B1255C3" w14:textId="051999AB" w:rsidR="00F2211B" w:rsidRPr="00C43C35" w:rsidRDefault="00F2211B" w:rsidP="009C74E9">
            <w:pPr>
              <w:tabs>
                <w:tab w:val="left" w:pos="1510"/>
              </w:tabs>
              <w:contextualSpacing/>
              <w:rPr>
                <w:rFonts w:cs="Arial"/>
                <w:color w:val="000000"/>
              </w:rPr>
            </w:pPr>
            <w:r w:rsidRPr="00C43C35">
              <w:rPr>
                <w:rFonts w:cs="Arial"/>
                <w:color w:val="000000"/>
              </w:rPr>
              <w:t>NGO</w:t>
            </w:r>
          </w:p>
        </w:tc>
        <w:tc>
          <w:tcPr>
            <w:tcW w:w="7060" w:type="dxa"/>
          </w:tcPr>
          <w:p w14:paraId="097105E4" w14:textId="22788619" w:rsidR="00F2211B" w:rsidRPr="009A1556" w:rsidRDefault="00F2211B" w:rsidP="009C74E9">
            <w:pPr>
              <w:tabs>
                <w:tab w:val="left" w:pos="1510"/>
              </w:tabs>
              <w:contextualSpacing/>
              <w:rPr>
                <w:rFonts w:asciiTheme="minorHAnsi" w:hAnsiTheme="minorHAnsi" w:cs="Arial"/>
                <w:color w:val="000000"/>
              </w:rPr>
            </w:pPr>
            <w:r w:rsidRPr="009A1556">
              <w:rPr>
                <w:rFonts w:asciiTheme="minorHAnsi" w:hAnsiTheme="minorHAnsi" w:cs="Arial"/>
              </w:rPr>
              <w:t>Non-Government Organization</w:t>
            </w:r>
          </w:p>
        </w:tc>
      </w:tr>
      <w:tr w:rsidR="003C1F14" w:rsidRPr="00C43C35" w14:paraId="6FC724E9" w14:textId="77777777" w:rsidTr="003C1F14">
        <w:tc>
          <w:tcPr>
            <w:tcW w:w="1736" w:type="dxa"/>
          </w:tcPr>
          <w:p w14:paraId="7CACC3FC" w14:textId="4997E7AA" w:rsidR="003C1F14" w:rsidRPr="00C43C35" w:rsidRDefault="008427C6" w:rsidP="009C74E9">
            <w:pPr>
              <w:tabs>
                <w:tab w:val="left" w:pos="1510"/>
              </w:tabs>
              <w:contextualSpacing/>
              <w:rPr>
                <w:rFonts w:asciiTheme="minorHAnsi" w:hAnsiTheme="minorHAnsi" w:cs="Arial"/>
                <w:color w:val="000000"/>
              </w:rPr>
            </w:pPr>
            <w:r w:rsidRPr="00C43C35">
              <w:rPr>
                <w:rFonts w:asciiTheme="minorHAnsi" w:hAnsiTheme="minorHAnsi" w:cs="Arial"/>
                <w:color w:val="000000"/>
              </w:rPr>
              <w:t>NOC</w:t>
            </w:r>
          </w:p>
        </w:tc>
        <w:tc>
          <w:tcPr>
            <w:tcW w:w="7060" w:type="dxa"/>
          </w:tcPr>
          <w:p w14:paraId="0AE78ADE" w14:textId="519DF178" w:rsidR="003C1F14"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No Objection Certificate</w:t>
            </w:r>
          </w:p>
        </w:tc>
      </w:tr>
      <w:tr w:rsidR="008427C6" w:rsidRPr="00C43C35" w14:paraId="67A3CBE4" w14:textId="77777777" w:rsidTr="003C1F14">
        <w:tc>
          <w:tcPr>
            <w:tcW w:w="1736" w:type="dxa"/>
          </w:tcPr>
          <w:p w14:paraId="4D81A3DA" w14:textId="11D1D2A8" w:rsidR="008427C6" w:rsidRPr="00C43C35" w:rsidRDefault="008427C6" w:rsidP="009C74E9">
            <w:pPr>
              <w:tabs>
                <w:tab w:val="left" w:pos="1510"/>
              </w:tabs>
              <w:contextualSpacing/>
              <w:rPr>
                <w:rFonts w:cs="Arial"/>
                <w:color w:val="000000"/>
              </w:rPr>
            </w:pPr>
            <w:r w:rsidRPr="00C43C35">
              <w:rPr>
                <w:rFonts w:cs="Arial"/>
                <w:color w:val="000000"/>
              </w:rPr>
              <w:t>NCSW</w:t>
            </w:r>
          </w:p>
        </w:tc>
        <w:tc>
          <w:tcPr>
            <w:tcW w:w="7060" w:type="dxa"/>
          </w:tcPr>
          <w:p w14:paraId="0177AFE6" w14:textId="334569ED" w:rsidR="008427C6"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National Commission for the Status of Women</w:t>
            </w:r>
          </w:p>
        </w:tc>
      </w:tr>
      <w:tr w:rsidR="008427C6" w:rsidRPr="00C43C35" w14:paraId="3EFEEFB4" w14:textId="77777777" w:rsidTr="003C1F14">
        <w:tc>
          <w:tcPr>
            <w:tcW w:w="1736" w:type="dxa"/>
          </w:tcPr>
          <w:p w14:paraId="2055D164" w14:textId="2EC9D927" w:rsidR="008427C6" w:rsidRPr="00C43C35" w:rsidRDefault="008427C6" w:rsidP="009C74E9">
            <w:pPr>
              <w:tabs>
                <w:tab w:val="left" w:pos="1510"/>
              </w:tabs>
              <w:contextualSpacing/>
              <w:rPr>
                <w:rFonts w:cs="Arial"/>
                <w:color w:val="000000"/>
              </w:rPr>
            </w:pPr>
            <w:r w:rsidRPr="00C43C35">
              <w:rPr>
                <w:rFonts w:cs="Arial"/>
                <w:color w:val="000000"/>
              </w:rPr>
              <w:t>PAK</w:t>
            </w:r>
          </w:p>
        </w:tc>
        <w:tc>
          <w:tcPr>
            <w:tcW w:w="7060" w:type="dxa"/>
          </w:tcPr>
          <w:p w14:paraId="174EA439" w14:textId="109C770D" w:rsidR="008427C6"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Pakistan-administered Kashmir</w:t>
            </w:r>
          </w:p>
        </w:tc>
      </w:tr>
      <w:tr w:rsidR="00F2211B" w:rsidRPr="00C43C35" w14:paraId="357DBF50" w14:textId="77777777" w:rsidTr="003C1F14">
        <w:tc>
          <w:tcPr>
            <w:tcW w:w="1736" w:type="dxa"/>
          </w:tcPr>
          <w:p w14:paraId="65E6B36E" w14:textId="34212479" w:rsidR="00F2211B" w:rsidRPr="00C43C35" w:rsidRDefault="00F2211B" w:rsidP="009C74E9">
            <w:pPr>
              <w:tabs>
                <w:tab w:val="left" w:pos="1510"/>
              </w:tabs>
              <w:contextualSpacing/>
              <w:rPr>
                <w:rFonts w:cs="Arial"/>
                <w:color w:val="000000"/>
              </w:rPr>
            </w:pPr>
            <w:r w:rsidRPr="00C43C35">
              <w:rPr>
                <w:rFonts w:cs="Arial"/>
                <w:color w:val="000000"/>
              </w:rPr>
              <w:t>PCA</w:t>
            </w:r>
          </w:p>
        </w:tc>
        <w:tc>
          <w:tcPr>
            <w:tcW w:w="7060" w:type="dxa"/>
          </w:tcPr>
          <w:p w14:paraId="5E7E7C91" w14:textId="178D62E4" w:rsidR="00F2211B"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 xml:space="preserve">UNICEF </w:t>
            </w:r>
            <w:r w:rsidR="00F2211B" w:rsidRPr="009A1556">
              <w:rPr>
                <w:rFonts w:asciiTheme="minorHAnsi" w:hAnsiTheme="minorHAnsi" w:cs="Arial"/>
              </w:rPr>
              <w:t>P</w:t>
            </w:r>
            <w:r w:rsidRPr="009A1556">
              <w:rPr>
                <w:rFonts w:asciiTheme="minorHAnsi" w:hAnsiTheme="minorHAnsi" w:cs="Arial"/>
              </w:rPr>
              <w:t>rogramme Cooperation Agreement</w:t>
            </w:r>
          </w:p>
        </w:tc>
      </w:tr>
      <w:tr w:rsidR="008427C6" w:rsidRPr="00C43C35" w14:paraId="09F407A8" w14:textId="77777777" w:rsidTr="003C1F14">
        <w:tc>
          <w:tcPr>
            <w:tcW w:w="1736" w:type="dxa"/>
          </w:tcPr>
          <w:p w14:paraId="298C7E69" w14:textId="5D8FE4F1" w:rsidR="008427C6" w:rsidRPr="00C43C35" w:rsidRDefault="008427C6" w:rsidP="009C74E9">
            <w:pPr>
              <w:tabs>
                <w:tab w:val="left" w:pos="1514"/>
              </w:tabs>
              <w:contextualSpacing/>
              <w:rPr>
                <w:rFonts w:cs="Arial"/>
                <w:color w:val="000000"/>
                <w:position w:val="2"/>
              </w:rPr>
            </w:pPr>
            <w:r w:rsidRPr="00C43C35">
              <w:rPr>
                <w:rFonts w:cs="Arial"/>
                <w:color w:val="000000"/>
                <w:position w:val="2"/>
              </w:rPr>
              <w:t>PCO</w:t>
            </w:r>
          </w:p>
        </w:tc>
        <w:tc>
          <w:tcPr>
            <w:tcW w:w="7060" w:type="dxa"/>
          </w:tcPr>
          <w:p w14:paraId="0DDA4775" w14:textId="66B24E26" w:rsidR="008427C6" w:rsidRPr="009A1556" w:rsidRDefault="008427C6" w:rsidP="009C74E9">
            <w:pPr>
              <w:tabs>
                <w:tab w:val="left" w:pos="1514"/>
              </w:tabs>
              <w:contextualSpacing/>
              <w:rPr>
                <w:rFonts w:asciiTheme="minorHAnsi" w:hAnsiTheme="minorHAnsi" w:cs="Arial"/>
              </w:rPr>
            </w:pPr>
            <w:r w:rsidRPr="009A1556">
              <w:rPr>
                <w:rFonts w:asciiTheme="minorHAnsi" w:hAnsiTheme="minorHAnsi" w:cs="Arial"/>
              </w:rPr>
              <w:t>Pakistan Country Office</w:t>
            </w:r>
          </w:p>
        </w:tc>
      </w:tr>
      <w:tr w:rsidR="008427C6" w:rsidRPr="00C43C35" w14:paraId="188E867B" w14:textId="77777777" w:rsidTr="003C1F14">
        <w:tc>
          <w:tcPr>
            <w:tcW w:w="1736" w:type="dxa"/>
          </w:tcPr>
          <w:p w14:paraId="3E95E7CD" w14:textId="616D011D" w:rsidR="008427C6" w:rsidRPr="00C43C35" w:rsidRDefault="008427C6" w:rsidP="009C74E9">
            <w:pPr>
              <w:tabs>
                <w:tab w:val="left" w:pos="1514"/>
              </w:tabs>
              <w:contextualSpacing/>
              <w:rPr>
                <w:rFonts w:cs="Arial"/>
                <w:color w:val="000000"/>
                <w:position w:val="2"/>
              </w:rPr>
            </w:pPr>
            <w:r w:rsidRPr="00C43C35">
              <w:rPr>
                <w:rFonts w:cs="Arial"/>
                <w:color w:val="000000"/>
                <w:position w:val="2"/>
              </w:rPr>
              <w:t>PDMA</w:t>
            </w:r>
          </w:p>
        </w:tc>
        <w:tc>
          <w:tcPr>
            <w:tcW w:w="7060" w:type="dxa"/>
          </w:tcPr>
          <w:p w14:paraId="17EA74C6" w14:textId="2DD0924C" w:rsidR="008427C6" w:rsidRPr="009A1556" w:rsidRDefault="008427C6" w:rsidP="009C74E9">
            <w:pPr>
              <w:tabs>
                <w:tab w:val="left" w:pos="1514"/>
              </w:tabs>
              <w:contextualSpacing/>
              <w:rPr>
                <w:rFonts w:asciiTheme="minorHAnsi" w:hAnsiTheme="minorHAnsi" w:cs="Arial"/>
              </w:rPr>
            </w:pPr>
            <w:r w:rsidRPr="009A1556">
              <w:rPr>
                <w:rFonts w:asciiTheme="minorHAnsi" w:hAnsiTheme="minorHAnsi" w:cs="Arial"/>
              </w:rPr>
              <w:t>Provincial Disaster Management Agency</w:t>
            </w:r>
          </w:p>
        </w:tc>
      </w:tr>
      <w:tr w:rsidR="008427C6" w:rsidRPr="00C43C35" w14:paraId="33717249" w14:textId="77777777" w:rsidTr="003C1F14">
        <w:tc>
          <w:tcPr>
            <w:tcW w:w="1736" w:type="dxa"/>
          </w:tcPr>
          <w:p w14:paraId="7325B72F" w14:textId="35894281" w:rsidR="008427C6" w:rsidRPr="00C43C35" w:rsidRDefault="008427C6" w:rsidP="009C74E9">
            <w:pPr>
              <w:tabs>
                <w:tab w:val="left" w:pos="1514"/>
              </w:tabs>
              <w:contextualSpacing/>
              <w:rPr>
                <w:rFonts w:cs="Arial"/>
                <w:color w:val="000000"/>
                <w:position w:val="2"/>
              </w:rPr>
            </w:pPr>
            <w:r w:rsidRPr="00C43C35">
              <w:rPr>
                <w:rFonts w:cs="Arial"/>
                <w:color w:val="000000"/>
                <w:position w:val="2"/>
              </w:rPr>
              <w:t>PLaCES</w:t>
            </w:r>
          </w:p>
        </w:tc>
        <w:tc>
          <w:tcPr>
            <w:tcW w:w="7060" w:type="dxa"/>
          </w:tcPr>
          <w:p w14:paraId="08F17DBD" w14:textId="58034062" w:rsidR="008427C6" w:rsidRPr="009A1556" w:rsidRDefault="008427C6" w:rsidP="009C74E9">
            <w:pPr>
              <w:tabs>
                <w:tab w:val="left" w:pos="1514"/>
              </w:tabs>
              <w:contextualSpacing/>
              <w:rPr>
                <w:rFonts w:asciiTheme="minorHAnsi" w:hAnsiTheme="minorHAnsi" w:cs="Arial"/>
              </w:rPr>
            </w:pPr>
            <w:r w:rsidRPr="009A1556">
              <w:rPr>
                <w:rFonts w:asciiTheme="minorHAnsi" w:hAnsiTheme="minorHAnsi" w:cs="Arial"/>
              </w:rPr>
              <w:t>Protection learning and community emergency services</w:t>
            </w:r>
          </w:p>
        </w:tc>
      </w:tr>
      <w:tr w:rsidR="008427C6" w:rsidRPr="00C43C35" w14:paraId="2745CACC" w14:textId="77777777" w:rsidTr="003C1F14">
        <w:tc>
          <w:tcPr>
            <w:tcW w:w="1736" w:type="dxa"/>
          </w:tcPr>
          <w:p w14:paraId="2ABB340C" w14:textId="3B81CBB3" w:rsidR="008427C6" w:rsidRPr="00C43C35" w:rsidRDefault="008427C6" w:rsidP="009C74E9">
            <w:pPr>
              <w:tabs>
                <w:tab w:val="left" w:pos="1514"/>
              </w:tabs>
              <w:contextualSpacing/>
              <w:rPr>
                <w:rFonts w:cs="Arial"/>
                <w:color w:val="000000"/>
                <w:position w:val="2"/>
              </w:rPr>
            </w:pPr>
            <w:r w:rsidRPr="00C43C35">
              <w:rPr>
                <w:rFonts w:cs="Arial"/>
                <w:color w:val="000000"/>
                <w:position w:val="2"/>
              </w:rPr>
              <w:t>PMER</w:t>
            </w:r>
          </w:p>
        </w:tc>
        <w:tc>
          <w:tcPr>
            <w:tcW w:w="7060" w:type="dxa"/>
          </w:tcPr>
          <w:p w14:paraId="6AC87538" w14:textId="7D7078D3" w:rsidR="008427C6" w:rsidRPr="009A1556" w:rsidRDefault="008427C6" w:rsidP="009C74E9">
            <w:pPr>
              <w:tabs>
                <w:tab w:val="left" w:pos="1514"/>
              </w:tabs>
              <w:contextualSpacing/>
              <w:rPr>
                <w:rFonts w:asciiTheme="minorHAnsi" w:hAnsiTheme="minorHAnsi" w:cs="Arial"/>
              </w:rPr>
            </w:pPr>
            <w:r w:rsidRPr="009A1556">
              <w:rPr>
                <w:rFonts w:asciiTheme="minorHAnsi" w:hAnsiTheme="minorHAnsi" w:cs="Arial"/>
              </w:rPr>
              <w:t>Planning, monitoring, evaluation and research</w:t>
            </w:r>
          </w:p>
        </w:tc>
      </w:tr>
      <w:tr w:rsidR="003C1F14" w:rsidRPr="00C43C35" w14:paraId="74CC9B29" w14:textId="77777777" w:rsidTr="003C1F14">
        <w:tc>
          <w:tcPr>
            <w:tcW w:w="1736" w:type="dxa"/>
          </w:tcPr>
          <w:p w14:paraId="45DFFCAD" w14:textId="04BD1F96" w:rsidR="003C1F14" w:rsidRPr="00C43C35" w:rsidRDefault="00F2211B" w:rsidP="009C74E9">
            <w:pPr>
              <w:tabs>
                <w:tab w:val="left" w:pos="1514"/>
              </w:tabs>
              <w:contextualSpacing/>
              <w:rPr>
                <w:rFonts w:asciiTheme="minorHAnsi" w:hAnsiTheme="minorHAnsi" w:cs="Arial"/>
                <w:color w:val="000000"/>
                <w:position w:val="2"/>
              </w:rPr>
            </w:pPr>
            <w:r w:rsidRPr="00C43C35">
              <w:rPr>
                <w:rFonts w:asciiTheme="minorHAnsi" w:hAnsiTheme="minorHAnsi" w:cs="Arial"/>
                <w:color w:val="000000"/>
                <w:position w:val="2"/>
              </w:rPr>
              <w:t>PSEA</w:t>
            </w:r>
          </w:p>
        </w:tc>
        <w:tc>
          <w:tcPr>
            <w:tcW w:w="7060" w:type="dxa"/>
          </w:tcPr>
          <w:p w14:paraId="3CED4068" w14:textId="6671814D" w:rsidR="003C1F14" w:rsidRPr="009A1556" w:rsidRDefault="00F2211B" w:rsidP="009C74E9">
            <w:pPr>
              <w:tabs>
                <w:tab w:val="left" w:pos="1514"/>
              </w:tabs>
              <w:contextualSpacing/>
              <w:rPr>
                <w:rFonts w:asciiTheme="minorHAnsi" w:hAnsiTheme="minorHAnsi" w:cs="Arial"/>
              </w:rPr>
            </w:pPr>
            <w:r w:rsidRPr="009A1556">
              <w:rPr>
                <w:rFonts w:asciiTheme="minorHAnsi" w:hAnsiTheme="minorHAnsi" w:cs="Arial"/>
              </w:rPr>
              <w:t>Protection from Sexual Exploitation and Abuse</w:t>
            </w:r>
          </w:p>
        </w:tc>
      </w:tr>
      <w:tr w:rsidR="003C1F14" w:rsidRPr="00C43C35" w14:paraId="199C4BFA" w14:textId="77777777" w:rsidTr="003C1F14">
        <w:tc>
          <w:tcPr>
            <w:tcW w:w="1736" w:type="dxa"/>
          </w:tcPr>
          <w:p w14:paraId="5E3966A9" w14:textId="020A7CA7" w:rsidR="003C1F14" w:rsidRPr="00C43C35" w:rsidRDefault="00F2211B" w:rsidP="009C74E9">
            <w:pPr>
              <w:tabs>
                <w:tab w:val="left" w:pos="1510"/>
              </w:tabs>
              <w:contextualSpacing/>
              <w:rPr>
                <w:rFonts w:asciiTheme="minorHAnsi" w:hAnsiTheme="minorHAnsi" w:cs="Arial"/>
                <w:color w:val="000000"/>
                <w:w w:val="108"/>
                <w:position w:val="2"/>
              </w:rPr>
            </w:pPr>
            <w:r w:rsidRPr="00C43C35">
              <w:rPr>
                <w:rFonts w:asciiTheme="minorHAnsi" w:hAnsiTheme="minorHAnsi" w:cs="Arial"/>
                <w:color w:val="000000"/>
                <w:w w:val="108"/>
                <w:position w:val="2"/>
              </w:rPr>
              <w:t>PSS</w:t>
            </w:r>
          </w:p>
        </w:tc>
        <w:tc>
          <w:tcPr>
            <w:tcW w:w="7060" w:type="dxa"/>
          </w:tcPr>
          <w:p w14:paraId="5B2445F2" w14:textId="675CB79B" w:rsidR="003C1F14" w:rsidRPr="009A1556" w:rsidRDefault="00F2211B" w:rsidP="009C74E9">
            <w:pPr>
              <w:tabs>
                <w:tab w:val="left" w:pos="1510"/>
              </w:tabs>
              <w:contextualSpacing/>
              <w:rPr>
                <w:rFonts w:asciiTheme="minorHAnsi" w:hAnsiTheme="minorHAnsi" w:cs="Arial"/>
              </w:rPr>
            </w:pPr>
            <w:r w:rsidRPr="009A1556">
              <w:rPr>
                <w:rFonts w:asciiTheme="minorHAnsi" w:hAnsiTheme="minorHAnsi" w:cs="Arial"/>
              </w:rPr>
              <w:t>Psycho-social Support</w:t>
            </w:r>
          </w:p>
        </w:tc>
      </w:tr>
      <w:tr w:rsidR="003C1F14" w:rsidRPr="00C43C35" w14:paraId="76161C72" w14:textId="77777777" w:rsidTr="003C1F14">
        <w:tc>
          <w:tcPr>
            <w:tcW w:w="1736" w:type="dxa"/>
          </w:tcPr>
          <w:p w14:paraId="1C1B815A" w14:textId="26179407" w:rsidR="003C1F14" w:rsidRPr="00C43C35" w:rsidRDefault="00FC4C53" w:rsidP="009C74E9">
            <w:pPr>
              <w:tabs>
                <w:tab w:val="left" w:pos="1510"/>
              </w:tabs>
              <w:contextualSpacing/>
              <w:rPr>
                <w:rFonts w:asciiTheme="minorHAnsi" w:hAnsiTheme="minorHAnsi" w:cs="Arial"/>
                <w:color w:val="000000"/>
                <w:position w:val="2"/>
              </w:rPr>
            </w:pPr>
            <w:r w:rsidRPr="00C43C35">
              <w:rPr>
                <w:rFonts w:asciiTheme="minorHAnsi" w:hAnsiTheme="minorHAnsi" w:cs="Arial"/>
                <w:color w:val="000000"/>
                <w:position w:val="2"/>
              </w:rPr>
              <w:t>RC/HC</w:t>
            </w:r>
          </w:p>
        </w:tc>
        <w:tc>
          <w:tcPr>
            <w:tcW w:w="7060" w:type="dxa"/>
          </w:tcPr>
          <w:p w14:paraId="663E10C4" w14:textId="7196AA28" w:rsidR="003C1F14"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Resident Coordinator/Humanitarian Coordinator</w:t>
            </w:r>
          </w:p>
        </w:tc>
      </w:tr>
      <w:tr w:rsidR="008427C6" w:rsidRPr="00C43C35" w14:paraId="637887CB" w14:textId="77777777" w:rsidTr="003C1F14">
        <w:tc>
          <w:tcPr>
            <w:tcW w:w="1736" w:type="dxa"/>
          </w:tcPr>
          <w:p w14:paraId="5B5A03A1" w14:textId="3607296A" w:rsidR="008427C6" w:rsidRPr="00C43C35" w:rsidRDefault="008427C6" w:rsidP="009C74E9">
            <w:pPr>
              <w:tabs>
                <w:tab w:val="left" w:pos="1510"/>
              </w:tabs>
              <w:contextualSpacing/>
              <w:rPr>
                <w:rFonts w:cs="Arial"/>
                <w:color w:val="000000"/>
                <w:position w:val="2"/>
              </w:rPr>
            </w:pPr>
            <w:r w:rsidRPr="00C43C35">
              <w:rPr>
                <w:rFonts w:cs="Arial"/>
                <w:color w:val="000000"/>
                <w:position w:val="2"/>
              </w:rPr>
              <w:t>REGA</w:t>
            </w:r>
          </w:p>
        </w:tc>
        <w:tc>
          <w:tcPr>
            <w:tcW w:w="7060" w:type="dxa"/>
          </w:tcPr>
          <w:p w14:paraId="274A2BA1" w14:textId="00F56BEF" w:rsidR="008427C6"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Regional Emergency GBV Advisor</w:t>
            </w:r>
          </w:p>
        </w:tc>
      </w:tr>
      <w:tr w:rsidR="00FC4C53" w:rsidRPr="00C43C35" w14:paraId="05B2F0F6" w14:textId="77777777" w:rsidTr="003C1F14">
        <w:tc>
          <w:tcPr>
            <w:tcW w:w="1736" w:type="dxa"/>
          </w:tcPr>
          <w:p w14:paraId="401F0EC7" w14:textId="6134F267" w:rsidR="00FC4C53" w:rsidRPr="00C43C35" w:rsidRDefault="00FC4C53" w:rsidP="009C74E9">
            <w:pPr>
              <w:tabs>
                <w:tab w:val="left" w:pos="1510"/>
              </w:tabs>
              <w:contextualSpacing/>
              <w:rPr>
                <w:rFonts w:cs="Arial"/>
                <w:color w:val="000000"/>
                <w:position w:val="2"/>
              </w:rPr>
            </w:pPr>
            <w:r w:rsidRPr="00C43C35">
              <w:rPr>
                <w:rFonts w:cs="Arial"/>
                <w:color w:val="000000"/>
                <w:position w:val="2"/>
              </w:rPr>
              <w:t>Resou</w:t>
            </w:r>
            <w:r w:rsidR="009A1556">
              <w:rPr>
                <w:rFonts w:cs="Arial"/>
                <w:color w:val="000000"/>
                <w:position w:val="2"/>
              </w:rPr>
              <w:t>r</w:t>
            </w:r>
            <w:r w:rsidRPr="00C43C35">
              <w:rPr>
                <w:rFonts w:cs="Arial"/>
                <w:color w:val="000000"/>
                <w:position w:val="2"/>
              </w:rPr>
              <w:t>ce Pack</w:t>
            </w:r>
          </w:p>
        </w:tc>
        <w:tc>
          <w:tcPr>
            <w:tcW w:w="7060" w:type="dxa"/>
          </w:tcPr>
          <w:p w14:paraId="0286BAA5" w14:textId="512B8039" w:rsidR="00FC4C53"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UNICEF GBViE Programme Resource Pack, 2016 (draft)</w:t>
            </w:r>
          </w:p>
        </w:tc>
      </w:tr>
      <w:tr w:rsidR="00FC4C53" w:rsidRPr="00C43C35" w14:paraId="430C8A60" w14:textId="77777777" w:rsidTr="003C1F14">
        <w:tc>
          <w:tcPr>
            <w:tcW w:w="1736" w:type="dxa"/>
          </w:tcPr>
          <w:p w14:paraId="5A5275D7" w14:textId="0CE2F9CB" w:rsidR="00FC4C53" w:rsidRPr="00C43C35" w:rsidRDefault="00FC4C53" w:rsidP="009C74E9">
            <w:pPr>
              <w:tabs>
                <w:tab w:val="left" w:pos="1510"/>
              </w:tabs>
              <w:contextualSpacing/>
              <w:rPr>
                <w:rFonts w:cs="Arial"/>
                <w:color w:val="000000"/>
                <w:position w:val="2"/>
              </w:rPr>
            </w:pPr>
            <w:r w:rsidRPr="00C43C35">
              <w:rPr>
                <w:rFonts w:cs="Arial"/>
                <w:color w:val="000000"/>
                <w:position w:val="2"/>
              </w:rPr>
              <w:t>RO</w:t>
            </w:r>
          </w:p>
        </w:tc>
        <w:tc>
          <w:tcPr>
            <w:tcW w:w="7060" w:type="dxa"/>
          </w:tcPr>
          <w:p w14:paraId="287F9F3C" w14:textId="7A958BE7" w:rsidR="00FC4C53"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Regional Office</w:t>
            </w:r>
          </w:p>
        </w:tc>
      </w:tr>
      <w:tr w:rsidR="008427C6" w:rsidRPr="00C43C35" w14:paraId="2CF2608C" w14:textId="77777777" w:rsidTr="003C1F14">
        <w:tc>
          <w:tcPr>
            <w:tcW w:w="1736" w:type="dxa"/>
          </w:tcPr>
          <w:p w14:paraId="2833D9E3" w14:textId="696EA303" w:rsidR="008427C6" w:rsidRPr="00C43C35" w:rsidRDefault="008427C6" w:rsidP="009C74E9">
            <w:pPr>
              <w:tabs>
                <w:tab w:val="left" w:pos="1510"/>
              </w:tabs>
              <w:contextualSpacing/>
              <w:rPr>
                <w:rFonts w:cs="Arial"/>
                <w:color w:val="000000"/>
                <w:position w:val="2"/>
              </w:rPr>
            </w:pPr>
            <w:r w:rsidRPr="00C43C35">
              <w:rPr>
                <w:rFonts w:cs="Arial"/>
                <w:color w:val="000000"/>
                <w:position w:val="2"/>
              </w:rPr>
              <w:t>ROSA</w:t>
            </w:r>
          </w:p>
        </w:tc>
        <w:tc>
          <w:tcPr>
            <w:tcW w:w="7060" w:type="dxa"/>
          </w:tcPr>
          <w:p w14:paraId="683AA5AA" w14:textId="5470A738" w:rsidR="008427C6"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Regional Office for South Asia</w:t>
            </w:r>
          </w:p>
        </w:tc>
      </w:tr>
      <w:tr w:rsidR="007C284E" w:rsidRPr="00C43C35" w14:paraId="00BFA530" w14:textId="77777777" w:rsidTr="003C1F14">
        <w:tc>
          <w:tcPr>
            <w:tcW w:w="1736" w:type="dxa"/>
          </w:tcPr>
          <w:p w14:paraId="01AA45E7" w14:textId="5330C8E0" w:rsidR="007C284E" w:rsidRPr="00C43C35" w:rsidRDefault="007C284E" w:rsidP="009C74E9">
            <w:pPr>
              <w:tabs>
                <w:tab w:val="left" w:pos="1510"/>
              </w:tabs>
              <w:contextualSpacing/>
              <w:rPr>
                <w:rFonts w:cs="Arial"/>
                <w:color w:val="000000"/>
                <w:position w:val="2"/>
              </w:rPr>
            </w:pPr>
            <w:r w:rsidRPr="00C43C35">
              <w:rPr>
                <w:rFonts w:cs="Arial"/>
                <w:color w:val="000000"/>
                <w:position w:val="2"/>
              </w:rPr>
              <w:t>RRT</w:t>
            </w:r>
          </w:p>
        </w:tc>
        <w:tc>
          <w:tcPr>
            <w:tcW w:w="7060" w:type="dxa"/>
          </w:tcPr>
          <w:p w14:paraId="7C4867B6" w14:textId="3A46FFE1" w:rsidR="007C284E" w:rsidRPr="009A1556" w:rsidRDefault="007C284E" w:rsidP="009C74E9">
            <w:pPr>
              <w:tabs>
                <w:tab w:val="left" w:pos="1510"/>
              </w:tabs>
              <w:contextualSpacing/>
              <w:rPr>
                <w:rFonts w:asciiTheme="minorHAnsi" w:hAnsiTheme="minorHAnsi" w:cs="Arial"/>
              </w:rPr>
            </w:pPr>
            <w:r w:rsidRPr="009A1556">
              <w:rPr>
                <w:rFonts w:asciiTheme="minorHAnsi" w:hAnsiTheme="minorHAnsi" w:cs="Arial"/>
              </w:rPr>
              <w:t>Rapid Response Team</w:t>
            </w:r>
          </w:p>
        </w:tc>
      </w:tr>
      <w:tr w:rsidR="00433008" w:rsidRPr="00C43C35" w14:paraId="7780A471" w14:textId="77777777" w:rsidTr="003C1F14">
        <w:tc>
          <w:tcPr>
            <w:tcW w:w="1736" w:type="dxa"/>
          </w:tcPr>
          <w:p w14:paraId="0D4889DC" w14:textId="1D318A99" w:rsidR="00433008" w:rsidRPr="00C43C35" w:rsidRDefault="00433008" w:rsidP="009C74E9">
            <w:pPr>
              <w:tabs>
                <w:tab w:val="left" w:pos="1510"/>
              </w:tabs>
              <w:contextualSpacing/>
              <w:rPr>
                <w:rFonts w:cs="Arial"/>
                <w:color w:val="000000"/>
                <w:position w:val="2"/>
              </w:rPr>
            </w:pPr>
            <w:r w:rsidRPr="00C43C35">
              <w:rPr>
                <w:rFonts w:cs="Arial"/>
                <w:color w:val="000000"/>
                <w:position w:val="2"/>
              </w:rPr>
              <w:t>RTE</w:t>
            </w:r>
          </w:p>
        </w:tc>
        <w:tc>
          <w:tcPr>
            <w:tcW w:w="7060" w:type="dxa"/>
          </w:tcPr>
          <w:p w14:paraId="32DD8694" w14:textId="109ED9B0" w:rsidR="00433008" w:rsidRPr="009A1556" w:rsidRDefault="00433008" w:rsidP="009C74E9">
            <w:pPr>
              <w:tabs>
                <w:tab w:val="left" w:pos="1510"/>
              </w:tabs>
              <w:contextualSpacing/>
              <w:rPr>
                <w:rFonts w:asciiTheme="minorHAnsi" w:hAnsiTheme="minorHAnsi" w:cs="Arial"/>
              </w:rPr>
            </w:pPr>
            <w:r w:rsidRPr="009A1556">
              <w:rPr>
                <w:rFonts w:asciiTheme="minorHAnsi" w:hAnsiTheme="minorHAnsi" w:cs="Arial"/>
              </w:rPr>
              <w:t>Real Time Evaluation</w:t>
            </w:r>
          </w:p>
        </w:tc>
      </w:tr>
      <w:tr w:rsidR="00FC4C53" w:rsidRPr="00C43C35" w14:paraId="01B71487" w14:textId="77777777" w:rsidTr="003C1F14">
        <w:tc>
          <w:tcPr>
            <w:tcW w:w="1736" w:type="dxa"/>
          </w:tcPr>
          <w:p w14:paraId="424F6480" w14:textId="623A6FA9" w:rsidR="00FC4C53" w:rsidRPr="00C43C35" w:rsidRDefault="008427C6" w:rsidP="009C74E9">
            <w:pPr>
              <w:tabs>
                <w:tab w:val="left" w:pos="1510"/>
              </w:tabs>
              <w:contextualSpacing/>
              <w:rPr>
                <w:rFonts w:cs="Arial"/>
                <w:color w:val="000000"/>
                <w:position w:val="2"/>
              </w:rPr>
            </w:pPr>
            <w:r w:rsidRPr="00C43C35">
              <w:rPr>
                <w:rFonts w:cs="Arial"/>
                <w:color w:val="000000"/>
                <w:position w:val="2"/>
              </w:rPr>
              <w:t>SC</w:t>
            </w:r>
          </w:p>
        </w:tc>
        <w:tc>
          <w:tcPr>
            <w:tcW w:w="7060" w:type="dxa"/>
          </w:tcPr>
          <w:p w14:paraId="7ACF6733" w14:textId="76DA9D4E" w:rsidR="00FC4C53"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Sub-Cluster</w:t>
            </w:r>
          </w:p>
        </w:tc>
      </w:tr>
      <w:tr w:rsidR="00FC4C53" w:rsidRPr="00C43C35" w14:paraId="50B21B35" w14:textId="77777777" w:rsidTr="003C1F14">
        <w:tc>
          <w:tcPr>
            <w:tcW w:w="1736" w:type="dxa"/>
          </w:tcPr>
          <w:p w14:paraId="4AE49CC8" w14:textId="56250EBC" w:rsidR="00FC4C53" w:rsidRPr="00C43C35" w:rsidRDefault="00FC4C53" w:rsidP="009C74E9">
            <w:pPr>
              <w:tabs>
                <w:tab w:val="left" w:pos="1510"/>
              </w:tabs>
              <w:contextualSpacing/>
              <w:rPr>
                <w:rFonts w:cs="Arial"/>
                <w:color w:val="000000"/>
                <w:position w:val="2"/>
              </w:rPr>
            </w:pPr>
            <w:r w:rsidRPr="00C43C35">
              <w:rPr>
                <w:rFonts w:cs="Arial"/>
                <w:color w:val="000000"/>
                <w:position w:val="2"/>
              </w:rPr>
              <w:t>SEA</w:t>
            </w:r>
          </w:p>
        </w:tc>
        <w:tc>
          <w:tcPr>
            <w:tcW w:w="7060" w:type="dxa"/>
          </w:tcPr>
          <w:p w14:paraId="3F5F93B3" w14:textId="6D3E482A" w:rsidR="00FC4C53"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Sexual Exploitation and Abuse</w:t>
            </w:r>
          </w:p>
        </w:tc>
      </w:tr>
      <w:tr w:rsidR="00FC4C53" w:rsidRPr="00C43C35" w14:paraId="6ED8FE5B" w14:textId="77777777" w:rsidTr="003C1F14">
        <w:tc>
          <w:tcPr>
            <w:tcW w:w="1736" w:type="dxa"/>
          </w:tcPr>
          <w:p w14:paraId="145DC2CF" w14:textId="09635771" w:rsidR="00FC4C53" w:rsidRPr="00C43C35" w:rsidRDefault="00FC4C53" w:rsidP="009C74E9">
            <w:pPr>
              <w:tabs>
                <w:tab w:val="left" w:pos="1510"/>
              </w:tabs>
              <w:contextualSpacing/>
              <w:rPr>
                <w:rFonts w:cs="Arial"/>
                <w:color w:val="000000"/>
                <w:position w:val="2"/>
              </w:rPr>
            </w:pPr>
            <w:r w:rsidRPr="00C43C35">
              <w:rPr>
                <w:rFonts w:cs="Arial"/>
                <w:color w:val="000000"/>
                <w:position w:val="2"/>
              </w:rPr>
              <w:t>SGBV</w:t>
            </w:r>
          </w:p>
        </w:tc>
        <w:tc>
          <w:tcPr>
            <w:tcW w:w="7060" w:type="dxa"/>
          </w:tcPr>
          <w:p w14:paraId="6C074B19" w14:textId="5C0BB84E" w:rsidR="00FC4C53"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 xml:space="preserve">Sexual and </w:t>
            </w:r>
            <w:r w:rsidRPr="009A1556">
              <w:rPr>
                <w:rFonts w:asciiTheme="minorHAnsi" w:hAnsiTheme="minorHAnsi" w:cs="Arial"/>
                <w:color w:val="000000"/>
              </w:rPr>
              <w:t>Gender-based Violence</w:t>
            </w:r>
          </w:p>
        </w:tc>
      </w:tr>
      <w:tr w:rsidR="00FC4C53" w:rsidRPr="00C43C35" w14:paraId="014D8DB3" w14:textId="77777777" w:rsidTr="003C1F14">
        <w:tc>
          <w:tcPr>
            <w:tcW w:w="1736" w:type="dxa"/>
          </w:tcPr>
          <w:p w14:paraId="0C8D6B1A" w14:textId="4A4F4E93" w:rsidR="00FC4C53" w:rsidRPr="00C43C35" w:rsidRDefault="00FC4C53" w:rsidP="009C74E9">
            <w:pPr>
              <w:tabs>
                <w:tab w:val="left" w:pos="1510"/>
              </w:tabs>
              <w:contextualSpacing/>
              <w:rPr>
                <w:rFonts w:cs="Arial"/>
                <w:color w:val="000000"/>
                <w:position w:val="2"/>
              </w:rPr>
            </w:pPr>
            <w:r w:rsidRPr="00C43C35">
              <w:rPr>
                <w:rFonts w:cs="Arial"/>
                <w:color w:val="000000"/>
                <w:position w:val="2"/>
              </w:rPr>
              <w:t>SOP</w:t>
            </w:r>
          </w:p>
        </w:tc>
        <w:tc>
          <w:tcPr>
            <w:tcW w:w="7060" w:type="dxa"/>
          </w:tcPr>
          <w:p w14:paraId="2852888F" w14:textId="5F86301F" w:rsidR="00FC4C53"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Standard Operating Procedures</w:t>
            </w:r>
          </w:p>
        </w:tc>
      </w:tr>
      <w:tr w:rsidR="008427C6" w:rsidRPr="00C43C35" w14:paraId="5CFE671B" w14:textId="77777777" w:rsidTr="003C1F14">
        <w:tc>
          <w:tcPr>
            <w:tcW w:w="1736" w:type="dxa"/>
          </w:tcPr>
          <w:p w14:paraId="75032BE8" w14:textId="26C64CFA" w:rsidR="008427C6" w:rsidRPr="00C43C35" w:rsidRDefault="008427C6" w:rsidP="009C74E9">
            <w:pPr>
              <w:tabs>
                <w:tab w:val="left" w:pos="1510"/>
              </w:tabs>
              <w:contextualSpacing/>
              <w:rPr>
                <w:rFonts w:cs="Arial"/>
                <w:color w:val="000000"/>
                <w:w w:val="109"/>
                <w:position w:val="2"/>
              </w:rPr>
            </w:pPr>
            <w:r w:rsidRPr="00C43C35">
              <w:rPr>
                <w:rFonts w:cs="Arial"/>
                <w:color w:val="000000"/>
                <w:w w:val="109"/>
                <w:position w:val="2"/>
              </w:rPr>
              <w:t>TLC</w:t>
            </w:r>
          </w:p>
        </w:tc>
        <w:tc>
          <w:tcPr>
            <w:tcW w:w="7060" w:type="dxa"/>
          </w:tcPr>
          <w:p w14:paraId="15B85E17" w14:textId="2083E851" w:rsidR="008427C6"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Temporary Learning Centre</w:t>
            </w:r>
          </w:p>
        </w:tc>
      </w:tr>
      <w:tr w:rsidR="003C1F14" w:rsidRPr="00C43C35" w14:paraId="29F50534" w14:textId="77777777" w:rsidTr="003C1F14">
        <w:tc>
          <w:tcPr>
            <w:tcW w:w="1736" w:type="dxa"/>
          </w:tcPr>
          <w:p w14:paraId="494E3B2C" w14:textId="39F1037B" w:rsidR="003C1F14" w:rsidRPr="00C43C35" w:rsidRDefault="00FC4C53" w:rsidP="009C74E9">
            <w:pPr>
              <w:tabs>
                <w:tab w:val="left" w:pos="1510"/>
              </w:tabs>
              <w:contextualSpacing/>
              <w:rPr>
                <w:rFonts w:asciiTheme="minorHAnsi" w:hAnsiTheme="minorHAnsi" w:cs="Arial"/>
                <w:color w:val="000000"/>
                <w:w w:val="109"/>
                <w:position w:val="2"/>
              </w:rPr>
            </w:pPr>
            <w:r w:rsidRPr="00C43C35">
              <w:rPr>
                <w:rFonts w:asciiTheme="minorHAnsi" w:hAnsiTheme="minorHAnsi" w:cs="Arial"/>
                <w:color w:val="000000"/>
                <w:w w:val="109"/>
                <w:position w:val="2"/>
              </w:rPr>
              <w:t>ToC</w:t>
            </w:r>
          </w:p>
        </w:tc>
        <w:tc>
          <w:tcPr>
            <w:tcW w:w="7060" w:type="dxa"/>
          </w:tcPr>
          <w:p w14:paraId="5940E744" w14:textId="6E1F66F0" w:rsidR="003C1F14" w:rsidRPr="009A1556" w:rsidRDefault="00FC4C53" w:rsidP="009C74E9">
            <w:pPr>
              <w:tabs>
                <w:tab w:val="left" w:pos="1510"/>
              </w:tabs>
              <w:contextualSpacing/>
              <w:rPr>
                <w:rFonts w:asciiTheme="minorHAnsi" w:hAnsiTheme="minorHAnsi" w:cs="Arial"/>
              </w:rPr>
            </w:pPr>
            <w:r w:rsidRPr="009A1556">
              <w:rPr>
                <w:rFonts w:asciiTheme="minorHAnsi" w:hAnsiTheme="minorHAnsi" w:cs="Arial"/>
              </w:rPr>
              <w:t>Theory of Change</w:t>
            </w:r>
          </w:p>
        </w:tc>
      </w:tr>
      <w:tr w:rsidR="003C1F14" w:rsidRPr="00C43C35" w14:paraId="1EA919B2" w14:textId="77777777" w:rsidTr="003C1F14">
        <w:tc>
          <w:tcPr>
            <w:tcW w:w="1736" w:type="dxa"/>
          </w:tcPr>
          <w:p w14:paraId="37D56C24" w14:textId="7F742890" w:rsidR="003C1F14" w:rsidRPr="00C43C35" w:rsidRDefault="008427C6" w:rsidP="009C74E9">
            <w:pPr>
              <w:tabs>
                <w:tab w:val="left" w:pos="1510"/>
              </w:tabs>
              <w:contextualSpacing/>
              <w:rPr>
                <w:rFonts w:asciiTheme="minorHAnsi" w:hAnsiTheme="minorHAnsi" w:cs="Arial"/>
                <w:color w:val="000000"/>
                <w:w w:val="109"/>
                <w:position w:val="2"/>
              </w:rPr>
            </w:pPr>
            <w:r w:rsidRPr="00C43C35">
              <w:rPr>
                <w:rFonts w:asciiTheme="minorHAnsi" w:hAnsiTheme="minorHAnsi" w:cs="Arial"/>
                <w:color w:val="000000"/>
                <w:w w:val="109"/>
                <w:position w:val="2"/>
              </w:rPr>
              <w:t>TPM</w:t>
            </w:r>
          </w:p>
        </w:tc>
        <w:tc>
          <w:tcPr>
            <w:tcW w:w="7060" w:type="dxa"/>
          </w:tcPr>
          <w:p w14:paraId="11A2692A" w14:textId="45A5B737" w:rsidR="003C1F14" w:rsidRPr="009A1556" w:rsidRDefault="008427C6" w:rsidP="009C74E9">
            <w:pPr>
              <w:tabs>
                <w:tab w:val="left" w:pos="1510"/>
              </w:tabs>
              <w:contextualSpacing/>
              <w:rPr>
                <w:rFonts w:asciiTheme="minorHAnsi" w:hAnsiTheme="minorHAnsi" w:cs="Arial"/>
              </w:rPr>
            </w:pPr>
            <w:r w:rsidRPr="009A1556">
              <w:rPr>
                <w:rFonts w:asciiTheme="minorHAnsi" w:hAnsiTheme="minorHAnsi" w:cs="Arial"/>
              </w:rPr>
              <w:t>Third Party Monitoring</w:t>
            </w:r>
          </w:p>
        </w:tc>
      </w:tr>
      <w:tr w:rsidR="003C1F14" w:rsidRPr="00C43C35" w14:paraId="1D67D31B" w14:textId="77777777" w:rsidTr="003C1F14">
        <w:tc>
          <w:tcPr>
            <w:tcW w:w="1736" w:type="dxa"/>
          </w:tcPr>
          <w:p w14:paraId="584B864C" w14:textId="4962AD29" w:rsidR="003C1F14" w:rsidRPr="009A1556" w:rsidRDefault="00FC4C53" w:rsidP="009A1556">
            <w:r w:rsidRPr="009A1556">
              <w:t>UN</w:t>
            </w:r>
          </w:p>
        </w:tc>
        <w:tc>
          <w:tcPr>
            <w:tcW w:w="7060" w:type="dxa"/>
          </w:tcPr>
          <w:p w14:paraId="646BFA22" w14:textId="6999E884" w:rsidR="003C1F14" w:rsidRPr="009A1556" w:rsidRDefault="00FC4C53" w:rsidP="009A1556">
            <w:r w:rsidRPr="009A1556">
              <w:t>United Nations</w:t>
            </w:r>
          </w:p>
        </w:tc>
      </w:tr>
      <w:tr w:rsidR="003C1F14" w:rsidRPr="00C43C35" w14:paraId="0B2FB0E9" w14:textId="77777777" w:rsidTr="003C1F14">
        <w:trPr>
          <w:trHeight w:val="314"/>
        </w:trPr>
        <w:tc>
          <w:tcPr>
            <w:tcW w:w="1736" w:type="dxa"/>
          </w:tcPr>
          <w:p w14:paraId="331A63BD" w14:textId="5079FC00" w:rsidR="003C1F14" w:rsidRPr="009A1556" w:rsidRDefault="00FC4C53" w:rsidP="009A1556">
            <w:r w:rsidRPr="009A1556">
              <w:t>UNHCR</w:t>
            </w:r>
          </w:p>
        </w:tc>
        <w:tc>
          <w:tcPr>
            <w:tcW w:w="7060" w:type="dxa"/>
          </w:tcPr>
          <w:p w14:paraId="16711497" w14:textId="7EF685D5" w:rsidR="003C1F14" w:rsidRPr="009A1556" w:rsidRDefault="00FC4C53" w:rsidP="009A1556">
            <w:pPr>
              <w:rPr>
                <w:w w:val="109"/>
              </w:rPr>
            </w:pPr>
            <w:r w:rsidRPr="009A1556">
              <w:rPr>
                <w:w w:val="109"/>
              </w:rPr>
              <w:t>United Nations Refugee Agency</w:t>
            </w:r>
          </w:p>
        </w:tc>
      </w:tr>
      <w:tr w:rsidR="003C1F14" w:rsidRPr="00C43C35" w14:paraId="00F35FC6" w14:textId="77777777" w:rsidTr="003C1F14">
        <w:trPr>
          <w:trHeight w:val="314"/>
        </w:trPr>
        <w:tc>
          <w:tcPr>
            <w:tcW w:w="1736" w:type="dxa"/>
          </w:tcPr>
          <w:p w14:paraId="3FA29C22" w14:textId="52794918" w:rsidR="003C1F14" w:rsidRPr="009A1556" w:rsidRDefault="00FC4C53" w:rsidP="009A1556">
            <w:r w:rsidRPr="009A1556">
              <w:t>UNICEF</w:t>
            </w:r>
          </w:p>
        </w:tc>
        <w:tc>
          <w:tcPr>
            <w:tcW w:w="7060" w:type="dxa"/>
          </w:tcPr>
          <w:p w14:paraId="5C4C94C0" w14:textId="0F0E6022" w:rsidR="003C1F14" w:rsidRPr="009A1556" w:rsidRDefault="00FC4C53" w:rsidP="009A1556">
            <w:pPr>
              <w:rPr>
                <w:rFonts w:eastAsiaTheme="minorEastAsia"/>
              </w:rPr>
            </w:pPr>
            <w:r w:rsidRPr="009A1556">
              <w:rPr>
                <w:w w:val="109"/>
              </w:rPr>
              <w:t>United Nations Children’s</w:t>
            </w:r>
            <w:r w:rsidR="00433008" w:rsidRPr="009A1556">
              <w:rPr>
                <w:w w:val="109"/>
              </w:rPr>
              <w:t xml:space="preserve"> Fund</w:t>
            </w:r>
          </w:p>
        </w:tc>
      </w:tr>
      <w:tr w:rsidR="003C1F14" w:rsidRPr="00C43C35" w14:paraId="01FD36B7" w14:textId="77777777" w:rsidTr="003C1F14">
        <w:tc>
          <w:tcPr>
            <w:tcW w:w="1736" w:type="dxa"/>
          </w:tcPr>
          <w:p w14:paraId="13ADD020" w14:textId="1B34421C" w:rsidR="003C1F14" w:rsidRPr="009A1556" w:rsidRDefault="00FC4C53" w:rsidP="009A1556">
            <w:r w:rsidRPr="009A1556">
              <w:t>UNFPA</w:t>
            </w:r>
          </w:p>
        </w:tc>
        <w:tc>
          <w:tcPr>
            <w:tcW w:w="7060" w:type="dxa"/>
          </w:tcPr>
          <w:p w14:paraId="0E162103" w14:textId="47D55C7A" w:rsidR="003C1F14" w:rsidRPr="009A1556" w:rsidRDefault="00FC4C53" w:rsidP="009A1556">
            <w:r w:rsidRPr="009A1556">
              <w:t>United Nations Population Fund</w:t>
            </w:r>
          </w:p>
        </w:tc>
      </w:tr>
      <w:tr w:rsidR="008427C6" w:rsidRPr="00C43C35" w14:paraId="7BDCC421" w14:textId="77777777" w:rsidTr="003C1F14">
        <w:tc>
          <w:tcPr>
            <w:tcW w:w="1736" w:type="dxa"/>
          </w:tcPr>
          <w:p w14:paraId="6B15476A" w14:textId="5F5D182D" w:rsidR="008427C6" w:rsidRPr="009A1556" w:rsidRDefault="008427C6" w:rsidP="009A1556">
            <w:r w:rsidRPr="009A1556">
              <w:t>VAW</w:t>
            </w:r>
          </w:p>
        </w:tc>
        <w:tc>
          <w:tcPr>
            <w:tcW w:w="7060" w:type="dxa"/>
          </w:tcPr>
          <w:p w14:paraId="2A618FF7" w14:textId="11756FA9" w:rsidR="008427C6" w:rsidRPr="009A1556" w:rsidRDefault="008427C6" w:rsidP="009A1556">
            <w:pPr>
              <w:rPr>
                <w:w w:val="109"/>
              </w:rPr>
            </w:pPr>
            <w:r w:rsidRPr="009A1556">
              <w:rPr>
                <w:w w:val="109"/>
              </w:rPr>
              <w:t>Violence against Women</w:t>
            </w:r>
          </w:p>
        </w:tc>
      </w:tr>
      <w:tr w:rsidR="008427C6" w:rsidRPr="00C43C35" w14:paraId="3385A187" w14:textId="77777777" w:rsidTr="003C1F14">
        <w:tc>
          <w:tcPr>
            <w:tcW w:w="1736" w:type="dxa"/>
          </w:tcPr>
          <w:p w14:paraId="49643BFF" w14:textId="61495CCA" w:rsidR="008427C6" w:rsidRPr="009A1556" w:rsidRDefault="008427C6" w:rsidP="009A1556">
            <w:r w:rsidRPr="009A1556">
              <w:t>WFHS</w:t>
            </w:r>
          </w:p>
        </w:tc>
        <w:tc>
          <w:tcPr>
            <w:tcW w:w="7060" w:type="dxa"/>
          </w:tcPr>
          <w:p w14:paraId="255E739A" w14:textId="5679ACA4" w:rsidR="008427C6" w:rsidRPr="009A1556" w:rsidRDefault="008427C6" w:rsidP="009A1556">
            <w:pPr>
              <w:rPr>
                <w:w w:val="109"/>
              </w:rPr>
            </w:pPr>
            <w:r w:rsidRPr="009A1556">
              <w:rPr>
                <w:w w:val="109"/>
              </w:rPr>
              <w:t>Women Friendly Health Spaces</w:t>
            </w:r>
          </w:p>
        </w:tc>
      </w:tr>
      <w:tr w:rsidR="003C1F14" w:rsidRPr="00C43C35" w14:paraId="4B155834" w14:textId="77777777" w:rsidTr="003C1F14">
        <w:tc>
          <w:tcPr>
            <w:tcW w:w="1736" w:type="dxa"/>
          </w:tcPr>
          <w:p w14:paraId="6A28B24D" w14:textId="14E0E1B4" w:rsidR="003C1F14" w:rsidRPr="009A1556" w:rsidRDefault="008427C6" w:rsidP="009A1556">
            <w:r w:rsidRPr="009A1556">
              <w:t>WFS</w:t>
            </w:r>
          </w:p>
        </w:tc>
        <w:tc>
          <w:tcPr>
            <w:tcW w:w="7060" w:type="dxa"/>
          </w:tcPr>
          <w:p w14:paraId="364D35CA" w14:textId="123F6CDE" w:rsidR="003C1F14" w:rsidRPr="009A1556" w:rsidRDefault="008427C6" w:rsidP="009A1556">
            <w:pPr>
              <w:rPr>
                <w:w w:val="109"/>
              </w:rPr>
            </w:pPr>
            <w:r w:rsidRPr="009A1556">
              <w:rPr>
                <w:w w:val="109"/>
              </w:rPr>
              <w:t>Women Friendly Spaces</w:t>
            </w:r>
          </w:p>
        </w:tc>
      </w:tr>
    </w:tbl>
    <w:p w14:paraId="113FFBDC" w14:textId="2D62A408" w:rsidR="00BD78B2" w:rsidRPr="00C43C35" w:rsidRDefault="00BD78B2" w:rsidP="009771B3">
      <w:bookmarkStart w:id="11" w:name="_Toc406506211"/>
      <w:bookmarkStart w:id="12" w:name="_Toc448572855"/>
    </w:p>
    <w:p w14:paraId="3C3B9DD3" w14:textId="77777777" w:rsidR="00BD78B2" w:rsidRPr="00C43C35" w:rsidRDefault="00BD78B2">
      <w:pPr>
        <w:spacing w:after="200" w:line="276" w:lineRule="auto"/>
        <w:jc w:val="left"/>
        <w:rPr>
          <w:rFonts w:ascii="Arial" w:eastAsia="Times New Roman" w:hAnsi="Arial" w:cs="Calibri"/>
          <w:b/>
          <w:color w:val="00B0F0"/>
          <w:sz w:val="28"/>
          <w:szCs w:val="28"/>
          <w:lang w:bidi="en-US"/>
        </w:rPr>
      </w:pPr>
      <w:r w:rsidRPr="00C43C35">
        <w:br w:type="page"/>
      </w:r>
    </w:p>
    <w:p w14:paraId="29C6CDF9" w14:textId="77777777" w:rsidR="00470EBD" w:rsidRPr="00C43C35" w:rsidRDefault="00470EBD" w:rsidP="009771B3">
      <w:pPr>
        <w:pStyle w:val="Heading1"/>
        <w:numPr>
          <w:ilvl w:val="0"/>
          <w:numId w:val="0"/>
        </w:numPr>
        <w:ind w:left="432" w:hanging="432"/>
      </w:pPr>
      <w:bookmarkStart w:id="13" w:name="_Toc459631163"/>
      <w:r w:rsidRPr="00C43C35">
        <w:t>EXECUTIVE SUMMARY</w:t>
      </w:r>
      <w:bookmarkEnd w:id="11"/>
      <w:bookmarkEnd w:id="12"/>
      <w:bookmarkEnd w:id="13"/>
    </w:p>
    <w:p w14:paraId="0EA86F93" w14:textId="0A5DD7B0" w:rsidR="006E6C57" w:rsidRPr="00C43C35" w:rsidRDefault="00FD6E4E" w:rsidP="00277BC1">
      <w:pPr>
        <w:contextualSpacing/>
        <w:rPr>
          <w:rFonts w:cs="Arial"/>
        </w:rPr>
      </w:pPr>
      <w:r w:rsidRPr="00C43C35">
        <w:rPr>
          <w:rFonts w:cs="Arial"/>
        </w:rPr>
        <w:t xml:space="preserve">The Child Protection Section of UNICEF’s Programme Division, New York, is undertaking a multi-country real time evaluation of UNICEF’s Gender-based Violence in Emergencies (GBViE) programming with the overall purpose of strengthening UNICEF’s current and future GBViE programming based on real time learning. The core of the evaluation is seven real time evaluations (RTE) which are being conducted in Pakistan, </w:t>
      </w:r>
      <w:r w:rsidR="00840255" w:rsidRPr="00C43C35">
        <w:rPr>
          <w:rFonts w:cs="Arial"/>
        </w:rPr>
        <w:t>Lebanon</w:t>
      </w:r>
      <w:r w:rsidRPr="00C43C35">
        <w:rPr>
          <w:rFonts w:cs="Arial"/>
        </w:rPr>
        <w:t>, Jordan, South Sudan, Somalia, Nepal and Central African Republic</w:t>
      </w:r>
      <w:r w:rsidR="00164B9D" w:rsidRPr="00C43C35">
        <w:rPr>
          <w:rFonts w:cs="Arial"/>
        </w:rPr>
        <w:t xml:space="preserve"> and a brief study of the GBViE programme the Democratic Republic of Congo conducted by telephone.  </w:t>
      </w:r>
      <w:r w:rsidRPr="00C43C35">
        <w:rPr>
          <w:rFonts w:cs="Arial"/>
        </w:rPr>
        <w:t xml:space="preserve">  </w:t>
      </w:r>
    </w:p>
    <w:p w14:paraId="4B10489E" w14:textId="77777777" w:rsidR="006E6C57" w:rsidRPr="00C43C35" w:rsidRDefault="006E6C57" w:rsidP="00277BC1">
      <w:pPr>
        <w:contextualSpacing/>
        <w:rPr>
          <w:rFonts w:cs="Arial"/>
        </w:rPr>
      </w:pPr>
    </w:p>
    <w:p w14:paraId="6EFF7968" w14:textId="7F0626EB" w:rsidR="00277BC1" w:rsidRPr="00C43C35" w:rsidRDefault="00277BC1" w:rsidP="00277BC1">
      <w:pPr>
        <w:contextualSpacing/>
        <w:rPr>
          <w:rFonts w:cs="Arial"/>
        </w:rPr>
      </w:pPr>
      <w:r w:rsidRPr="00C43C35">
        <w:rPr>
          <w:rFonts w:cs="Arial"/>
        </w:rPr>
        <w:t xml:space="preserve">This report presents the findings, conclusions and recommendations of the mission conducted in </w:t>
      </w:r>
      <w:r w:rsidR="00840255" w:rsidRPr="00C43C35">
        <w:rPr>
          <w:rFonts w:cs="Arial"/>
        </w:rPr>
        <w:t>Pakistan</w:t>
      </w:r>
      <w:r w:rsidRPr="00C43C35">
        <w:rPr>
          <w:rFonts w:cs="Arial"/>
        </w:rPr>
        <w:t xml:space="preserve">, between </w:t>
      </w:r>
      <w:r w:rsidR="00463D2E" w:rsidRPr="00C43C35">
        <w:rPr>
          <w:rFonts w:cs="Arial"/>
        </w:rPr>
        <w:t>24</w:t>
      </w:r>
      <w:r w:rsidR="00463D2E" w:rsidRPr="00C43C35">
        <w:rPr>
          <w:rFonts w:cs="Arial"/>
          <w:vertAlign w:val="superscript"/>
        </w:rPr>
        <w:t>th</w:t>
      </w:r>
      <w:r w:rsidR="00463D2E" w:rsidRPr="00C43C35">
        <w:rPr>
          <w:rFonts w:cs="Arial"/>
        </w:rPr>
        <w:t xml:space="preserve"> January and 6</w:t>
      </w:r>
      <w:r w:rsidR="00463D2E" w:rsidRPr="00C43C35">
        <w:rPr>
          <w:rFonts w:cs="Arial"/>
          <w:vertAlign w:val="superscript"/>
        </w:rPr>
        <w:t>th</w:t>
      </w:r>
      <w:r w:rsidR="00463D2E" w:rsidRPr="00C43C35">
        <w:rPr>
          <w:rFonts w:cs="Arial"/>
        </w:rPr>
        <w:t xml:space="preserve"> February </w:t>
      </w:r>
      <w:r w:rsidRPr="00C43C35">
        <w:rPr>
          <w:rFonts w:cs="Arial"/>
        </w:rPr>
        <w:t xml:space="preserve">2016. </w:t>
      </w:r>
    </w:p>
    <w:p w14:paraId="4ABEB4EF" w14:textId="77777777" w:rsidR="006E6C57" w:rsidRPr="00C43C35" w:rsidRDefault="006E6C57" w:rsidP="00277BC1">
      <w:pPr>
        <w:contextualSpacing/>
        <w:rPr>
          <w:rFonts w:cs="Arial"/>
        </w:rPr>
      </w:pPr>
    </w:p>
    <w:p w14:paraId="01E374E0" w14:textId="77777777" w:rsidR="00B87D52" w:rsidRPr="00C43C35" w:rsidRDefault="00B87D52" w:rsidP="00B87D52">
      <w:pPr>
        <w:contextualSpacing/>
        <w:rPr>
          <w:rFonts w:cs="Arial"/>
          <w:b/>
        </w:rPr>
      </w:pPr>
      <w:r w:rsidRPr="00C43C35">
        <w:rPr>
          <w:rFonts w:cs="Arial"/>
          <w:b/>
        </w:rPr>
        <w:t>CONTEXT</w:t>
      </w:r>
    </w:p>
    <w:p w14:paraId="7BA108FA" w14:textId="65BA04C7" w:rsidR="00147581" w:rsidRPr="00C43C35" w:rsidRDefault="00147581" w:rsidP="00D575BF">
      <w:pPr>
        <w:rPr>
          <w:rFonts w:cs="Arial"/>
        </w:rPr>
      </w:pPr>
    </w:p>
    <w:p w14:paraId="0D5C3F56" w14:textId="5B9ED0D4" w:rsidR="00D94726" w:rsidRPr="00C43C35" w:rsidRDefault="00D94726" w:rsidP="00D94726">
      <w:pPr>
        <w:pStyle w:val="FootnoteText"/>
        <w:rPr>
          <w:rFonts w:asciiTheme="minorHAnsi" w:hAnsiTheme="minorHAnsi"/>
          <w:sz w:val="22"/>
        </w:rPr>
      </w:pPr>
      <w:r w:rsidRPr="00C43C35">
        <w:rPr>
          <w:rFonts w:asciiTheme="minorHAnsi" w:hAnsiTheme="minorHAnsi"/>
          <w:sz w:val="22"/>
        </w:rPr>
        <w:t>Pakistan is classified by the World Bank as a lower middle income country, and ranks 147 out of 188 countries in the Human Development Index (HDI) and 121 in the gender ine</w:t>
      </w:r>
      <w:r w:rsidR="00C31138" w:rsidRPr="00C43C35">
        <w:rPr>
          <w:rFonts w:asciiTheme="minorHAnsi" w:hAnsiTheme="minorHAnsi"/>
          <w:sz w:val="22"/>
        </w:rPr>
        <w:t>quality-adjusted HDI.  Pakistan</w:t>
      </w:r>
      <w:r w:rsidRPr="00C43C35">
        <w:rPr>
          <w:rFonts w:asciiTheme="minorHAnsi" w:hAnsiTheme="minorHAnsi"/>
          <w:sz w:val="22"/>
        </w:rPr>
        <w:t xml:space="preserve"> ranks 144 out of 145 in the World Economic</w:t>
      </w:r>
      <w:r w:rsidR="00164B9D" w:rsidRPr="00C43C35">
        <w:rPr>
          <w:rFonts w:asciiTheme="minorHAnsi" w:hAnsiTheme="minorHAnsi"/>
          <w:sz w:val="22"/>
        </w:rPr>
        <w:t xml:space="preserve"> Forum gender gap report (2015);</w:t>
      </w:r>
      <w:r w:rsidRPr="00C43C35">
        <w:rPr>
          <w:rFonts w:asciiTheme="minorHAnsi" w:hAnsiTheme="minorHAnsi"/>
          <w:sz w:val="22"/>
        </w:rPr>
        <w:t xml:space="preserve"> second to last ahead of Yemen.</w:t>
      </w:r>
      <w:r w:rsidRPr="00C43C35">
        <w:rPr>
          <w:rStyle w:val="FootnoteReference"/>
          <w:rFonts w:asciiTheme="minorHAnsi" w:hAnsiTheme="minorHAnsi"/>
          <w:sz w:val="22"/>
        </w:rPr>
        <w:footnoteReference w:id="2"/>
      </w:r>
      <w:r w:rsidRPr="00C43C35">
        <w:rPr>
          <w:rFonts w:asciiTheme="minorHAnsi" w:hAnsiTheme="minorHAnsi"/>
          <w:sz w:val="22"/>
        </w:rPr>
        <w:t xml:space="preserve">  </w:t>
      </w:r>
    </w:p>
    <w:p w14:paraId="26F68509" w14:textId="77777777" w:rsidR="00D94726" w:rsidRPr="00C43C35" w:rsidRDefault="00D94726" w:rsidP="00D94726">
      <w:pPr>
        <w:pStyle w:val="FootnoteText"/>
        <w:rPr>
          <w:rFonts w:asciiTheme="minorHAnsi" w:hAnsiTheme="minorHAnsi"/>
          <w:sz w:val="22"/>
        </w:rPr>
      </w:pPr>
    </w:p>
    <w:p w14:paraId="5A5A65FC" w14:textId="6CF23C88" w:rsidR="00D94726" w:rsidRPr="00C43C35" w:rsidRDefault="00D94726" w:rsidP="00D94726">
      <w:pPr>
        <w:pStyle w:val="FootnoteText"/>
        <w:rPr>
          <w:rFonts w:asciiTheme="minorHAnsi" w:hAnsiTheme="minorHAnsi"/>
          <w:sz w:val="22"/>
        </w:rPr>
      </w:pPr>
      <w:r w:rsidRPr="00C43C35">
        <w:rPr>
          <w:rFonts w:asciiTheme="minorHAnsi" w:hAnsiTheme="minorHAnsi"/>
          <w:sz w:val="22"/>
        </w:rPr>
        <w:t>In 2011</w:t>
      </w:r>
      <w:r w:rsidR="00735062" w:rsidRPr="00C43C35">
        <w:rPr>
          <w:rFonts w:asciiTheme="minorHAnsi" w:hAnsiTheme="minorHAnsi"/>
          <w:sz w:val="22"/>
        </w:rPr>
        <w:t>,</w:t>
      </w:r>
      <w:r w:rsidRPr="00C43C35">
        <w:rPr>
          <w:rFonts w:asciiTheme="minorHAnsi" w:hAnsiTheme="minorHAnsi"/>
          <w:sz w:val="22"/>
        </w:rPr>
        <w:t xml:space="preserve"> sweeping political reform in Pakistan in the form of the 18</w:t>
      </w:r>
      <w:r w:rsidRPr="00C43C35">
        <w:rPr>
          <w:rFonts w:asciiTheme="minorHAnsi" w:hAnsiTheme="minorHAnsi"/>
          <w:sz w:val="22"/>
          <w:vertAlign w:val="superscript"/>
        </w:rPr>
        <w:t>th</w:t>
      </w:r>
      <w:r w:rsidRPr="00C43C35">
        <w:rPr>
          <w:rFonts w:asciiTheme="minorHAnsi" w:hAnsiTheme="minorHAnsi"/>
          <w:sz w:val="22"/>
        </w:rPr>
        <w:t xml:space="preserve"> Amendment to the Constitution introduced political devolution, giving provincial governments a significant degree of autonomy.  Pakistan is now divided into four provinces:  </w:t>
      </w:r>
      <w:r w:rsidR="009A1556" w:rsidRPr="00C43C35">
        <w:rPr>
          <w:rFonts w:asciiTheme="minorHAnsi" w:hAnsiTheme="minorHAnsi"/>
          <w:sz w:val="22"/>
        </w:rPr>
        <w:t>Baluchistan</w:t>
      </w:r>
      <w:r w:rsidRPr="00C43C35">
        <w:rPr>
          <w:rFonts w:asciiTheme="minorHAnsi" w:hAnsiTheme="minorHAnsi"/>
          <w:sz w:val="22"/>
        </w:rPr>
        <w:t>, Kyber Pakhtunkhwa (KP), Punjab, and Sindh; the Islamabad Capital Territory</w:t>
      </w:r>
      <w:r w:rsidR="00346004" w:rsidRPr="00C43C35">
        <w:rPr>
          <w:rFonts w:asciiTheme="minorHAnsi" w:hAnsiTheme="minorHAnsi"/>
          <w:sz w:val="22"/>
        </w:rPr>
        <w:t>; the</w:t>
      </w:r>
      <w:r w:rsidRPr="00C43C35">
        <w:rPr>
          <w:rFonts w:asciiTheme="minorHAnsi" w:hAnsiTheme="minorHAnsi"/>
          <w:sz w:val="22"/>
        </w:rPr>
        <w:t xml:space="preserve"> Federally Ad</w:t>
      </w:r>
      <w:r w:rsidR="00735062" w:rsidRPr="00C43C35">
        <w:rPr>
          <w:rFonts w:asciiTheme="minorHAnsi" w:hAnsiTheme="minorHAnsi"/>
          <w:sz w:val="22"/>
        </w:rPr>
        <w:t xml:space="preserve">ministered Tribal Areas (FATA); </w:t>
      </w:r>
      <w:r w:rsidRPr="00C43C35">
        <w:rPr>
          <w:rFonts w:asciiTheme="minorHAnsi" w:hAnsiTheme="minorHAnsi"/>
          <w:sz w:val="22"/>
        </w:rPr>
        <w:t>and Pakist</w:t>
      </w:r>
      <w:r w:rsidR="00735062" w:rsidRPr="00C43C35">
        <w:rPr>
          <w:rFonts w:asciiTheme="minorHAnsi" w:hAnsiTheme="minorHAnsi"/>
          <w:sz w:val="22"/>
        </w:rPr>
        <w:t xml:space="preserve">an-administered Kashmir (PAK). </w:t>
      </w:r>
      <w:r w:rsidRPr="00C43C35">
        <w:rPr>
          <w:rFonts w:asciiTheme="minorHAnsi" w:hAnsiTheme="minorHAnsi"/>
          <w:sz w:val="22"/>
        </w:rPr>
        <w:t xml:space="preserve">This has created challenges for UNICEF and other </w:t>
      </w:r>
      <w:r w:rsidR="00346004" w:rsidRPr="00C43C35">
        <w:rPr>
          <w:rFonts w:asciiTheme="minorHAnsi" w:hAnsiTheme="minorHAnsi"/>
          <w:sz w:val="22"/>
        </w:rPr>
        <w:t>humanitarian</w:t>
      </w:r>
      <w:r w:rsidRPr="00C43C35">
        <w:rPr>
          <w:rFonts w:asciiTheme="minorHAnsi" w:hAnsiTheme="minorHAnsi"/>
          <w:sz w:val="22"/>
        </w:rPr>
        <w:t xml:space="preserve"> and development actors in that it requires separate engagement with government at the federal, provincial and district levels. Further, gaps in technical capacity within sub-national government departments hind</w:t>
      </w:r>
      <w:r w:rsidR="00735062" w:rsidRPr="00C43C35">
        <w:rPr>
          <w:rFonts w:asciiTheme="minorHAnsi" w:hAnsiTheme="minorHAnsi"/>
          <w:sz w:val="22"/>
        </w:rPr>
        <w:t xml:space="preserve">er effective service delivery. </w:t>
      </w:r>
      <w:r w:rsidRPr="00C43C35">
        <w:rPr>
          <w:rFonts w:asciiTheme="minorHAnsi" w:hAnsiTheme="minorHAnsi"/>
          <w:sz w:val="22"/>
        </w:rPr>
        <w:t xml:space="preserve">It is considered by some partners that women’s empowerment has been the greatest casualty of devolution because the lack of a federal ‘anchor’ on equality issues </w:t>
      </w:r>
      <w:r w:rsidR="00735062" w:rsidRPr="00C43C35">
        <w:rPr>
          <w:rFonts w:asciiTheme="minorHAnsi" w:hAnsiTheme="minorHAnsi"/>
          <w:sz w:val="22"/>
        </w:rPr>
        <w:t xml:space="preserve">has </w:t>
      </w:r>
      <w:r w:rsidRPr="00C43C35">
        <w:rPr>
          <w:rFonts w:asciiTheme="minorHAnsi" w:hAnsiTheme="minorHAnsi"/>
          <w:sz w:val="22"/>
        </w:rPr>
        <w:t xml:space="preserve">weakened advocacy as </w:t>
      </w:r>
      <w:r w:rsidR="00735062" w:rsidRPr="00C43C35">
        <w:rPr>
          <w:rFonts w:asciiTheme="minorHAnsi" w:hAnsiTheme="minorHAnsi"/>
          <w:sz w:val="22"/>
        </w:rPr>
        <w:t xml:space="preserve">the </w:t>
      </w:r>
      <w:r w:rsidRPr="00C43C35">
        <w:rPr>
          <w:rFonts w:asciiTheme="minorHAnsi" w:hAnsiTheme="minorHAnsi"/>
          <w:sz w:val="22"/>
        </w:rPr>
        <w:t xml:space="preserve">four provincial ‘highways’ </w:t>
      </w:r>
      <w:r w:rsidR="00735062" w:rsidRPr="00C43C35">
        <w:rPr>
          <w:rFonts w:asciiTheme="minorHAnsi" w:hAnsiTheme="minorHAnsi"/>
          <w:sz w:val="22"/>
        </w:rPr>
        <w:t>are semi-autonomous</w:t>
      </w:r>
      <w:r w:rsidRPr="00C43C35">
        <w:rPr>
          <w:rFonts w:asciiTheme="minorHAnsi" w:hAnsiTheme="minorHAnsi"/>
          <w:sz w:val="22"/>
        </w:rPr>
        <w:t>.</w:t>
      </w:r>
    </w:p>
    <w:p w14:paraId="59076BD5" w14:textId="77777777" w:rsidR="00D94726" w:rsidRPr="00C43C35" w:rsidRDefault="00D94726" w:rsidP="00D94726">
      <w:pPr>
        <w:pStyle w:val="FootnoteText"/>
        <w:rPr>
          <w:rFonts w:asciiTheme="minorHAnsi" w:hAnsiTheme="minorHAnsi"/>
          <w:sz w:val="22"/>
        </w:rPr>
      </w:pPr>
    </w:p>
    <w:p w14:paraId="0CC0AAD1" w14:textId="12872485" w:rsidR="00D94726" w:rsidRPr="00C43C35" w:rsidRDefault="00D94726" w:rsidP="00D94726">
      <w:pPr>
        <w:pStyle w:val="FootnoteText"/>
        <w:rPr>
          <w:rFonts w:asciiTheme="minorHAnsi" w:hAnsiTheme="minorHAnsi"/>
          <w:sz w:val="22"/>
        </w:rPr>
      </w:pPr>
      <w:r w:rsidRPr="00C43C35">
        <w:rPr>
          <w:rFonts w:asciiTheme="minorHAnsi" w:hAnsiTheme="minorHAnsi"/>
          <w:sz w:val="22"/>
        </w:rPr>
        <w:t xml:space="preserve">GBV is rife in Pakistan, with women and girls suffering from many types of GBV that are prevalent the world over (e.g. sexual violence, domestic violence, child marriage, etc.), as well as additional context-specific forms of GBV.  The generally low status of women and girls and the prevalence of GBV has been exacerbated </w:t>
      </w:r>
      <w:r w:rsidR="007C3594" w:rsidRPr="00C43C35">
        <w:rPr>
          <w:rFonts w:asciiTheme="minorHAnsi" w:hAnsiTheme="minorHAnsi"/>
          <w:sz w:val="22"/>
        </w:rPr>
        <w:t xml:space="preserve">in KP/FATA </w:t>
      </w:r>
      <w:r w:rsidRPr="00C43C35">
        <w:rPr>
          <w:rFonts w:asciiTheme="minorHAnsi" w:hAnsiTheme="minorHAnsi"/>
          <w:sz w:val="22"/>
        </w:rPr>
        <w:t>by the chronic complex emergency. National response services for GBV survivors are</w:t>
      </w:r>
      <w:r w:rsidR="00735062" w:rsidRPr="00C43C35">
        <w:rPr>
          <w:rFonts w:asciiTheme="minorHAnsi" w:hAnsiTheme="minorHAnsi"/>
          <w:sz w:val="22"/>
        </w:rPr>
        <w:t xml:space="preserve"> very</w:t>
      </w:r>
      <w:r w:rsidRPr="00C43C35">
        <w:rPr>
          <w:rFonts w:asciiTheme="minorHAnsi" w:hAnsiTheme="minorHAnsi"/>
          <w:sz w:val="22"/>
        </w:rPr>
        <w:t xml:space="preserve"> limited.</w:t>
      </w:r>
      <w:r w:rsidR="00B529EE" w:rsidRPr="00C43C35">
        <w:rPr>
          <w:rFonts w:asciiTheme="minorHAnsi" w:hAnsiTheme="minorHAnsi"/>
          <w:sz w:val="22"/>
        </w:rPr>
        <w:t xml:space="preserve"> Sexual violence against boys is also a </w:t>
      </w:r>
      <w:r w:rsidR="007F7669" w:rsidRPr="00C43C35">
        <w:rPr>
          <w:rFonts w:asciiTheme="minorHAnsi" w:hAnsiTheme="minorHAnsi"/>
          <w:sz w:val="22"/>
        </w:rPr>
        <w:t>problem</w:t>
      </w:r>
      <w:r w:rsidR="00B529EE" w:rsidRPr="00C43C35">
        <w:rPr>
          <w:rFonts w:asciiTheme="minorHAnsi" w:hAnsiTheme="minorHAnsi"/>
          <w:sz w:val="22"/>
        </w:rPr>
        <w:t xml:space="preserve"> in Pakistan in general, and in the emergency response, and is being addressed by the Child Protection Section in the Pakistan Country Office (PCO).</w:t>
      </w:r>
    </w:p>
    <w:p w14:paraId="5A77E137" w14:textId="77777777" w:rsidR="00B87D52" w:rsidRPr="00C43C35" w:rsidRDefault="00B87D52" w:rsidP="00D575BF">
      <w:pPr>
        <w:rPr>
          <w:rFonts w:cs="Arial"/>
        </w:rPr>
      </w:pPr>
    </w:p>
    <w:p w14:paraId="7F6D4090" w14:textId="77FD723C" w:rsidR="00B87D52" w:rsidRPr="00C43C35" w:rsidRDefault="00B87D52" w:rsidP="00B87D52">
      <w:pPr>
        <w:contextualSpacing/>
        <w:rPr>
          <w:b/>
        </w:rPr>
      </w:pPr>
      <w:r w:rsidRPr="00C43C35">
        <w:rPr>
          <w:b/>
        </w:rPr>
        <w:t>CONCLUSIONS</w:t>
      </w:r>
    </w:p>
    <w:p w14:paraId="76BE40AF" w14:textId="77777777" w:rsidR="00A71E43" w:rsidRPr="00C43C35" w:rsidRDefault="00A71E43" w:rsidP="00B87D52">
      <w:pPr>
        <w:contextualSpacing/>
        <w:rPr>
          <w:rFonts w:cs="Arial"/>
          <w:b/>
        </w:rPr>
      </w:pPr>
    </w:p>
    <w:p w14:paraId="7182038B" w14:textId="649BD22C" w:rsidR="002A1BAA" w:rsidRPr="00C43C35" w:rsidRDefault="009B7FCE" w:rsidP="00320049">
      <w:pPr>
        <w:pStyle w:val="ListParagraph"/>
        <w:numPr>
          <w:ilvl w:val="0"/>
          <w:numId w:val="12"/>
        </w:numPr>
        <w:rPr>
          <w:szCs w:val="22"/>
        </w:rPr>
      </w:pPr>
      <w:r w:rsidRPr="00C43C35">
        <w:rPr>
          <w:szCs w:val="22"/>
        </w:rPr>
        <w:t>The child protection (CP) focus in the Pakistan Country Office (PCO) is on protecting children against all forms of violence</w:t>
      </w:r>
      <w:r w:rsidR="003E050B" w:rsidRPr="00C43C35">
        <w:rPr>
          <w:szCs w:val="22"/>
        </w:rPr>
        <w:t xml:space="preserve"> within the framework of the Sustainable Development Goals 5 and 16.</w:t>
      </w:r>
      <w:r w:rsidR="003E050B" w:rsidRPr="00C43C35">
        <w:rPr>
          <w:rStyle w:val="FootnoteReference"/>
          <w:szCs w:val="22"/>
        </w:rPr>
        <w:footnoteReference w:id="3"/>
      </w:r>
      <w:r w:rsidR="003E050B" w:rsidRPr="00C43C35">
        <w:rPr>
          <w:szCs w:val="22"/>
        </w:rPr>
        <w:t xml:space="preserve">  </w:t>
      </w:r>
      <w:r w:rsidR="009C04C1">
        <w:rPr>
          <w:szCs w:val="22"/>
        </w:rPr>
        <w:t xml:space="preserve">The PCO approach is to address </w:t>
      </w:r>
      <w:r w:rsidR="002A1BAA" w:rsidRPr="00C43C35">
        <w:rPr>
          <w:szCs w:val="22"/>
        </w:rPr>
        <w:t xml:space="preserve">GBV, both for emergency and regular programming, within </w:t>
      </w:r>
      <w:r w:rsidR="009C04C1">
        <w:rPr>
          <w:szCs w:val="22"/>
        </w:rPr>
        <w:t xml:space="preserve">its </w:t>
      </w:r>
      <w:r w:rsidR="002A1BAA" w:rsidRPr="00C43C35">
        <w:rPr>
          <w:szCs w:val="22"/>
        </w:rPr>
        <w:t xml:space="preserve">broader </w:t>
      </w:r>
      <w:r w:rsidR="00C6531F" w:rsidRPr="00C43C35">
        <w:rPr>
          <w:szCs w:val="22"/>
        </w:rPr>
        <w:t>support</w:t>
      </w:r>
      <w:r w:rsidR="009C04C1">
        <w:rPr>
          <w:szCs w:val="22"/>
        </w:rPr>
        <w:t xml:space="preserve"> to</w:t>
      </w:r>
      <w:r w:rsidR="00C6531F" w:rsidRPr="00C43C35">
        <w:rPr>
          <w:szCs w:val="22"/>
        </w:rPr>
        <w:t xml:space="preserve"> </w:t>
      </w:r>
      <w:r w:rsidR="002A1BAA" w:rsidRPr="00C43C35">
        <w:rPr>
          <w:szCs w:val="22"/>
        </w:rPr>
        <w:t>the development and implementation of</w:t>
      </w:r>
      <w:r w:rsidR="00A77490" w:rsidRPr="00C43C35">
        <w:rPr>
          <w:szCs w:val="22"/>
        </w:rPr>
        <w:t xml:space="preserve"> a legal framework for</w:t>
      </w:r>
      <w:r w:rsidR="00C6531F" w:rsidRPr="00C43C35">
        <w:rPr>
          <w:szCs w:val="22"/>
        </w:rPr>
        <w:t xml:space="preserve"> </w:t>
      </w:r>
      <w:r w:rsidR="003E050B" w:rsidRPr="00C43C35">
        <w:rPr>
          <w:szCs w:val="22"/>
        </w:rPr>
        <w:t xml:space="preserve">child protection, </w:t>
      </w:r>
      <w:r w:rsidR="002A1BAA" w:rsidRPr="00C43C35">
        <w:rPr>
          <w:szCs w:val="22"/>
        </w:rPr>
        <w:t>(</w:t>
      </w:r>
      <w:r w:rsidR="003E050B" w:rsidRPr="00C43C35">
        <w:rPr>
          <w:szCs w:val="22"/>
        </w:rPr>
        <w:t xml:space="preserve">including </w:t>
      </w:r>
      <w:r w:rsidR="00C6531F" w:rsidRPr="00C43C35">
        <w:rPr>
          <w:szCs w:val="22"/>
        </w:rPr>
        <w:t xml:space="preserve">case management and </w:t>
      </w:r>
      <w:r w:rsidR="002A1BAA" w:rsidRPr="00C43C35">
        <w:rPr>
          <w:szCs w:val="22"/>
        </w:rPr>
        <w:t xml:space="preserve">a </w:t>
      </w:r>
      <w:r w:rsidR="00C6531F" w:rsidRPr="00C43C35">
        <w:rPr>
          <w:szCs w:val="22"/>
        </w:rPr>
        <w:t>referral system</w:t>
      </w:r>
      <w:r w:rsidR="002A1BAA" w:rsidRPr="00C43C35">
        <w:rPr>
          <w:szCs w:val="22"/>
        </w:rPr>
        <w:t>) which is also aimed at supporting</w:t>
      </w:r>
      <w:r w:rsidR="00C6531F" w:rsidRPr="00C43C35">
        <w:rPr>
          <w:szCs w:val="22"/>
        </w:rPr>
        <w:t xml:space="preserve"> service providers to deliver tailored protective services, including in the emergency/humanitarian context. Apart from this, </w:t>
      </w:r>
      <w:r w:rsidR="00BA7C48" w:rsidRPr="00C43C35">
        <w:rPr>
          <w:szCs w:val="22"/>
        </w:rPr>
        <w:t>specialised GBViE programming (as described in the corporate Theory of Change) is not a current focus of the UNICEF response.</w:t>
      </w:r>
      <w:r w:rsidR="00E84B12" w:rsidRPr="00C43C35">
        <w:rPr>
          <w:rStyle w:val="FootnoteReference"/>
          <w:szCs w:val="22"/>
        </w:rPr>
        <w:t xml:space="preserve"> </w:t>
      </w:r>
      <w:r w:rsidR="00E84B12" w:rsidRPr="00C43C35">
        <w:rPr>
          <w:rStyle w:val="FootnoteReference"/>
          <w:szCs w:val="22"/>
        </w:rPr>
        <w:footnoteReference w:id="4"/>
      </w:r>
      <w:r w:rsidR="00E84B12" w:rsidRPr="00C43C35">
        <w:rPr>
          <w:szCs w:val="22"/>
        </w:rPr>
        <w:t xml:space="preserve"> </w:t>
      </w:r>
      <w:r w:rsidR="00BA7C48" w:rsidRPr="00C43C35">
        <w:rPr>
          <w:szCs w:val="22"/>
        </w:rPr>
        <w:t xml:space="preserve"> </w:t>
      </w:r>
    </w:p>
    <w:p w14:paraId="53718C91" w14:textId="77777777" w:rsidR="002A1BAA" w:rsidRPr="00C43C35" w:rsidRDefault="002A1BAA" w:rsidP="002A1BAA">
      <w:pPr>
        <w:pStyle w:val="ListParagraph"/>
        <w:ind w:left="360"/>
        <w:rPr>
          <w:szCs w:val="22"/>
        </w:rPr>
      </w:pPr>
    </w:p>
    <w:p w14:paraId="40AE3C00" w14:textId="3077C9AC" w:rsidR="00A9528A" w:rsidRPr="00C43C35" w:rsidRDefault="00B96CF2" w:rsidP="00320049">
      <w:pPr>
        <w:pStyle w:val="ListParagraph"/>
        <w:numPr>
          <w:ilvl w:val="0"/>
          <w:numId w:val="12"/>
        </w:numPr>
        <w:rPr>
          <w:szCs w:val="22"/>
        </w:rPr>
      </w:pPr>
      <w:r w:rsidRPr="00C43C35">
        <w:rPr>
          <w:szCs w:val="22"/>
        </w:rPr>
        <w:t xml:space="preserve">A </w:t>
      </w:r>
      <w:r w:rsidR="00A9528A" w:rsidRPr="00C43C35">
        <w:rPr>
          <w:szCs w:val="22"/>
        </w:rPr>
        <w:t xml:space="preserve">lack of clarity among many </w:t>
      </w:r>
      <w:r w:rsidRPr="00C43C35">
        <w:rPr>
          <w:szCs w:val="22"/>
        </w:rPr>
        <w:t xml:space="preserve">Pakistan Country Office (PCO) </w:t>
      </w:r>
      <w:r w:rsidR="00A9528A" w:rsidRPr="00C43C35">
        <w:rPr>
          <w:szCs w:val="22"/>
        </w:rPr>
        <w:t>staff at all levels of UNICEF’s mandate, definition, and global responsibilities regarding GBViE</w:t>
      </w:r>
      <w:r w:rsidR="0096366D" w:rsidRPr="00C43C35">
        <w:rPr>
          <w:szCs w:val="22"/>
        </w:rPr>
        <w:t>,</w:t>
      </w:r>
      <w:r w:rsidR="00A9528A" w:rsidRPr="00C43C35">
        <w:rPr>
          <w:szCs w:val="22"/>
        </w:rPr>
        <w:t xml:space="preserve"> </w:t>
      </w:r>
      <w:r w:rsidR="00494EEC" w:rsidRPr="00C43C35">
        <w:rPr>
          <w:szCs w:val="22"/>
        </w:rPr>
        <w:t xml:space="preserve">has been </w:t>
      </w:r>
      <w:r w:rsidR="00A9528A" w:rsidRPr="00C43C35">
        <w:rPr>
          <w:szCs w:val="22"/>
        </w:rPr>
        <w:t xml:space="preserve">a </w:t>
      </w:r>
      <w:r w:rsidR="00494EEC" w:rsidRPr="00C43C35">
        <w:rPr>
          <w:szCs w:val="22"/>
        </w:rPr>
        <w:t>significant</w:t>
      </w:r>
      <w:r w:rsidR="00A9528A" w:rsidRPr="00C43C35">
        <w:rPr>
          <w:szCs w:val="22"/>
        </w:rPr>
        <w:t xml:space="preserve"> constraint in the development of clear GBV objectives across UNICEF Pakistan’s humanitarian response. </w:t>
      </w:r>
      <w:r w:rsidR="00E45540" w:rsidRPr="00C43C35">
        <w:rPr>
          <w:szCs w:val="22"/>
        </w:rPr>
        <w:t>Addressing this lack of clarity</w:t>
      </w:r>
      <w:r w:rsidRPr="00C43C35">
        <w:rPr>
          <w:szCs w:val="22"/>
        </w:rPr>
        <w:t xml:space="preserve"> will be important as the process of preparing the new Country Programme Document (CPD) begins in early 2017. </w:t>
      </w:r>
    </w:p>
    <w:p w14:paraId="6D89153B" w14:textId="77777777" w:rsidR="001730E8" w:rsidRPr="00C43C35" w:rsidRDefault="001730E8" w:rsidP="00ED6B31">
      <w:pPr>
        <w:pStyle w:val="ListParagraph"/>
        <w:ind w:left="360"/>
        <w:rPr>
          <w:szCs w:val="22"/>
        </w:rPr>
      </w:pPr>
    </w:p>
    <w:p w14:paraId="03AB30D6" w14:textId="18780453" w:rsidR="00F27629" w:rsidRPr="00C43C35" w:rsidRDefault="0012399D" w:rsidP="00320049">
      <w:pPr>
        <w:pStyle w:val="ListParagraph"/>
        <w:numPr>
          <w:ilvl w:val="0"/>
          <w:numId w:val="12"/>
        </w:numPr>
        <w:rPr>
          <w:szCs w:val="22"/>
        </w:rPr>
      </w:pPr>
      <w:r w:rsidRPr="00C43C35">
        <w:rPr>
          <w:szCs w:val="22"/>
        </w:rPr>
        <w:t xml:space="preserve">There are </w:t>
      </w:r>
      <w:r w:rsidR="0096366D" w:rsidRPr="00C43C35">
        <w:rPr>
          <w:szCs w:val="22"/>
        </w:rPr>
        <w:t>very significant</w:t>
      </w:r>
      <w:r w:rsidRPr="00C43C35">
        <w:rPr>
          <w:szCs w:val="22"/>
        </w:rPr>
        <w:t xml:space="preserve"> cultural, legal and social challenges in tackling GBV for girls and women within Pakistan.  Added to this, t</w:t>
      </w:r>
      <w:r w:rsidR="00F27629" w:rsidRPr="00C43C35">
        <w:rPr>
          <w:szCs w:val="22"/>
        </w:rPr>
        <w:t>here are very significant challenges</w:t>
      </w:r>
      <w:r w:rsidR="0027067F" w:rsidRPr="00C43C35">
        <w:rPr>
          <w:szCs w:val="22"/>
        </w:rPr>
        <w:t xml:space="preserve"> </w:t>
      </w:r>
      <w:r w:rsidR="0042739C" w:rsidRPr="00C43C35">
        <w:rPr>
          <w:szCs w:val="22"/>
        </w:rPr>
        <w:t xml:space="preserve">in implementing effective GBViE </w:t>
      </w:r>
      <w:r w:rsidR="00ED711F" w:rsidRPr="00C43C35">
        <w:rPr>
          <w:szCs w:val="22"/>
        </w:rPr>
        <w:t xml:space="preserve">(and any humanitarian) </w:t>
      </w:r>
      <w:r w:rsidR="0042739C" w:rsidRPr="00C43C35">
        <w:rPr>
          <w:szCs w:val="22"/>
        </w:rPr>
        <w:t>programming in KP and FATA</w:t>
      </w:r>
      <w:r w:rsidR="00054864" w:rsidRPr="00C43C35">
        <w:rPr>
          <w:szCs w:val="22"/>
        </w:rPr>
        <w:t>,</w:t>
      </w:r>
      <w:r w:rsidR="0042739C" w:rsidRPr="00C43C35">
        <w:rPr>
          <w:szCs w:val="22"/>
        </w:rPr>
        <w:t xml:space="preserve"> including </w:t>
      </w:r>
      <w:r w:rsidR="00ED711F" w:rsidRPr="00C43C35">
        <w:rPr>
          <w:szCs w:val="22"/>
        </w:rPr>
        <w:t xml:space="preserve">very significant </w:t>
      </w:r>
      <w:r w:rsidR="0042739C" w:rsidRPr="00C43C35">
        <w:rPr>
          <w:szCs w:val="22"/>
        </w:rPr>
        <w:t xml:space="preserve">security and access </w:t>
      </w:r>
      <w:r w:rsidR="00ED711F" w:rsidRPr="00C43C35">
        <w:rPr>
          <w:szCs w:val="22"/>
        </w:rPr>
        <w:t xml:space="preserve">constraints </w:t>
      </w:r>
      <w:r w:rsidR="0027067F" w:rsidRPr="00C43C35">
        <w:rPr>
          <w:szCs w:val="22"/>
        </w:rPr>
        <w:t>for both international and national UNICEF staff</w:t>
      </w:r>
      <w:r w:rsidR="0042739C" w:rsidRPr="00C43C35">
        <w:rPr>
          <w:szCs w:val="22"/>
        </w:rPr>
        <w:t xml:space="preserve"> and partners;</w:t>
      </w:r>
      <w:r w:rsidR="0027067F" w:rsidRPr="00C43C35">
        <w:rPr>
          <w:szCs w:val="22"/>
        </w:rPr>
        <w:t xml:space="preserve"> </w:t>
      </w:r>
      <w:r w:rsidR="00F27629" w:rsidRPr="00C43C35">
        <w:rPr>
          <w:szCs w:val="22"/>
        </w:rPr>
        <w:t>very limited numbers of female professionals</w:t>
      </w:r>
      <w:r w:rsidR="0096366D" w:rsidRPr="00C43C35">
        <w:rPr>
          <w:rStyle w:val="FootnoteReference"/>
          <w:szCs w:val="22"/>
        </w:rPr>
        <w:footnoteReference w:id="5"/>
      </w:r>
      <w:r w:rsidR="00F27629" w:rsidRPr="00C43C35">
        <w:rPr>
          <w:szCs w:val="22"/>
        </w:rPr>
        <w:t xml:space="preserve"> working in </w:t>
      </w:r>
      <w:r w:rsidR="00ED711F" w:rsidRPr="00C43C35">
        <w:rPr>
          <w:szCs w:val="22"/>
        </w:rPr>
        <w:t>KP/FATA</w:t>
      </w:r>
      <w:r w:rsidR="0042739C" w:rsidRPr="00C43C35">
        <w:rPr>
          <w:szCs w:val="22"/>
        </w:rPr>
        <w:t xml:space="preserve"> </w:t>
      </w:r>
      <w:r w:rsidR="00ED711F" w:rsidRPr="00C43C35">
        <w:rPr>
          <w:szCs w:val="22"/>
        </w:rPr>
        <w:t xml:space="preserve">restricting service provision </w:t>
      </w:r>
      <w:r w:rsidR="0042739C" w:rsidRPr="00C43C35">
        <w:rPr>
          <w:szCs w:val="22"/>
        </w:rPr>
        <w:t>for girls and women</w:t>
      </w:r>
      <w:r w:rsidR="000935DB" w:rsidRPr="00C43C35">
        <w:rPr>
          <w:szCs w:val="22"/>
        </w:rPr>
        <w:t>;</w:t>
      </w:r>
      <w:r w:rsidR="0096366D" w:rsidRPr="00C43C35">
        <w:rPr>
          <w:rStyle w:val="FootnoteReference"/>
          <w:szCs w:val="22"/>
        </w:rPr>
        <w:footnoteReference w:id="6"/>
      </w:r>
      <w:r w:rsidR="0027067F" w:rsidRPr="00C43C35">
        <w:rPr>
          <w:szCs w:val="22"/>
        </w:rPr>
        <w:t xml:space="preserve"> </w:t>
      </w:r>
      <w:r w:rsidR="00F27629" w:rsidRPr="00C43C35">
        <w:rPr>
          <w:szCs w:val="22"/>
        </w:rPr>
        <w:t xml:space="preserve">the generally poor quality of implementing partners in that part of the </w:t>
      </w:r>
      <w:r w:rsidR="0027067F" w:rsidRPr="00C43C35">
        <w:rPr>
          <w:szCs w:val="22"/>
        </w:rPr>
        <w:t>country;</w:t>
      </w:r>
      <w:r w:rsidR="00F27629" w:rsidRPr="00C43C35">
        <w:rPr>
          <w:szCs w:val="22"/>
        </w:rPr>
        <w:t xml:space="preserve"> and the challenges associated with monitoring both programme quality and programme results</w:t>
      </w:r>
      <w:r w:rsidR="0042739C" w:rsidRPr="00C43C35">
        <w:rPr>
          <w:szCs w:val="22"/>
        </w:rPr>
        <w:t xml:space="preserve">.  All these contribute to the lack of effectiveness of GBViE </w:t>
      </w:r>
      <w:r w:rsidR="00AE6A0E" w:rsidRPr="00C43C35">
        <w:rPr>
          <w:szCs w:val="22"/>
        </w:rPr>
        <w:t xml:space="preserve">(and CP) </w:t>
      </w:r>
      <w:r w:rsidR="0042739C" w:rsidRPr="00C43C35">
        <w:rPr>
          <w:szCs w:val="22"/>
        </w:rPr>
        <w:t xml:space="preserve">programming through the </w:t>
      </w:r>
      <w:r w:rsidR="0042739C" w:rsidRPr="00C43C35">
        <w:t>Protective Learning and Community Emergency Services</w:t>
      </w:r>
      <w:r w:rsidR="00F27629" w:rsidRPr="00C43C35">
        <w:rPr>
          <w:szCs w:val="22"/>
        </w:rPr>
        <w:t xml:space="preserve"> </w:t>
      </w:r>
      <w:r w:rsidR="0042739C" w:rsidRPr="00C43C35">
        <w:rPr>
          <w:szCs w:val="22"/>
        </w:rPr>
        <w:t>(PLaCES) model</w:t>
      </w:r>
      <w:r w:rsidR="00054864" w:rsidRPr="00C43C35">
        <w:rPr>
          <w:szCs w:val="22"/>
        </w:rPr>
        <w:t>,</w:t>
      </w:r>
      <w:r w:rsidR="00D33B23" w:rsidRPr="00C43C35">
        <w:rPr>
          <w:szCs w:val="22"/>
        </w:rPr>
        <w:t xml:space="preserve"> which is the </w:t>
      </w:r>
      <w:r w:rsidR="000935DB" w:rsidRPr="00C43C35">
        <w:rPr>
          <w:szCs w:val="22"/>
        </w:rPr>
        <w:t>main</w:t>
      </w:r>
      <w:r w:rsidR="00D33B23" w:rsidRPr="00C43C35">
        <w:rPr>
          <w:szCs w:val="22"/>
        </w:rPr>
        <w:t xml:space="preserve"> modus operandi for UNICEF CP/GBV emergency response programming</w:t>
      </w:r>
      <w:r w:rsidR="0042739C" w:rsidRPr="00C43C35">
        <w:rPr>
          <w:szCs w:val="22"/>
        </w:rPr>
        <w:t>.</w:t>
      </w:r>
      <w:r w:rsidR="00F27629" w:rsidRPr="00C43C35">
        <w:rPr>
          <w:rStyle w:val="FootnoteReference"/>
          <w:szCs w:val="22"/>
        </w:rPr>
        <w:footnoteReference w:id="7"/>
      </w:r>
    </w:p>
    <w:p w14:paraId="3A210FA8" w14:textId="77777777" w:rsidR="00A9528A" w:rsidRPr="00C43C35" w:rsidRDefault="00A9528A" w:rsidP="00A9528A"/>
    <w:p w14:paraId="4099742E" w14:textId="58182601" w:rsidR="00A9528A" w:rsidRPr="00C43C35" w:rsidRDefault="00A9528A" w:rsidP="00320049">
      <w:pPr>
        <w:pStyle w:val="ListParagraph"/>
        <w:numPr>
          <w:ilvl w:val="0"/>
          <w:numId w:val="12"/>
        </w:numPr>
        <w:rPr>
          <w:szCs w:val="22"/>
        </w:rPr>
      </w:pPr>
      <w:r w:rsidRPr="00C43C35">
        <w:rPr>
          <w:szCs w:val="22"/>
        </w:rPr>
        <w:t>With the exception of the systems building focus in the CP programme, integration of GBV and GBViE across other UNICEF sections is limited</w:t>
      </w:r>
      <w:r w:rsidR="00F4742D" w:rsidRPr="00C43C35">
        <w:rPr>
          <w:szCs w:val="22"/>
        </w:rPr>
        <w:t>, as other UNICEF section response programmes (ie WASH, education, health and CP) have not set out to mitigate risks of GBV,</w:t>
      </w:r>
      <w:r w:rsidRPr="00C43C35">
        <w:rPr>
          <w:szCs w:val="22"/>
        </w:rPr>
        <w:t xml:space="preserve"> and</w:t>
      </w:r>
      <w:r w:rsidR="00AE6A0E" w:rsidRPr="00C43C35">
        <w:rPr>
          <w:szCs w:val="22"/>
        </w:rPr>
        <w:t xml:space="preserve"> any </w:t>
      </w:r>
      <w:r w:rsidR="00D33B23" w:rsidRPr="00C43C35">
        <w:rPr>
          <w:szCs w:val="22"/>
        </w:rPr>
        <w:t>contributions to GBV risk mitigation</w:t>
      </w:r>
      <w:r w:rsidR="00AE6A0E" w:rsidRPr="00C43C35">
        <w:rPr>
          <w:szCs w:val="22"/>
        </w:rPr>
        <w:t xml:space="preserve"> (eg delaying the age of marriage by encouraging children to stay longer in schools) </w:t>
      </w:r>
      <w:r w:rsidR="00D33B23" w:rsidRPr="00C43C35">
        <w:rPr>
          <w:szCs w:val="22"/>
        </w:rPr>
        <w:t xml:space="preserve">are </w:t>
      </w:r>
      <w:r w:rsidR="00AE6A0E" w:rsidRPr="00C43C35">
        <w:rPr>
          <w:szCs w:val="22"/>
        </w:rPr>
        <w:t xml:space="preserve">incidental rather </w:t>
      </w:r>
      <w:r w:rsidR="00D33B23" w:rsidRPr="00C43C35">
        <w:rPr>
          <w:szCs w:val="22"/>
        </w:rPr>
        <w:t xml:space="preserve">being explicit programme objectives. </w:t>
      </w:r>
      <w:r w:rsidRPr="00C43C35">
        <w:rPr>
          <w:szCs w:val="22"/>
        </w:rPr>
        <w:t xml:space="preserve">This is </w:t>
      </w:r>
      <w:r w:rsidR="00D33B23" w:rsidRPr="00C43C35">
        <w:rPr>
          <w:szCs w:val="22"/>
        </w:rPr>
        <w:t xml:space="preserve">largely </w:t>
      </w:r>
      <w:r w:rsidRPr="00C43C35">
        <w:rPr>
          <w:szCs w:val="22"/>
        </w:rPr>
        <w:t>due to a lack of understanding of UNICEF’s mandate for GBV as a lifesaving element of humanitarian response, lack of knowledge of the recommendations in the 2005 and 2015 IASC GBViE Guidelines, and a lack of specialist GBV</w:t>
      </w:r>
      <w:r w:rsidR="00D33B23" w:rsidRPr="00C43C35">
        <w:rPr>
          <w:szCs w:val="22"/>
        </w:rPr>
        <w:t>iE</w:t>
      </w:r>
      <w:r w:rsidRPr="00C43C35">
        <w:rPr>
          <w:szCs w:val="22"/>
        </w:rPr>
        <w:t xml:space="preserve"> capacity within the CO. </w:t>
      </w:r>
    </w:p>
    <w:p w14:paraId="5A0AF0A3" w14:textId="77777777" w:rsidR="00A9528A" w:rsidRPr="00C43C35" w:rsidRDefault="00A9528A" w:rsidP="00A9528A"/>
    <w:p w14:paraId="314CF789" w14:textId="3E8206C0" w:rsidR="004A7B09" w:rsidRPr="00C43C35" w:rsidRDefault="004A7B09" w:rsidP="00320049">
      <w:pPr>
        <w:pStyle w:val="ListParagraph"/>
        <w:numPr>
          <w:ilvl w:val="0"/>
          <w:numId w:val="12"/>
        </w:numPr>
        <w:rPr>
          <w:szCs w:val="22"/>
        </w:rPr>
      </w:pPr>
      <w:r w:rsidRPr="00C43C35">
        <w:rPr>
          <w:szCs w:val="22"/>
        </w:rPr>
        <w:t xml:space="preserve">UNICEF’s approach in leveraging its position as a trusted partner of the Government of Pakistan (GoP), to advocate with the Government to align its legal framework and </w:t>
      </w:r>
      <w:r w:rsidR="0012399D" w:rsidRPr="00C43C35">
        <w:rPr>
          <w:szCs w:val="22"/>
        </w:rPr>
        <w:t>child protection systems</w:t>
      </w:r>
      <w:r w:rsidRPr="00C43C35">
        <w:rPr>
          <w:szCs w:val="22"/>
        </w:rPr>
        <w:t xml:space="preserve"> with </w:t>
      </w:r>
      <w:r w:rsidR="002B47D8" w:rsidRPr="00C43C35">
        <w:rPr>
          <w:szCs w:val="22"/>
        </w:rPr>
        <w:t xml:space="preserve">international standards and good practice </w:t>
      </w:r>
      <w:r w:rsidRPr="00C43C35">
        <w:rPr>
          <w:szCs w:val="22"/>
        </w:rPr>
        <w:t>is positive.</w:t>
      </w:r>
      <w:r w:rsidRPr="00C43C35">
        <w:rPr>
          <w:rStyle w:val="FootnoteReference"/>
          <w:szCs w:val="22"/>
        </w:rPr>
        <w:footnoteReference w:id="8"/>
      </w:r>
      <w:r w:rsidRPr="00C43C35">
        <w:rPr>
          <w:szCs w:val="22"/>
        </w:rPr>
        <w:t xml:space="preserve"> </w:t>
      </w:r>
      <w:r w:rsidR="00901032" w:rsidRPr="00C43C35">
        <w:rPr>
          <w:szCs w:val="22"/>
        </w:rPr>
        <w:t>Addressing GBV risks inherently involves addressing some of the specific needs of different target beneficiary groups. Therefore, t</w:t>
      </w:r>
      <w:r w:rsidR="0012399D" w:rsidRPr="00C43C35">
        <w:rPr>
          <w:szCs w:val="22"/>
        </w:rPr>
        <w:t xml:space="preserve">he evaluation team consider that addressing GBV as </w:t>
      </w:r>
      <w:r w:rsidR="00054864" w:rsidRPr="00C43C35">
        <w:rPr>
          <w:szCs w:val="22"/>
        </w:rPr>
        <w:t xml:space="preserve">a </w:t>
      </w:r>
      <w:r w:rsidR="0012399D" w:rsidRPr="00C43C35">
        <w:rPr>
          <w:szCs w:val="22"/>
        </w:rPr>
        <w:t xml:space="preserve">higher priority across UNICEF’s </w:t>
      </w:r>
      <w:r w:rsidR="002B47D8" w:rsidRPr="00C43C35">
        <w:rPr>
          <w:szCs w:val="22"/>
        </w:rPr>
        <w:t xml:space="preserve">humanitarian </w:t>
      </w:r>
      <w:r w:rsidR="0012399D" w:rsidRPr="00C43C35">
        <w:rPr>
          <w:szCs w:val="22"/>
        </w:rPr>
        <w:t>response would</w:t>
      </w:r>
      <w:r w:rsidR="00901032" w:rsidRPr="00C43C35">
        <w:rPr>
          <w:szCs w:val="22"/>
        </w:rPr>
        <w:t>, therefore,</w:t>
      </w:r>
      <w:r w:rsidR="0012399D" w:rsidRPr="00C43C35">
        <w:rPr>
          <w:szCs w:val="22"/>
        </w:rPr>
        <w:t xml:space="preserve"> contribute materially to progress on other UNICEF commitments</w:t>
      </w:r>
      <w:r w:rsidR="00054864" w:rsidRPr="00C43C35">
        <w:rPr>
          <w:szCs w:val="22"/>
        </w:rPr>
        <w:t>,</w:t>
      </w:r>
      <w:r w:rsidR="0012399D" w:rsidRPr="00C43C35">
        <w:rPr>
          <w:szCs w:val="22"/>
        </w:rPr>
        <w:t xml:space="preserve"> </w:t>
      </w:r>
      <w:r w:rsidR="002B47D8" w:rsidRPr="00C43C35">
        <w:rPr>
          <w:szCs w:val="22"/>
        </w:rPr>
        <w:t xml:space="preserve">including the human rights based approach, </w:t>
      </w:r>
      <w:r w:rsidR="0012399D" w:rsidRPr="00C43C35">
        <w:rPr>
          <w:szCs w:val="22"/>
        </w:rPr>
        <w:t xml:space="preserve">programming in line with the </w:t>
      </w:r>
      <w:r w:rsidRPr="00C43C35">
        <w:rPr>
          <w:szCs w:val="22"/>
        </w:rPr>
        <w:t>equity</w:t>
      </w:r>
      <w:r w:rsidR="0012399D" w:rsidRPr="00C43C35">
        <w:rPr>
          <w:szCs w:val="22"/>
        </w:rPr>
        <w:t xml:space="preserve"> approach</w:t>
      </w:r>
      <w:r w:rsidRPr="00C43C35">
        <w:rPr>
          <w:szCs w:val="22"/>
        </w:rPr>
        <w:t xml:space="preserve"> and</w:t>
      </w:r>
      <w:r w:rsidR="0012399D" w:rsidRPr="00C43C35">
        <w:rPr>
          <w:szCs w:val="22"/>
        </w:rPr>
        <w:t xml:space="preserve"> also to the</w:t>
      </w:r>
      <w:r w:rsidR="002B47D8" w:rsidRPr="00C43C35">
        <w:rPr>
          <w:szCs w:val="22"/>
        </w:rPr>
        <w:t xml:space="preserve"> quality of other sect</w:t>
      </w:r>
      <w:r w:rsidR="00054864" w:rsidRPr="00C43C35">
        <w:rPr>
          <w:szCs w:val="22"/>
        </w:rPr>
        <w:t>or</w:t>
      </w:r>
      <w:r w:rsidR="002B47D8" w:rsidRPr="00C43C35">
        <w:rPr>
          <w:szCs w:val="22"/>
        </w:rPr>
        <w:t xml:space="preserve"> programmes and the</w:t>
      </w:r>
      <w:r w:rsidRPr="00C43C35">
        <w:rPr>
          <w:szCs w:val="22"/>
        </w:rPr>
        <w:t xml:space="preserve"> </w:t>
      </w:r>
      <w:r w:rsidR="0012399D" w:rsidRPr="00C43C35">
        <w:rPr>
          <w:szCs w:val="22"/>
        </w:rPr>
        <w:t xml:space="preserve">overall </w:t>
      </w:r>
      <w:r w:rsidRPr="00C43C35">
        <w:rPr>
          <w:szCs w:val="22"/>
        </w:rPr>
        <w:t>effectiveness</w:t>
      </w:r>
      <w:r w:rsidR="00901032" w:rsidRPr="00C43C35">
        <w:rPr>
          <w:szCs w:val="22"/>
        </w:rPr>
        <w:t>.</w:t>
      </w:r>
    </w:p>
    <w:p w14:paraId="210EA891" w14:textId="77777777" w:rsidR="004A7B09" w:rsidRPr="00C43C35" w:rsidRDefault="004A7B09" w:rsidP="004A7B09">
      <w:pPr>
        <w:pStyle w:val="ListParagraph"/>
        <w:ind w:left="360"/>
        <w:rPr>
          <w:szCs w:val="22"/>
        </w:rPr>
      </w:pPr>
    </w:p>
    <w:p w14:paraId="779C94EA" w14:textId="007FBA21" w:rsidR="00F316C5" w:rsidRPr="00C43C35" w:rsidRDefault="00F316C5" w:rsidP="00320049">
      <w:pPr>
        <w:pStyle w:val="ListParagraph"/>
        <w:numPr>
          <w:ilvl w:val="0"/>
          <w:numId w:val="12"/>
        </w:numPr>
        <w:rPr>
          <w:szCs w:val="22"/>
        </w:rPr>
      </w:pPr>
      <w:r w:rsidRPr="00C43C35">
        <w:rPr>
          <w:szCs w:val="22"/>
        </w:rPr>
        <w:t>GBV sector coordination is poor, with no effective GBV sub-cluster</w:t>
      </w:r>
      <w:r w:rsidR="00901032" w:rsidRPr="00C43C35">
        <w:rPr>
          <w:szCs w:val="22"/>
        </w:rPr>
        <w:t xml:space="preserve"> (SC)</w:t>
      </w:r>
      <w:r w:rsidRPr="00C43C35">
        <w:rPr>
          <w:szCs w:val="22"/>
        </w:rPr>
        <w:t xml:space="preserve"> in Peshawar and therefore no coordinated GBViE response as part of the humanitarian action. Despite</w:t>
      </w:r>
      <w:r w:rsidR="00545A69" w:rsidRPr="00C43C35">
        <w:rPr>
          <w:szCs w:val="22"/>
        </w:rPr>
        <w:t xml:space="preserve"> UNICEF having co-le</w:t>
      </w:r>
      <w:r w:rsidRPr="00C43C35">
        <w:rPr>
          <w:szCs w:val="22"/>
        </w:rPr>
        <w:t>d the cluster when it was first activated in 2010</w:t>
      </w:r>
      <w:r w:rsidR="00545A69" w:rsidRPr="00C43C35">
        <w:rPr>
          <w:szCs w:val="22"/>
        </w:rPr>
        <w:t>-2011</w:t>
      </w:r>
      <w:r w:rsidRPr="00C43C35">
        <w:rPr>
          <w:szCs w:val="22"/>
        </w:rPr>
        <w:t xml:space="preserve">, and </w:t>
      </w:r>
      <w:r w:rsidR="00545A69" w:rsidRPr="00C43C35">
        <w:rPr>
          <w:szCs w:val="22"/>
        </w:rPr>
        <w:t xml:space="preserve">still </w:t>
      </w:r>
      <w:r w:rsidRPr="00C43C35">
        <w:rPr>
          <w:szCs w:val="22"/>
        </w:rPr>
        <w:t>being a member of the SC</w:t>
      </w:r>
      <w:r w:rsidR="00545A69" w:rsidRPr="00C43C35">
        <w:rPr>
          <w:szCs w:val="22"/>
        </w:rPr>
        <w:t>;</w:t>
      </w:r>
      <w:r w:rsidRPr="00C43C35">
        <w:rPr>
          <w:szCs w:val="22"/>
        </w:rPr>
        <w:t xml:space="preserve"> UNICEF staff in Peshawar and Islamabad are generally not aware that a GBV SC exists, or that they are a member of it.  The situation is compounded nationally by the existence of a number of interagency groups with different and somewhat overlapping foci, and led by different agencies. This means there is no clear, coordinated, leadership for the GBV sector to address GBV and to advocate as a body with national authorities for a legal framework to be put into place which is aligned with international good practice on GBV. </w:t>
      </w:r>
      <w:r w:rsidR="000561A4" w:rsidRPr="00C43C35">
        <w:rPr>
          <w:szCs w:val="22"/>
        </w:rPr>
        <w:t>Given that UNICEF is co-lead at a global level for GBV, the agency has responsibilities, even in countries where it does not (co-)lead the national/sub-national coordination mechanisms for ensuring a strong, coordinated response.</w:t>
      </w:r>
    </w:p>
    <w:p w14:paraId="4D09DCDA" w14:textId="77777777" w:rsidR="00F316C5" w:rsidRPr="00C43C35" w:rsidRDefault="00F316C5" w:rsidP="00F316C5">
      <w:pPr>
        <w:pStyle w:val="ListParagraph"/>
        <w:ind w:left="360"/>
        <w:rPr>
          <w:szCs w:val="22"/>
        </w:rPr>
      </w:pPr>
    </w:p>
    <w:p w14:paraId="5A937B17" w14:textId="581EA39C" w:rsidR="00D94726" w:rsidRPr="00C43C35" w:rsidRDefault="00B836E1" w:rsidP="00320049">
      <w:pPr>
        <w:pStyle w:val="ListParagraph"/>
        <w:numPr>
          <w:ilvl w:val="0"/>
          <w:numId w:val="12"/>
        </w:numPr>
        <w:rPr>
          <w:szCs w:val="22"/>
        </w:rPr>
      </w:pPr>
      <w:r w:rsidRPr="00C43C35">
        <w:rPr>
          <w:szCs w:val="22"/>
        </w:rPr>
        <w:t>The lack of GBV prioritisation in the regular programme means that there is limited capacity to build on for emergency response.</w:t>
      </w:r>
      <w:r w:rsidR="00EF51CB" w:rsidRPr="00C43C35">
        <w:rPr>
          <w:rStyle w:val="FootnoteReference"/>
          <w:szCs w:val="22"/>
        </w:rPr>
        <w:footnoteReference w:id="9"/>
      </w:r>
      <w:r w:rsidRPr="00C43C35">
        <w:rPr>
          <w:szCs w:val="22"/>
        </w:rPr>
        <w:t xml:space="preserve"> </w:t>
      </w:r>
      <w:r w:rsidR="00A94794" w:rsidRPr="00C43C35">
        <w:rPr>
          <w:szCs w:val="22"/>
        </w:rPr>
        <w:t>GBV is not a stand-alone priority for the PCO within the regular CP programme.</w:t>
      </w:r>
      <w:r w:rsidR="00A94794" w:rsidRPr="00C43C35">
        <w:rPr>
          <w:rStyle w:val="FootnoteReference"/>
          <w:szCs w:val="22"/>
        </w:rPr>
        <w:footnoteReference w:id="10"/>
      </w:r>
      <w:r w:rsidR="00A94794" w:rsidRPr="00C43C35">
        <w:rPr>
          <w:szCs w:val="22"/>
        </w:rPr>
        <w:t xml:space="preserve"> This </w:t>
      </w:r>
      <w:r w:rsidR="00DE6CC2" w:rsidRPr="00C43C35">
        <w:rPr>
          <w:szCs w:val="22"/>
        </w:rPr>
        <w:t xml:space="preserve">means </w:t>
      </w:r>
      <w:r w:rsidR="00EF51CB" w:rsidRPr="00C43C35">
        <w:rPr>
          <w:szCs w:val="22"/>
        </w:rPr>
        <w:t>there is no focus on GBV-specific preparedness, and that the low levels of existing services for GBV survivors and those at risk are not being strengthened before emergencies compound the situation.</w:t>
      </w:r>
      <w:r w:rsidR="00EF51CB" w:rsidRPr="00C43C35">
        <w:rPr>
          <w:rStyle w:val="FootnoteReference"/>
          <w:szCs w:val="22"/>
        </w:rPr>
        <w:footnoteReference w:id="11"/>
      </w:r>
      <w:r w:rsidR="00EF51CB" w:rsidRPr="00C43C35">
        <w:rPr>
          <w:szCs w:val="22"/>
        </w:rPr>
        <w:t xml:space="preserve">  Th</w:t>
      </w:r>
      <w:r w:rsidR="004274F9" w:rsidRPr="00C43C35">
        <w:rPr>
          <w:szCs w:val="22"/>
        </w:rPr>
        <w:t xml:space="preserve">e challenges of scaling up GBViE in Pakistan </w:t>
      </w:r>
      <w:r w:rsidR="00EF51CB" w:rsidRPr="00C43C35">
        <w:rPr>
          <w:szCs w:val="22"/>
        </w:rPr>
        <w:t xml:space="preserve">is compounded by the </w:t>
      </w:r>
      <w:r w:rsidRPr="00C43C35">
        <w:rPr>
          <w:szCs w:val="22"/>
        </w:rPr>
        <w:t>reticence of the GoP to request international assistance for emergency response</w:t>
      </w:r>
      <w:r w:rsidR="00EF51CB" w:rsidRPr="00C43C35">
        <w:rPr>
          <w:szCs w:val="22"/>
        </w:rPr>
        <w:t>, which restricts humanitarian space for international actors to provide services to augment national systems.</w:t>
      </w:r>
      <w:r w:rsidRPr="00C43C35">
        <w:rPr>
          <w:szCs w:val="22"/>
        </w:rPr>
        <w:t xml:space="preserve"> </w:t>
      </w:r>
      <w:r w:rsidR="00BB0D84" w:rsidRPr="00C43C35">
        <w:rPr>
          <w:szCs w:val="22"/>
        </w:rPr>
        <w:t xml:space="preserve">The CP team are addressing the gap in provision of GBV among other CP services and systems through their systems approach, but </w:t>
      </w:r>
      <w:r w:rsidR="00EF51CB" w:rsidRPr="00C43C35">
        <w:rPr>
          <w:szCs w:val="22"/>
        </w:rPr>
        <w:t>this will take time to put in place</w:t>
      </w:r>
      <w:r w:rsidR="000721D9" w:rsidRPr="00C43C35">
        <w:rPr>
          <w:szCs w:val="22"/>
        </w:rPr>
        <w:t>,</w:t>
      </w:r>
      <w:r w:rsidR="00EF51CB" w:rsidRPr="00C43C35">
        <w:rPr>
          <w:szCs w:val="22"/>
        </w:rPr>
        <w:t xml:space="preserve"> and for the implementation of the frameworks to become effective.</w:t>
      </w:r>
      <w:r w:rsidR="0099543E" w:rsidRPr="00C43C35">
        <w:rPr>
          <w:szCs w:val="22"/>
        </w:rPr>
        <w:t xml:space="preserve"> While CP is working with the Disaster Management Agencies and other line departments to strengthen their disaster risk reduction capacities for child protection (including VAC and using a gender lens), the pervasiveness of GBV in Pakistan and its negative impact on communities and individuals’ abilities to recover from crisis, would indicate that the programming would be more effective if a higher priority was placed on establishing and strengthening</w:t>
      </w:r>
      <w:r w:rsidR="000721D9" w:rsidRPr="00C43C35">
        <w:rPr>
          <w:szCs w:val="22"/>
        </w:rPr>
        <w:t xml:space="preserve"> GBViE</w:t>
      </w:r>
      <w:r w:rsidR="0099543E" w:rsidRPr="00C43C35">
        <w:rPr>
          <w:szCs w:val="22"/>
        </w:rPr>
        <w:t xml:space="preserve"> prevention and response. The CP team has developed a number of good working partnerships with key counterparts in the government to deliver on the CP mandate. Building on these </w:t>
      </w:r>
      <w:r w:rsidR="000721D9" w:rsidRPr="00C43C35">
        <w:rPr>
          <w:szCs w:val="22"/>
        </w:rPr>
        <w:t xml:space="preserve">partnerships </w:t>
      </w:r>
      <w:r w:rsidR="0099543E" w:rsidRPr="00C43C35">
        <w:rPr>
          <w:szCs w:val="22"/>
        </w:rPr>
        <w:t xml:space="preserve">to strengthen GBV prevention and response </w:t>
      </w:r>
      <w:r w:rsidR="00796D14" w:rsidRPr="00C43C35">
        <w:rPr>
          <w:szCs w:val="22"/>
        </w:rPr>
        <w:t>as one priority of</w:t>
      </w:r>
      <w:r w:rsidR="0099543E" w:rsidRPr="00C43C35">
        <w:rPr>
          <w:szCs w:val="22"/>
        </w:rPr>
        <w:t xml:space="preserve"> regular programming would provide a more substantive foundation for mounting a more comprehensive GBV response in the context of </w:t>
      </w:r>
      <w:r w:rsidR="00D81952" w:rsidRPr="00C43C35">
        <w:rPr>
          <w:szCs w:val="22"/>
        </w:rPr>
        <w:t xml:space="preserve">the </w:t>
      </w:r>
      <w:r w:rsidR="004D6543" w:rsidRPr="00C43C35">
        <w:rPr>
          <w:szCs w:val="22"/>
        </w:rPr>
        <w:t>cyclical emergencies</w:t>
      </w:r>
      <w:r w:rsidR="00D81952" w:rsidRPr="00C43C35">
        <w:rPr>
          <w:szCs w:val="22"/>
        </w:rPr>
        <w:t xml:space="preserve"> to which Pakistan is subject.</w:t>
      </w:r>
    </w:p>
    <w:p w14:paraId="44865977" w14:textId="77777777" w:rsidR="00E2256E" w:rsidRPr="00C43C35" w:rsidRDefault="00E2256E" w:rsidP="00E2256E"/>
    <w:p w14:paraId="3337F759" w14:textId="77777777" w:rsidR="00F316C5" w:rsidRPr="00C43C35" w:rsidRDefault="00F316C5" w:rsidP="00320049">
      <w:pPr>
        <w:pStyle w:val="ListParagraph"/>
        <w:numPr>
          <w:ilvl w:val="0"/>
          <w:numId w:val="12"/>
        </w:numPr>
        <w:rPr>
          <w:szCs w:val="22"/>
        </w:rPr>
      </w:pPr>
      <w:r w:rsidRPr="00C43C35">
        <w:rPr>
          <w:szCs w:val="22"/>
        </w:rPr>
        <w:t>There are entry points in existing CO programmes and operations which could be leveraged to address GBV as part of the regular programme and operations as well as setting the foundation to be able to expand GBViE risk mitigation speedily in future emergencies.  These include:</w:t>
      </w:r>
    </w:p>
    <w:p w14:paraId="0518D239" w14:textId="77777777" w:rsidR="00F316C5" w:rsidRPr="00C43C35" w:rsidRDefault="00F316C5" w:rsidP="00320049">
      <w:pPr>
        <w:pStyle w:val="ListParagraph"/>
        <w:numPr>
          <w:ilvl w:val="0"/>
          <w:numId w:val="13"/>
        </w:numPr>
      </w:pPr>
      <w:r w:rsidRPr="00C43C35">
        <w:t>Incorporating explicit GBV risk mitigation activities into current WASH programming to reduce open defecation and to provide separate latrines for boys and girls in schools;</w:t>
      </w:r>
    </w:p>
    <w:p w14:paraId="244593B9" w14:textId="77777777" w:rsidR="00F316C5" w:rsidRPr="00C43C35" w:rsidRDefault="00F316C5" w:rsidP="00320049">
      <w:pPr>
        <w:pStyle w:val="ListParagraph"/>
        <w:numPr>
          <w:ilvl w:val="0"/>
          <w:numId w:val="13"/>
        </w:numPr>
      </w:pPr>
      <w:r w:rsidRPr="00C43C35">
        <w:t>Expanding the appropriate use of the innovative communication media already being used by the Pakistan Country Office as part of their Communication for Development (C4D) work to transmit appropriate and culturally sensitive messages about GBV prevention and information on services;</w:t>
      </w:r>
    </w:p>
    <w:p w14:paraId="1C40F0D5" w14:textId="77777777" w:rsidR="00F316C5" w:rsidRPr="00C43C35" w:rsidRDefault="00F316C5" w:rsidP="00320049">
      <w:pPr>
        <w:pStyle w:val="ListParagraph"/>
        <w:numPr>
          <w:ilvl w:val="0"/>
          <w:numId w:val="13"/>
        </w:numPr>
      </w:pPr>
      <w:r w:rsidRPr="00C43C35">
        <w:t>Revising the Emergency Preparedness and Response Plans such that they all include GBV risk mitigation actions using the practical recommendations in the 2015 IASC GBViE Guidelines;</w:t>
      </w:r>
    </w:p>
    <w:p w14:paraId="0263DFF1" w14:textId="32152E88" w:rsidR="00F316C5" w:rsidRPr="00C43C35" w:rsidRDefault="00F316C5" w:rsidP="00320049">
      <w:pPr>
        <w:pStyle w:val="ListParagraph"/>
        <w:numPr>
          <w:ilvl w:val="0"/>
          <w:numId w:val="13"/>
        </w:numPr>
      </w:pPr>
      <w:r w:rsidRPr="00C43C35">
        <w:t>Including an introduction to GBV into existing training</w:t>
      </w:r>
      <w:r w:rsidR="000721D9" w:rsidRPr="00C43C35">
        <w:t>s</w:t>
      </w:r>
      <w:r w:rsidRPr="00C43C35">
        <w:t xml:space="preserve"> </w:t>
      </w:r>
      <w:r w:rsidR="000721D9" w:rsidRPr="00C43C35">
        <w:t>conducted as part of signing</w:t>
      </w:r>
      <w:r w:rsidRPr="00C43C35">
        <w:t xml:space="preserve"> Contingency Partner Cooperation Agreements </w:t>
      </w:r>
      <w:r w:rsidR="000721D9" w:rsidRPr="00C43C35">
        <w:t xml:space="preserve">(CPCA) </w:t>
      </w:r>
      <w:r w:rsidRPr="00C43C35">
        <w:t>with IPs</w:t>
      </w:r>
      <w:r w:rsidR="000721D9" w:rsidRPr="00C43C35">
        <w:t>;</w:t>
      </w:r>
      <w:r w:rsidR="000721D9" w:rsidRPr="00C43C35">
        <w:rPr>
          <w:rStyle w:val="FootnoteReference"/>
        </w:rPr>
        <w:footnoteReference w:id="12"/>
      </w:r>
    </w:p>
    <w:p w14:paraId="3904F4E6" w14:textId="2D6AA516" w:rsidR="00F316C5" w:rsidRPr="00C43C35" w:rsidRDefault="00F316C5" w:rsidP="00320049">
      <w:pPr>
        <w:pStyle w:val="ListParagraph"/>
        <w:numPr>
          <w:ilvl w:val="0"/>
          <w:numId w:val="13"/>
        </w:numPr>
      </w:pPr>
      <w:r w:rsidRPr="00C43C35">
        <w:t>Including an introduction to GBV routinely in training opportunities for emergency capacity strengthening such as the ongoing training being c</w:t>
      </w:r>
      <w:r w:rsidR="000721D9" w:rsidRPr="00C43C35">
        <w:t>onducted by the Asian Disaster P</w:t>
      </w:r>
      <w:r w:rsidRPr="00C43C35">
        <w:t>reparedness Centre for the National Disaster Management Centre.  Training modules could be developed with support from the GBViE Specialist in New York.</w:t>
      </w:r>
    </w:p>
    <w:p w14:paraId="09E7360D" w14:textId="77777777" w:rsidR="00DE6CC2" w:rsidRPr="00C43C35" w:rsidRDefault="00DE6CC2" w:rsidP="00E2256E"/>
    <w:p w14:paraId="774F9EA7" w14:textId="6114DF1F" w:rsidR="00E2256E" w:rsidRPr="00C43C35" w:rsidRDefault="00E2256E" w:rsidP="00320049">
      <w:pPr>
        <w:pStyle w:val="ListParagraph"/>
        <w:numPr>
          <w:ilvl w:val="0"/>
          <w:numId w:val="12"/>
        </w:numPr>
        <w:rPr>
          <w:szCs w:val="22"/>
        </w:rPr>
      </w:pPr>
      <w:r w:rsidRPr="00C43C35">
        <w:rPr>
          <w:szCs w:val="22"/>
        </w:rPr>
        <w:t xml:space="preserve">There is a dearth of evidence </w:t>
      </w:r>
      <w:r w:rsidR="004B50FD" w:rsidRPr="00C43C35">
        <w:rPr>
          <w:szCs w:val="22"/>
        </w:rPr>
        <w:t xml:space="preserve">in general on GBV in Pakistan which could be used to inform UNICEF’s GBV(iE) programming. In addition, </w:t>
      </w:r>
      <w:r w:rsidRPr="00C43C35">
        <w:rPr>
          <w:szCs w:val="22"/>
        </w:rPr>
        <w:t>monitoring of existing protection projects is weak</w:t>
      </w:r>
      <w:r w:rsidR="00EC7813" w:rsidRPr="00C43C35">
        <w:rPr>
          <w:szCs w:val="22"/>
        </w:rPr>
        <w:t xml:space="preserve"> because of the poor calibre of implementing partners in KP/FATA</w:t>
      </w:r>
      <w:r w:rsidR="004B50FD" w:rsidRPr="00C43C35">
        <w:rPr>
          <w:szCs w:val="22"/>
        </w:rPr>
        <w:t xml:space="preserve">, and while </w:t>
      </w:r>
      <w:r w:rsidR="00EC7813" w:rsidRPr="00C43C35">
        <w:rPr>
          <w:szCs w:val="22"/>
        </w:rPr>
        <w:t>third party monitor</w:t>
      </w:r>
      <w:r w:rsidR="004B50FD" w:rsidRPr="00C43C35">
        <w:rPr>
          <w:szCs w:val="22"/>
        </w:rPr>
        <w:t>ing</w:t>
      </w:r>
      <w:r w:rsidR="00EC7813" w:rsidRPr="00C43C35">
        <w:rPr>
          <w:szCs w:val="22"/>
        </w:rPr>
        <w:t xml:space="preserve"> </w:t>
      </w:r>
      <w:r w:rsidR="004B50FD" w:rsidRPr="00C43C35">
        <w:rPr>
          <w:szCs w:val="22"/>
        </w:rPr>
        <w:t xml:space="preserve">(TPM) is practical in that it goes some way to addressing access issues for UNICEF staff in KP/FATA, the current TPMs </w:t>
      </w:r>
      <w:r w:rsidR="00EC7813" w:rsidRPr="00C43C35">
        <w:rPr>
          <w:szCs w:val="22"/>
        </w:rPr>
        <w:t>have no training in protection and work with checklists</w:t>
      </w:r>
      <w:r w:rsidR="006D632B" w:rsidRPr="00C43C35">
        <w:rPr>
          <w:szCs w:val="22"/>
        </w:rPr>
        <w:t xml:space="preserve"> whic</w:t>
      </w:r>
      <w:r w:rsidR="007F3CC1" w:rsidRPr="00C43C35">
        <w:rPr>
          <w:szCs w:val="22"/>
        </w:rPr>
        <w:t>h provide only basic information</w:t>
      </w:r>
      <w:r w:rsidR="006D632B" w:rsidRPr="00C43C35">
        <w:rPr>
          <w:szCs w:val="22"/>
        </w:rPr>
        <w:t xml:space="preserve">.  </w:t>
      </w:r>
      <w:r w:rsidR="004B50FD" w:rsidRPr="00C43C35">
        <w:rPr>
          <w:szCs w:val="22"/>
        </w:rPr>
        <w:t>In preparation for the forthcoming discussions on the new CPD, collating what evidence there is to inform these discussions for GBV(iE) will mean that decisions are taken in the light of the best information possible.  (And, as CP systems are implemented, increasing amounts of information will be available to augment what is currently available).</w:t>
      </w:r>
    </w:p>
    <w:p w14:paraId="21DCAB51" w14:textId="77777777" w:rsidR="00FC7FE8" w:rsidRPr="00C43C35" w:rsidRDefault="00FC7FE8" w:rsidP="00B87D52">
      <w:pPr>
        <w:rPr>
          <w:b/>
        </w:rPr>
      </w:pPr>
    </w:p>
    <w:p w14:paraId="1D3B8AF4" w14:textId="29A50CE8" w:rsidR="00B87D52" w:rsidRPr="00C43C35" w:rsidRDefault="00B87D52" w:rsidP="00B87D52">
      <w:pPr>
        <w:rPr>
          <w:b/>
        </w:rPr>
      </w:pPr>
      <w:r w:rsidRPr="00C43C35">
        <w:rPr>
          <w:b/>
        </w:rPr>
        <w:t>RECOMMENDATIONS</w:t>
      </w:r>
    </w:p>
    <w:p w14:paraId="03E90398" w14:textId="77777777" w:rsidR="00B87D52" w:rsidRPr="00C43C35" w:rsidRDefault="00B87D52" w:rsidP="00D575BF">
      <w:pPr>
        <w:rPr>
          <w:rFonts w:ascii="Arial" w:hAnsi="Arial" w:cs="Arial"/>
          <w:sz w:val="20"/>
          <w:szCs w:val="20"/>
        </w:rPr>
      </w:pPr>
    </w:p>
    <w:p w14:paraId="0F949AE1" w14:textId="49EEAE32" w:rsidR="00D94726" w:rsidRPr="00C43C35" w:rsidRDefault="00D94726" w:rsidP="00D94726">
      <w:r w:rsidRPr="00C43C35">
        <w:t xml:space="preserve">Recommendation 1 is foundational to all other recommendations and needs to be addressed as soon as possible.  </w:t>
      </w:r>
    </w:p>
    <w:p w14:paraId="53066A53" w14:textId="77777777" w:rsidR="00D94726" w:rsidRPr="00C43C35" w:rsidRDefault="00D94726" w:rsidP="00D94726">
      <w:pPr>
        <w:rPr>
          <w:b/>
        </w:rPr>
      </w:pPr>
    </w:p>
    <w:p w14:paraId="3829E205" w14:textId="1D546213" w:rsidR="00D94726" w:rsidRPr="00C43C35" w:rsidRDefault="00D94726" w:rsidP="00D94726">
      <w:pPr>
        <w:rPr>
          <w:b/>
        </w:rPr>
      </w:pPr>
      <w:r w:rsidRPr="00C43C35">
        <w:rPr>
          <w:b/>
        </w:rPr>
        <w:t>Recommendation 1: Ensure that all UNICEF staff are fully conversant with, and have clarity on</w:t>
      </w:r>
      <w:r w:rsidR="00DC3D5B" w:rsidRPr="00C43C35">
        <w:rPr>
          <w:b/>
        </w:rPr>
        <w:t>,</w:t>
      </w:r>
      <w:r w:rsidRPr="00C43C35">
        <w:rPr>
          <w:b/>
        </w:rPr>
        <w:t xml:space="preserve"> UNICEF’s global corporate commitments to GBViE and existing good practice programme guidance for specialised and integrated GBViE programming within UNICEF.</w:t>
      </w:r>
    </w:p>
    <w:p w14:paraId="33BA0110" w14:textId="6044D62F" w:rsidR="000F1FC5" w:rsidRPr="00C43C35" w:rsidRDefault="000F1FC5" w:rsidP="00320049">
      <w:pPr>
        <w:pStyle w:val="ListParagraph"/>
        <w:numPr>
          <w:ilvl w:val="0"/>
          <w:numId w:val="17"/>
        </w:numPr>
      </w:pPr>
      <w:r w:rsidRPr="00C43C35">
        <w:t>PCO CP Section should engage with the CPS in New York to clarify and agree GBV priorities within the CP programme for Pakistan and agree what technical support is needed to design and implement the agreed activities, and how that can be accessed by the PCO.</w:t>
      </w:r>
    </w:p>
    <w:p w14:paraId="0AFDF322" w14:textId="3DC68A10" w:rsidR="000F1FC5" w:rsidRPr="00C43C35" w:rsidRDefault="000F1FC5" w:rsidP="00320049">
      <w:pPr>
        <w:pStyle w:val="ListParagraph"/>
        <w:numPr>
          <w:ilvl w:val="0"/>
          <w:numId w:val="17"/>
        </w:numPr>
      </w:pPr>
      <w:r w:rsidRPr="00C43C35">
        <w:t>Once agreement has been reached, and w</w:t>
      </w:r>
      <w:r w:rsidR="00B66BA1" w:rsidRPr="00C43C35">
        <w:t>ith C</w:t>
      </w:r>
      <w:r w:rsidR="00370811" w:rsidRPr="00C43C35">
        <w:t xml:space="preserve">hild </w:t>
      </w:r>
      <w:r w:rsidR="00B66BA1" w:rsidRPr="00C43C35">
        <w:t>P</w:t>
      </w:r>
      <w:r w:rsidR="00370811" w:rsidRPr="00C43C35">
        <w:t xml:space="preserve">rotection </w:t>
      </w:r>
      <w:r w:rsidR="00B66BA1" w:rsidRPr="00C43C35">
        <w:t>S</w:t>
      </w:r>
      <w:r w:rsidR="00370811" w:rsidRPr="00C43C35">
        <w:t>ection</w:t>
      </w:r>
      <w:r w:rsidR="00B66BA1" w:rsidRPr="00C43C35">
        <w:t xml:space="preserve"> (</w:t>
      </w:r>
      <w:r w:rsidR="00370811" w:rsidRPr="00C43C35">
        <w:t xml:space="preserve">CPS, </w:t>
      </w:r>
      <w:r w:rsidR="00B66BA1" w:rsidRPr="00C43C35">
        <w:t>HQ) support, arrange training for all staff on UNICEF global corporate commitments to GBVE to ensure all staff are fully aware of UNICEF’s agency-wide responsibilities as a key part of all emergency response</w:t>
      </w:r>
      <w:r w:rsidRPr="00C43C35">
        <w:t>.</w:t>
      </w:r>
      <w:r w:rsidR="00B66BA1" w:rsidRPr="00C43C35">
        <w:t xml:space="preserve"> </w:t>
      </w:r>
    </w:p>
    <w:p w14:paraId="03B00F02" w14:textId="77777777" w:rsidR="000F1FC5" w:rsidRPr="00C43C35" w:rsidRDefault="00B66BA1" w:rsidP="00320049">
      <w:pPr>
        <w:pStyle w:val="ListParagraph"/>
        <w:numPr>
          <w:ilvl w:val="0"/>
          <w:numId w:val="17"/>
        </w:numPr>
      </w:pPr>
      <w:r w:rsidRPr="00C43C35">
        <w:t>Provide training for PCO senior management, Gender Advisor, and CP team on the minimum comprehensive GBViE response as articulated within the Resource Pack</w:t>
      </w:r>
      <w:r w:rsidR="0054559B" w:rsidRPr="00C43C35">
        <w:t>,</w:t>
      </w:r>
      <w:r w:rsidRPr="00C43C35">
        <w:t xml:space="preserve"> and ensure that this is a strategic consideration when engaging with both the Protection Cluster and the GBV SC</w:t>
      </w:r>
      <w:r w:rsidR="0054559B" w:rsidRPr="00C43C35">
        <w:t>;</w:t>
      </w:r>
    </w:p>
    <w:p w14:paraId="079504C7" w14:textId="143C736E" w:rsidR="00B66BA1" w:rsidRPr="00C43C35" w:rsidRDefault="00B66BA1" w:rsidP="00320049">
      <w:pPr>
        <w:pStyle w:val="ListParagraph"/>
        <w:numPr>
          <w:ilvl w:val="0"/>
          <w:numId w:val="17"/>
        </w:numPr>
      </w:pPr>
      <w:r w:rsidRPr="00C43C35">
        <w:t>Roll out the 2015 IASC GBViE Guidelines with CPS (HQ) and R</w:t>
      </w:r>
      <w:r w:rsidR="0054559B" w:rsidRPr="00C43C35">
        <w:t xml:space="preserve">egional </w:t>
      </w:r>
      <w:r w:rsidRPr="00C43C35">
        <w:t>O</w:t>
      </w:r>
      <w:r w:rsidR="0054559B" w:rsidRPr="00C43C35">
        <w:t>ffice (RO)</w:t>
      </w:r>
      <w:r w:rsidRPr="00C43C35">
        <w:t xml:space="preserve"> support</w:t>
      </w:r>
      <w:r w:rsidR="0054559B" w:rsidRPr="00C43C35">
        <w:t xml:space="preserve"> </w:t>
      </w:r>
      <w:r w:rsidRPr="00C43C35">
        <w:t>for UNICEF and other inter</w:t>
      </w:r>
      <w:r w:rsidR="0054559B" w:rsidRPr="00C43C35">
        <w:t>national GBV actors in Pakistan</w:t>
      </w:r>
      <w:r w:rsidRPr="00C43C35">
        <w:t xml:space="preserve">. Ensure that all UNICEF teams are aware of the actions and resources to support integrating GBViE across their section’s emergency programme. (The training could be led either by the GBViE Specialist from CPS, HQ; or a trained consultant; or the Gender Advisor if she has been fully trained on the 2015 IASC GBViE Guidelines).  Ensure that </w:t>
      </w:r>
      <w:r w:rsidR="0054559B" w:rsidRPr="00C43C35">
        <w:t xml:space="preserve">all UNICEF </w:t>
      </w:r>
      <w:r w:rsidRPr="00C43C35">
        <w:t>section annual plans/monitoring frameworks include at leas</w:t>
      </w:r>
      <w:r w:rsidR="0054559B" w:rsidRPr="00C43C35">
        <w:t>t 1 GBViE specific indicator as part of their monitoring framework for the emergency response</w:t>
      </w:r>
      <w:r w:rsidRPr="00C43C35">
        <w:t>. A</w:t>
      </w:r>
      <w:r w:rsidR="004322C5" w:rsidRPr="00C43C35">
        <w:t>ppoint</w:t>
      </w:r>
      <w:r w:rsidRPr="00C43C35">
        <w:t xml:space="preserve"> GBV focal points in all Sections</w:t>
      </w:r>
      <w:r w:rsidR="004322C5" w:rsidRPr="00C43C35">
        <w:t>.</w:t>
      </w:r>
    </w:p>
    <w:p w14:paraId="04AB5478" w14:textId="77777777" w:rsidR="000F1FC5" w:rsidRPr="00C43C35" w:rsidRDefault="000F1FC5" w:rsidP="00B66BA1">
      <w:pPr>
        <w:ind w:left="360" w:hanging="360"/>
        <w:rPr>
          <w:i/>
        </w:rPr>
      </w:pPr>
    </w:p>
    <w:p w14:paraId="36FE618D" w14:textId="77777777" w:rsidR="00D94726" w:rsidRPr="00C43C35" w:rsidRDefault="00D94726" w:rsidP="00B66BA1">
      <w:pPr>
        <w:ind w:left="360" w:hanging="360"/>
      </w:pPr>
      <w:r w:rsidRPr="00C43C35">
        <w:rPr>
          <w:i/>
        </w:rPr>
        <w:t>Lead Responsibility</w:t>
      </w:r>
      <w:r w:rsidRPr="00C43C35">
        <w:t>: CP Chief lead with support from Gender Focal Point, Representative and Deputy Representative</w:t>
      </w:r>
      <w:r w:rsidRPr="00C43C35" w:rsidDel="00A877E1">
        <w:t xml:space="preserve"> </w:t>
      </w:r>
      <w:r w:rsidRPr="00C43C35">
        <w:t>and Chiefs of Sections</w:t>
      </w:r>
    </w:p>
    <w:p w14:paraId="57F12DA5" w14:textId="77777777" w:rsidR="00D94726" w:rsidRPr="00C43C35" w:rsidRDefault="00D94726" w:rsidP="00D94726">
      <w:r w:rsidRPr="00C43C35">
        <w:rPr>
          <w:i/>
        </w:rPr>
        <w:t>When</w:t>
      </w:r>
      <w:r w:rsidRPr="00C43C35">
        <w:t>: As soon as possible (2016)</w:t>
      </w:r>
    </w:p>
    <w:p w14:paraId="7A3FC366" w14:textId="77777777" w:rsidR="00355C9B" w:rsidRPr="00C43C35" w:rsidRDefault="00355C9B" w:rsidP="00D94726">
      <w:pPr>
        <w:rPr>
          <w:b/>
        </w:rPr>
      </w:pPr>
    </w:p>
    <w:p w14:paraId="3C51E2A2" w14:textId="4C9A22AA" w:rsidR="00D94726" w:rsidRPr="00C43C35" w:rsidRDefault="00D94726" w:rsidP="00D94726">
      <w:pPr>
        <w:rPr>
          <w:b/>
        </w:rPr>
      </w:pPr>
      <w:r w:rsidRPr="00C43C35">
        <w:rPr>
          <w:b/>
        </w:rPr>
        <w:t>Recommendation 2</w:t>
      </w:r>
      <w:r w:rsidRPr="00C43C35">
        <w:t xml:space="preserve">: </w:t>
      </w:r>
      <w:r w:rsidR="00D40E0F" w:rsidRPr="00C43C35">
        <w:rPr>
          <w:b/>
        </w:rPr>
        <w:t>R</w:t>
      </w:r>
      <w:r w:rsidRPr="00C43C35">
        <w:rPr>
          <w:b/>
        </w:rPr>
        <w:t xml:space="preserve">ecruit </w:t>
      </w:r>
      <w:r w:rsidR="00D90E59" w:rsidRPr="00C43C35">
        <w:rPr>
          <w:b/>
        </w:rPr>
        <w:t>a</w:t>
      </w:r>
      <w:r w:rsidRPr="00C43C35">
        <w:rPr>
          <w:b/>
        </w:rPr>
        <w:t xml:space="preserve"> GBViE specialist(s) at a sufficiently senior level (P3 minimum) to lead the PCO prioritisation of GBViE within the wider UNICEF emergency response (and GBV in regular programming) including both specialised and integrated programming.  </w:t>
      </w:r>
    </w:p>
    <w:p w14:paraId="2C7047BB" w14:textId="77777777" w:rsidR="00D94726" w:rsidRPr="00C43C35" w:rsidRDefault="00D94726" w:rsidP="00D94726">
      <w:pPr>
        <w:ind w:left="360" w:hanging="360"/>
      </w:pPr>
      <w:r w:rsidRPr="00C43C35">
        <w:t>a.</w:t>
      </w:r>
      <w:r w:rsidRPr="00C43C35">
        <w:tab/>
        <w:t>Create the GBV sub-unit within the CP team but with very clear linkages with the Gender Advisor.</w:t>
      </w:r>
    </w:p>
    <w:p w14:paraId="6A7C9378" w14:textId="05562CD3" w:rsidR="00D94726" w:rsidRPr="00C43C35" w:rsidRDefault="00D94726" w:rsidP="00D94726">
      <w:pPr>
        <w:ind w:left="360" w:hanging="360"/>
      </w:pPr>
      <w:r w:rsidRPr="00C43C35">
        <w:t>b.</w:t>
      </w:r>
      <w:r w:rsidRPr="00C43C35">
        <w:tab/>
        <w:t xml:space="preserve">The GBViE budget should be clearly delineated and ring-fenced as a % of the </w:t>
      </w:r>
      <w:r w:rsidR="00355C9B" w:rsidRPr="00C43C35">
        <w:t>Child Protection in Emergencies (</w:t>
      </w:r>
      <w:r w:rsidRPr="00C43C35">
        <w:t>CPiE</w:t>
      </w:r>
      <w:r w:rsidR="00355C9B" w:rsidRPr="00C43C35">
        <w:t>)</w:t>
      </w:r>
      <w:r w:rsidRPr="00C43C35">
        <w:t xml:space="preserve"> budget.  </w:t>
      </w:r>
      <w:r w:rsidR="00BD5526" w:rsidRPr="00C43C35">
        <w:t xml:space="preserve">As necessary, additional funds for GBV programming should be raised. (A number of humanitarian donors which prioritise either GBV or violence against women and girls (i.e. UKAid, USAID, ECHO) have indicated </w:t>
      </w:r>
      <w:r w:rsidR="00355C9B" w:rsidRPr="00C43C35">
        <w:t xml:space="preserve">in global interviews </w:t>
      </w:r>
      <w:r w:rsidR="00BD5526" w:rsidRPr="00C43C35">
        <w:t>that that they have funding</w:t>
      </w:r>
      <w:r w:rsidR="00355C9B" w:rsidRPr="00C43C35">
        <w:t xml:space="preserve"> to allocate</w:t>
      </w:r>
      <w:r w:rsidR="00BD5526" w:rsidRPr="00C43C35">
        <w:t xml:space="preserve"> for well-designed </w:t>
      </w:r>
      <w:r w:rsidR="00355C9B" w:rsidRPr="00C43C35">
        <w:t xml:space="preserve">GBV </w:t>
      </w:r>
      <w:r w:rsidR="00BD5526" w:rsidRPr="00C43C35">
        <w:t>programmes which can demonstrate results).</w:t>
      </w:r>
    </w:p>
    <w:p w14:paraId="483247D2" w14:textId="77777777" w:rsidR="00D94726" w:rsidRPr="00C43C35" w:rsidRDefault="00D94726" w:rsidP="00D94726">
      <w:r w:rsidRPr="00C43C35">
        <w:rPr>
          <w:i/>
        </w:rPr>
        <w:t>Lead Responsibility</w:t>
      </w:r>
      <w:r w:rsidRPr="00C43C35">
        <w:t xml:space="preserve">: CP Chief </w:t>
      </w:r>
    </w:p>
    <w:p w14:paraId="4BFA2C57" w14:textId="77777777" w:rsidR="00D94726" w:rsidRPr="00C43C35" w:rsidRDefault="00D94726" w:rsidP="00D94726">
      <w:r w:rsidRPr="00C43C35">
        <w:rPr>
          <w:i/>
        </w:rPr>
        <w:t>When</w:t>
      </w:r>
      <w:r w:rsidRPr="00C43C35">
        <w:t>: to be budgeted for in new CPD</w:t>
      </w:r>
    </w:p>
    <w:p w14:paraId="5783D268" w14:textId="77777777" w:rsidR="00D94726" w:rsidRPr="00C43C35" w:rsidRDefault="00D94726" w:rsidP="00D94726"/>
    <w:p w14:paraId="772BC096" w14:textId="27F0481E" w:rsidR="00D94726" w:rsidRPr="00C43C35" w:rsidRDefault="00D94726" w:rsidP="00D94726">
      <w:pPr>
        <w:rPr>
          <w:b/>
        </w:rPr>
      </w:pPr>
      <w:r w:rsidRPr="00C43C35">
        <w:rPr>
          <w:b/>
        </w:rPr>
        <w:t xml:space="preserve">Recommendation 3: UNICEF Pakistan should engage with the </w:t>
      </w:r>
      <w:r w:rsidR="004322C5" w:rsidRPr="00C43C35">
        <w:rPr>
          <w:b/>
        </w:rPr>
        <w:t xml:space="preserve">GBV </w:t>
      </w:r>
      <w:r w:rsidRPr="00C43C35">
        <w:rPr>
          <w:b/>
        </w:rPr>
        <w:t>S</w:t>
      </w:r>
      <w:r w:rsidR="00C43C35" w:rsidRPr="00C43C35">
        <w:rPr>
          <w:b/>
        </w:rPr>
        <w:t>ub-Cluster</w:t>
      </w:r>
      <w:r w:rsidRPr="00C43C35">
        <w:rPr>
          <w:b/>
        </w:rPr>
        <w:t xml:space="preserve"> leadership, to ensure that it functions as a</w:t>
      </w:r>
      <w:r w:rsidR="00D40E0F" w:rsidRPr="00C43C35">
        <w:rPr>
          <w:b/>
        </w:rPr>
        <w:t>n effective</w:t>
      </w:r>
      <w:r w:rsidRPr="00C43C35">
        <w:rPr>
          <w:b/>
        </w:rPr>
        <w:t xml:space="preserve"> coordination mechanism for GBViE response in KP/FATA.  Notwithstanding the lack of a national GBV SC, UNICEF should take a lead and ensure a coordinated response to GBViE among GBV actors in Islamabad.</w:t>
      </w:r>
    </w:p>
    <w:p w14:paraId="0979740C" w14:textId="680EB710" w:rsidR="004322C5" w:rsidRPr="00C43C35" w:rsidRDefault="002C182B" w:rsidP="00320049">
      <w:pPr>
        <w:pStyle w:val="ListParagraph"/>
        <w:numPr>
          <w:ilvl w:val="0"/>
          <w:numId w:val="15"/>
        </w:numPr>
      </w:pPr>
      <w:r w:rsidRPr="00C43C35">
        <w:t xml:space="preserve">Engage proactively with UNFPA to revitalise </w:t>
      </w:r>
      <w:r w:rsidR="00D94726" w:rsidRPr="00C43C35">
        <w:t>the GBV SC</w:t>
      </w:r>
      <w:r w:rsidRPr="00C43C35">
        <w:t xml:space="preserve"> in Peshawar</w:t>
      </w:r>
      <w:r w:rsidR="00B67564" w:rsidRPr="00C43C35">
        <w:t xml:space="preserve"> </w:t>
      </w:r>
      <w:r w:rsidR="004322C5" w:rsidRPr="00C43C35">
        <w:t xml:space="preserve">(including considering re-engaging as co-chair of the GBV SC in Peshawar) </w:t>
      </w:r>
      <w:r w:rsidR="00B67564" w:rsidRPr="00C43C35">
        <w:t>with the aim of having an effective coordinating body wh</w:t>
      </w:r>
      <w:r w:rsidR="004322C5" w:rsidRPr="00C43C35">
        <w:t>ich</w:t>
      </w:r>
      <w:r w:rsidR="00B67564" w:rsidRPr="00C43C35">
        <w:t xml:space="preserve"> leads on developing a clear strategy for GBV as part of the humanitarian response</w:t>
      </w:r>
      <w:r w:rsidR="004322C5" w:rsidRPr="00C43C35">
        <w:t>.</w:t>
      </w:r>
    </w:p>
    <w:p w14:paraId="3F90D253" w14:textId="77777777" w:rsidR="00332906" w:rsidRPr="00C43C35" w:rsidRDefault="00332906" w:rsidP="00332906">
      <w:r w:rsidRPr="00C43C35">
        <w:rPr>
          <w:i/>
        </w:rPr>
        <w:t>Lead Responsibility</w:t>
      </w:r>
      <w:r w:rsidRPr="00C43C35">
        <w:t xml:space="preserve">: allocated CP officer/GBViE Specialists once recruited </w:t>
      </w:r>
    </w:p>
    <w:p w14:paraId="3B56CFD3" w14:textId="31E19AE3" w:rsidR="00332906" w:rsidRPr="00C43C35" w:rsidRDefault="00332906" w:rsidP="00332906">
      <w:r w:rsidRPr="00C43C35">
        <w:rPr>
          <w:i/>
        </w:rPr>
        <w:t>When</w:t>
      </w:r>
      <w:r w:rsidRPr="00C43C35">
        <w:t>: 2016</w:t>
      </w:r>
    </w:p>
    <w:p w14:paraId="4A866747" w14:textId="77777777" w:rsidR="00EA604E" w:rsidRPr="00C43C35" w:rsidRDefault="00EA604E" w:rsidP="00EA604E">
      <w:pPr>
        <w:pStyle w:val="ListParagraph"/>
        <w:ind w:left="360"/>
      </w:pPr>
    </w:p>
    <w:p w14:paraId="64882E68" w14:textId="3E4F9D85" w:rsidR="00D94726" w:rsidRPr="00C43C35" w:rsidRDefault="004322C5" w:rsidP="00320049">
      <w:pPr>
        <w:pStyle w:val="ListParagraph"/>
        <w:numPr>
          <w:ilvl w:val="0"/>
          <w:numId w:val="15"/>
        </w:numPr>
      </w:pPr>
      <w:r w:rsidRPr="00C43C35">
        <w:t xml:space="preserve">Develop a </w:t>
      </w:r>
      <w:r w:rsidR="000103B3" w:rsidRPr="00C43C35">
        <w:t xml:space="preserve">clear </w:t>
      </w:r>
      <w:r w:rsidRPr="00C43C35">
        <w:t>GBV SC strategy which has the agreement of all key GBV actors.  The strategy should c</w:t>
      </w:r>
      <w:r w:rsidR="00B67564" w:rsidRPr="00C43C35">
        <w:t>lari</w:t>
      </w:r>
      <w:r w:rsidRPr="00C43C35">
        <w:t>f</w:t>
      </w:r>
      <w:r w:rsidR="00B67564" w:rsidRPr="00C43C35">
        <w:t xml:space="preserve">y </w:t>
      </w:r>
      <w:r w:rsidRPr="00C43C35">
        <w:t xml:space="preserve">for </w:t>
      </w:r>
      <w:r w:rsidR="00B67564" w:rsidRPr="00C43C35">
        <w:t>members of the SC</w:t>
      </w:r>
      <w:r w:rsidRPr="00C43C35">
        <w:t xml:space="preserve"> (and with their agreement)</w:t>
      </w:r>
      <w:r w:rsidR="00B67564" w:rsidRPr="00C43C35">
        <w:t xml:space="preserve"> their respective areas of </w:t>
      </w:r>
      <w:r w:rsidRPr="00C43C35">
        <w:t xml:space="preserve">programme and geographic </w:t>
      </w:r>
      <w:r w:rsidR="00B67564" w:rsidRPr="00C43C35">
        <w:t>focus and complementarity</w:t>
      </w:r>
      <w:r w:rsidR="000B3C8A" w:rsidRPr="00C43C35">
        <w:t xml:space="preserve"> to ensure that the assessed needs are addressed</w:t>
      </w:r>
      <w:r w:rsidR="00B67564" w:rsidRPr="00C43C35">
        <w:t>.</w:t>
      </w:r>
    </w:p>
    <w:p w14:paraId="5769259F" w14:textId="77777777" w:rsidR="00D94726" w:rsidRPr="00C43C35" w:rsidRDefault="00D94726" w:rsidP="00380828">
      <w:r w:rsidRPr="00C43C35">
        <w:rPr>
          <w:i/>
        </w:rPr>
        <w:t>Lead Responsibility</w:t>
      </w:r>
      <w:r w:rsidRPr="00C43C35">
        <w:t xml:space="preserve">: allocated CP officer/GBViE Specialists once recruited </w:t>
      </w:r>
    </w:p>
    <w:p w14:paraId="77D5166E" w14:textId="77777777" w:rsidR="00D94726" w:rsidRPr="00C43C35" w:rsidRDefault="00D94726" w:rsidP="00380828">
      <w:r w:rsidRPr="00C43C35">
        <w:rPr>
          <w:i/>
        </w:rPr>
        <w:t>When</w:t>
      </w:r>
      <w:r w:rsidRPr="00C43C35">
        <w:t>: 2016</w:t>
      </w:r>
    </w:p>
    <w:p w14:paraId="2134E20A" w14:textId="77777777" w:rsidR="00EA604E" w:rsidRPr="00C43C35" w:rsidRDefault="00EA604E" w:rsidP="00380828"/>
    <w:p w14:paraId="44CA79B7" w14:textId="14AFCE88" w:rsidR="00D94726" w:rsidRPr="00C43C35" w:rsidRDefault="002C182B" w:rsidP="00320049">
      <w:pPr>
        <w:pStyle w:val="ListParagraph"/>
        <w:numPr>
          <w:ilvl w:val="0"/>
          <w:numId w:val="15"/>
        </w:numPr>
      </w:pPr>
      <w:r w:rsidRPr="00C43C35">
        <w:t>Engage with key national and international actors to create and su</w:t>
      </w:r>
      <w:r w:rsidR="00C43C35" w:rsidRPr="00C43C35">
        <w:t>pport effective functioning of one</w:t>
      </w:r>
      <w:r w:rsidRPr="00C43C35">
        <w:t xml:space="preserve"> </w:t>
      </w:r>
      <w:r w:rsidR="00346004" w:rsidRPr="00C43C35">
        <w:t xml:space="preserve">national level </w:t>
      </w:r>
      <w:r w:rsidR="00C43C35" w:rsidRPr="00C43C35">
        <w:t>coordination mechanism for GBV to fulfil the function of the several current mechanisms</w:t>
      </w:r>
      <w:r w:rsidR="00735062" w:rsidRPr="00C43C35">
        <w:t>.</w:t>
      </w:r>
      <w:r w:rsidR="00346004" w:rsidRPr="00C43C35">
        <w:t xml:space="preserve"> </w:t>
      </w:r>
      <w:r w:rsidR="00B67564" w:rsidRPr="00C43C35">
        <w:t>UNICEF should maximise its comparative advantages (size, presence in-country before, during and after emergencies, existing relationship with the government etc.), and take a leadership role (either formally or informally) to ensure that the existing national level GBViE coordination mechanisms work together collaboratively, to develop standards and guidance for emergency response in the Pakistan context and strengthen the sector overall</w:t>
      </w:r>
    </w:p>
    <w:p w14:paraId="26AC2FC8" w14:textId="77777777" w:rsidR="00D94726" w:rsidRPr="00C43C35" w:rsidRDefault="00D94726" w:rsidP="00380828">
      <w:r w:rsidRPr="00C43C35">
        <w:rPr>
          <w:i/>
        </w:rPr>
        <w:t>Lead Responsibility</w:t>
      </w:r>
      <w:r w:rsidRPr="00C43C35">
        <w:t xml:space="preserve">: allocated CP officer/GBViE Specialists once recruited </w:t>
      </w:r>
    </w:p>
    <w:p w14:paraId="36B1DE61" w14:textId="77777777" w:rsidR="00D94726" w:rsidRPr="00C43C35" w:rsidRDefault="00D94726" w:rsidP="00380828">
      <w:r w:rsidRPr="00C43C35">
        <w:rPr>
          <w:i/>
        </w:rPr>
        <w:t>When</w:t>
      </w:r>
      <w:r w:rsidRPr="00C43C35">
        <w:t>: 2017</w:t>
      </w:r>
    </w:p>
    <w:p w14:paraId="04D06BE8" w14:textId="77777777" w:rsidR="00EA604E" w:rsidRPr="00C43C35" w:rsidRDefault="00EA604E" w:rsidP="00380828"/>
    <w:p w14:paraId="3C96D854" w14:textId="25FADE0B" w:rsidR="00D94726" w:rsidRPr="00C43C35" w:rsidRDefault="00D94726" w:rsidP="00320049">
      <w:pPr>
        <w:pStyle w:val="ListParagraph"/>
        <w:numPr>
          <w:ilvl w:val="0"/>
          <w:numId w:val="15"/>
        </w:numPr>
      </w:pPr>
      <w:r w:rsidRPr="00C43C35">
        <w:t>Lead/ensure development of strategy with the Disaster Management Agencies (DMAs) at all levels to ensure integration of GBViE as a priority of their emergency response.</w:t>
      </w:r>
      <w:r w:rsidR="00B67564" w:rsidRPr="00C43C35">
        <w:t xml:space="preserve"> As a key deliverable of the strengthened coordination mechanism, in line with the CCPD of UNICEF, UNFPA and UNDP and working closely with the DMAs, ensure the development of a GBViE-sector strategy, with associated action plan, outlining effective working plan for engagement with the NDMA, PDMAs, and FDMAs in provinces likely to suffer from cyclical emergencies. The strategy should outline how GBViE policies, funding, action plans, and staff training will be supported throughout all DMAs.  This strategy/action plan will clarify roles and responsibilities of different actors, and include targets and activities with associated indicators and timeframes for GBViE integration in DMAs.</w:t>
      </w:r>
    </w:p>
    <w:p w14:paraId="01F5DB79" w14:textId="77777777" w:rsidR="00D94726" w:rsidRPr="00C43C35" w:rsidRDefault="00D94726" w:rsidP="00380828">
      <w:r w:rsidRPr="00C43C35">
        <w:rPr>
          <w:i/>
        </w:rPr>
        <w:t>Lead Responsibility</w:t>
      </w:r>
      <w:r w:rsidRPr="00C43C35">
        <w:t>: GBViE Specialists supported by CP Chief and senior PCO staff.</w:t>
      </w:r>
    </w:p>
    <w:p w14:paraId="4FF152F9" w14:textId="77777777" w:rsidR="00D94726" w:rsidRPr="00C43C35" w:rsidRDefault="00D94726" w:rsidP="00380828">
      <w:r w:rsidRPr="00C43C35">
        <w:rPr>
          <w:i/>
        </w:rPr>
        <w:t>When</w:t>
      </w:r>
      <w:r w:rsidRPr="00C43C35">
        <w:t>: 2017</w:t>
      </w:r>
    </w:p>
    <w:p w14:paraId="7216BB6E" w14:textId="0E9B9ED6" w:rsidR="00FA78D1" w:rsidRPr="00C43C35" w:rsidRDefault="00FA78D1" w:rsidP="00320049">
      <w:pPr>
        <w:pStyle w:val="ListParagraph"/>
        <w:numPr>
          <w:ilvl w:val="0"/>
          <w:numId w:val="15"/>
        </w:numPr>
      </w:pPr>
      <w:r w:rsidRPr="00C43C35">
        <w:t xml:space="preserve">Develop a </w:t>
      </w:r>
      <w:r w:rsidR="005D74E2" w:rsidRPr="00C43C35">
        <w:t>GBV</w:t>
      </w:r>
      <w:r w:rsidRPr="00C43C35">
        <w:t xml:space="preserve"> sector advocacy strategy. </w:t>
      </w:r>
      <w:r w:rsidR="00B67564" w:rsidRPr="00C43C35">
        <w:t xml:space="preserve">As a key deliverable of the strengthened coordination mechanism, and in line with the </w:t>
      </w:r>
      <w:r w:rsidR="00A83F2C" w:rsidRPr="00C43C35">
        <w:t xml:space="preserve">GBV SC (Recommendation 2b) and the </w:t>
      </w:r>
      <w:r w:rsidR="00B67564" w:rsidRPr="00C43C35">
        <w:t>CCPD of UNICEF, UNFPA and UNDP and key GBV national actors (e.g. MoSW, the National Commission on the Status of Women), UNICEF Pakistan should lead/</w:t>
      </w:r>
      <w:r w:rsidR="00A83F2C" w:rsidRPr="00C43C35">
        <w:t xml:space="preserve">support </w:t>
      </w:r>
      <w:r w:rsidR="00B67564" w:rsidRPr="00C43C35">
        <w:t>the development of a joint GBViE advocacy strategy with clear goals in terms of policies, service delivery and legal framework for the provinces cyclically affected by emergencies. The strategy and associated action plan will clarify roles and responsibilities of different actors (international and national), and include targets and activities with associated indicators and timeframes for realisation of the strategy objectives in partnership with MoSW and other counterparts.</w:t>
      </w:r>
    </w:p>
    <w:p w14:paraId="6D215A01" w14:textId="77777777" w:rsidR="00FA78D1" w:rsidRPr="00C43C35" w:rsidRDefault="00FA78D1" w:rsidP="00FA78D1">
      <w:r w:rsidRPr="00C43C35">
        <w:rPr>
          <w:i/>
        </w:rPr>
        <w:t>Lead Responsibility</w:t>
      </w:r>
      <w:r w:rsidRPr="00C43C35">
        <w:t>: GBViE Specialists supported by allocated CP officer and CP Chief and senior PCO staff.</w:t>
      </w:r>
    </w:p>
    <w:p w14:paraId="3386B9B2" w14:textId="77777777" w:rsidR="00FA78D1" w:rsidRPr="00C43C35" w:rsidRDefault="00FA78D1" w:rsidP="00FA78D1">
      <w:r w:rsidRPr="00C43C35">
        <w:rPr>
          <w:i/>
        </w:rPr>
        <w:t>When</w:t>
      </w:r>
      <w:r w:rsidRPr="00C43C35">
        <w:t>: 2017</w:t>
      </w:r>
    </w:p>
    <w:p w14:paraId="031689F2" w14:textId="77777777" w:rsidR="00B67564" w:rsidRPr="00C43C35" w:rsidRDefault="00B67564" w:rsidP="00D94726"/>
    <w:p w14:paraId="0D3D1182" w14:textId="0E6C967F" w:rsidR="00D94726" w:rsidRPr="00C43C35" w:rsidRDefault="00D94726" w:rsidP="00D94726">
      <w:pPr>
        <w:rPr>
          <w:b/>
        </w:rPr>
      </w:pPr>
      <w:r w:rsidRPr="00C43C35">
        <w:rPr>
          <w:b/>
        </w:rPr>
        <w:t xml:space="preserve">Recommendation 4: Assume a strategic </w:t>
      </w:r>
      <w:r w:rsidR="001E203C" w:rsidRPr="00C43C35">
        <w:rPr>
          <w:b/>
        </w:rPr>
        <w:t xml:space="preserve">national </w:t>
      </w:r>
      <w:r w:rsidRPr="00C43C35">
        <w:rPr>
          <w:b/>
        </w:rPr>
        <w:t xml:space="preserve">leadership role in collection, analysis and utilisation of GBViE evidence and data to inform </w:t>
      </w:r>
      <w:r w:rsidR="001E203C" w:rsidRPr="00C43C35">
        <w:rPr>
          <w:b/>
        </w:rPr>
        <w:t xml:space="preserve">development of a strategy, dedicated </w:t>
      </w:r>
      <w:r w:rsidRPr="00C43C35">
        <w:rPr>
          <w:b/>
        </w:rPr>
        <w:t>sector programming and effective advocacy to prevent and respond to GBV.</w:t>
      </w:r>
    </w:p>
    <w:p w14:paraId="0F1783BB" w14:textId="5E29FDA4" w:rsidR="00EA04CF" w:rsidRPr="00C43C35" w:rsidRDefault="004D630A" w:rsidP="00320049">
      <w:pPr>
        <w:pStyle w:val="ListParagraph"/>
        <w:numPr>
          <w:ilvl w:val="0"/>
          <w:numId w:val="14"/>
        </w:numPr>
      </w:pPr>
      <w:r w:rsidRPr="00C43C35">
        <w:t>Collate existing evidence</w:t>
      </w:r>
      <w:r w:rsidR="00D94726" w:rsidRPr="00C43C35">
        <w:t xml:space="preserve"> </w:t>
      </w:r>
      <w:r w:rsidR="00672023" w:rsidRPr="00C43C35">
        <w:t xml:space="preserve">on </w:t>
      </w:r>
      <w:r w:rsidR="00D94726" w:rsidRPr="00C43C35">
        <w:t>GBV</w:t>
      </w:r>
      <w:r w:rsidR="00D40E0F" w:rsidRPr="00C43C35">
        <w:t xml:space="preserve"> in Pakistan</w:t>
      </w:r>
      <w:r w:rsidRPr="00C43C35">
        <w:t xml:space="preserve"> in both crisis and non-crisis settings.</w:t>
      </w:r>
      <w:r w:rsidR="00D40E0F" w:rsidRPr="00C43C35">
        <w:t xml:space="preserve"> </w:t>
      </w:r>
      <w:r w:rsidRPr="00C43C35">
        <w:t>This could be done either in partnership with</w:t>
      </w:r>
      <w:r w:rsidR="00D40E0F" w:rsidRPr="00C43C35">
        <w:t xml:space="preserve"> national and international </w:t>
      </w:r>
      <w:r w:rsidRPr="00C43C35">
        <w:t>actors, or by UNICEF using a consultant</w:t>
      </w:r>
      <w:r w:rsidR="00D94726" w:rsidRPr="00C43C35">
        <w:t>.</w:t>
      </w:r>
      <w:r w:rsidR="002E660B" w:rsidRPr="00C43C35">
        <w:t xml:space="preserve"> </w:t>
      </w:r>
      <w:r w:rsidR="00D40E0F" w:rsidRPr="00C43C35">
        <w:t xml:space="preserve">This would include a </w:t>
      </w:r>
      <w:r w:rsidR="00672023" w:rsidRPr="00C43C35">
        <w:t xml:space="preserve">review </w:t>
      </w:r>
      <w:r w:rsidR="00D40E0F" w:rsidRPr="00C43C35">
        <w:t>of any existing documentation on the nature and extent of GBV (as reported) in different parts of the country</w:t>
      </w:r>
      <w:r w:rsidR="005D74E2" w:rsidRPr="00C43C35">
        <w:t>,</w:t>
      </w:r>
      <w:r w:rsidR="00D40E0F" w:rsidRPr="00C43C35">
        <w:t xml:space="preserve"> and of social norms and attitudes which underpin the current levels of GBV</w:t>
      </w:r>
      <w:r w:rsidR="005D74E2" w:rsidRPr="00C43C35">
        <w:t>,</w:t>
      </w:r>
      <w:r w:rsidR="00672023" w:rsidRPr="00C43C35">
        <w:t xml:space="preserve"> as well as conducting original research</w:t>
      </w:r>
      <w:r w:rsidR="00D40E0F" w:rsidRPr="00C43C35">
        <w:t xml:space="preserve">.  </w:t>
      </w:r>
      <w:r w:rsidR="00A72EFC" w:rsidRPr="00C43C35">
        <w:t xml:space="preserve">A study of this nature will </w:t>
      </w:r>
      <w:r w:rsidR="00D40E0F" w:rsidRPr="00C43C35">
        <w:t>be politically sensitive but is a necessary pre-requisite to designing and implementing specific GBV interventions in both regular and emergency programmes which tackle issues and attitudes and will inform the GBV Theory of Change (see recommendation 8)</w:t>
      </w:r>
      <w:r w:rsidR="00A72EFC" w:rsidRPr="00C43C35">
        <w:t>, the GBV strategy</w:t>
      </w:r>
      <w:r w:rsidR="00D40E0F" w:rsidRPr="00C43C35">
        <w:t xml:space="preserve"> and the GBV element of the new </w:t>
      </w:r>
      <w:r w:rsidR="005D74E2" w:rsidRPr="00C43C35">
        <w:t>Country Programme Document (</w:t>
      </w:r>
      <w:r w:rsidR="00D40E0F" w:rsidRPr="00C43C35">
        <w:t>CPD</w:t>
      </w:r>
      <w:r w:rsidR="005D74E2" w:rsidRPr="00C43C35">
        <w:t>)</w:t>
      </w:r>
      <w:r w:rsidR="00D40E0F" w:rsidRPr="00C43C35">
        <w:t>.</w:t>
      </w:r>
      <w:r w:rsidRPr="00C43C35">
        <w:rPr>
          <w:rStyle w:val="FootnoteReference"/>
        </w:rPr>
        <w:footnoteReference w:id="13"/>
      </w:r>
      <w:r w:rsidR="00D40E0F" w:rsidRPr="00C43C35">
        <w:t xml:space="preserve"> </w:t>
      </w:r>
    </w:p>
    <w:p w14:paraId="3D069351" w14:textId="77777777" w:rsidR="00EA04CF" w:rsidRPr="00C43C35" w:rsidRDefault="00EA04CF" w:rsidP="005D5DAE">
      <w:r w:rsidRPr="00C43C35">
        <w:rPr>
          <w:i/>
        </w:rPr>
        <w:t>Lead Responsibility</w:t>
      </w:r>
      <w:r w:rsidRPr="00C43C35">
        <w:t xml:space="preserve">: Gender Advisor </w:t>
      </w:r>
    </w:p>
    <w:p w14:paraId="7A794D48" w14:textId="19977FD2" w:rsidR="00EA04CF" w:rsidRPr="00C43C35" w:rsidRDefault="00EA04CF" w:rsidP="005D5DAE">
      <w:r w:rsidRPr="00C43C35">
        <w:rPr>
          <w:i/>
        </w:rPr>
        <w:t>When</w:t>
      </w:r>
      <w:r w:rsidRPr="00C43C35">
        <w:t>: 2016</w:t>
      </w:r>
    </w:p>
    <w:p w14:paraId="1762BAD9" w14:textId="77777777" w:rsidR="004D630A" w:rsidRPr="00C43C35" w:rsidRDefault="004D630A" w:rsidP="005D5DAE"/>
    <w:p w14:paraId="235CB575" w14:textId="1E5A42F6" w:rsidR="00EA04CF" w:rsidRPr="00C43C35" w:rsidRDefault="00A72EFC" w:rsidP="00320049">
      <w:pPr>
        <w:pStyle w:val="ListParagraph"/>
        <w:numPr>
          <w:ilvl w:val="0"/>
          <w:numId w:val="14"/>
        </w:numPr>
        <w:rPr>
          <w:i/>
        </w:rPr>
      </w:pPr>
      <w:r w:rsidRPr="00C43C35">
        <w:t>Strengthen monitoring of GBViE</w:t>
      </w:r>
      <w:r w:rsidR="00C22ABB" w:rsidRPr="00C43C35">
        <w:t xml:space="preserve"> interventions</w:t>
      </w:r>
      <w:r w:rsidRPr="00C43C35">
        <w:t xml:space="preserve">, </w:t>
      </w:r>
      <w:r w:rsidR="00CD03F5" w:rsidRPr="00C43C35">
        <w:t xml:space="preserve">to provide evidence of programme quality and programme results which can be used to </w:t>
      </w:r>
      <w:r w:rsidRPr="00C43C35">
        <w:t xml:space="preserve">inform policy and programmes.  This will include training for implementing partners on quality monitoring techniques which are appropriate for collection, storage and sharing of GBV data.  Field visits by UNICEF staff should conducted regularly (as </w:t>
      </w:r>
      <w:r w:rsidR="00991702" w:rsidRPr="00C43C35">
        <w:t xml:space="preserve">regularly </w:t>
      </w:r>
      <w:r w:rsidR="00C43C35" w:rsidRPr="00C43C35">
        <w:t>as Non-Objection</w:t>
      </w:r>
      <w:r w:rsidRPr="00C43C35">
        <w:t xml:space="preserve"> Certificates can be obtained), and qualitative methods including collecting beneficiary feedback, regularly used to augment quantitative data collection. Action points from monitoring </w:t>
      </w:r>
      <w:r w:rsidR="0044249F" w:rsidRPr="00C43C35">
        <w:t xml:space="preserve">reports </w:t>
      </w:r>
      <w:r w:rsidRPr="00C43C35">
        <w:t xml:space="preserve">need to be followed up speedily.  </w:t>
      </w:r>
      <w:r w:rsidR="00CD03F5" w:rsidRPr="00C43C35">
        <w:t>(</w:t>
      </w:r>
      <w:r w:rsidRPr="00C43C35">
        <w:t xml:space="preserve">Third Party Monitoring is not appropriate for GBV programming because of the </w:t>
      </w:r>
      <w:r w:rsidR="00CD03F5" w:rsidRPr="00C43C35">
        <w:t xml:space="preserve">sensitivity of data to be collected, and the </w:t>
      </w:r>
      <w:r w:rsidRPr="00C43C35">
        <w:t>requirements for TPM to understand</w:t>
      </w:r>
      <w:r w:rsidR="0044249F" w:rsidRPr="00C43C35">
        <w:t xml:space="preserve"> fully the</w:t>
      </w:r>
      <w:r w:rsidRPr="00C43C35">
        <w:t xml:space="preserve"> elements</w:t>
      </w:r>
      <w:r w:rsidR="0044249F" w:rsidRPr="00C43C35">
        <w:t xml:space="preserve"> and manner of implementation</w:t>
      </w:r>
      <w:r w:rsidRPr="00C43C35">
        <w:t xml:space="preserve"> which ensure quality</w:t>
      </w:r>
      <w:r w:rsidR="0044249F" w:rsidRPr="00C43C35">
        <w:t xml:space="preserve"> GBV</w:t>
      </w:r>
      <w:r w:rsidRPr="00C43C35">
        <w:t xml:space="preserve"> programming</w:t>
      </w:r>
      <w:r w:rsidR="00CD03F5" w:rsidRPr="00C43C35">
        <w:t>)</w:t>
      </w:r>
      <w:r w:rsidR="00193B09" w:rsidRPr="00C43C35">
        <w:t>.</w:t>
      </w:r>
    </w:p>
    <w:p w14:paraId="35A2BF0A" w14:textId="71520A6B" w:rsidR="00EA04CF" w:rsidRPr="00C43C35" w:rsidRDefault="00EA04CF" w:rsidP="005D5DAE">
      <w:r w:rsidRPr="00C43C35">
        <w:rPr>
          <w:i/>
        </w:rPr>
        <w:t>Lead Responsibility</w:t>
      </w:r>
      <w:r w:rsidRPr="00C43C35">
        <w:t xml:space="preserve">: Chief Child Protection </w:t>
      </w:r>
    </w:p>
    <w:p w14:paraId="3F87BC2C" w14:textId="541AE7D8" w:rsidR="00EA04CF" w:rsidRPr="00C43C35" w:rsidRDefault="00EA04CF" w:rsidP="005D5DAE">
      <w:r w:rsidRPr="00C43C35">
        <w:rPr>
          <w:i/>
        </w:rPr>
        <w:t>When</w:t>
      </w:r>
      <w:r w:rsidRPr="00C43C35">
        <w:t>: 2016/2017 ongoing</w:t>
      </w:r>
    </w:p>
    <w:p w14:paraId="57534DF5" w14:textId="77777777" w:rsidR="004D630A" w:rsidRPr="00C43C35" w:rsidRDefault="004D630A" w:rsidP="005D5DAE"/>
    <w:p w14:paraId="189E17DE" w14:textId="382A4CF1" w:rsidR="00D94726" w:rsidRPr="00C43C35" w:rsidRDefault="00D94726" w:rsidP="00320049">
      <w:pPr>
        <w:pStyle w:val="ListParagraph"/>
        <w:numPr>
          <w:ilvl w:val="0"/>
          <w:numId w:val="14"/>
        </w:numPr>
      </w:pPr>
      <w:r w:rsidRPr="00C43C35">
        <w:t xml:space="preserve">In collaboration with other members of the GBVIMS global </w:t>
      </w:r>
      <w:r w:rsidR="0026337D" w:rsidRPr="00C43C35">
        <w:t>Steering Committee</w:t>
      </w:r>
      <w:r w:rsidRPr="00C43C35">
        <w:t xml:space="preserve">, lead on strategising for the activation of GBVIMS in Pakistan within the next three years. </w:t>
      </w:r>
    </w:p>
    <w:p w14:paraId="04065D18" w14:textId="77777777" w:rsidR="00D94726" w:rsidRPr="00C43C35" w:rsidRDefault="00D94726" w:rsidP="005D5DAE">
      <w:r w:rsidRPr="00C43C35">
        <w:rPr>
          <w:i/>
        </w:rPr>
        <w:t>Lead Responsibility</w:t>
      </w:r>
      <w:r w:rsidRPr="00C43C35">
        <w:t xml:space="preserve">: GBViE Specialists, allocated CP officer </w:t>
      </w:r>
    </w:p>
    <w:p w14:paraId="032E131A" w14:textId="77777777" w:rsidR="00D94726" w:rsidRPr="00C43C35" w:rsidRDefault="00D94726" w:rsidP="005D5DAE">
      <w:r w:rsidRPr="00C43C35">
        <w:rPr>
          <w:i/>
        </w:rPr>
        <w:t>When</w:t>
      </w:r>
      <w:r w:rsidRPr="00C43C35">
        <w:t>: By end 2018</w:t>
      </w:r>
    </w:p>
    <w:p w14:paraId="352C108F" w14:textId="77777777" w:rsidR="00F9142D" w:rsidRPr="00C43C35" w:rsidRDefault="00F9142D" w:rsidP="00D94726">
      <w:pPr>
        <w:rPr>
          <w:b/>
          <w:bCs/>
        </w:rPr>
      </w:pPr>
    </w:p>
    <w:p w14:paraId="15438633" w14:textId="04FD4071" w:rsidR="00D94726" w:rsidRPr="00C43C35" w:rsidRDefault="00D94726" w:rsidP="00D94726">
      <w:pPr>
        <w:rPr>
          <w:b/>
          <w:bCs/>
        </w:rPr>
      </w:pPr>
      <w:r w:rsidRPr="00C43C35">
        <w:rPr>
          <w:b/>
          <w:bCs/>
        </w:rPr>
        <w:t>Recommendation 5:  Revisit PLaCES as a flagship GBViE intervention</w:t>
      </w:r>
      <w:r w:rsidR="007B2BDA" w:rsidRPr="00C43C35">
        <w:rPr>
          <w:b/>
          <w:bCs/>
        </w:rPr>
        <w:t xml:space="preserve"> </w:t>
      </w:r>
      <w:r w:rsidR="001A659B" w:rsidRPr="00C43C35">
        <w:rPr>
          <w:b/>
          <w:bCs/>
        </w:rPr>
        <w:t xml:space="preserve">to ensure that the model is appropriate for KP/FATA, </w:t>
      </w:r>
      <w:r w:rsidR="0085115B" w:rsidRPr="00C43C35">
        <w:rPr>
          <w:b/>
          <w:bCs/>
        </w:rPr>
        <w:t>and will meet the</w:t>
      </w:r>
      <w:r w:rsidR="007B2BDA" w:rsidRPr="00C43C35">
        <w:rPr>
          <w:b/>
          <w:bCs/>
        </w:rPr>
        <w:t xml:space="preserve"> objective of providing effective integrated GBViE prevention and response for women and girls as a reality in the areas of humanitarian response</w:t>
      </w:r>
      <w:r w:rsidRPr="00C43C35">
        <w:rPr>
          <w:b/>
          <w:bCs/>
        </w:rPr>
        <w:t xml:space="preserve">. </w:t>
      </w:r>
    </w:p>
    <w:p w14:paraId="5A8006E7" w14:textId="07C78EBE" w:rsidR="00D94726" w:rsidRPr="00C43C35" w:rsidRDefault="00D94726" w:rsidP="00D94726">
      <w:pPr>
        <w:ind w:left="360" w:hanging="360"/>
      </w:pPr>
      <w:r w:rsidRPr="00C43C35">
        <w:rPr>
          <w:bCs/>
        </w:rPr>
        <w:t>a.</w:t>
      </w:r>
      <w:r w:rsidRPr="00C43C35">
        <w:t xml:space="preserve"> </w:t>
      </w:r>
      <w:r w:rsidRPr="00C43C35">
        <w:tab/>
      </w:r>
      <w:r w:rsidR="0084787F" w:rsidRPr="00C43C35">
        <w:t xml:space="preserve">Review </w:t>
      </w:r>
      <w:r w:rsidR="00C43C35" w:rsidRPr="00C43C35">
        <w:t xml:space="preserve">the </w:t>
      </w:r>
      <w:r w:rsidR="001A659B" w:rsidRPr="00C43C35">
        <w:t xml:space="preserve">design and </w:t>
      </w:r>
      <w:r w:rsidR="0084787F" w:rsidRPr="00C43C35">
        <w:t>i</w:t>
      </w:r>
      <w:r w:rsidRPr="00C43C35">
        <w:t>mplementation of current PLaCES projects</w:t>
      </w:r>
      <w:r w:rsidR="007B2BDA" w:rsidRPr="00C43C35">
        <w:t xml:space="preserve"> in the areas of emergency response</w:t>
      </w:r>
      <w:r w:rsidRPr="00C43C35">
        <w:t xml:space="preserve"> to </w:t>
      </w:r>
      <w:r w:rsidR="001A659B" w:rsidRPr="00C43C35">
        <w:t xml:space="preserve">ensure that GBViE prevention and response can be delivered as part of the safe space model. </w:t>
      </w:r>
      <w:r w:rsidR="007B2BDA" w:rsidRPr="00C43C35">
        <w:t xml:space="preserve">If the security and access issues are insurmountable, revise the model </w:t>
      </w:r>
      <w:r w:rsidR="00092856" w:rsidRPr="00C43C35">
        <w:t xml:space="preserve">so that </w:t>
      </w:r>
      <w:r w:rsidR="007B2BDA" w:rsidRPr="00C43C35">
        <w:t xml:space="preserve">GBViE prevention and response </w:t>
      </w:r>
      <w:r w:rsidR="00092856" w:rsidRPr="00C43C35">
        <w:t xml:space="preserve">can be delivered </w:t>
      </w:r>
      <w:r w:rsidR="007B2BDA" w:rsidRPr="00C43C35">
        <w:t>in KP/FATA</w:t>
      </w:r>
      <w:r w:rsidR="00092856" w:rsidRPr="00C43C35">
        <w:t xml:space="preserve">; including key programme elements such </w:t>
      </w:r>
      <w:r w:rsidR="00E42B04" w:rsidRPr="00C43C35">
        <w:t>psychosocial support</w:t>
      </w:r>
      <w:r w:rsidR="00777CF5" w:rsidRPr="00C43C35">
        <w:t xml:space="preserve"> </w:t>
      </w:r>
      <w:r w:rsidR="00E42B04" w:rsidRPr="00C43C35">
        <w:t>(</w:t>
      </w:r>
      <w:r w:rsidR="00777CF5" w:rsidRPr="00C43C35">
        <w:t>PSS</w:t>
      </w:r>
      <w:r w:rsidR="00E42B04" w:rsidRPr="00C43C35">
        <w:t>)</w:t>
      </w:r>
      <w:r w:rsidR="00777CF5" w:rsidRPr="00C43C35">
        <w:t xml:space="preserve"> and other </w:t>
      </w:r>
      <w:r w:rsidR="00092856" w:rsidRPr="00C43C35">
        <w:t xml:space="preserve">minimum and expanded actions recommended with the UNICEF Resource Pack. </w:t>
      </w:r>
    </w:p>
    <w:p w14:paraId="7C95A47B" w14:textId="140E3AAF" w:rsidR="00D94726" w:rsidRPr="00C43C35" w:rsidRDefault="00D94726" w:rsidP="00D94726">
      <w:pPr>
        <w:ind w:left="360" w:hanging="360"/>
      </w:pPr>
      <w:r w:rsidRPr="00C43C35">
        <w:t>b.</w:t>
      </w:r>
      <w:r w:rsidRPr="00C43C35">
        <w:tab/>
        <w:t xml:space="preserve">Working closely with UN Women and UNFPA who currently provide case management and GBViE services to some extent, </w:t>
      </w:r>
      <w:r w:rsidR="00777CF5" w:rsidRPr="00C43C35">
        <w:t>work to ensure that service provision for survivors of GBV is available to women and girls in KP/FATA</w:t>
      </w:r>
      <w:r w:rsidR="00B71938" w:rsidRPr="00C43C35">
        <w:t xml:space="preserve"> by international partners if not national partners</w:t>
      </w:r>
      <w:r w:rsidR="00777CF5" w:rsidRPr="00C43C35">
        <w:t>.  UNICEF staff and IPs should be capacitated to ensure that clear referral pathways to these services</w:t>
      </w:r>
      <w:r w:rsidR="00777CF5" w:rsidRPr="00C43C35">
        <w:rPr>
          <w:b/>
        </w:rPr>
        <w:t xml:space="preserve"> </w:t>
      </w:r>
      <w:r w:rsidR="00777CF5" w:rsidRPr="00C43C35">
        <w:t>are known and survivors referred with appropr</w:t>
      </w:r>
      <w:r w:rsidR="00E42B04" w:rsidRPr="00C43C35">
        <w:t>iate case management procedures</w:t>
      </w:r>
      <w:r w:rsidRPr="00C43C35">
        <w:t>.</w:t>
      </w:r>
    </w:p>
    <w:p w14:paraId="13D3F75A" w14:textId="0F503731" w:rsidR="00D94726" w:rsidRPr="00C43C35" w:rsidRDefault="00D94726" w:rsidP="00D94726">
      <w:pPr>
        <w:ind w:left="360" w:hanging="360"/>
      </w:pPr>
      <w:r w:rsidRPr="00C43C35">
        <w:t>c.</w:t>
      </w:r>
      <w:r w:rsidRPr="00C43C35">
        <w:tab/>
      </w:r>
      <w:r w:rsidR="0084787F" w:rsidRPr="00C43C35">
        <w:t xml:space="preserve">Communicate </w:t>
      </w:r>
      <w:r w:rsidRPr="00C43C35">
        <w:t>GBV S</w:t>
      </w:r>
      <w:r w:rsidR="00092856" w:rsidRPr="00C43C35">
        <w:t xml:space="preserve">tandard </w:t>
      </w:r>
      <w:r w:rsidRPr="00C43C35">
        <w:t>O</w:t>
      </w:r>
      <w:r w:rsidR="00092856" w:rsidRPr="00C43C35">
        <w:t xml:space="preserve">perating </w:t>
      </w:r>
      <w:r w:rsidRPr="00C43C35">
        <w:t>P</w:t>
      </w:r>
      <w:r w:rsidR="00092856" w:rsidRPr="00C43C35">
        <w:t>rocedures</w:t>
      </w:r>
      <w:r w:rsidRPr="00C43C35">
        <w:t>, currently being used by UNFPA and UN Women, to UNICEF staff an</w:t>
      </w:r>
      <w:r w:rsidR="002570AC" w:rsidRPr="00C43C35">
        <w:t>d IPs</w:t>
      </w:r>
      <w:r w:rsidR="00092856" w:rsidRPr="00C43C35">
        <w:t xml:space="preserve"> so that they are fully aware of good survivor-centred practice for GBV programming</w:t>
      </w:r>
      <w:r w:rsidR="002570AC" w:rsidRPr="00C43C35">
        <w:t xml:space="preserve">.  </w:t>
      </w:r>
    </w:p>
    <w:p w14:paraId="45C4E421" w14:textId="77777777" w:rsidR="00D94726" w:rsidRPr="00C43C35" w:rsidRDefault="00D94726" w:rsidP="00D94726">
      <w:pPr>
        <w:pStyle w:val="ListParagraph"/>
        <w:rPr>
          <w:szCs w:val="22"/>
        </w:rPr>
      </w:pPr>
      <w:r w:rsidRPr="00C43C35">
        <w:rPr>
          <w:i/>
          <w:szCs w:val="22"/>
        </w:rPr>
        <w:t>Lead Responsibility</w:t>
      </w:r>
      <w:r w:rsidRPr="00C43C35">
        <w:rPr>
          <w:szCs w:val="22"/>
        </w:rPr>
        <w:t xml:space="preserve">: CP Chief, GBViE Specialists </w:t>
      </w:r>
    </w:p>
    <w:p w14:paraId="2D7094D0" w14:textId="77777777" w:rsidR="00D94726" w:rsidRPr="00C43C35" w:rsidRDefault="00D94726" w:rsidP="00D94726">
      <w:pPr>
        <w:pStyle w:val="ListParagraph"/>
        <w:rPr>
          <w:szCs w:val="22"/>
        </w:rPr>
      </w:pPr>
      <w:r w:rsidRPr="00C43C35">
        <w:rPr>
          <w:i/>
          <w:szCs w:val="22"/>
        </w:rPr>
        <w:t>When</w:t>
      </w:r>
      <w:r w:rsidRPr="00C43C35">
        <w:rPr>
          <w:szCs w:val="22"/>
        </w:rPr>
        <w:t>: 2016</w:t>
      </w:r>
    </w:p>
    <w:p w14:paraId="5309CCB3" w14:textId="77777777" w:rsidR="00D94726" w:rsidRPr="00C43C35" w:rsidRDefault="00D94726" w:rsidP="00D94726">
      <w:pPr>
        <w:rPr>
          <w:b/>
        </w:rPr>
      </w:pPr>
    </w:p>
    <w:p w14:paraId="5F4DD2E4" w14:textId="3585E1B6" w:rsidR="00455DC9" w:rsidRPr="00C43C35" w:rsidRDefault="00455DC9" w:rsidP="00455DC9">
      <w:pPr>
        <w:rPr>
          <w:b/>
        </w:rPr>
      </w:pPr>
      <w:r w:rsidRPr="00C43C35">
        <w:rPr>
          <w:b/>
        </w:rPr>
        <w:t>Recommendation 6: Maximise opportunities to integrate GBViE across other sections of the emergency response and regular programme, leveraging existing entry points by re-visiting existing programmes using a GBV lens.  Protection gains which are currently implicit should be strengthened and expanded by making GBV risk mitigation a stated objective which is explicitly monitored and reported upon. For example:</w:t>
      </w:r>
    </w:p>
    <w:p w14:paraId="47A05496" w14:textId="6BCDFC29" w:rsidR="00455DC9" w:rsidRPr="00C43C35" w:rsidRDefault="00455DC9" w:rsidP="00320049">
      <w:pPr>
        <w:pStyle w:val="ListParagraph"/>
        <w:numPr>
          <w:ilvl w:val="0"/>
          <w:numId w:val="16"/>
        </w:numPr>
      </w:pPr>
      <w:r w:rsidRPr="00C43C35">
        <w:t xml:space="preserve">The planned </w:t>
      </w:r>
      <w:r w:rsidR="007F3F6C" w:rsidRPr="00C43C35">
        <w:t xml:space="preserve">WASH </w:t>
      </w:r>
      <w:r w:rsidRPr="00C43C35">
        <w:t xml:space="preserve">study on open defecation </w:t>
      </w:r>
      <w:r w:rsidR="00C3139C" w:rsidRPr="00C43C35">
        <w:t>sh</w:t>
      </w:r>
      <w:r w:rsidRPr="00C43C35">
        <w:t xml:space="preserve">ould include collection of data specifically on current levels </w:t>
      </w:r>
      <w:r w:rsidR="00D202AB" w:rsidRPr="00C43C35">
        <w:t xml:space="preserve">and the nature </w:t>
      </w:r>
      <w:r w:rsidRPr="00C43C35">
        <w:t xml:space="preserve">of GBV risk associated with open defecation, and </w:t>
      </w:r>
      <w:r w:rsidR="00C3139C" w:rsidRPr="00C43C35">
        <w:t xml:space="preserve">in what ways </w:t>
      </w:r>
      <w:r w:rsidRPr="00C43C35">
        <w:t>WASH programming w</w:t>
      </w:r>
      <w:r w:rsidR="00C3139C" w:rsidRPr="00C43C35">
        <w:t>ill</w:t>
      </w:r>
      <w:r w:rsidRPr="00C43C35">
        <w:t xml:space="preserve"> contribute to risk mitigation of GB</w:t>
      </w:r>
      <w:r w:rsidR="00D202AB" w:rsidRPr="00C43C35">
        <w:t>V by addressing these</w:t>
      </w:r>
      <w:r w:rsidRPr="00C43C35">
        <w:t>. The findings should be used both programmatically in relevant WASH interventions (UNICEF and sector-wide, using Cluster leadership influence) and for advocacy both in Pakistan and regionally.</w:t>
      </w:r>
    </w:p>
    <w:p w14:paraId="6CD9DD93" w14:textId="77777777" w:rsidR="00455DC9" w:rsidRPr="00C43C35" w:rsidRDefault="00455DC9" w:rsidP="00455DC9">
      <w:pPr>
        <w:pStyle w:val="ListParagraph"/>
        <w:rPr>
          <w:szCs w:val="22"/>
        </w:rPr>
      </w:pPr>
      <w:r w:rsidRPr="00C43C35">
        <w:rPr>
          <w:i/>
          <w:szCs w:val="22"/>
        </w:rPr>
        <w:t>Lead Responsibility</w:t>
      </w:r>
      <w:r w:rsidRPr="00C43C35">
        <w:rPr>
          <w:szCs w:val="22"/>
        </w:rPr>
        <w:t>: allocated CP officer, GBViE specialists and WASH allocated GBV focal point</w:t>
      </w:r>
    </w:p>
    <w:p w14:paraId="7D163D7F" w14:textId="77777777" w:rsidR="00455DC9" w:rsidRPr="00C43C35" w:rsidRDefault="00455DC9" w:rsidP="00455DC9">
      <w:r w:rsidRPr="00C43C35">
        <w:rPr>
          <w:i/>
        </w:rPr>
        <w:t>When</w:t>
      </w:r>
      <w:r w:rsidRPr="00C43C35">
        <w:t>: 2016-2017</w:t>
      </w:r>
    </w:p>
    <w:p w14:paraId="59421CF5" w14:textId="346C4CDB" w:rsidR="00455DC9" w:rsidRPr="00C43C35" w:rsidRDefault="00455DC9" w:rsidP="00455DC9">
      <w:pPr>
        <w:ind w:left="426" w:hanging="426"/>
        <w:rPr>
          <w:b/>
        </w:rPr>
      </w:pPr>
      <w:r w:rsidRPr="00C43C35">
        <w:t>b.</w:t>
      </w:r>
      <w:r w:rsidRPr="00C43C35">
        <w:tab/>
        <w:t xml:space="preserve">The PCO is already using innovative communication channels as part of the Communication for Development (C4D) programming.  Building on the work already being done and using social media and radio and TV soaps, </w:t>
      </w:r>
      <w:r w:rsidR="00D202AB" w:rsidRPr="00C43C35">
        <w:t xml:space="preserve">develop and disseminate </w:t>
      </w:r>
      <w:r w:rsidRPr="00C43C35">
        <w:t>messaging to promote social norms change around GBV prevention</w:t>
      </w:r>
      <w:r w:rsidR="00C3139C" w:rsidRPr="00C43C35">
        <w:t xml:space="preserve"> and</w:t>
      </w:r>
      <w:r w:rsidRPr="00C43C35">
        <w:t xml:space="preserve"> attitudes</w:t>
      </w:r>
      <w:r w:rsidR="00D202AB" w:rsidRPr="00C43C35">
        <w:t>,</w:t>
      </w:r>
      <w:r w:rsidRPr="00C43C35">
        <w:t xml:space="preserve"> as well as information on availability of services drawing on good practice of what has worked in other settings for GBViE using C4D</w:t>
      </w:r>
      <w:r w:rsidR="00D202AB" w:rsidRPr="00C43C35">
        <w:t xml:space="preserve">. All such communication should be </w:t>
      </w:r>
      <w:r w:rsidRPr="00C43C35">
        <w:t>line with good practice on the confidentiality and security of survivors and service providers.</w:t>
      </w:r>
    </w:p>
    <w:p w14:paraId="585DCB87" w14:textId="77777777" w:rsidR="00455DC9" w:rsidRPr="00C43C35" w:rsidRDefault="00455DC9" w:rsidP="00455DC9">
      <w:r w:rsidRPr="00C43C35">
        <w:rPr>
          <w:i/>
        </w:rPr>
        <w:t>Lead Responsibility</w:t>
      </w:r>
      <w:r w:rsidRPr="00C43C35">
        <w:t>: allocated CP officer, GBViE specialists and C4D Specialist</w:t>
      </w:r>
    </w:p>
    <w:p w14:paraId="2155E2CB" w14:textId="77777777" w:rsidR="00455DC9" w:rsidRPr="00C43C35" w:rsidRDefault="00455DC9" w:rsidP="00455DC9">
      <w:r w:rsidRPr="00C43C35">
        <w:rPr>
          <w:i/>
        </w:rPr>
        <w:t>When</w:t>
      </w:r>
      <w:r w:rsidRPr="00C43C35">
        <w:t xml:space="preserve">: 2016-2017 </w:t>
      </w:r>
    </w:p>
    <w:p w14:paraId="76EA5D09" w14:textId="77777777" w:rsidR="00455DC9" w:rsidRPr="00C43C35" w:rsidRDefault="00455DC9" w:rsidP="00455DC9">
      <w:pPr>
        <w:ind w:left="360" w:hanging="360"/>
        <w:rPr>
          <w:b/>
        </w:rPr>
      </w:pPr>
      <w:r w:rsidRPr="00C43C35">
        <w:t>c.</w:t>
      </w:r>
      <w:r w:rsidRPr="00C43C35">
        <w:tab/>
        <w:t xml:space="preserve">UNICEF-partnered training opportunities for emergency capacity strengthening, such as the on-going training being conducted by the Asian Disaster Preparedness Centre for NDMA should routinely include a GBViE module.  Support to develop training material can be provided by CPS (HQ) or the RO.  </w:t>
      </w:r>
    </w:p>
    <w:p w14:paraId="18001390" w14:textId="77777777" w:rsidR="00455DC9" w:rsidRPr="00C43C35" w:rsidRDefault="00455DC9" w:rsidP="00455DC9">
      <w:r w:rsidRPr="00C43C35">
        <w:rPr>
          <w:i/>
        </w:rPr>
        <w:t>Lead Responsibility</w:t>
      </w:r>
      <w:r w:rsidRPr="00C43C35">
        <w:t>: GBViE specialists, staff-member liaising with the ADPC</w:t>
      </w:r>
    </w:p>
    <w:p w14:paraId="55FB475D" w14:textId="77777777" w:rsidR="00455DC9" w:rsidRPr="00C43C35" w:rsidRDefault="00455DC9" w:rsidP="00455DC9">
      <w:r w:rsidRPr="00C43C35">
        <w:rPr>
          <w:i/>
        </w:rPr>
        <w:t>When</w:t>
      </w:r>
      <w:r w:rsidRPr="00C43C35">
        <w:t xml:space="preserve">: 2016-2017 </w:t>
      </w:r>
    </w:p>
    <w:p w14:paraId="1C141A63" w14:textId="77777777" w:rsidR="00455DC9" w:rsidRPr="00C43C35" w:rsidRDefault="00455DC9" w:rsidP="00D94726">
      <w:pPr>
        <w:rPr>
          <w:b/>
        </w:rPr>
      </w:pPr>
    </w:p>
    <w:p w14:paraId="4946FD95" w14:textId="07E80A25" w:rsidR="00D94726" w:rsidRPr="00C43C35" w:rsidRDefault="00D94726" w:rsidP="00D94726">
      <w:pPr>
        <w:rPr>
          <w:b/>
        </w:rPr>
      </w:pPr>
      <w:r w:rsidRPr="00C43C35">
        <w:rPr>
          <w:b/>
        </w:rPr>
        <w:t xml:space="preserve">Recommendation 7: IPs should be routinely trained on GBViE concepts and good practice for programming on GBViE and for the collection, storage, analysis and sharing of GBV-related data </w:t>
      </w:r>
    </w:p>
    <w:p w14:paraId="3757E2D6" w14:textId="65F0F195" w:rsidR="00314EB3" w:rsidRPr="00C43C35" w:rsidRDefault="00D94726" w:rsidP="00314EB3">
      <w:pPr>
        <w:ind w:left="426" w:hanging="426"/>
      </w:pPr>
      <w:r w:rsidRPr="00C43C35">
        <w:t>a.</w:t>
      </w:r>
      <w:r w:rsidRPr="00C43C35">
        <w:tab/>
      </w:r>
      <w:r w:rsidR="00C3139C" w:rsidRPr="00C43C35">
        <w:t>Routinely i</w:t>
      </w:r>
      <w:r w:rsidR="00314EB3" w:rsidRPr="00C43C35">
        <w:t>ncorporate GBViE training and monitoring indicators into the process and format for all Contingency Partner Cooperation Agreements (CPCAs)</w:t>
      </w:r>
      <w:r w:rsidR="00314EB3" w:rsidRPr="00C43C35">
        <w:rPr>
          <w:b/>
        </w:rPr>
        <w:t xml:space="preserve"> </w:t>
      </w:r>
      <w:r w:rsidR="00314EB3" w:rsidRPr="00C43C35">
        <w:t>which are</w:t>
      </w:r>
      <w:r w:rsidR="00314EB3" w:rsidRPr="00C43C35">
        <w:rPr>
          <w:b/>
        </w:rPr>
        <w:t xml:space="preserve"> </w:t>
      </w:r>
      <w:r w:rsidR="00314EB3" w:rsidRPr="00C43C35">
        <w:t xml:space="preserve">signed </w:t>
      </w:r>
      <w:r w:rsidR="008C4FEB" w:rsidRPr="00C43C35">
        <w:t>annually</w:t>
      </w:r>
      <w:r w:rsidR="00C3139C" w:rsidRPr="00C43C35">
        <w:t>.</w:t>
      </w:r>
      <w:r w:rsidR="00314EB3" w:rsidRPr="00C43C35">
        <w:t xml:space="preserve"> All CPCAs should be revised to ensure GBViE mainstreaming / risk reduction are incorporated through all programmes implemented in emergency response in line with the recommendations for each sector in the 2015 IASC GBViE Guidelines.  </w:t>
      </w:r>
    </w:p>
    <w:p w14:paraId="7D7DFB17" w14:textId="77777777" w:rsidR="00C3139C" w:rsidRPr="00C43C35" w:rsidRDefault="00C3139C" w:rsidP="00D94726">
      <w:pPr>
        <w:rPr>
          <w:b/>
        </w:rPr>
      </w:pPr>
    </w:p>
    <w:p w14:paraId="51BFA52B" w14:textId="44F459C0" w:rsidR="00D94726" w:rsidRPr="00C43C35" w:rsidRDefault="00D94726" w:rsidP="00D94726">
      <w:pPr>
        <w:rPr>
          <w:b/>
        </w:rPr>
      </w:pPr>
      <w:r w:rsidRPr="00C43C35">
        <w:rPr>
          <w:b/>
        </w:rPr>
        <w:t>Recommendation 8: The preparation for the new CPD (</w:t>
      </w:r>
      <w:r w:rsidR="00C43C35" w:rsidRPr="00C43C35">
        <w:rPr>
          <w:b/>
        </w:rPr>
        <w:t>from 2018</w:t>
      </w:r>
      <w:r w:rsidRPr="00C43C35">
        <w:rPr>
          <w:b/>
        </w:rPr>
        <w:t xml:space="preserve">) should include development of </w:t>
      </w:r>
      <w:r w:rsidR="0084787F" w:rsidRPr="00C43C35">
        <w:rPr>
          <w:b/>
        </w:rPr>
        <w:t xml:space="preserve">a </w:t>
      </w:r>
      <w:r w:rsidRPr="00C43C35">
        <w:rPr>
          <w:b/>
        </w:rPr>
        <w:t>GBViE strateg</w:t>
      </w:r>
      <w:r w:rsidR="0084787F" w:rsidRPr="00C43C35">
        <w:rPr>
          <w:b/>
        </w:rPr>
        <w:t xml:space="preserve">y </w:t>
      </w:r>
      <w:r w:rsidRPr="00C43C35">
        <w:rPr>
          <w:b/>
        </w:rPr>
        <w:t xml:space="preserve">and tools to ensure that GBViE is a key priority within </w:t>
      </w:r>
      <w:r w:rsidR="0084787F" w:rsidRPr="00C43C35">
        <w:rPr>
          <w:b/>
        </w:rPr>
        <w:t xml:space="preserve">all </w:t>
      </w:r>
      <w:r w:rsidRPr="00C43C35">
        <w:rPr>
          <w:b/>
        </w:rPr>
        <w:t xml:space="preserve">emergency response for the PCO.  </w:t>
      </w:r>
    </w:p>
    <w:p w14:paraId="1BBDD164" w14:textId="16E6DC7B" w:rsidR="0094377D" w:rsidRPr="00C43C35" w:rsidRDefault="00D94726" w:rsidP="0094377D">
      <w:pPr>
        <w:ind w:left="426" w:hanging="426"/>
        <w:rPr>
          <w:b/>
        </w:rPr>
      </w:pPr>
      <w:r w:rsidRPr="00C43C35">
        <w:t>a.</w:t>
      </w:r>
      <w:r w:rsidRPr="00C43C35">
        <w:tab/>
      </w:r>
      <w:r w:rsidR="0094377D" w:rsidRPr="00C43C35">
        <w:t xml:space="preserve">Develop a GBViE PCO </w:t>
      </w:r>
      <w:r w:rsidR="001A5E21" w:rsidRPr="00C43C35">
        <w:t>Theory of Change (</w:t>
      </w:r>
      <w:r w:rsidR="0094377D" w:rsidRPr="00C43C35">
        <w:t>ToC</w:t>
      </w:r>
      <w:r w:rsidR="001A5E21" w:rsidRPr="00C43C35">
        <w:t>)</w:t>
      </w:r>
      <w:r w:rsidR="0094377D" w:rsidRPr="00C43C35">
        <w:t xml:space="preserve"> which is aligned with corporate commitments and the UNICEF corporate ToC in the Resource Pack</w:t>
      </w:r>
      <w:r w:rsidR="00C43C35" w:rsidRPr="00C43C35">
        <w:t>,</w:t>
      </w:r>
      <w:r w:rsidR="0094377D" w:rsidRPr="00C43C35">
        <w:t xml:space="preserve"> contextualised for Pakistan. The ToC should cover all elements and components of a holistic response, demonstrating clearly how the intended interventions will achieve the desired results. Findings from the study conducted on GBV (recommendation 4) should inform the</w:t>
      </w:r>
      <w:r w:rsidR="00C3139C" w:rsidRPr="00C43C35">
        <w:t xml:space="preserve"> detailed design and selection of interventions included in the</w:t>
      </w:r>
      <w:r w:rsidR="0094377D" w:rsidRPr="00C43C35">
        <w:t xml:space="preserve"> ToC</w:t>
      </w:r>
      <w:r w:rsidR="00C3139C" w:rsidRPr="00C43C35">
        <w:t xml:space="preserve"> to ensure it is relevant for the specifics of the context.  This is </w:t>
      </w:r>
      <w:r w:rsidR="0094377D" w:rsidRPr="00C43C35">
        <w:t xml:space="preserve">particularly </w:t>
      </w:r>
      <w:r w:rsidR="00C3139C" w:rsidRPr="00C43C35">
        <w:t xml:space="preserve">important relating to </w:t>
      </w:r>
      <w:r w:rsidR="0094377D" w:rsidRPr="00C43C35">
        <w:t>address</w:t>
      </w:r>
      <w:r w:rsidR="00C3139C" w:rsidRPr="00C43C35">
        <w:t>ing</w:t>
      </w:r>
      <w:r w:rsidR="0094377D" w:rsidRPr="00C43C35">
        <w:t xml:space="preserve"> social norms which underlie high levels of GBV. Ensure focus and language within the ToC systematically includes women as well as girls, as per UNICEF global corporate GBV commitments.  (Interventions to address sexual violence against boys should be included in the CP programme.)</w:t>
      </w:r>
    </w:p>
    <w:p w14:paraId="5C16AFFC" w14:textId="77777777" w:rsidR="0094377D" w:rsidRPr="00C43C35" w:rsidRDefault="0094377D" w:rsidP="0094377D">
      <w:r w:rsidRPr="00C43C35">
        <w:rPr>
          <w:i/>
        </w:rPr>
        <w:t>Lead Responsibility</w:t>
      </w:r>
      <w:r w:rsidRPr="00C43C35">
        <w:t xml:space="preserve">: CP Chief with support from Gender Focal Point, CP Team </w:t>
      </w:r>
    </w:p>
    <w:p w14:paraId="1E909FFC" w14:textId="217F98CD" w:rsidR="00D94726" w:rsidRPr="00C43C35" w:rsidRDefault="0094377D" w:rsidP="0094377D">
      <w:r w:rsidRPr="00C43C35">
        <w:rPr>
          <w:i/>
        </w:rPr>
        <w:t>When</w:t>
      </w:r>
      <w:r w:rsidRPr="00C43C35">
        <w:t>: 2017, for inclusion in the CPD</w:t>
      </w:r>
    </w:p>
    <w:p w14:paraId="354314D0" w14:textId="77777777" w:rsidR="000B7EF8" w:rsidRPr="00C43C35" w:rsidRDefault="000B7EF8" w:rsidP="0094377D">
      <w:pPr>
        <w:rPr>
          <w:b/>
        </w:rPr>
      </w:pPr>
    </w:p>
    <w:p w14:paraId="2D5651DA" w14:textId="7A55493F" w:rsidR="00D94726" w:rsidRPr="00C43C35" w:rsidRDefault="00D94726" w:rsidP="00D94726">
      <w:pPr>
        <w:ind w:left="426" w:hanging="426"/>
      </w:pPr>
      <w:r w:rsidRPr="00C43C35">
        <w:t>b.</w:t>
      </w:r>
      <w:r w:rsidRPr="00C43C35">
        <w:tab/>
        <w:t>Develop a GBViE Strategy for the PCO</w:t>
      </w:r>
      <w:r w:rsidR="0013745C" w:rsidRPr="00C43C35">
        <w:t xml:space="preserve"> </w:t>
      </w:r>
      <w:r w:rsidR="00BC1B36" w:rsidRPr="00C43C35">
        <w:t>based on</w:t>
      </w:r>
      <w:r w:rsidR="00C3139C" w:rsidRPr="00C43C35">
        <w:t xml:space="preserve"> the</w:t>
      </w:r>
      <w:r w:rsidR="00BC1B36" w:rsidRPr="00C43C35">
        <w:t xml:space="preserve"> PCO ToC and the</w:t>
      </w:r>
      <w:r w:rsidR="00C3139C" w:rsidRPr="00C43C35">
        <w:t xml:space="preserve"> GBV SC strategy, </w:t>
      </w:r>
      <w:r w:rsidR="0013745C" w:rsidRPr="00C43C35">
        <w:t>which specifies which interventions will be prioritised and also how these will be implemented in ways which are culturally appropriate for the particular communities (ie obtaining agreement of community leaders/decision makers so that the interventions have their support.)</w:t>
      </w:r>
      <w:r w:rsidRPr="00C43C35">
        <w:rPr>
          <w:b/>
        </w:rPr>
        <w:t xml:space="preserve"> </w:t>
      </w:r>
      <w:r w:rsidR="00BC1B36" w:rsidRPr="00C43C35">
        <w:t>The strategy and accompanying action plan</w:t>
      </w:r>
      <w:r w:rsidRPr="00C43C35">
        <w:rPr>
          <w:b/>
        </w:rPr>
        <w:t xml:space="preserve"> </w:t>
      </w:r>
      <w:r w:rsidR="00BC1B36" w:rsidRPr="00C43C35">
        <w:t>will set out how different actors contribute to the desired results at all levels in emergency response.</w:t>
      </w:r>
    </w:p>
    <w:p w14:paraId="638EE0B9" w14:textId="77777777" w:rsidR="00D94726" w:rsidRPr="00C43C35" w:rsidRDefault="00D94726" w:rsidP="00D94726">
      <w:pPr>
        <w:pStyle w:val="ListParagraph"/>
        <w:rPr>
          <w:szCs w:val="22"/>
        </w:rPr>
      </w:pPr>
      <w:r w:rsidRPr="00C43C35">
        <w:rPr>
          <w:i/>
          <w:szCs w:val="22"/>
        </w:rPr>
        <w:t>Lead Responsibility</w:t>
      </w:r>
      <w:r w:rsidRPr="00C43C35">
        <w:rPr>
          <w:szCs w:val="22"/>
        </w:rPr>
        <w:t xml:space="preserve">: CP Chief </w:t>
      </w:r>
    </w:p>
    <w:p w14:paraId="7B5012D0" w14:textId="77777777" w:rsidR="00D94726" w:rsidRPr="00C43C35" w:rsidRDefault="00D94726" w:rsidP="00D94726">
      <w:r w:rsidRPr="00C43C35">
        <w:rPr>
          <w:i/>
        </w:rPr>
        <w:t>When</w:t>
      </w:r>
      <w:r w:rsidRPr="00C43C35">
        <w:t>: to be budgeted for in new CPD</w:t>
      </w:r>
    </w:p>
    <w:p w14:paraId="0890D800" w14:textId="77777777" w:rsidR="000B7EF8" w:rsidRPr="00C43C35" w:rsidRDefault="000B7EF8" w:rsidP="00D94726"/>
    <w:p w14:paraId="37BB25DB" w14:textId="21A822B2" w:rsidR="000B7EF8" w:rsidRPr="00C43C35" w:rsidRDefault="000B7EF8">
      <w:pPr>
        <w:spacing w:after="200" w:line="276" w:lineRule="auto"/>
        <w:jc w:val="left"/>
      </w:pPr>
      <w:r w:rsidRPr="00C43C35">
        <w:br w:type="page"/>
      </w:r>
    </w:p>
    <w:p w14:paraId="6ACA6D4F" w14:textId="05542F7E" w:rsidR="001E554A" w:rsidRPr="00C43C35" w:rsidRDefault="00F73E60" w:rsidP="00941A8C">
      <w:pPr>
        <w:pStyle w:val="Heading1"/>
        <w:rPr>
          <w:rFonts w:eastAsiaTheme="minorHAnsi"/>
        </w:rPr>
      </w:pPr>
      <w:bookmarkStart w:id="14" w:name="_Toc406506212"/>
      <w:bookmarkStart w:id="15" w:name="_Toc406580130"/>
      <w:bookmarkStart w:id="16" w:name="_Toc448572856"/>
      <w:bookmarkStart w:id="17" w:name="_Toc459631164"/>
      <w:r w:rsidRPr="00C43C35">
        <w:rPr>
          <w:rFonts w:eastAsiaTheme="minorHAnsi"/>
        </w:rPr>
        <w:t>I</w:t>
      </w:r>
      <w:bookmarkEnd w:id="14"/>
      <w:bookmarkEnd w:id="15"/>
      <w:bookmarkEnd w:id="16"/>
      <w:r w:rsidR="00B71F3C" w:rsidRPr="00C43C35">
        <w:rPr>
          <w:rFonts w:eastAsiaTheme="minorHAnsi"/>
        </w:rPr>
        <w:t>NTRODUCTION</w:t>
      </w:r>
      <w:bookmarkEnd w:id="17"/>
    </w:p>
    <w:p w14:paraId="28597FAD" w14:textId="3DF8AC66" w:rsidR="004A3513" w:rsidRPr="00C43C35" w:rsidRDefault="004A3513" w:rsidP="00B95776">
      <w:pPr>
        <w:pStyle w:val="Heading2"/>
        <w:keepNext w:val="0"/>
        <w:keepLines w:val="0"/>
        <w:widowControl w:val="0"/>
        <w:numPr>
          <w:ilvl w:val="1"/>
          <w:numId w:val="1"/>
        </w:numPr>
        <w:spacing w:before="0"/>
        <w:ind w:left="578" w:hanging="578"/>
        <w:contextualSpacing/>
        <w:rPr>
          <w:rFonts w:cs="Arial"/>
          <w:b/>
          <w:szCs w:val="24"/>
        </w:rPr>
      </w:pPr>
      <w:bookmarkStart w:id="18" w:name="_Toc448572857"/>
      <w:bookmarkStart w:id="19" w:name="_Toc459631165"/>
      <w:r w:rsidRPr="00C43C35">
        <w:rPr>
          <w:rFonts w:cs="Arial"/>
          <w:szCs w:val="24"/>
        </w:rPr>
        <w:t>UNICEF’s Approach to GBViE</w:t>
      </w:r>
      <w:bookmarkEnd w:id="18"/>
      <w:bookmarkEnd w:id="19"/>
    </w:p>
    <w:p w14:paraId="63BBA7AB" w14:textId="5B024A8F" w:rsidR="00336C4C" w:rsidRPr="00C43C35" w:rsidRDefault="00336C4C" w:rsidP="00336C4C">
      <w:pPr>
        <w:rPr>
          <w:rFonts w:eastAsia="HelveticaNeue-Condensed"/>
          <w:color w:val="000000" w:themeColor="text1"/>
        </w:rPr>
      </w:pPr>
      <w:r w:rsidRPr="00C43C35">
        <w:t xml:space="preserve">UNICEF defines </w:t>
      </w:r>
      <w:r w:rsidR="00EA41E2" w:rsidRPr="00C43C35">
        <w:t>Gender-based Violence (</w:t>
      </w:r>
      <w:r w:rsidRPr="00C43C35">
        <w:t>GBV</w:t>
      </w:r>
      <w:r w:rsidR="00EA41E2" w:rsidRPr="00C43C35">
        <w:t>)</w:t>
      </w:r>
      <w:r w:rsidRPr="00C43C35">
        <w:t xml:space="preserve"> as </w:t>
      </w:r>
      <w:r w:rsidRPr="00C43C35">
        <w:rPr>
          <w:rFonts w:eastAsia="Times New Roman" w:cs="Times New Roman"/>
        </w:rPr>
        <w:t>an umbrella term for any harmful act that is perpetrated against a person’s will and that is based on socially ascribed (i</w:t>
      </w:r>
      <w:r w:rsidR="00AF6F80" w:rsidRPr="00C43C35">
        <w:rPr>
          <w:rFonts w:eastAsia="Times New Roman" w:cs="Times New Roman"/>
        </w:rPr>
        <w:t>.</w:t>
      </w:r>
      <w:r w:rsidRPr="00C43C35">
        <w:rPr>
          <w:rFonts w:eastAsia="Times New Roman" w:cs="Times New Roman"/>
        </w:rPr>
        <w:t>e</w:t>
      </w:r>
      <w:r w:rsidR="00AF6F80" w:rsidRPr="00C43C35">
        <w:rPr>
          <w:rFonts w:eastAsia="Times New Roman" w:cs="Times New Roman"/>
        </w:rPr>
        <w:t>.</w:t>
      </w:r>
      <w:r w:rsidRPr="00C43C35">
        <w:rPr>
          <w:rFonts w:eastAsia="Times New Roman" w:cs="Times New Roman"/>
        </w:rPr>
        <w:t xml:space="preserve"> gender) differences between males and females. It includes acts that inflict physical, sexual or mental harm or suffering, threats of such acts, coercion, and other deprivations of liberty. These acts can occur in public or in private.</w:t>
      </w:r>
      <w:r w:rsidRPr="00C43C35">
        <w:rPr>
          <w:rStyle w:val="FootnoteReference"/>
          <w:rFonts w:asciiTheme="minorHAnsi" w:eastAsia="Times New Roman" w:hAnsiTheme="minorHAnsi" w:cs="Times New Roman"/>
          <w:sz w:val="22"/>
        </w:rPr>
        <w:footnoteReference w:id="14"/>
      </w:r>
      <w:r w:rsidRPr="00C43C35">
        <w:rPr>
          <w:rFonts w:eastAsia="Times New Roman" w:cs="Times New Roman"/>
        </w:rPr>
        <w:t xml:space="preserve">  This definition draws on UNICEF’s core mission to </w:t>
      </w:r>
      <w:r w:rsidRPr="00C43C35">
        <w:rPr>
          <w:color w:val="000000" w:themeColor="text1"/>
        </w:rPr>
        <w:t xml:space="preserve">protect the health and well-being of children and women and its mandate to </w:t>
      </w:r>
      <w:r w:rsidRPr="00C43C35">
        <w:rPr>
          <w:rFonts w:eastAsia="HelveticaNeue-Condensed"/>
          <w:color w:val="000000" w:themeColor="text1"/>
        </w:rPr>
        <w:t xml:space="preserve">support states and other duty bearers, civil society and communities to prevent violence against children and women in emergencies, and to ensure availability of appropriate systems and services for children and women survivors.  </w:t>
      </w:r>
    </w:p>
    <w:p w14:paraId="311C2FAD" w14:textId="77777777" w:rsidR="00336C4C" w:rsidRPr="00C43C35" w:rsidRDefault="00336C4C" w:rsidP="00336C4C">
      <w:pPr>
        <w:pStyle w:val="NoSpacing"/>
        <w:jc w:val="both"/>
        <w:rPr>
          <w:rFonts w:asciiTheme="minorHAnsi" w:hAnsiTheme="minorHAnsi"/>
          <w:lang w:val="en-GB"/>
        </w:rPr>
      </w:pPr>
    </w:p>
    <w:p w14:paraId="215DD08C" w14:textId="773409A1" w:rsidR="00336C4C" w:rsidRPr="00C43C35" w:rsidRDefault="00346004" w:rsidP="00336C4C">
      <w:pPr>
        <w:pStyle w:val="NoSpacing"/>
        <w:jc w:val="both"/>
        <w:rPr>
          <w:rFonts w:asciiTheme="minorHAnsi" w:hAnsiTheme="minorHAnsi"/>
          <w:lang w:val="en-GB"/>
        </w:rPr>
      </w:pPr>
      <w:r w:rsidRPr="00C43C35">
        <w:rPr>
          <w:rFonts w:asciiTheme="minorHAnsi" w:hAnsiTheme="minorHAnsi"/>
          <w:lang w:val="en-GB"/>
        </w:rPr>
        <w:t xml:space="preserve">UNICEF is committed to providing comprehensive and coordinated programming across sectors to address the rights and needs of children and women holistically, leveraging UNICEF’s leadership and programming across humanitarian response, especially in Child Protection (CP), Education, Health, HIV/AIDS, Nutrition, and WASH sectors.  </w:t>
      </w:r>
      <w:r w:rsidR="00336C4C" w:rsidRPr="00C43C35">
        <w:rPr>
          <w:rFonts w:asciiTheme="minorHAnsi" w:eastAsia="HelveticaNeue-Condensed" w:hAnsiTheme="minorHAnsi"/>
          <w:color w:val="000000" w:themeColor="text1"/>
          <w:lang w:val="en-GB"/>
        </w:rPr>
        <w:t xml:space="preserve">In addition to a programme response, UNICEF is global co-lead of the GBV Area of Responsibility (AoR), part of the Global Protection Cluster, with associated responsibilities for coordination and as a provider of last resort. </w:t>
      </w:r>
    </w:p>
    <w:p w14:paraId="27165664" w14:textId="77777777" w:rsidR="00336C4C" w:rsidRPr="00C43C35" w:rsidRDefault="00336C4C" w:rsidP="00336C4C">
      <w:pPr>
        <w:pStyle w:val="NoSpacing"/>
        <w:jc w:val="both"/>
        <w:rPr>
          <w:rFonts w:asciiTheme="minorHAnsi" w:hAnsiTheme="minorHAnsi"/>
          <w:lang w:val="en-GB"/>
        </w:rPr>
      </w:pPr>
    </w:p>
    <w:p w14:paraId="1EFCF167" w14:textId="7945B4F6" w:rsidR="00336C4C" w:rsidRPr="00C43C35" w:rsidRDefault="00336C4C" w:rsidP="00336C4C">
      <w:pPr>
        <w:pStyle w:val="NoSpacing"/>
        <w:jc w:val="both"/>
        <w:rPr>
          <w:rFonts w:asciiTheme="minorHAnsi" w:hAnsiTheme="minorHAnsi"/>
          <w:lang w:val="en-GB"/>
        </w:rPr>
      </w:pPr>
      <w:r w:rsidRPr="00C43C35">
        <w:rPr>
          <w:rFonts w:asciiTheme="minorHAnsi" w:hAnsiTheme="minorHAnsi"/>
          <w:lang w:val="en-GB"/>
        </w:rPr>
        <w:t xml:space="preserve">The Theory of Change (ToC) for UNICEF GBViE programming (see below) has been developed by the evaluation team and the </w:t>
      </w:r>
      <w:r w:rsidR="008175CF" w:rsidRPr="00C43C35">
        <w:rPr>
          <w:rFonts w:asciiTheme="minorHAnsi" w:hAnsiTheme="minorHAnsi"/>
          <w:lang w:val="en-GB"/>
        </w:rPr>
        <w:t>Child Protection Section (</w:t>
      </w:r>
      <w:r w:rsidRPr="00C43C35">
        <w:rPr>
          <w:rFonts w:asciiTheme="minorHAnsi" w:hAnsiTheme="minorHAnsi"/>
          <w:lang w:val="en-GB"/>
        </w:rPr>
        <w:t>CPS</w:t>
      </w:r>
      <w:r w:rsidR="00BD116C" w:rsidRPr="00C43C35">
        <w:rPr>
          <w:rFonts w:asciiTheme="minorHAnsi" w:hAnsiTheme="minorHAnsi"/>
          <w:lang w:val="en-GB"/>
        </w:rPr>
        <w:t>)</w:t>
      </w:r>
      <w:r w:rsidRPr="00C43C35">
        <w:rPr>
          <w:rFonts w:asciiTheme="minorHAnsi" w:hAnsiTheme="minorHAnsi"/>
          <w:lang w:val="en-GB"/>
        </w:rPr>
        <w:t xml:space="preserve"> </w:t>
      </w:r>
      <w:r w:rsidR="00BD116C" w:rsidRPr="00C43C35">
        <w:rPr>
          <w:rFonts w:asciiTheme="minorHAnsi" w:hAnsiTheme="minorHAnsi"/>
          <w:lang w:val="en-GB"/>
        </w:rPr>
        <w:t>Gender-based Violence in Emergencies (</w:t>
      </w:r>
      <w:r w:rsidRPr="00C43C35">
        <w:rPr>
          <w:rFonts w:asciiTheme="minorHAnsi" w:hAnsiTheme="minorHAnsi"/>
          <w:lang w:val="en-GB"/>
        </w:rPr>
        <w:t>GBViE</w:t>
      </w:r>
      <w:r w:rsidR="00BD116C" w:rsidRPr="00C43C35">
        <w:rPr>
          <w:rFonts w:asciiTheme="minorHAnsi" w:hAnsiTheme="minorHAnsi"/>
          <w:lang w:val="en-GB"/>
        </w:rPr>
        <w:t>)</w:t>
      </w:r>
      <w:r w:rsidRPr="00C43C35">
        <w:rPr>
          <w:rFonts w:asciiTheme="minorHAnsi" w:hAnsiTheme="minorHAnsi"/>
          <w:lang w:val="en-GB"/>
        </w:rPr>
        <w:t xml:space="preserve"> Specialist based on the Resource Pack and other UNICEF GBViE guidance and strategies.  The ToC was used to inform the evaluation approach and tools and is discussed during country evaluations with CO colleagues.  As relevant the ToC will be updated to reflect evaluation findings. </w:t>
      </w:r>
    </w:p>
    <w:p w14:paraId="07FA8EF0" w14:textId="44665FB5" w:rsidR="00C62DDB" w:rsidRPr="00C43C35" w:rsidRDefault="00C62DDB" w:rsidP="00C62DDB">
      <w:pPr>
        <w:rPr>
          <w:color w:val="FF0000"/>
        </w:rPr>
      </w:pPr>
    </w:p>
    <w:p w14:paraId="17F8F709" w14:textId="31CBEF5D" w:rsidR="00562686" w:rsidRPr="00C43C35" w:rsidRDefault="004A3513" w:rsidP="00B95776">
      <w:pPr>
        <w:pStyle w:val="Heading2"/>
        <w:keepNext w:val="0"/>
        <w:keepLines w:val="0"/>
        <w:widowControl w:val="0"/>
        <w:numPr>
          <w:ilvl w:val="1"/>
          <w:numId w:val="1"/>
        </w:numPr>
        <w:spacing w:before="0"/>
        <w:contextualSpacing/>
        <w:rPr>
          <w:rFonts w:cs="Arial"/>
          <w:b/>
          <w:szCs w:val="24"/>
        </w:rPr>
      </w:pPr>
      <w:bookmarkStart w:id="20" w:name="_Toc448572858"/>
      <w:bookmarkStart w:id="21" w:name="_Toc459631166"/>
      <w:r w:rsidRPr="00C43C35">
        <w:rPr>
          <w:rFonts w:cs="Arial"/>
          <w:szCs w:val="24"/>
        </w:rPr>
        <w:t>Impact of Armed Conflict and Natural Disasters on GBV</w:t>
      </w:r>
      <w:bookmarkEnd w:id="20"/>
      <w:bookmarkEnd w:id="21"/>
    </w:p>
    <w:p w14:paraId="0E7B3892" w14:textId="140055B9" w:rsidR="00C242ED" w:rsidRPr="00C43C35" w:rsidRDefault="00C242ED" w:rsidP="00C242ED">
      <w:pPr>
        <w:rPr>
          <w:color w:val="000000" w:themeColor="text1"/>
        </w:rPr>
      </w:pPr>
      <w:r w:rsidRPr="00C43C35">
        <w:rPr>
          <w:color w:val="000000" w:themeColor="text1"/>
        </w:rPr>
        <w:t>GBV occurs in all societies in the world. However, conflict situations and disasters typically intensify many forms of GBV with which children and women live, even in times of peace and stability. Tensions at household level can increase intimate partner violence (IPV) and other forms of domestic violence (DV).  The pervasive impunity which characterizes conflict settings can exacerbate sexual violence, including its use as a weapon of war.  Poverty, displacement and increased dependency resulting from crises may increase the risk for women and girls of being forced or coerced to engage in sex in return for safe passage, food, shelter or other resources.</w:t>
      </w:r>
      <w:r w:rsidR="00AB1C68" w:rsidRPr="00C43C35">
        <w:rPr>
          <w:rStyle w:val="FootnoteReference"/>
        </w:rPr>
        <w:footnoteReference w:id="15"/>
      </w:r>
      <w:r w:rsidRPr="00C43C35">
        <w:rPr>
          <w:color w:val="000000" w:themeColor="text1"/>
        </w:rPr>
        <w:t xml:space="preserve"> Insufficient security in camps and informal settlements increases the risk of sexual and physical assault, as well as trafficking.</w:t>
      </w:r>
    </w:p>
    <w:p w14:paraId="2835ECAB" w14:textId="77777777" w:rsidR="00C242ED" w:rsidRPr="00C43C35" w:rsidRDefault="00C242ED" w:rsidP="002B5AC0">
      <w:pPr>
        <w:widowControl w:val="0"/>
        <w:autoSpaceDE w:val="0"/>
        <w:autoSpaceDN w:val="0"/>
        <w:adjustRightInd w:val="0"/>
      </w:pPr>
    </w:p>
    <w:p w14:paraId="13835397" w14:textId="7B88A9CD" w:rsidR="00C242ED" w:rsidRPr="00C43C35" w:rsidRDefault="00C242ED" w:rsidP="00833CC2">
      <w:pPr>
        <w:widowControl w:val="0"/>
        <w:autoSpaceDE w:val="0"/>
        <w:autoSpaceDN w:val="0"/>
        <w:adjustRightInd w:val="0"/>
        <w:sectPr w:rsidR="00C242ED" w:rsidRPr="00C43C35" w:rsidSect="00017893">
          <w:footerReference w:type="first" r:id="rId13"/>
          <w:pgSz w:w="12240" w:h="15840" w:code="1"/>
          <w:pgMar w:top="1440" w:right="1440" w:bottom="1440" w:left="1440" w:header="720" w:footer="720" w:gutter="0"/>
          <w:pgNumType w:start="1"/>
          <w:cols w:space="720"/>
          <w:docGrid w:linePitch="360"/>
        </w:sectPr>
      </w:pPr>
      <w:r w:rsidRPr="00C43C35">
        <w:rPr>
          <w:lang w:eastAsia="ja-JP"/>
        </w:rPr>
        <w:t>Immediate consequences of GBV include acute and chronic health problems.</w:t>
      </w:r>
      <w:r w:rsidRPr="00C43C35">
        <w:t xml:space="preserve"> In humanitarian settings, where community support systems and formal health and psychosocial services are often severely compromised, the results can be even more profound than in peacetime. GBV affects survivors and limits the ability of entire societies to heal from conflict.  At the same time that GBV increases costs to public health and social welfare systems, it decreases women and children’s abilities to participate in social and economic recovery.   While the primary responsibility to ensure people are protected from </w:t>
      </w:r>
      <w:r w:rsidR="00833CC2" w:rsidRPr="00C43C35">
        <w:t xml:space="preserve"> violence</w:t>
      </w:r>
    </w:p>
    <w:p w14:paraId="6C67D3E8" w14:textId="69EDB703" w:rsidR="00C242ED" w:rsidRPr="00C43C35" w:rsidRDefault="00C242ED" w:rsidP="00C242ED">
      <w:pPr>
        <w:widowControl w:val="0"/>
        <w:autoSpaceDE w:val="0"/>
        <w:autoSpaceDN w:val="0"/>
        <w:adjustRightInd w:val="0"/>
        <w:rPr>
          <w:highlight w:val="yellow"/>
        </w:rPr>
        <w:sectPr w:rsidR="00C242ED" w:rsidRPr="00C43C35" w:rsidSect="00C242ED">
          <w:pgSz w:w="15840" w:h="12240" w:orient="landscape" w:code="1"/>
          <w:pgMar w:top="1440" w:right="1440" w:bottom="1440" w:left="1440" w:header="720" w:footer="720" w:gutter="0"/>
          <w:cols w:space="720"/>
          <w:docGrid w:linePitch="360"/>
        </w:sectPr>
      </w:pPr>
      <w:r w:rsidRPr="00C43C35">
        <w:rPr>
          <w:rFonts w:ascii="Avenir Book" w:hAnsi="Avenir Book"/>
          <w:noProof/>
          <w:highlight w:val="yellow"/>
          <w:lang w:val="en-US"/>
        </w:rPr>
        <w:drawing>
          <wp:inline distT="0" distB="0" distL="0" distR="0" wp14:anchorId="06BD2590" wp14:editId="439E9680">
            <wp:extent cx="8229600" cy="53943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03-24 at 19.39.59.png"/>
                    <pic:cNvPicPr/>
                  </pic:nvPicPr>
                  <pic:blipFill>
                    <a:blip r:embed="rId14">
                      <a:extLst>
                        <a:ext uri="{28A0092B-C50C-407E-A947-70E740481C1C}">
                          <a14:useLocalDpi xmlns:a14="http://schemas.microsoft.com/office/drawing/2010/main" val="0"/>
                        </a:ext>
                      </a:extLst>
                    </a:blip>
                    <a:stretch>
                      <a:fillRect/>
                    </a:stretch>
                  </pic:blipFill>
                  <pic:spPr>
                    <a:xfrm>
                      <a:off x="0" y="0"/>
                      <a:ext cx="8229600" cy="5394302"/>
                    </a:xfrm>
                    <a:prstGeom prst="rect">
                      <a:avLst/>
                    </a:prstGeom>
                  </pic:spPr>
                </pic:pic>
              </a:graphicData>
            </a:graphic>
          </wp:inline>
        </w:drawing>
      </w:r>
    </w:p>
    <w:p w14:paraId="37C5155E" w14:textId="7D5C7E6B" w:rsidR="00C242ED" w:rsidRPr="00C43C35" w:rsidRDefault="00C74F49" w:rsidP="00C242ED">
      <w:pPr>
        <w:widowControl w:val="0"/>
        <w:autoSpaceDE w:val="0"/>
        <w:autoSpaceDN w:val="0"/>
        <w:adjustRightInd w:val="0"/>
      </w:pPr>
      <w:r w:rsidRPr="00C43C35">
        <w:t xml:space="preserve">rests with the State, humanitarian actors play an important role in supporting measures to </w:t>
      </w:r>
      <w:r w:rsidR="00C242ED" w:rsidRPr="00C43C35">
        <w:t xml:space="preserve">prevent and respond to GBV.  </w:t>
      </w:r>
    </w:p>
    <w:p w14:paraId="5FCBFD42" w14:textId="77777777" w:rsidR="00C242ED" w:rsidRPr="00C43C35" w:rsidRDefault="00C242ED" w:rsidP="00C242ED">
      <w:pPr>
        <w:widowControl w:val="0"/>
        <w:autoSpaceDE w:val="0"/>
        <w:autoSpaceDN w:val="0"/>
        <w:adjustRightInd w:val="0"/>
      </w:pPr>
    </w:p>
    <w:p w14:paraId="6A606434" w14:textId="77777777" w:rsidR="00C242ED" w:rsidRPr="00C43C35" w:rsidRDefault="00C242ED" w:rsidP="00C242ED">
      <w:pPr>
        <w:widowControl w:val="0"/>
        <w:autoSpaceDE w:val="0"/>
        <w:autoSpaceDN w:val="0"/>
        <w:adjustRightInd w:val="0"/>
      </w:pPr>
      <w:r w:rsidRPr="00C43C35">
        <w:rPr>
          <w:lang w:eastAsia="ja-JP"/>
        </w:rPr>
        <w:t>The consequences of exposure to violence are as extensive as the scope of violence itself, in terms of the myriad acute and chronic health problems that accompany many types of GBV, and because victimization can increase r</w:t>
      </w:r>
      <w:r w:rsidRPr="00C43C35">
        <w:t>isk of future ill-health for survivors.  In humanitarian settings, where community support systems as well as formal health and psychosocial services are often severely compromised, the consequences of violence can be even more profound than in peacetime.</w:t>
      </w:r>
    </w:p>
    <w:p w14:paraId="680722C3" w14:textId="77777777" w:rsidR="00AF0E22" w:rsidRPr="00C43C35" w:rsidRDefault="00AF0E22" w:rsidP="00C242ED">
      <w:pPr>
        <w:pStyle w:val="NoSpacing"/>
        <w:jc w:val="both"/>
        <w:rPr>
          <w:rFonts w:asciiTheme="minorHAnsi" w:hAnsiTheme="minorHAnsi"/>
          <w:lang w:val="en-GB"/>
        </w:rPr>
      </w:pPr>
    </w:p>
    <w:p w14:paraId="0EF10399" w14:textId="77777777" w:rsidR="00C242ED" w:rsidRPr="00C43C35" w:rsidRDefault="00C242ED" w:rsidP="00C242ED">
      <w:pPr>
        <w:pStyle w:val="NoSpacing"/>
        <w:jc w:val="both"/>
        <w:rPr>
          <w:rFonts w:asciiTheme="minorHAnsi" w:hAnsiTheme="minorHAnsi"/>
          <w:lang w:val="en-GB"/>
        </w:rPr>
      </w:pPr>
      <w:r w:rsidRPr="00C43C35">
        <w:rPr>
          <w:rFonts w:asciiTheme="minorHAnsi" w:hAnsiTheme="minorHAnsi"/>
          <w:lang w:val="en-GB"/>
        </w:rPr>
        <w:t xml:space="preserve">The extent and impact of GBV not only affects survivors, it also limits the ability of entire societies to heal from conflict. Violence may affect child survival and development, raising infant mortality rates, lowering birth weights and affecting school participation.  GBV can limit women’s access to reproductive health services including family planning, leading to unwanted pregnancies and unsafe abortions, and increasing women’s risk of HIV infection. At the same time that GBV increases costs to public health and social welfare systems, it decreases women and children’s abilities to participate in social and economic recovery.   </w:t>
      </w:r>
    </w:p>
    <w:p w14:paraId="4F23BCDA" w14:textId="77777777" w:rsidR="00C242ED" w:rsidRPr="00C43C35" w:rsidRDefault="00C242ED" w:rsidP="00C242ED">
      <w:pPr>
        <w:pStyle w:val="NoSpacing"/>
        <w:jc w:val="both"/>
        <w:rPr>
          <w:rFonts w:asciiTheme="minorHAnsi" w:hAnsiTheme="minorHAnsi"/>
          <w:lang w:val="en-GB"/>
        </w:rPr>
      </w:pPr>
    </w:p>
    <w:p w14:paraId="2FBFC11E" w14:textId="6580E5D8" w:rsidR="00C242ED" w:rsidRPr="00C43C35" w:rsidRDefault="00C242ED" w:rsidP="00C242ED">
      <w:r w:rsidRPr="00C43C35">
        <w:t xml:space="preserve">While the primary responsibility to ensure people are protected from violence rests with the State, humanitarian actors play an important role in supporting measures to prevent and respond to GBV.  According to the </w:t>
      </w:r>
      <w:r w:rsidR="00D855F9" w:rsidRPr="00C43C35">
        <w:rPr>
          <w:i/>
        </w:rPr>
        <w:t>IASC Guidelines for Integrating Gender-based Violence Interventions in Humanitarian Action, 2015,</w:t>
      </w:r>
      <w:r w:rsidR="00D855F9" w:rsidRPr="00C43C35">
        <w:t xml:space="preserve"> (‘2015 IASC GBV Guidelines’)</w:t>
      </w:r>
      <w:r w:rsidRPr="00C43C35">
        <w:t xml:space="preserve"> “All humanitarian actors must be aware of the risk of GBV and—acting collectively to ensure a comprehensive response—prevent and mitigate these risks as quickly as possible within their areas of operation” (p 14).  This responsibility is supported by a framework that encompasses international and national law, UN Security Council Resolutions, Humanitarian Principles and Humanitarian Standards and Guidelines.</w:t>
      </w:r>
    </w:p>
    <w:p w14:paraId="0D0B6764" w14:textId="77777777" w:rsidR="00562686" w:rsidRPr="00C43C35" w:rsidRDefault="00562686" w:rsidP="00C242ED">
      <w:pPr>
        <w:rPr>
          <w:rFonts w:ascii="Arial" w:hAnsi="Arial" w:cs="Arial"/>
        </w:rPr>
      </w:pPr>
    </w:p>
    <w:p w14:paraId="5D12BBA1" w14:textId="6EAC72B3" w:rsidR="00F73E60" w:rsidRPr="00C43C35" w:rsidRDefault="004A3513" w:rsidP="00B95776">
      <w:pPr>
        <w:pStyle w:val="Heading2"/>
        <w:keepNext w:val="0"/>
        <w:keepLines w:val="0"/>
        <w:widowControl w:val="0"/>
        <w:numPr>
          <w:ilvl w:val="1"/>
          <w:numId w:val="1"/>
        </w:numPr>
        <w:spacing w:before="0"/>
        <w:contextualSpacing/>
        <w:rPr>
          <w:rFonts w:cs="Arial"/>
          <w:b/>
          <w:szCs w:val="24"/>
        </w:rPr>
      </w:pPr>
      <w:bookmarkStart w:id="22" w:name="_Toc448572859"/>
      <w:bookmarkStart w:id="23" w:name="_Toc459631167"/>
      <w:r w:rsidRPr="00C43C35">
        <w:rPr>
          <w:rFonts w:cs="Arial"/>
          <w:szCs w:val="24"/>
        </w:rPr>
        <w:t>Background to the GBViE Evaluation</w:t>
      </w:r>
      <w:bookmarkEnd w:id="22"/>
      <w:bookmarkEnd w:id="23"/>
    </w:p>
    <w:p w14:paraId="1A3CEA99" w14:textId="5FE88DC6" w:rsidR="00C242ED" w:rsidRPr="00C43C35" w:rsidRDefault="00C242ED" w:rsidP="00C242ED">
      <w:pPr>
        <w:rPr>
          <w:rFonts w:eastAsia="HelveticaNeue-Condensed"/>
        </w:rPr>
      </w:pPr>
      <w:r w:rsidRPr="00C43C35">
        <w:t xml:space="preserve">In the past decade, </w:t>
      </w:r>
      <w:r w:rsidRPr="00C43C35">
        <w:rPr>
          <w:rFonts w:eastAsia="HelveticaNeue-Condensed"/>
        </w:rPr>
        <w:t xml:space="preserve">UNICEF has been at the forefront of efforts to prevent and respond to GBV in emergencies, both globally and at country level.  UNICEF HQ is committed to supporting Regional and Country Offices (ROs/COs) to continue to deliver on UNICEF’s mandate to protect children and women from GBV through consistent and effective GBV prevention and response in emergencies. The Child Protection in Emergencies Team (CPiE), is currently developing a range of resources for COs to use for designing, monitoring and evaluating stand-alone GBV programmes and improved integration of GBV prevention and response across all sectors of UNICEF’s humanitarian response, in line with the Core Commitment’s for Children (CCCs) and other humanitarian standards.  This includes the development of the new UNICEF GBViE Programme Resource Pack (‘Resource Pack’). </w:t>
      </w:r>
    </w:p>
    <w:p w14:paraId="2E00B02C" w14:textId="77777777" w:rsidR="00C242ED" w:rsidRPr="00C43C35" w:rsidRDefault="00C242ED" w:rsidP="00FD1E44">
      <w:pPr>
        <w:ind w:left="357" w:hanging="357"/>
        <w:rPr>
          <w:rFonts w:eastAsia="HelveticaNeue-Condensed"/>
        </w:rPr>
      </w:pPr>
    </w:p>
    <w:p w14:paraId="6B73517D" w14:textId="07D45D43" w:rsidR="00C242ED" w:rsidRPr="00C43C35" w:rsidRDefault="00C242ED" w:rsidP="00C242ED">
      <w:pPr>
        <w:rPr>
          <w:color w:val="000000" w:themeColor="text1"/>
        </w:rPr>
      </w:pPr>
      <w:r w:rsidRPr="00C43C35">
        <w:rPr>
          <w:color w:val="000000" w:themeColor="text1"/>
        </w:rPr>
        <w:t xml:space="preserve">To facilitate continuous learning and improvement within UNICEF’s ongoing GBV response in emergency-affected countries and to inform the development of the </w:t>
      </w:r>
      <w:r w:rsidRPr="00C43C35">
        <w:rPr>
          <w:rFonts w:eastAsia="HelveticaNeue-Condensed"/>
        </w:rPr>
        <w:t>Resource Pack</w:t>
      </w:r>
      <w:r w:rsidRPr="00C43C35">
        <w:rPr>
          <w:color w:val="000000" w:themeColor="text1"/>
        </w:rPr>
        <w:t xml:space="preserve">, the CPiE Team of the CPS, in collaboration with ROs and COs, is undertaking this multi-country evaluation of UNICEF’s GBViE programming. </w:t>
      </w:r>
    </w:p>
    <w:p w14:paraId="420A0984" w14:textId="77777777" w:rsidR="00C242ED" w:rsidRPr="00C43C35" w:rsidRDefault="00C242ED" w:rsidP="00FD1E44">
      <w:pPr>
        <w:ind w:left="357" w:hanging="357"/>
        <w:rPr>
          <w:color w:val="000000" w:themeColor="text1"/>
        </w:rPr>
      </w:pPr>
    </w:p>
    <w:p w14:paraId="0074A8CB" w14:textId="27F12101" w:rsidR="004A3513" w:rsidRPr="00C43C35" w:rsidRDefault="00C242ED" w:rsidP="006F11A2">
      <w:pPr>
        <w:rPr>
          <w:color w:val="000000" w:themeColor="text1"/>
        </w:rPr>
      </w:pPr>
      <w:r w:rsidRPr="00C43C35">
        <w:rPr>
          <w:color w:val="000000" w:themeColor="text1"/>
        </w:rPr>
        <w:t xml:space="preserve">The evaluation is being conducted </w:t>
      </w:r>
      <w:r w:rsidR="00D855F9" w:rsidRPr="00C43C35">
        <w:rPr>
          <w:color w:val="000000" w:themeColor="text1"/>
        </w:rPr>
        <w:t>between</w:t>
      </w:r>
      <w:r w:rsidRPr="00C43C35">
        <w:rPr>
          <w:color w:val="000000" w:themeColor="text1"/>
        </w:rPr>
        <w:t xml:space="preserve"> November 2015 </w:t>
      </w:r>
      <w:r w:rsidR="00D855F9" w:rsidRPr="00C43C35">
        <w:rPr>
          <w:color w:val="000000" w:themeColor="text1"/>
        </w:rPr>
        <w:t>and</w:t>
      </w:r>
      <w:r w:rsidRPr="00C43C35">
        <w:rPr>
          <w:color w:val="000000" w:themeColor="text1"/>
        </w:rPr>
        <w:t xml:space="preserve"> July 2016.</w:t>
      </w:r>
    </w:p>
    <w:p w14:paraId="65ECF542" w14:textId="77777777" w:rsidR="00FD1E44" w:rsidRPr="00C43C35" w:rsidRDefault="00FD1E44" w:rsidP="00E83100">
      <w:pPr>
        <w:contextualSpacing/>
        <w:rPr>
          <w:rFonts w:ascii="Arial" w:hAnsi="Arial" w:cs="Arial"/>
        </w:rPr>
      </w:pPr>
    </w:p>
    <w:p w14:paraId="688BDD95" w14:textId="77777777" w:rsidR="00D855F9" w:rsidRPr="00C43C35" w:rsidRDefault="00D855F9" w:rsidP="00E83100">
      <w:pPr>
        <w:contextualSpacing/>
        <w:rPr>
          <w:rFonts w:ascii="Arial" w:hAnsi="Arial" w:cs="Arial"/>
        </w:rPr>
      </w:pPr>
    </w:p>
    <w:p w14:paraId="58C07C23" w14:textId="77777777" w:rsidR="00D855F9" w:rsidRPr="00C43C35" w:rsidRDefault="00D855F9" w:rsidP="00E83100">
      <w:pPr>
        <w:contextualSpacing/>
        <w:rPr>
          <w:rFonts w:ascii="Arial" w:hAnsi="Arial" w:cs="Arial"/>
        </w:rPr>
      </w:pPr>
    </w:p>
    <w:p w14:paraId="6B6730D7" w14:textId="77777777" w:rsidR="00D855F9" w:rsidRPr="00C43C35" w:rsidRDefault="00D855F9" w:rsidP="00E83100">
      <w:pPr>
        <w:contextualSpacing/>
        <w:rPr>
          <w:rFonts w:ascii="Arial" w:hAnsi="Arial" w:cs="Arial"/>
        </w:rPr>
      </w:pPr>
    </w:p>
    <w:p w14:paraId="3F6E3680" w14:textId="0CFB4C9C" w:rsidR="00F73E60" w:rsidRPr="00C43C35" w:rsidRDefault="00F73E60" w:rsidP="00941A8C">
      <w:pPr>
        <w:pStyle w:val="Heading1"/>
      </w:pPr>
      <w:bookmarkStart w:id="24" w:name="_Toc406580136"/>
      <w:bookmarkStart w:id="25" w:name="_Toc448572860"/>
      <w:bookmarkStart w:id="26" w:name="_Toc459631168"/>
      <w:r w:rsidRPr="00C43C35">
        <w:t>EVALUATION SCOPE AND METHODOLOGY</w:t>
      </w:r>
      <w:bookmarkEnd w:id="24"/>
      <w:bookmarkEnd w:id="25"/>
      <w:bookmarkEnd w:id="26"/>
    </w:p>
    <w:p w14:paraId="59273E62" w14:textId="615B6D61" w:rsidR="004B1B51" w:rsidRPr="00C43C35" w:rsidRDefault="000844A2" w:rsidP="00941A8C">
      <w:pPr>
        <w:pStyle w:val="Heading2"/>
        <w:rPr>
          <w:b/>
        </w:rPr>
      </w:pPr>
      <w:bookmarkStart w:id="27" w:name="_Toc448572861"/>
      <w:bookmarkStart w:id="28" w:name="_Toc459631169"/>
      <w:r w:rsidRPr="00C43C35">
        <w:t>Purpose and Objectives</w:t>
      </w:r>
      <w:bookmarkEnd w:id="27"/>
      <w:bookmarkEnd w:id="28"/>
      <w:r w:rsidR="00C62DDB" w:rsidRPr="00C43C35">
        <w:rPr>
          <w:b/>
        </w:rPr>
        <w:t xml:space="preserve"> </w:t>
      </w:r>
    </w:p>
    <w:p w14:paraId="243E7994" w14:textId="77777777" w:rsidR="006F11A2" w:rsidRPr="00C43C35" w:rsidRDefault="006F11A2" w:rsidP="006F11A2">
      <w:pPr>
        <w:pStyle w:val="NoSpacing"/>
        <w:jc w:val="both"/>
        <w:rPr>
          <w:rFonts w:asciiTheme="minorHAnsi" w:hAnsiTheme="minorHAnsi"/>
          <w:lang w:val="en-GB"/>
        </w:rPr>
      </w:pPr>
      <w:r w:rsidRPr="00C43C35">
        <w:rPr>
          <w:rFonts w:asciiTheme="minorHAnsi" w:hAnsiTheme="minorHAnsi"/>
          <w:lang w:val="en-GB"/>
        </w:rPr>
        <w:t>The overall purpose of the multi-country GBViE evaluation is to strengthen UNICEF’s current and future GBViE programming based on real time learning.</w:t>
      </w:r>
    </w:p>
    <w:p w14:paraId="0BCAD891" w14:textId="77777777" w:rsidR="006F11A2" w:rsidRPr="00C43C35" w:rsidRDefault="006F11A2" w:rsidP="006F11A2">
      <w:pPr>
        <w:pStyle w:val="NoSpacing"/>
        <w:jc w:val="both"/>
        <w:rPr>
          <w:rFonts w:asciiTheme="minorHAnsi" w:hAnsiTheme="minorHAnsi"/>
          <w:lang w:val="en-GB"/>
        </w:rPr>
      </w:pPr>
    </w:p>
    <w:p w14:paraId="7FE2F62F" w14:textId="77777777" w:rsidR="006F11A2" w:rsidRPr="00C43C35" w:rsidRDefault="006F11A2" w:rsidP="006F11A2">
      <w:pPr>
        <w:pStyle w:val="NoSpacing"/>
        <w:jc w:val="both"/>
        <w:rPr>
          <w:rFonts w:asciiTheme="minorHAnsi" w:hAnsiTheme="minorHAnsi"/>
          <w:lang w:val="en-GB"/>
        </w:rPr>
      </w:pPr>
      <w:r w:rsidRPr="00C43C35">
        <w:rPr>
          <w:rFonts w:asciiTheme="minorHAnsi" w:hAnsiTheme="minorHAnsi"/>
          <w:lang w:val="en-GB"/>
        </w:rPr>
        <w:t>The objectives are to:</w:t>
      </w:r>
    </w:p>
    <w:p w14:paraId="410B5C2A" w14:textId="77777777" w:rsidR="006F11A2" w:rsidRPr="00C43C35" w:rsidRDefault="006F11A2" w:rsidP="00DC050B">
      <w:pPr>
        <w:pStyle w:val="NoSpacing"/>
        <w:numPr>
          <w:ilvl w:val="0"/>
          <w:numId w:val="8"/>
        </w:numPr>
        <w:jc w:val="both"/>
        <w:rPr>
          <w:rFonts w:asciiTheme="minorHAnsi" w:hAnsiTheme="minorHAnsi"/>
          <w:lang w:val="en-GB"/>
        </w:rPr>
      </w:pPr>
      <w:r w:rsidRPr="00C43C35">
        <w:rPr>
          <w:rFonts w:asciiTheme="minorHAnsi" w:hAnsiTheme="minorHAnsi"/>
          <w:lang w:val="en-GB"/>
        </w:rPr>
        <w:t>Assess GBViE programming in UNICEF country programmes using standard criteria for evaluating humanitarian action to generate learning that informs future UNICEF GBViE programming.</w:t>
      </w:r>
    </w:p>
    <w:p w14:paraId="6BDB9118" w14:textId="77777777" w:rsidR="006F11A2" w:rsidRPr="00C43C35" w:rsidRDefault="006F11A2" w:rsidP="00DC050B">
      <w:pPr>
        <w:pStyle w:val="NoSpacing"/>
        <w:numPr>
          <w:ilvl w:val="0"/>
          <w:numId w:val="8"/>
        </w:numPr>
        <w:jc w:val="both"/>
        <w:rPr>
          <w:rFonts w:asciiTheme="minorHAnsi" w:hAnsiTheme="minorHAnsi"/>
          <w:lang w:val="en-GB"/>
        </w:rPr>
      </w:pPr>
      <w:r w:rsidRPr="00C43C35">
        <w:rPr>
          <w:rFonts w:asciiTheme="minorHAnsi" w:hAnsiTheme="minorHAnsi"/>
          <w:lang w:val="en-GB"/>
        </w:rPr>
        <w:t>Contribute evidence- and practice-based learning to the development of the UNICEF GBViE Resource Pack.</w:t>
      </w:r>
    </w:p>
    <w:p w14:paraId="615A3DC1" w14:textId="77777777" w:rsidR="006F11A2" w:rsidRPr="00C43C35" w:rsidRDefault="006F11A2" w:rsidP="00DC050B">
      <w:pPr>
        <w:pStyle w:val="NoSpacing"/>
        <w:numPr>
          <w:ilvl w:val="0"/>
          <w:numId w:val="8"/>
        </w:numPr>
        <w:jc w:val="both"/>
        <w:rPr>
          <w:rFonts w:asciiTheme="minorHAnsi" w:hAnsiTheme="minorHAnsi"/>
          <w:lang w:val="en-GB"/>
        </w:rPr>
      </w:pPr>
      <w:r w:rsidRPr="00C43C35">
        <w:rPr>
          <w:rFonts w:asciiTheme="minorHAnsi" w:hAnsiTheme="minorHAnsi"/>
          <w:lang w:val="en-GB"/>
        </w:rPr>
        <w:t>Develop a real-time GBViE programming evaluation methodology that can be used by UNICEF and other GBViE actors.</w:t>
      </w:r>
    </w:p>
    <w:p w14:paraId="5DFFEEA7" w14:textId="77777777" w:rsidR="006F11A2" w:rsidRPr="00C43C35" w:rsidRDefault="006F11A2" w:rsidP="00DC050B">
      <w:pPr>
        <w:pStyle w:val="NoSpacing"/>
        <w:numPr>
          <w:ilvl w:val="0"/>
          <w:numId w:val="8"/>
        </w:numPr>
        <w:jc w:val="both"/>
        <w:rPr>
          <w:rFonts w:asciiTheme="minorHAnsi" w:hAnsiTheme="minorHAnsi"/>
          <w:lang w:val="en-GB"/>
        </w:rPr>
      </w:pPr>
      <w:r w:rsidRPr="00C43C35">
        <w:rPr>
          <w:rFonts w:asciiTheme="minorHAnsi" w:hAnsiTheme="minorHAnsi"/>
          <w:lang w:val="en-GB"/>
        </w:rPr>
        <w:t>Develop recommendations to help UNICEF operationalise its organizational commitments to GBViE at HQ, regional and country levels.</w:t>
      </w:r>
    </w:p>
    <w:p w14:paraId="3E7358D5" w14:textId="77777777" w:rsidR="006F11A2" w:rsidRPr="00C43C35" w:rsidRDefault="006F11A2" w:rsidP="006F11A2">
      <w:pPr>
        <w:pStyle w:val="NoSpacing"/>
        <w:jc w:val="both"/>
        <w:rPr>
          <w:rFonts w:asciiTheme="minorHAnsi" w:hAnsiTheme="minorHAnsi"/>
          <w:lang w:val="en-GB"/>
        </w:rPr>
      </w:pPr>
    </w:p>
    <w:p w14:paraId="4C2903D8" w14:textId="6A23A6E3" w:rsidR="00562686" w:rsidRPr="00C43C35" w:rsidRDefault="006F11A2" w:rsidP="006F11A2">
      <w:pPr>
        <w:contextualSpacing/>
        <w:rPr>
          <w:rFonts w:cs="Times New Roman"/>
          <w:bCs/>
          <w:color w:val="000000" w:themeColor="text1"/>
        </w:rPr>
      </w:pPr>
      <w:r w:rsidRPr="00C43C35">
        <w:t xml:space="preserve">This evaluation assesses </w:t>
      </w:r>
      <w:r w:rsidRPr="00C43C35">
        <w:rPr>
          <w:rFonts w:cs="Times New Roman"/>
          <w:color w:val="000000" w:themeColor="text1"/>
        </w:rPr>
        <w:t xml:space="preserve">UNICEF’s programming response to GBV in seven current emergencies against standard criteria for evaluating humanitarian action, namely: </w:t>
      </w:r>
      <w:r w:rsidRPr="00C43C35">
        <w:rPr>
          <w:rFonts w:cs="Times New Roman"/>
          <w:bCs/>
          <w:color w:val="000000" w:themeColor="text1"/>
        </w:rPr>
        <w:t>relevance, effectiveness</w:t>
      </w:r>
      <w:r w:rsidRPr="00C43C35">
        <w:rPr>
          <w:rFonts w:cs="Times New Roman"/>
          <w:color w:val="000000" w:themeColor="text1"/>
        </w:rPr>
        <w:t xml:space="preserve">, </w:t>
      </w:r>
      <w:r w:rsidRPr="00C43C35">
        <w:rPr>
          <w:rFonts w:cs="Times New Roman"/>
          <w:bCs/>
          <w:color w:val="000000" w:themeColor="text1"/>
        </w:rPr>
        <w:t>connectedness/sustainability</w:t>
      </w:r>
      <w:r w:rsidRPr="00C43C35">
        <w:rPr>
          <w:rFonts w:cs="Times New Roman"/>
          <w:color w:val="000000" w:themeColor="text1"/>
        </w:rPr>
        <w:t xml:space="preserve">, </w:t>
      </w:r>
      <w:r w:rsidRPr="00C43C35">
        <w:rPr>
          <w:rFonts w:cs="Times New Roman"/>
          <w:bCs/>
          <w:color w:val="000000" w:themeColor="text1"/>
        </w:rPr>
        <w:t>coordination</w:t>
      </w:r>
      <w:r w:rsidRPr="00C43C35">
        <w:rPr>
          <w:rFonts w:cs="Times New Roman"/>
          <w:color w:val="000000" w:themeColor="text1"/>
        </w:rPr>
        <w:t xml:space="preserve">, </w:t>
      </w:r>
      <w:r w:rsidRPr="00C43C35">
        <w:rPr>
          <w:rFonts w:cs="Times New Roman"/>
          <w:bCs/>
          <w:color w:val="000000" w:themeColor="text1"/>
        </w:rPr>
        <w:t>coverage</w:t>
      </w:r>
      <w:r w:rsidRPr="00C43C35">
        <w:rPr>
          <w:rFonts w:cs="Times New Roman"/>
          <w:color w:val="000000" w:themeColor="text1"/>
        </w:rPr>
        <w:t xml:space="preserve"> and </w:t>
      </w:r>
      <w:r w:rsidRPr="00C43C35">
        <w:rPr>
          <w:rFonts w:cs="Times New Roman"/>
          <w:bCs/>
          <w:color w:val="000000" w:themeColor="text1"/>
        </w:rPr>
        <w:t>efficiency.  Evaluation questions to be addressed under each of these criteria are included in Annex 1.</w:t>
      </w:r>
    </w:p>
    <w:p w14:paraId="162C0E3E" w14:textId="77777777" w:rsidR="003D60C0" w:rsidRPr="00C43C35" w:rsidRDefault="003D60C0" w:rsidP="006F11A2">
      <w:pPr>
        <w:contextualSpacing/>
        <w:rPr>
          <w:rFonts w:cs="Times New Roman"/>
          <w:bCs/>
          <w:color w:val="000000" w:themeColor="text1"/>
        </w:rPr>
      </w:pPr>
    </w:p>
    <w:p w14:paraId="154C6574" w14:textId="4548A6EC" w:rsidR="003D60C0" w:rsidRPr="00C43C35" w:rsidRDefault="003D60C0" w:rsidP="003D60C0">
      <w:pPr>
        <w:contextualSpacing/>
        <w:rPr>
          <w:rFonts w:cs="Arial"/>
        </w:rPr>
      </w:pPr>
      <w:r w:rsidRPr="00C43C35">
        <w:rPr>
          <w:rFonts w:cs="Arial"/>
        </w:rPr>
        <w:t>For this RTE, guidance on good programming practice from two documents is being used as the benchmarks on which UNICEF GBViE programmes should be modelled</w:t>
      </w:r>
      <w:r w:rsidR="00D1250C" w:rsidRPr="00C43C35">
        <w:rPr>
          <w:rFonts w:cs="Arial"/>
        </w:rPr>
        <w:t>, representing</w:t>
      </w:r>
      <w:r w:rsidRPr="00C43C35">
        <w:rPr>
          <w:rFonts w:cs="Arial"/>
        </w:rPr>
        <w:t xml:space="preserve"> current thinking on best practice for GBViE programming for specialised and integrated programming respectively</w:t>
      </w:r>
      <w:r w:rsidR="00CC6136" w:rsidRPr="00C43C35">
        <w:rPr>
          <w:rStyle w:val="FootnoteReference"/>
          <w:rFonts w:cs="Arial"/>
        </w:rPr>
        <w:footnoteReference w:id="16"/>
      </w:r>
      <w:r w:rsidR="00D1250C" w:rsidRPr="00C43C35">
        <w:rPr>
          <w:rFonts w:cs="Arial"/>
        </w:rPr>
        <w:t>:</w:t>
      </w:r>
    </w:p>
    <w:p w14:paraId="2EDCCA37" w14:textId="77777777" w:rsidR="003D60C0" w:rsidRPr="00C43C35" w:rsidRDefault="003D60C0" w:rsidP="003D60C0">
      <w:pPr>
        <w:contextualSpacing/>
        <w:rPr>
          <w:rFonts w:cs="Arial"/>
        </w:rPr>
      </w:pPr>
    </w:p>
    <w:p w14:paraId="674666DC" w14:textId="479706E2" w:rsidR="003D60C0" w:rsidRPr="00C43C35" w:rsidRDefault="003D60C0" w:rsidP="003D60C0">
      <w:pPr>
        <w:pStyle w:val="NoSpacing"/>
        <w:jc w:val="both"/>
        <w:rPr>
          <w:rFonts w:asciiTheme="minorHAnsi" w:hAnsiTheme="minorHAnsi"/>
          <w:lang w:val="en-GB"/>
        </w:rPr>
      </w:pPr>
      <w:r w:rsidRPr="00C43C35">
        <w:rPr>
          <w:rFonts w:asciiTheme="minorHAnsi" w:hAnsiTheme="minorHAnsi"/>
          <w:lang w:val="en-GB"/>
        </w:rPr>
        <w:t>(i)</w:t>
      </w:r>
      <w:r w:rsidRPr="00C43C35">
        <w:rPr>
          <w:rFonts w:asciiTheme="minorHAnsi" w:hAnsiTheme="minorHAnsi"/>
          <w:b/>
          <w:lang w:val="en-GB"/>
        </w:rPr>
        <w:t>The GBViE Programme Resource Pack</w:t>
      </w:r>
      <w:r w:rsidRPr="00C43C35">
        <w:rPr>
          <w:rFonts w:asciiTheme="minorHAnsi" w:hAnsiTheme="minorHAnsi"/>
          <w:lang w:val="en-GB"/>
        </w:rPr>
        <w:t xml:space="preserve"> (the ‘Resource Pack’) currently being developed by the Child Protection Section of Programme Division, </w:t>
      </w:r>
      <w:r w:rsidR="00D855F9" w:rsidRPr="00C43C35">
        <w:rPr>
          <w:rFonts w:asciiTheme="minorHAnsi" w:hAnsiTheme="minorHAnsi"/>
          <w:lang w:val="en-GB"/>
        </w:rPr>
        <w:t xml:space="preserve">(CPS) </w:t>
      </w:r>
      <w:r w:rsidRPr="00C43C35">
        <w:rPr>
          <w:rFonts w:asciiTheme="minorHAnsi" w:hAnsiTheme="minorHAnsi"/>
          <w:lang w:val="en-GB"/>
        </w:rPr>
        <w:t>provides detailed guidance for conducting assessments and designing and implementing specialised GBV programmes relevant to UNICEF’s operations. The Resource Pack</w:t>
      </w:r>
      <w:r w:rsidR="00CC6136" w:rsidRPr="00C43C35">
        <w:rPr>
          <w:rFonts w:asciiTheme="minorHAnsi" w:hAnsiTheme="minorHAnsi"/>
          <w:lang w:val="en-GB"/>
        </w:rPr>
        <w:t xml:space="preserve"> (due to be finalized in 2016)</w:t>
      </w:r>
      <w:r w:rsidRPr="00C43C35">
        <w:rPr>
          <w:rFonts w:asciiTheme="minorHAnsi" w:hAnsiTheme="minorHAnsi"/>
          <w:lang w:val="en-GB"/>
        </w:rPr>
        <w:t xml:space="preserve"> includes information and resources for implementing a minimum package of essential services for GBV protection and response in the aftermath of an emergency or population displacement.  It also contains guidance for expanded programming to strengthen structures, systems and services and institutionalize prevention, protection and response to GBV during ongoing response and throughout recovery.</w:t>
      </w:r>
    </w:p>
    <w:p w14:paraId="12E4FFAF" w14:textId="77777777" w:rsidR="003D60C0" w:rsidRPr="00C43C35" w:rsidRDefault="003D60C0" w:rsidP="003D60C0">
      <w:pPr>
        <w:pStyle w:val="NoSpacing"/>
        <w:jc w:val="both"/>
        <w:rPr>
          <w:rFonts w:asciiTheme="minorHAnsi" w:hAnsiTheme="minorHAnsi"/>
          <w:lang w:val="en-GB"/>
        </w:rPr>
      </w:pPr>
    </w:p>
    <w:p w14:paraId="332B0ADC" w14:textId="02F5C77B" w:rsidR="003D60C0" w:rsidRPr="00C43C35" w:rsidRDefault="003D60C0" w:rsidP="003D60C0">
      <w:pPr>
        <w:pStyle w:val="NoSpacing"/>
        <w:jc w:val="both"/>
        <w:rPr>
          <w:rFonts w:asciiTheme="minorHAnsi" w:hAnsiTheme="minorHAnsi"/>
          <w:lang w:val="en-GB"/>
        </w:rPr>
      </w:pPr>
      <w:r w:rsidRPr="00C43C35">
        <w:rPr>
          <w:rFonts w:asciiTheme="minorHAnsi" w:hAnsiTheme="minorHAnsi"/>
          <w:lang w:val="en-GB"/>
        </w:rPr>
        <w:t xml:space="preserve">(ii) The recently launched </w:t>
      </w:r>
      <w:r w:rsidRPr="00C43C35">
        <w:rPr>
          <w:rFonts w:asciiTheme="minorHAnsi" w:hAnsiTheme="minorHAnsi"/>
          <w:b/>
          <w:i/>
          <w:lang w:val="en-GB"/>
        </w:rPr>
        <w:t>IASC Guidelines for Integrating Gender-based Violence Interventions in Humanitarian Action, 2015,</w:t>
      </w:r>
      <w:r w:rsidRPr="00C43C35">
        <w:rPr>
          <w:rFonts w:asciiTheme="minorHAnsi" w:hAnsiTheme="minorHAnsi"/>
          <w:b/>
          <w:lang w:val="en-GB"/>
        </w:rPr>
        <w:t xml:space="preserve"> </w:t>
      </w:r>
      <w:r w:rsidRPr="00C43C35">
        <w:rPr>
          <w:rFonts w:asciiTheme="minorHAnsi" w:hAnsiTheme="minorHAnsi"/>
          <w:lang w:val="en-GB"/>
        </w:rPr>
        <w:t>(‘2015 IASC GBV Guidelines’)</w:t>
      </w:r>
      <w:r w:rsidRPr="00C43C35">
        <w:rPr>
          <w:rFonts w:asciiTheme="minorHAnsi" w:hAnsiTheme="minorHAnsi"/>
          <w:i/>
          <w:lang w:val="en-GB"/>
        </w:rPr>
        <w:t xml:space="preserve"> </w:t>
      </w:r>
      <w:r w:rsidRPr="00C43C35">
        <w:rPr>
          <w:rFonts w:asciiTheme="minorHAnsi" w:hAnsiTheme="minorHAnsi"/>
          <w:lang w:val="en-GB"/>
        </w:rPr>
        <w:t>provides detailed guidance and good practice standards for integrating basic GBV prevention and risk reduction approaches across all humanitarian sectors</w:t>
      </w:r>
      <w:r w:rsidR="00D1250C" w:rsidRPr="00C43C35">
        <w:rPr>
          <w:rFonts w:asciiTheme="minorHAnsi" w:hAnsiTheme="minorHAnsi"/>
          <w:lang w:val="en-GB"/>
        </w:rPr>
        <w:t>, available at www.gbvguidelines.com</w:t>
      </w:r>
      <w:r w:rsidRPr="00C43C35">
        <w:rPr>
          <w:rFonts w:asciiTheme="minorHAnsi" w:hAnsiTheme="minorHAnsi"/>
          <w:lang w:val="en-GB"/>
        </w:rPr>
        <w:t xml:space="preserve">. </w:t>
      </w:r>
    </w:p>
    <w:p w14:paraId="74C6458D" w14:textId="77777777" w:rsidR="006F11A2" w:rsidRPr="00C43C35" w:rsidRDefault="006F11A2" w:rsidP="006F11A2">
      <w:pPr>
        <w:contextualSpacing/>
        <w:rPr>
          <w:rFonts w:ascii="Arial" w:hAnsi="Arial" w:cs="Arial"/>
          <w:sz w:val="20"/>
          <w:szCs w:val="20"/>
        </w:rPr>
      </w:pPr>
    </w:p>
    <w:p w14:paraId="51912C4A" w14:textId="5AB6A97D" w:rsidR="00B56848" w:rsidRPr="00C43C35" w:rsidRDefault="000844A2" w:rsidP="00941A8C">
      <w:pPr>
        <w:pStyle w:val="Heading2"/>
        <w:rPr>
          <w:b/>
        </w:rPr>
      </w:pPr>
      <w:bookmarkStart w:id="29" w:name="_Toc448572862"/>
      <w:bookmarkStart w:id="30" w:name="_Toc459631170"/>
      <w:r w:rsidRPr="00C43C35">
        <w:t xml:space="preserve">Evaluation </w:t>
      </w:r>
      <w:r w:rsidR="006F11A2" w:rsidRPr="00C43C35">
        <w:t xml:space="preserve">Focus and </w:t>
      </w:r>
      <w:r w:rsidRPr="00C43C35">
        <w:t>Scope</w:t>
      </w:r>
      <w:bookmarkEnd w:id="29"/>
      <w:bookmarkEnd w:id="30"/>
    </w:p>
    <w:p w14:paraId="5D586DBD" w14:textId="576E82A8" w:rsidR="006F11A2" w:rsidRPr="00C43C35" w:rsidRDefault="006F11A2" w:rsidP="006F11A2">
      <w:r w:rsidRPr="00C43C35">
        <w:t>The evaluation include</w:t>
      </w:r>
      <w:r w:rsidR="00E142C2" w:rsidRPr="00C43C35">
        <w:t>s</w:t>
      </w:r>
      <w:r w:rsidRPr="00C43C35">
        <w:t xml:space="preserve"> data gathering at global, regional and country levels.  </w:t>
      </w:r>
    </w:p>
    <w:p w14:paraId="2476E13A" w14:textId="77777777" w:rsidR="006F11A2" w:rsidRPr="00C43C35" w:rsidRDefault="006F11A2" w:rsidP="006F11A2">
      <w:pPr>
        <w:pStyle w:val="NoSpacing"/>
        <w:jc w:val="both"/>
        <w:rPr>
          <w:rFonts w:asciiTheme="minorHAnsi" w:hAnsiTheme="minorHAnsi"/>
          <w:lang w:val="en-GB"/>
        </w:rPr>
      </w:pPr>
    </w:p>
    <w:p w14:paraId="7FAB2151" w14:textId="45869319" w:rsidR="006F11A2" w:rsidRPr="00C43C35" w:rsidRDefault="00AF0E22" w:rsidP="006F11A2">
      <w:pPr>
        <w:pStyle w:val="NoSpacing"/>
        <w:jc w:val="both"/>
        <w:rPr>
          <w:rFonts w:asciiTheme="minorHAnsi" w:hAnsiTheme="minorHAnsi"/>
          <w:i/>
          <w:lang w:val="en-GB"/>
        </w:rPr>
      </w:pPr>
      <w:r w:rsidRPr="00C43C35">
        <w:rPr>
          <w:rFonts w:asciiTheme="minorHAnsi" w:hAnsiTheme="minorHAnsi"/>
          <w:lang w:val="en-GB"/>
        </w:rPr>
        <w:t xml:space="preserve">The core of the evaluation is seven real time evaluations (RTEs) which are being conducted in Pakistan, </w:t>
      </w:r>
      <w:r w:rsidR="00840255" w:rsidRPr="00C43C35">
        <w:rPr>
          <w:rFonts w:asciiTheme="minorHAnsi" w:hAnsiTheme="minorHAnsi"/>
          <w:lang w:val="en-GB"/>
        </w:rPr>
        <w:t>Lebanon,</w:t>
      </w:r>
      <w:r w:rsidRPr="00C43C35">
        <w:rPr>
          <w:rFonts w:asciiTheme="minorHAnsi" w:hAnsiTheme="minorHAnsi"/>
          <w:lang w:val="en-GB"/>
        </w:rPr>
        <w:t xml:space="preserve"> Jordan, South Sudan, Somalia, Nepal and Central African Republic, with missions lasting one to t</w:t>
      </w:r>
      <w:r w:rsidR="00CC6136" w:rsidRPr="00C43C35">
        <w:rPr>
          <w:rFonts w:asciiTheme="minorHAnsi" w:hAnsiTheme="minorHAnsi"/>
          <w:lang w:val="en-GB"/>
        </w:rPr>
        <w:t>wo</w:t>
      </w:r>
      <w:r w:rsidRPr="00C43C35">
        <w:rPr>
          <w:rFonts w:asciiTheme="minorHAnsi" w:hAnsiTheme="minorHAnsi"/>
          <w:lang w:val="en-GB"/>
        </w:rPr>
        <w:t xml:space="preserve"> weeks each.</w:t>
      </w:r>
      <w:r w:rsidRPr="00C43C35">
        <w:rPr>
          <w:rStyle w:val="FootnoteReference"/>
          <w:rFonts w:asciiTheme="minorHAnsi" w:hAnsiTheme="minorHAnsi"/>
          <w:sz w:val="22"/>
          <w:lang w:val="en-GB"/>
        </w:rPr>
        <w:footnoteReference w:id="17"/>
      </w:r>
      <w:r w:rsidRPr="00C43C35">
        <w:rPr>
          <w:rFonts w:asciiTheme="minorHAnsi" w:hAnsiTheme="minorHAnsi"/>
          <w:lang w:val="en-GB"/>
        </w:rPr>
        <w:t xml:space="preserve"> </w:t>
      </w:r>
      <w:r w:rsidR="006F11A2" w:rsidRPr="00C43C35">
        <w:rPr>
          <w:rFonts w:asciiTheme="minorHAnsi" w:hAnsiTheme="minorHAnsi" w:cs="Times New Roman"/>
          <w:bCs/>
          <w:color w:val="000000" w:themeColor="text1"/>
          <w:lang w:val="en-GB"/>
        </w:rPr>
        <w:t xml:space="preserve">The </w:t>
      </w:r>
      <w:r w:rsidR="006F11A2" w:rsidRPr="00C43C35">
        <w:rPr>
          <w:rFonts w:asciiTheme="minorHAnsi" w:hAnsiTheme="minorHAnsi"/>
          <w:lang w:val="en-GB"/>
        </w:rPr>
        <w:t>primary focus of the evaluation is on learning</w:t>
      </w:r>
      <w:r w:rsidR="006F11A2" w:rsidRPr="00C43C35">
        <w:rPr>
          <w:rFonts w:asciiTheme="minorHAnsi" w:hAnsiTheme="minorHAnsi"/>
          <w:i/>
          <w:lang w:val="en-GB"/>
        </w:rPr>
        <w:t xml:space="preserve">: </w:t>
      </w:r>
    </w:p>
    <w:p w14:paraId="1C874F90" w14:textId="77777777" w:rsidR="00C739B7" w:rsidRPr="00C43C35" w:rsidRDefault="00C739B7" w:rsidP="006F11A2">
      <w:pPr>
        <w:pStyle w:val="NoSpacing"/>
        <w:jc w:val="both"/>
        <w:rPr>
          <w:rFonts w:asciiTheme="minorHAnsi" w:hAnsiTheme="minorHAnsi"/>
          <w:i/>
          <w:lang w:val="en-GB"/>
        </w:rPr>
      </w:pPr>
    </w:p>
    <w:p w14:paraId="632A29EB" w14:textId="7FE06A74" w:rsidR="006F11A2" w:rsidRPr="00C43C35" w:rsidRDefault="006F11A2" w:rsidP="00DC050B">
      <w:pPr>
        <w:pStyle w:val="NoSpacing"/>
        <w:numPr>
          <w:ilvl w:val="0"/>
          <w:numId w:val="9"/>
        </w:numPr>
        <w:jc w:val="both"/>
        <w:rPr>
          <w:rFonts w:asciiTheme="minorHAnsi" w:hAnsiTheme="minorHAnsi"/>
          <w:lang w:val="en-GB"/>
        </w:rPr>
      </w:pPr>
      <w:r w:rsidRPr="00C43C35">
        <w:rPr>
          <w:rFonts w:asciiTheme="minorHAnsi" w:hAnsiTheme="minorHAnsi"/>
          <w:lang w:val="en-GB"/>
        </w:rPr>
        <w:t>To promote learning in each of the RTE COs on</w:t>
      </w:r>
      <w:r w:rsidRPr="00C43C35">
        <w:rPr>
          <w:rFonts w:asciiTheme="minorHAnsi" w:hAnsiTheme="minorHAnsi"/>
          <w:i/>
          <w:lang w:val="en-GB"/>
        </w:rPr>
        <w:t xml:space="preserve"> </w:t>
      </w:r>
      <w:r w:rsidRPr="00C43C35">
        <w:rPr>
          <w:rFonts w:asciiTheme="minorHAnsi" w:hAnsiTheme="minorHAnsi"/>
          <w:lang w:val="en-GB"/>
        </w:rPr>
        <w:t xml:space="preserve">how existing programmes can be enhanced in the light of good and emergent practice as captured in the </w:t>
      </w:r>
      <w:r w:rsidR="00AF0E22" w:rsidRPr="00C43C35">
        <w:rPr>
          <w:rFonts w:asciiTheme="minorHAnsi" w:hAnsiTheme="minorHAnsi"/>
          <w:lang w:val="en-GB"/>
        </w:rPr>
        <w:t xml:space="preserve">2015 IASC GBV Guidelines </w:t>
      </w:r>
      <w:r w:rsidRPr="00C43C35">
        <w:rPr>
          <w:rFonts w:asciiTheme="minorHAnsi" w:hAnsiTheme="minorHAnsi"/>
          <w:lang w:val="en-GB"/>
        </w:rPr>
        <w:t xml:space="preserve">and in the Resource Pack; and, </w:t>
      </w:r>
    </w:p>
    <w:p w14:paraId="63970232" w14:textId="238B1E3A" w:rsidR="006F11A2" w:rsidRPr="00C43C35" w:rsidRDefault="006F11A2" w:rsidP="00DC050B">
      <w:pPr>
        <w:pStyle w:val="NoSpacing"/>
        <w:numPr>
          <w:ilvl w:val="0"/>
          <w:numId w:val="9"/>
        </w:numPr>
        <w:jc w:val="both"/>
        <w:rPr>
          <w:rFonts w:asciiTheme="minorHAnsi" w:hAnsiTheme="minorHAnsi"/>
          <w:lang w:val="en-GB"/>
        </w:rPr>
      </w:pPr>
      <w:r w:rsidRPr="00C43C35">
        <w:rPr>
          <w:rFonts w:asciiTheme="minorHAnsi" w:hAnsiTheme="minorHAnsi"/>
          <w:lang w:val="en-GB"/>
        </w:rPr>
        <w:t xml:space="preserve">To promote learning at HQ and ROs through </w:t>
      </w:r>
      <w:r w:rsidR="00C739B7" w:rsidRPr="00C43C35">
        <w:rPr>
          <w:rFonts w:asciiTheme="minorHAnsi" w:hAnsiTheme="minorHAnsi"/>
          <w:lang w:val="en-GB"/>
        </w:rPr>
        <w:t xml:space="preserve">the CO reports and the final </w:t>
      </w:r>
      <w:r w:rsidR="00CC6136" w:rsidRPr="00C43C35">
        <w:rPr>
          <w:rFonts w:asciiTheme="minorHAnsi" w:hAnsiTheme="minorHAnsi"/>
          <w:lang w:val="en-GB"/>
        </w:rPr>
        <w:t>evaluation</w:t>
      </w:r>
      <w:r w:rsidR="00C739B7" w:rsidRPr="00C43C35">
        <w:rPr>
          <w:rFonts w:asciiTheme="minorHAnsi" w:hAnsiTheme="minorHAnsi"/>
          <w:lang w:val="en-GB"/>
        </w:rPr>
        <w:t>, as well as</w:t>
      </w:r>
      <w:r w:rsidRPr="00C43C35">
        <w:rPr>
          <w:rFonts w:asciiTheme="minorHAnsi" w:hAnsiTheme="minorHAnsi"/>
          <w:lang w:val="en-GB"/>
        </w:rPr>
        <w:t xml:space="preserve"> short case studies of good practice and </w:t>
      </w:r>
      <w:r w:rsidR="00CC6136" w:rsidRPr="00C43C35">
        <w:rPr>
          <w:rFonts w:asciiTheme="minorHAnsi" w:hAnsiTheme="minorHAnsi"/>
          <w:lang w:val="en-GB"/>
        </w:rPr>
        <w:t xml:space="preserve">a </w:t>
      </w:r>
      <w:r w:rsidRPr="00C43C35">
        <w:rPr>
          <w:rFonts w:asciiTheme="minorHAnsi" w:hAnsiTheme="minorHAnsi"/>
          <w:lang w:val="en-GB"/>
        </w:rPr>
        <w:t xml:space="preserve">detailed comparative review of </w:t>
      </w:r>
      <w:r w:rsidR="00AF0E22" w:rsidRPr="00C43C35">
        <w:rPr>
          <w:rFonts w:asciiTheme="minorHAnsi" w:hAnsiTheme="minorHAnsi"/>
          <w:lang w:val="en-GB"/>
        </w:rPr>
        <w:t>three</w:t>
      </w:r>
      <w:r w:rsidRPr="00C43C35">
        <w:rPr>
          <w:rFonts w:asciiTheme="minorHAnsi" w:hAnsiTheme="minorHAnsi"/>
          <w:lang w:val="en-GB"/>
        </w:rPr>
        <w:t xml:space="preserve"> GBViE specific interventions</w:t>
      </w:r>
      <w:r w:rsidR="00AF0E22" w:rsidRPr="00C43C35">
        <w:rPr>
          <w:rFonts w:asciiTheme="minorHAnsi" w:hAnsiTheme="minorHAnsi"/>
          <w:lang w:val="en-GB"/>
        </w:rPr>
        <w:t xml:space="preserve"> across three to four</w:t>
      </w:r>
      <w:r w:rsidRPr="00C43C35">
        <w:rPr>
          <w:rFonts w:asciiTheme="minorHAnsi" w:hAnsiTheme="minorHAnsi"/>
          <w:lang w:val="en-GB"/>
        </w:rPr>
        <w:t xml:space="preserve"> of the mission countries which </w:t>
      </w:r>
      <w:r w:rsidR="00AF0E22" w:rsidRPr="00C43C35">
        <w:rPr>
          <w:rFonts w:asciiTheme="minorHAnsi" w:hAnsiTheme="minorHAnsi"/>
          <w:lang w:val="en-GB"/>
        </w:rPr>
        <w:t xml:space="preserve">will </w:t>
      </w:r>
      <w:r w:rsidRPr="00C43C35">
        <w:rPr>
          <w:rFonts w:asciiTheme="minorHAnsi" w:hAnsiTheme="minorHAnsi"/>
          <w:lang w:val="en-GB"/>
        </w:rPr>
        <w:t>inform the development of the GBV</w:t>
      </w:r>
      <w:r w:rsidR="00AF0E22" w:rsidRPr="00C43C35">
        <w:rPr>
          <w:rFonts w:asciiTheme="minorHAnsi" w:hAnsiTheme="minorHAnsi"/>
          <w:lang w:val="en-GB"/>
        </w:rPr>
        <w:t>iE</w:t>
      </w:r>
      <w:r w:rsidRPr="00C43C35">
        <w:rPr>
          <w:rFonts w:asciiTheme="minorHAnsi" w:hAnsiTheme="minorHAnsi"/>
          <w:lang w:val="en-GB"/>
        </w:rPr>
        <w:t xml:space="preserve"> Resource Pack.</w:t>
      </w:r>
    </w:p>
    <w:p w14:paraId="4B6B29F8" w14:textId="77777777" w:rsidR="006F11A2" w:rsidRPr="00C43C35" w:rsidRDefault="006F11A2" w:rsidP="006F11A2"/>
    <w:p w14:paraId="6935DDEB" w14:textId="77777777" w:rsidR="006F11A2" w:rsidRPr="00C43C35" w:rsidRDefault="006F11A2" w:rsidP="006F11A2">
      <w:r w:rsidRPr="00C43C35">
        <w:t xml:space="preserve">To provide an overall picture of UNICEF’s GBViE programming, a mapping exercise will be conducted by electronic survey of 39 UNICEF COs which are reporting against corporate targeted priorities within the Gender Action Plan (GAP).  </w:t>
      </w:r>
    </w:p>
    <w:p w14:paraId="528F5D82" w14:textId="77777777" w:rsidR="006F11A2" w:rsidRPr="00C43C35" w:rsidRDefault="006F11A2" w:rsidP="006F11A2">
      <w:pPr>
        <w:pStyle w:val="NoSpacing"/>
        <w:jc w:val="both"/>
        <w:rPr>
          <w:rFonts w:asciiTheme="minorHAnsi" w:hAnsiTheme="minorHAnsi"/>
          <w:lang w:val="en-GB"/>
        </w:rPr>
      </w:pPr>
    </w:p>
    <w:p w14:paraId="61031599" w14:textId="77777777" w:rsidR="006F11A2" w:rsidRPr="00C43C35" w:rsidRDefault="006F11A2" w:rsidP="006F11A2">
      <w:pPr>
        <w:pStyle w:val="NoSpacing"/>
        <w:jc w:val="both"/>
        <w:rPr>
          <w:rFonts w:asciiTheme="minorHAnsi" w:hAnsiTheme="minorHAnsi"/>
          <w:b/>
          <w:lang w:val="en-GB"/>
        </w:rPr>
      </w:pPr>
      <w:r w:rsidRPr="00C43C35">
        <w:rPr>
          <w:rFonts w:asciiTheme="minorHAnsi" w:hAnsiTheme="minorHAnsi"/>
          <w:b/>
          <w:lang w:val="en-GB"/>
        </w:rPr>
        <w:t>Implementing Partners</w:t>
      </w:r>
    </w:p>
    <w:p w14:paraId="4E607276" w14:textId="77777777" w:rsidR="006F11A2" w:rsidRPr="00C43C35" w:rsidRDefault="006F11A2" w:rsidP="006F11A2">
      <w:pPr>
        <w:pStyle w:val="NoSpacing"/>
        <w:jc w:val="both"/>
        <w:rPr>
          <w:rFonts w:asciiTheme="minorHAnsi" w:hAnsiTheme="minorHAnsi"/>
          <w:lang w:val="en-GB"/>
        </w:rPr>
      </w:pPr>
      <w:r w:rsidRPr="00C43C35">
        <w:rPr>
          <w:rFonts w:asciiTheme="minorHAnsi" w:hAnsiTheme="minorHAnsi"/>
          <w:lang w:val="en-GB"/>
        </w:rPr>
        <w:t xml:space="preserve">Any evaluation of UNICEF programming means, </w:t>
      </w:r>
      <w:r w:rsidRPr="00C43C35">
        <w:rPr>
          <w:rFonts w:asciiTheme="minorHAnsi" w:hAnsiTheme="minorHAnsi"/>
          <w:i/>
          <w:lang w:val="en-GB"/>
        </w:rPr>
        <w:t>de facto</w:t>
      </w:r>
      <w:r w:rsidRPr="00C43C35">
        <w:rPr>
          <w:rFonts w:asciiTheme="minorHAnsi" w:hAnsiTheme="minorHAnsi"/>
          <w:lang w:val="en-GB"/>
        </w:rPr>
        <w:t xml:space="preserve">, an evaluation of the programming of their implementing partners (IPs). The country missions will clarify UNICEF’s role </w:t>
      </w:r>
      <w:r w:rsidRPr="00C43C35">
        <w:rPr>
          <w:rFonts w:asciiTheme="minorHAnsi" w:hAnsiTheme="minorHAnsi"/>
          <w:i/>
          <w:lang w:val="en-GB"/>
        </w:rPr>
        <w:t>vis à vis</w:t>
      </w:r>
      <w:r w:rsidRPr="00C43C35">
        <w:rPr>
          <w:rFonts w:asciiTheme="minorHAnsi" w:hAnsiTheme="minorHAnsi"/>
          <w:lang w:val="en-GB"/>
        </w:rPr>
        <w:t xml:space="preserve"> their IPs and how these roles may differ in different contexts and in different types of emergencies.  This will include clarification of the nature of support UNICEF staff are offering their partners, (national and international); and how UNICEF staff are overseeing partnerships and ensuring programme quality.  </w:t>
      </w:r>
    </w:p>
    <w:p w14:paraId="6513F793" w14:textId="77777777" w:rsidR="006F11A2" w:rsidRPr="00C43C35" w:rsidRDefault="006F11A2" w:rsidP="006F11A2">
      <w:pPr>
        <w:pStyle w:val="NoSpacing"/>
        <w:jc w:val="both"/>
        <w:rPr>
          <w:rFonts w:asciiTheme="minorHAnsi" w:hAnsiTheme="minorHAnsi"/>
          <w:b/>
          <w:lang w:val="en-GB"/>
        </w:rPr>
      </w:pPr>
    </w:p>
    <w:p w14:paraId="4A0DB305" w14:textId="77777777" w:rsidR="006F11A2" w:rsidRPr="00C43C35" w:rsidRDefault="006F11A2" w:rsidP="006F11A2">
      <w:pPr>
        <w:pStyle w:val="NoSpacing"/>
        <w:jc w:val="both"/>
        <w:rPr>
          <w:rFonts w:asciiTheme="minorHAnsi" w:hAnsiTheme="minorHAnsi"/>
          <w:b/>
          <w:lang w:val="en-GB"/>
        </w:rPr>
      </w:pPr>
      <w:r w:rsidRPr="00C43C35">
        <w:rPr>
          <w:rFonts w:asciiTheme="minorHAnsi" w:hAnsiTheme="minorHAnsi"/>
          <w:b/>
          <w:lang w:val="en-GB"/>
        </w:rPr>
        <w:t>GBV Sub-clusters</w:t>
      </w:r>
    </w:p>
    <w:p w14:paraId="0A99A0E2" w14:textId="77777777" w:rsidR="006F11A2" w:rsidRPr="00C43C35" w:rsidRDefault="006F11A2" w:rsidP="006F11A2">
      <w:r w:rsidRPr="00C43C35">
        <w:t xml:space="preserve">The evaluation will not include an assessment of the global GBV Area of Responsibility (AoR), or of country level GBV sub-clusters (or other GBV coordination mechanisms) </w:t>
      </w:r>
      <w:r w:rsidRPr="00C43C35">
        <w:rPr>
          <w:i/>
        </w:rPr>
        <w:t>per se,</w:t>
      </w:r>
      <w:r w:rsidRPr="00C43C35">
        <w:t xml:space="preserve"> as it is focused on the GBV programming function of UNICEF.</w:t>
      </w:r>
      <w:r w:rsidRPr="00C43C35">
        <w:rPr>
          <w:rStyle w:val="FootnoteReference"/>
          <w:rFonts w:asciiTheme="minorHAnsi" w:hAnsiTheme="minorHAnsi"/>
          <w:sz w:val="22"/>
        </w:rPr>
        <w:footnoteReference w:id="18"/>
      </w:r>
      <w:r w:rsidRPr="00C43C35">
        <w:t xml:space="preserve"> It will, however, consider the extent/nature of UNICEF’s programming contribution in realizing sub-cluster strategy/plans for addressing identified gaps/priorities, and will address how the agency has added value to the whole GBV response (including leadership and advocacy activities) within the CO and across the response as a whole. </w:t>
      </w:r>
    </w:p>
    <w:p w14:paraId="42BDBE51" w14:textId="77777777" w:rsidR="006F11A2" w:rsidRPr="00C43C35" w:rsidRDefault="006F11A2" w:rsidP="006F11A2">
      <w:pPr>
        <w:pStyle w:val="Heading2"/>
        <w:numPr>
          <w:ilvl w:val="0"/>
          <w:numId w:val="0"/>
        </w:numPr>
        <w:spacing w:before="0"/>
        <w:ind w:left="576" w:hanging="576"/>
        <w:rPr>
          <w:rFonts w:asciiTheme="minorHAnsi" w:hAnsiTheme="minorHAnsi"/>
          <w:color w:val="000000" w:themeColor="text1"/>
        </w:rPr>
      </w:pPr>
    </w:p>
    <w:p w14:paraId="043AF675" w14:textId="77777777" w:rsidR="006F11A2" w:rsidRPr="00C43C35" w:rsidRDefault="006F11A2" w:rsidP="00B74241">
      <w:pPr>
        <w:rPr>
          <w:b/>
          <w:color w:val="000000" w:themeColor="text1"/>
        </w:rPr>
      </w:pPr>
      <w:bookmarkStart w:id="31" w:name="_Toc448572863"/>
      <w:r w:rsidRPr="00C43C35">
        <w:rPr>
          <w:b/>
        </w:rPr>
        <w:t>GBV and Sexual Exploitation and Abuse (SEA</w:t>
      </w:r>
      <w:r w:rsidRPr="00C43C35">
        <w:rPr>
          <w:b/>
          <w:color w:val="000000" w:themeColor="text1"/>
        </w:rPr>
        <w:t>)</w:t>
      </w:r>
      <w:bookmarkEnd w:id="31"/>
    </w:p>
    <w:p w14:paraId="650D8F7D" w14:textId="08526192" w:rsidR="006F11A2" w:rsidRPr="00C43C35" w:rsidRDefault="006F11A2" w:rsidP="006F11A2">
      <w:pPr>
        <w:widowControl w:val="0"/>
        <w:autoSpaceDE w:val="0"/>
        <w:autoSpaceDN w:val="0"/>
        <w:adjustRightInd w:val="0"/>
        <w:rPr>
          <w:rFonts w:cs="Calibri"/>
        </w:rPr>
      </w:pPr>
      <w:r w:rsidRPr="00C43C35">
        <w:rPr>
          <w:rFonts w:cs="Arial"/>
        </w:rPr>
        <w:t>T</w:t>
      </w:r>
      <w:r w:rsidRPr="00C43C35">
        <w:rPr>
          <w:lang w:bidi="x-none"/>
        </w:rPr>
        <w:t>he evaluation ToR doesn’t specifically include SEA within the scope of this evaluation.  However, in the light of the recent report on the UN response to allegations of SEA in CAR</w:t>
      </w:r>
      <w:r w:rsidRPr="00C43C35">
        <w:rPr>
          <w:rStyle w:val="FootnoteReference"/>
          <w:rFonts w:asciiTheme="minorHAnsi" w:hAnsiTheme="minorHAnsi"/>
          <w:lang w:bidi="x-none"/>
        </w:rPr>
        <w:footnoteReference w:id="19"/>
      </w:r>
      <w:r w:rsidRPr="00C43C35">
        <w:rPr>
          <w:lang w:bidi="x-none"/>
        </w:rPr>
        <w:t xml:space="preserve">, several donor interviewees have indicated that UNICEF, </w:t>
      </w:r>
      <w:r w:rsidR="00CC6136" w:rsidRPr="00C43C35">
        <w:rPr>
          <w:lang w:bidi="x-none"/>
        </w:rPr>
        <w:t>in common with all UN agencies</w:t>
      </w:r>
      <w:r w:rsidRPr="00C43C35">
        <w:rPr>
          <w:lang w:bidi="x-none"/>
        </w:rPr>
        <w:t xml:space="preserve">, needs to have clear policies and guidelines in place to implement the UN Secretary-General’s October 2003 bulletin: </w:t>
      </w:r>
      <w:r w:rsidRPr="00C43C35">
        <w:rPr>
          <w:i/>
          <w:lang w:bidi="x-none"/>
        </w:rPr>
        <w:t>Special Measures to Protect from Sexual Exploitation and Abuse.</w:t>
      </w:r>
      <w:r w:rsidRPr="00C43C35">
        <w:rPr>
          <w:rStyle w:val="FootnoteReference"/>
          <w:rFonts w:asciiTheme="minorHAnsi" w:hAnsiTheme="minorHAnsi"/>
          <w:lang w:bidi="x-none"/>
        </w:rPr>
        <w:footnoteReference w:id="20"/>
      </w:r>
      <w:r w:rsidRPr="00C43C35">
        <w:rPr>
          <w:lang w:bidi="x-none"/>
        </w:rPr>
        <w:t xml:space="preserve"> The evaluation scope will therefore include questions on the existence of protection from SEA (PSEA) policies and action plans, and familiarity with them by CO staff, and whether victims of SEA are referred to </w:t>
      </w:r>
      <w:r w:rsidR="007D2A78" w:rsidRPr="00C43C35">
        <w:rPr>
          <w:lang w:bidi="x-none"/>
        </w:rPr>
        <w:t xml:space="preserve">for care and support </w:t>
      </w:r>
      <w:r w:rsidRPr="00C43C35">
        <w:rPr>
          <w:lang w:bidi="x-none"/>
        </w:rPr>
        <w:t>services.</w:t>
      </w:r>
      <w:r w:rsidRPr="00C43C35">
        <w:rPr>
          <w:rStyle w:val="FootnoteReference"/>
          <w:rFonts w:asciiTheme="minorHAnsi" w:hAnsiTheme="minorHAnsi" w:cs="Calibri"/>
        </w:rPr>
        <w:footnoteReference w:id="21"/>
      </w:r>
      <w:r w:rsidRPr="00C43C35">
        <w:rPr>
          <w:rFonts w:cs="Calibri"/>
        </w:rPr>
        <w:t>,</w:t>
      </w:r>
      <w:r w:rsidRPr="00C43C35">
        <w:rPr>
          <w:rStyle w:val="FootnoteReference"/>
          <w:rFonts w:asciiTheme="minorHAnsi" w:hAnsiTheme="minorHAnsi"/>
        </w:rPr>
        <w:t xml:space="preserve"> </w:t>
      </w:r>
      <w:r w:rsidRPr="00C43C35">
        <w:rPr>
          <w:rStyle w:val="FootnoteReference"/>
          <w:rFonts w:asciiTheme="minorHAnsi" w:hAnsiTheme="minorHAnsi"/>
        </w:rPr>
        <w:footnoteReference w:id="22"/>
      </w:r>
    </w:p>
    <w:p w14:paraId="5EDA250C" w14:textId="77777777" w:rsidR="00AF0E22" w:rsidRPr="00C43C35" w:rsidRDefault="00AF0E22" w:rsidP="00E83100">
      <w:pPr>
        <w:contextualSpacing/>
        <w:rPr>
          <w:rFonts w:cs="Arial"/>
          <w:b/>
          <w:color w:val="000000" w:themeColor="text1"/>
          <w:lang w:eastAsia="en-GB"/>
        </w:rPr>
      </w:pPr>
    </w:p>
    <w:p w14:paraId="7D747B86" w14:textId="27CDE14D" w:rsidR="00562686" w:rsidRPr="00C43C35" w:rsidRDefault="006F11A2" w:rsidP="00E83100">
      <w:pPr>
        <w:contextualSpacing/>
        <w:rPr>
          <w:rFonts w:cs="Arial"/>
          <w:b/>
          <w:color w:val="000000" w:themeColor="text1"/>
          <w:lang w:eastAsia="en-GB"/>
        </w:rPr>
      </w:pPr>
      <w:r w:rsidRPr="00C43C35">
        <w:rPr>
          <w:rFonts w:cs="Arial"/>
          <w:b/>
          <w:color w:val="000000" w:themeColor="text1"/>
          <w:lang w:eastAsia="en-GB"/>
        </w:rPr>
        <w:t>Audienc</w:t>
      </w:r>
      <w:r w:rsidR="00321DF4" w:rsidRPr="00C43C35">
        <w:rPr>
          <w:rFonts w:cs="Arial"/>
          <w:b/>
          <w:color w:val="000000" w:themeColor="text1"/>
          <w:lang w:eastAsia="en-GB"/>
        </w:rPr>
        <w:t xml:space="preserve">e </w:t>
      </w:r>
    </w:p>
    <w:p w14:paraId="645FAD95" w14:textId="3ACD7AD0" w:rsidR="006F11A2" w:rsidRPr="00C43C35" w:rsidRDefault="006F11A2" w:rsidP="006F11A2">
      <w:r w:rsidRPr="00C43C35">
        <w:t>The primary audience for the evaluation findings and collated good practice is the CPS</w:t>
      </w:r>
      <w:r w:rsidR="00DF728C" w:rsidRPr="00C43C35">
        <w:t xml:space="preserve">, </w:t>
      </w:r>
      <w:r w:rsidR="00321DF4" w:rsidRPr="00C43C35">
        <w:t>(</w:t>
      </w:r>
      <w:r w:rsidR="00DF728C" w:rsidRPr="00C43C35">
        <w:t xml:space="preserve">who commissioned the evaluation and </w:t>
      </w:r>
      <w:r w:rsidR="00321DF4" w:rsidRPr="00C43C35">
        <w:t>will</w:t>
      </w:r>
      <w:r w:rsidRPr="00C43C35">
        <w:t xml:space="preserve"> use the</w:t>
      </w:r>
      <w:r w:rsidR="00DF728C" w:rsidRPr="00C43C35">
        <w:t xml:space="preserve"> findings</w:t>
      </w:r>
      <w:r w:rsidRPr="00C43C35">
        <w:t xml:space="preserve"> to inform future prior</w:t>
      </w:r>
      <w:r w:rsidR="00AF0E22" w:rsidRPr="00C43C35">
        <w:t>i</w:t>
      </w:r>
      <w:r w:rsidRPr="00C43C35">
        <w:t>ties as well as the GBViE Resource Pack</w:t>
      </w:r>
      <w:r w:rsidR="00321DF4" w:rsidRPr="00C43C35">
        <w:t>)</w:t>
      </w:r>
      <w:r w:rsidR="00D855F9" w:rsidRPr="00C43C35">
        <w:t>.  Findings will also be used by</w:t>
      </w:r>
      <w:r w:rsidR="00DF728C" w:rsidRPr="00C43C35">
        <w:t xml:space="preserve"> GBV specialists, </w:t>
      </w:r>
      <w:r w:rsidRPr="00C43C35">
        <w:t>CP specialists and Gender Advisors in Regional and Country Offices (CO) who are implementing, managing and providing support to GBV programmes.  The secondary audience includes other sectors and UNICEF senior management at headquarters (HQ), Regional Offices (RO) and COs.</w:t>
      </w:r>
    </w:p>
    <w:p w14:paraId="459306D1" w14:textId="77777777" w:rsidR="006F11A2" w:rsidRPr="00C43C35" w:rsidRDefault="006F11A2" w:rsidP="006F11A2">
      <w:pPr>
        <w:pStyle w:val="NoSpacing"/>
        <w:jc w:val="both"/>
        <w:rPr>
          <w:rFonts w:asciiTheme="minorHAnsi" w:hAnsiTheme="minorHAnsi"/>
          <w:lang w:val="en-GB"/>
        </w:rPr>
      </w:pPr>
    </w:p>
    <w:p w14:paraId="22674FC1" w14:textId="6A466ED5" w:rsidR="006F11A2" w:rsidRPr="00C43C35" w:rsidRDefault="006F11A2" w:rsidP="00FD1E44">
      <w:pPr>
        <w:pStyle w:val="NoSpacing"/>
        <w:jc w:val="both"/>
        <w:rPr>
          <w:rFonts w:ascii="Arial" w:hAnsi="Arial" w:cs="Arial"/>
          <w:color w:val="365F91"/>
          <w:sz w:val="20"/>
          <w:szCs w:val="20"/>
          <w:lang w:val="en-GB" w:eastAsia="en-GB"/>
        </w:rPr>
      </w:pPr>
      <w:r w:rsidRPr="00C43C35">
        <w:rPr>
          <w:rFonts w:asciiTheme="minorHAnsi" w:hAnsiTheme="minorHAnsi"/>
          <w:lang w:val="en-GB"/>
        </w:rPr>
        <w:t xml:space="preserve">Given the paucity of evaluations on GBViE programming, it is hoped that the final evaluation report will also be of interest and use to </w:t>
      </w:r>
      <w:r w:rsidR="00DF728C" w:rsidRPr="00C43C35">
        <w:rPr>
          <w:rFonts w:asciiTheme="minorHAnsi" w:hAnsiTheme="minorHAnsi"/>
          <w:lang w:val="en-GB"/>
        </w:rPr>
        <w:t xml:space="preserve">non-UNICEF </w:t>
      </w:r>
      <w:r w:rsidRPr="00C43C35">
        <w:rPr>
          <w:rFonts w:asciiTheme="minorHAnsi" w:hAnsiTheme="minorHAnsi"/>
          <w:lang w:val="en-GB"/>
        </w:rPr>
        <w:t>actors</w:t>
      </w:r>
      <w:r w:rsidR="00DF728C" w:rsidRPr="00C43C35">
        <w:rPr>
          <w:rFonts w:asciiTheme="minorHAnsi" w:hAnsiTheme="minorHAnsi"/>
          <w:lang w:val="en-GB"/>
        </w:rPr>
        <w:t xml:space="preserve"> </w:t>
      </w:r>
      <w:r w:rsidRPr="00C43C35">
        <w:rPr>
          <w:rFonts w:asciiTheme="minorHAnsi" w:hAnsiTheme="minorHAnsi"/>
          <w:lang w:val="en-GB"/>
        </w:rPr>
        <w:t>implementing and/or resourcing GBViE programmes.</w:t>
      </w:r>
    </w:p>
    <w:p w14:paraId="15F81903" w14:textId="5B8DA568" w:rsidR="000844A2" w:rsidRPr="00C43C35" w:rsidRDefault="00B56848" w:rsidP="00941A8C">
      <w:pPr>
        <w:pStyle w:val="Heading2"/>
        <w:rPr>
          <w:b/>
        </w:rPr>
      </w:pPr>
      <w:bookmarkStart w:id="32" w:name="_Toc406580139"/>
      <w:bookmarkStart w:id="33" w:name="_Toc448572864"/>
      <w:bookmarkStart w:id="34" w:name="_Toc459631171"/>
      <w:r w:rsidRPr="00C43C35">
        <w:t>Methodology</w:t>
      </w:r>
      <w:bookmarkEnd w:id="32"/>
      <w:bookmarkEnd w:id="33"/>
      <w:bookmarkEnd w:id="34"/>
    </w:p>
    <w:p w14:paraId="6D06000D" w14:textId="3F9E0301" w:rsidR="00644C2F" w:rsidRPr="00C43C35" w:rsidRDefault="00644C2F" w:rsidP="00644C2F">
      <w:pPr>
        <w:pStyle w:val="CommentText"/>
        <w:rPr>
          <w:sz w:val="22"/>
          <w:szCs w:val="22"/>
          <w:lang w:val="en-GB"/>
        </w:rPr>
      </w:pPr>
      <w:r w:rsidRPr="00C43C35">
        <w:rPr>
          <w:sz w:val="22"/>
          <w:szCs w:val="22"/>
          <w:lang w:val="en-GB"/>
        </w:rPr>
        <w:t>The evaluation is based on collection and analysis of primary</w:t>
      </w:r>
      <w:r w:rsidRPr="00C43C35">
        <w:rPr>
          <w:rStyle w:val="FootnoteReference"/>
          <w:rFonts w:asciiTheme="minorHAnsi" w:hAnsiTheme="minorHAnsi"/>
          <w:sz w:val="22"/>
          <w:szCs w:val="22"/>
          <w:lang w:val="en-GB"/>
        </w:rPr>
        <w:footnoteReference w:id="23"/>
      </w:r>
      <w:r w:rsidRPr="00C43C35">
        <w:rPr>
          <w:sz w:val="22"/>
          <w:szCs w:val="22"/>
          <w:lang w:val="en-GB"/>
        </w:rPr>
        <w:t xml:space="preserve"> and secondary data. Data collection </w:t>
      </w:r>
      <w:r w:rsidR="00E57522" w:rsidRPr="00C43C35">
        <w:rPr>
          <w:sz w:val="22"/>
          <w:szCs w:val="22"/>
          <w:lang w:val="en-GB"/>
        </w:rPr>
        <w:t>includes</w:t>
      </w:r>
      <w:r w:rsidR="00A93DFB" w:rsidRPr="00C43C35">
        <w:rPr>
          <w:sz w:val="22"/>
          <w:szCs w:val="22"/>
          <w:lang w:val="en-GB"/>
        </w:rPr>
        <w:t xml:space="preserve"> </w:t>
      </w:r>
      <w:r w:rsidRPr="00C43C35">
        <w:rPr>
          <w:sz w:val="22"/>
          <w:szCs w:val="22"/>
          <w:lang w:val="en-GB"/>
        </w:rPr>
        <w:t xml:space="preserve">document review (at global level and for each mission country); key informant interviews (KIIs) with stakeholders at global, regional and country levels; focus group discussions (FGDs) with programme beneficiaries in country; and field observation by the evaluation team.  </w:t>
      </w:r>
      <w:r w:rsidR="00A93DFB" w:rsidRPr="00C43C35">
        <w:rPr>
          <w:sz w:val="22"/>
          <w:szCs w:val="22"/>
          <w:lang w:val="en-GB"/>
        </w:rPr>
        <w:t xml:space="preserve">As a learning tool for country office personnel, </w:t>
      </w:r>
      <w:r w:rsidRPr="00C43C35">
        <w:rPr>
          <w:sz w:val="22"/>
          <w:szCs w:val="22"/>
          <w:lang w:val="en-GB"/>
        </w:rPr>
        <w:t>staff are being asked to assess their programming against good practice checklists based on the 2015 IASC GBV Guidelines and the Resource Pack</w:t>
      </w:r>
      <w:r w:rsidR="00A93DFB" w:rsidRPr="00C43C35">
        <w:rPr>
          <w:sz w:val="22"/>
          <w:szCs w:val="22"/>
          <w:lang w:val="en-GB"/>
        </w:rPr>
        <w:t xml:space="preserve"> that were distributed prior to and during the field trips</w:t>
      </w:r>
      <w:r w:rsidRPr="00C43C35">
        <w:rPr>
          <w:sz w:val="22"/>
          <w:szCs w:val="22"/>
          <w:lang w:val="en-GB"/>
        </w:rPr>
        <w:t xml:space="preserve">. </w:t>
      </w:r>
      <w:r w:rsidR="00A93DFB" w:rsidRPr="00C43C35">
        <w:rPr>
          <w:sz w:val="22"/>
          <w:szCs w:val="22"/>
          <w:lang w:val="en-GB"/>
        </w:rPr>
        <w:t xml:space="preserve"> N</w:t>
      </w:r>
      <w:r w:rsidRPr="00C43C35">
        <w:rPr>
          <w:sz w:val="22"/>
          <w:szCs w:val="22"/>
          <w:lang w:val="en-GB"/>
        </w:rPr>
        <w:t xml:space="preserve">ational consultants </w:t>
      </w:r>
      <w:r w:rsidR="00E57522" w:rsidRPr="00C43C35">
        <w:rPr>
          <w:sz w:val="22"/>
          <w:szCs w:val="22"/>
          <w:lang w:val="en-GB"/>
        </w:rPr>
        <w:t>are</w:t>
      </w:r>
      <w:r w:rsidR="00A93DFB" w:rsidRPr="00C43C35">
        <w:rPr>
          <w:sz w:val="22"/>
          <w:szCs w:val="22"/>
          <w:lang w:val="en-GB"/>
        </w:rPr>
        <w:t xml:space="preserve"> </w:t>
      </w:r>
      <w:r w:rsidRPr="00C43C35">
        <w:rPr>
          <w:sz w:val="22"/>
          <w:szCs w:val="22"/>
          <w:lang w:val="en-GB"/>
        </w:rPr>
        <w:t>recruited to support the evaluations in each country to ensure that approaches and tools used are culturally sensitive and appropriate, and to support the team with language translation.</w:t>
      </w:r>
    </w:p>
    <w:p w14:paraId="1A3CDB66" w14:textId="77777777" w:rsidR="00644C2F" w:rsidRPr="00C43C35" w:rsidRDefault="00644C2F" w:rsidP="00644C2F">
      <w:pPr>
        <w:pStyle w:val="CommentText"/>
        <w:rPr>
          <w:sz w:val="22"/>
          <w:szCs w:val="22"/>
          <w:lang w:val="en-GB"/>
        </w:rPr>
      </w:pPr>
    </w:p>
    <w:p w14:paraId="2BB9A874" w14:textId="10729BAA" w:rsidR="00644C2F" w:rsidRPr="00C43C35" w:rsidRDefault="00644C2F" w:rsidP="00644C2F">
      <w:pPr>
        <w:pStyle w:val="CommentText"/>
        <w:rPr>
          <w:sz w:val="22"/>
          <w:szCs w:val="22"/>
          <w:lang w:val="en-GB"/>
        </w:rPr>
      </w:pPr>
      <w:r w:rsidRPr="00C43C35">
        <w:rPr>
          <w:sz w:val="22"/>
          <w:szCs w:val="22"/>
          <w:lang w:val="en-GB"/>
        </w:rPr>
        <w:t xml:space="preserve">The evaluation team are visiting a selection of projects in each mission country to make field observations, interview </w:t>
      </w:r>
      <w:r w:rsidR="00D855F9" w:rsidRPr="00C43C35">
        <w:rPr>
          <w:sz w:val="22"/>
          <w:szCs w:val="22"/>
          <w:lang w:val="en-GB"/>
        </w:rPr>
        <w:t>IP</w:t>
      </w:r>
      <w:r w:rsidRPr="00C43C35">
        <w:rPr>
          <w:sz w:val="22"/>
          <w:szCs w:val="22"/>
          <w:lang w:val="en-GB"/>
        </w:rPr>
        <w:t xml:space="preserve"> </w:t>
      </w:r>
      <w:r w:rsidR="00D855F9" w:rsidRPr="00C43C35">
        <w:rPr>
          <w:sz w:val="22"/>
          <w:szCs w:val="22"/>
          <w:lang w:val="en-GB"/>
        </w:rPr>
        <w:t xml:space="preserve">staff </w:t>
      </w:r>
      <w:r w:rsidRPr="00C43C35">
        <w:rPr>
          <w:sz w:val="22"/>
          <w:szCs w:val="22"/>
          <w:lang w:val="en-GB"/>
        </w:rPr>
        <w:t>and conduct FGDs with different groups of beneficiaries. Criteria have been developed for the selection of projects to be visited,</w:t>
      </w:r>
      <w:r w:rsidR="00D855F9" w:rsidRPr="00C43C35">
        <w:rPr>
          <w:sz w:val="22"/>
          <w:szCs w:val="22"/>
          <w:lang w:val="en-GB"/>
        </w:rPr>
        <w:t xml:space="preserve"> </w:t>
      </w:r>
      <w:r w:rsidRPr="00C43C35">
        <w:rPr>
          <w:sz w:val="22"/>
          <w:szCs w:val="22"/>
          <w:lang w:val="en-GB"/>
        </w:rPr>
        <w:t xml:space="preserve">but, in practice, final decisions have been taken by the CO evaluation focal point and CP Chief in advance of the evaluation team mission in light of accessibility, willingness of IPs to host visits and arrange FGDs, those projects with the most learning potential, and safety of beneficiaries, in-country staff and partners and the evaluation team.  </w:t>
      </w:r>
    </w:p>
    <w:p w14:paraId="0C804029" w14:textId="77777777" w:rsidR="00644C2F" w:rsidRPr="00C43C35" w:rsidRDefault="00644C2F" w:rsidP="00644C2F">
      <w:pPr>
        <w:pStyle w:val="CommentText"/>
        <w:rPr>
          <w:sz w:val="22"/>
          <w:szCs w:val="22"/>
          <w:lang w:val="en-GB"/>
        </w:rPr>
      </w:pPr>
    </w:p>
    <w:p w14:paraId="2F2A2C74" w14:textId="3235BA4C" w:rsidR="00644C2F" w:rsidRPr="00C43C35" w:rsidRDefault="00644C2F" w:rsidP="00644C2F">
      <w:pPr>
        <w:pStyle w:val="CommentText"/>
        <w:rPr>
          <w:sz w:val="22"/>
          <w:szCs w:val="22"/>
          <w:lang w:val="en-GB"/>
        </w:rPr>
      </w:pPr>
      <w:r w:rsidRPr="00C43C35">
        <w:rPr>
          <w:sz w:val="22"/>
          <w:szCs w:val="22"/>
          <w:lang w:val="en-GB"/>
        </w:rPr>
        <w:t xml:space="preserve">Tools developed by the evaluation team guide country mission preparation and </w:t>
      </w:r>
      <w:r w:rsidR="00562C72" w:rsidRPr="00C43C35">
        <w:rPr>
          <w:sz w:val="22"/>
          <w:szCs w:val="22"/>
          <w:lang w:val="en-GB"/>
        </w:rPr>
        <w:t xml:space="preserve">data </w:t>
      </w:r>
      <w:r w:rsidRPr="00C43C35">
        <w:rPr>
          <w:sz w:val="22"/>
          <w:szCs w:val="22"/>
          <w:lang w:val="en-GB"/>
        </w:rPr>
        <w:t>collect</w:t>
      </w:r>
      <w:r w:rsidR="00562C72" w:rsidRPr="00C43C35">
        <w:rPr>
          <w:sz w:val="22"/>
          <w:szCs w:val="22"/>
          <w:lang w:val="en-GB"/>
        </w:rPr>
        <w:t>ion</w:t>
      </w:r>
      <w:r w:rsidRPr="00C43C35">
        <w:rPr>
          <w:sz w:val="22"/>
          <w:szCs w:val="22"/>
          <w:lang w:val="en-GB"/>
        </w:rPr>
        <w:t xml:space="preserve"> and analys</w:t>
      </w:r>
      <w:r w:rsidR="00562C72" w:rsidRPr="00C43C35">
        <w:rPr>
          <w:sz w:val="22"/>
          <w:szCs w:val="22"/>
          <w:lang w:val="en-GB"/>
        </w:rPr>
        <w:t>is</w:t>
      </w:r>
      <w:r w:rsidRPr="00C43C35">
        <w:rPr>
          <w:sz w:val="22"/>
          <w:szCs w:val="22"/>
          <w:lang w:val="en-GB"/>
        </w:rPr>
        <w:t>. These tools</w:t>
      </w:r>
      <w:r w:rsidR="00E57522" w:rsidRPr="00C43C35">
        <w:rPr>
          <w:sz w:val="22"/>
          <w:szCs w:val="22"/>
          <w:lang w:val="en-GB"/>
        </w:rPr>
        <w:t xml:space="preserve"> were</w:t>
      </w:r>
      <w:r w:rsidRPr="00C43C35">
        <w:rPr>
          <w:sz w:val="22"/>
          <w:szCs w:val="22"/>
          <w:lang w:val="en-GB"/>
        </w:rPr>
        <w:t xml:space="preserve"> </w:t>
      </w:r>
      <w:r w:rsidR="00686A68" w:rsidRPr="00C43C35">
        <w:rPr>
          <w:sz w:val="22"/>
          <w:szCs w:val="22"/>
          <w:lang w:val="en-GB"/>
        </w:rPr>
        <w:t xml:space="preserve">reviewed the Evaluation Management and Reference Groups and </w:t>
      </w:r>
      <w:r w:rsidRPr="00C43C35">
        <w:rPr>
          <w:sz w:val="22"/>
          <w:szCs w:val="22"/>
          <w:lang w:val="en-GB"/>
        </w:rPr>
        <w:t xml:space="preserve">were tested </w:t>
      </w:r>
      <w:r w:rsidR="00686A68" w:rsidRPr="00C43C35">
        <w:rPr>
          <w:sz w:val="22"/>
          <w:szCs w:val="22"/>
          <w:lang w:val="en-GB"/>
        </w:rPr>
        <w:t xml:space="preserve">and refined </w:t>
      </w:r>
      <w:r w:rsidRPr="00C43C35">
        <w:rPr>
          <w:sz w:val="22"/>
          <w:szCs w:val="22"/>
          <w:lang w:val="en-GB"/>
        </w:rPr>
        <w:t>during the first two mission</w:t>
      </w:r>
      <w:r w:rsidR="00686A68" w:rsidRPr="00C43C35">
        <w:rPr>
          <w:sz w:val="22"/>
          <w:szCs w:val="22"/>
          <w:lang w:val="en-GB"/>
        </w:rPr>
        <w:t>s</w:t>
      </w:r>
      <w:r w:rsidRPr="00C43C35">
        <w:rPr>
          <w:sz w:val="22"/>
          <w:szCs w:val="22"/>
          <w:lang w:val="en-GB"/>
        </w:rPr>
        <w:t xml:space="preserve">. The final versions of the evaluation tools will be included in the Resource Pack to support future GBViE evaluations.  </w:t>
      </w:r>
    </w:p>
    <w:p w14:paraId="42FDF847" w14:textId="2C78828F" w:rsidR="00AF0E22" w:rsidRPr="00C43C35" w:rsidRDefault="00644C2F" w:rsidP="00644C2F">
      <w:pPr>
        <w:pStyle w:val="CommentText"/>
        <w:rPr>
          <w:sz w:val="22"/>
          <w:szCs w:val="22"/>
          <w:lang w:val="en-GB"/>
        </w:rPr>
      </w:pPr>
      <w:r w:rsidRPr="00C43C35">
        <w:rPr>
          <w:sz w:val="22"/>
          <w:szCs w:val="22"/>
          <w:lang w:val="en-GB"/>
        </w:rPr>
        <w:t>In line with RTE methodology, a</w:t>
      </w:r>
      <w:r w:rsidR="00BE60A3" w:rsidRPr="00C43C35">
        <w:rPr>
          <w:sz w:val="22"/>
          <w:szCs w:val="22"/>
          <w:lang w:val="en-GB"/>
        </w:rPr>
        <w:t xml:space="preserve"> workshop </w:t>
      </w:r>
      <w:r w:rsidR="00686A68" w:rsidRPr="00C43C35">
        <w:rPr>
          <w:sz w:val="22"/>
          <w:szCs w:val="22"/>
          <w:lang w:val="en-GB"/>
        </w:rPr>
        <w:t>is</w:t>
      </w:r>
      <w:r w:rsidRPr="00C43C35">
        <w:rPr>
          <w:sz w:val="22"/>
          <w:szCs w:val="22"/>
          <w:lang w:val="en-GB"/>
        </w:rPr>
        <w:t xml:space="preserve"> held at the end of each country mission to </w:t>
      </w:r>
      <w:r w:rsidR="00BE60A3" w:rsidRPr="00C43C35">
        <w:rPr>
          <w:sz w:val="22"/>
          <w:szCs w:val="22"/>
          <w:lang w:val="en-GB"/>
        </w:rPr>
        <w:t>share</w:t>
      </w:r>
      <w:r w:rsidR="00E57522" w:rsidRPr="00C43C35">
        <w:rPr>
          <w:sz w:val="22"/>
          <w:szCs w:val="22"/>
          <w:lang w:val="en-GB"/>
        </w:rPr>
        <w:t xml:space="preserve"> and validate</w:t>
      </w:r>
      <w:r w:rsidR="00BE60A3" w:rsidRPr="00C43C35">
        <w:rPr>
          <w:sz w:val="22"/>
          <w:szCs w:val="22"/>
          <w:lang w:val="en-GB"/>
        </w:rPr>
        <w:t xml:space="preserve"> the initial findings </w:t>
      </w:r>
      <w:r w:rsidR="007C0281" w:rsidRPr="00C43C35">
        <w:rPr>
          <w:sz w:val="22"/>
          <w:szCs w:val="22"/>
          <w:lang w:val="en-GB"/>
        </w:rPr>
        <w:t>and reflect</w:t>
      </w:r>
      <w:r w:rsidR="00D855F9" w:rsidRPr="00C43C35">
        <w:rPr>
          <w:sz w:val="22"/>
          <w:szCs w:val="22"/>
          <w:lang w:val="en-GB"/>
        </w:rPr>
        <w:t>,</w:t>
      </w:r>
      <w:r w:rsidR="007C0281" w:rsidRPr="00C43C35">
        <w:rPr>
          <w:sz w:val="22"/>
          <w:szCs w:val="22"/>
          <w:lang w:val="en-GB"/>
        </w:rPr>
        <w:t xml:space="preserve"> with </w:t>
      </w:r>
      <w:r w:rsidR="00AF0E22" w:rsidRPr="00C43C35">
        <w:rPr>
          <w:sz w:val="22"/>
          <w:szCs w:val="22"/>
          <w:lang w:val="en-GB"/>
        </w:rPr>
        <w:t xml:space="preserve">CO </w:t>
      </w:r>
      <w:r w:rsidR="00686A68" w:rsidRPr="00C43C35">
        <w:rPr>
          <w:sz w:val="22"/>
          <w:szCs w:val="22"/>
          <w:lang w:val="en-GB"/>
        </w:rPr>
        <w:t>colleagues</w:t>
      </w:r>
      <w:r w:rsidR="00D855F9" w:rsidRPr="00C43C35">
        <w:rPr>
          <w:sz w:val="22"/>
          <w:szCs w:val="22"/>
          <w:lang w:val="en-GB"/>
        </w:rPr>
        <w:t>,</w:t>
      </w:r>
      <w:r w:rsidR="00686A68" w:rsidRPr="00C43C35">
        <w:rPr>
          <w:sz w:val="22"/>
          <w:szCs w:val="22"/>
          <w:lang w:val="en-GB"/>
        </w:rPr>
        <w:t xml:space="preserve"> </w:t>
      </w:r>
      <w:r w:rsidR="009A1556" w:rsidRPr="00C43C35">
        <w:rPr>
          <w:sz w:val="22"/>
          <w:szCs w:val="22"/>
          <w:lang w:val="en-GB"/>
        </w:rPr>
        <w:t>about how</w:t>
      </w:r>
      <w:r w:rsidRPr="00C43C35">
        <w:rPr>
          <w:sz w:val="22"/>
          <w:szCs w:val="22"/>
          <w:lang w:val="en-GB"/>
        </w:rPr>
        <w:t xml:space="preserve"> the findings can be used to enhance GVBiE programming</w:t>
      </w:r>
      <w:r w:rsidR="007C0281" w:rsidRPr="00C43C35">
        <w:rPr>
          <w:sz w:val="22"/>
          <w:szCs w:val="22"/>
          <w:lang w:val="en-GB"/>
        </w:rPr>
        <w:t xml:space="preserve"> in that setting</w:t>
      </w:r>
      <w:r w:rsidR="00AF0E22" w:rsidRPr="00C43C35">
        <w:rPr>
          <w:sz w:val="22"/>
          <w:szCs w:val="22"/>
          <w:lang w:val="en-GB"/>
        </w:rPr>
        <w:t>.</w:t>
      </w:r>
      <w:r w:rsidRPr="00C43C35">
        <w:rPr>
          <w:sz w:val="22"/>
          <w:szCs w:val="22"/>
          <w:lang w:val="en-GB"/>
        </w:rPr>
        <w:t xml:space="preserve"> </w:t>
      </w:r>
    </w:p>
    <w:p w14:paraId="11B8399C" w14:textId="77777777" w:rsidR="00AF0E22" w:rsidRPr="00C43C35" w:rsidRDefault="00AF0E22" w:rsidP="00644C2F">
      <w:pPr>
        <w:pStyle w:val="CommentText"/>
        <w:rPr>
          <w:sz w:val="22"/>
          <w:szCs w:val="22"/>
          <w:lang w:val="en-GB"/>
        </w:rPr>
      </w:pPr>
    </w:p>
    <w:p w14:paraId="0A8AF38A" w14:textId="5C719EA2" w:rsidR="003E5953" w:rsidRPr="00C43C35" w:rsidRDefault="00E57522" w:rsidP="00FD1E44">
      <w:pPr>
        <w:pStyle w:val="CommentText"/>
        <w:rPr>
          <w:rFonts w:cs="Arial"/>
          <w:b/>
          <w:szCs w:val="24"/>
          <w:lang w:val="en-GB"/>
        </w:rPr>
      </w:pPr>
      <w:r w:rsidRPr="00C43C35">
        <w:rPr>
          <w:sz w:val="22"/>
          <w:szCs w:val="22"/>
          <w:lang w:val="en-GB"/>
        </w:rPr>
        <w:t xml:space="preserve">A </w:t>
      </w:r>
      <w:r w:rsidR="00AF0E22" w:rsidRPr="00C43C35">
        <w:rPr>
          <w:sz w:val="22"/>
          <w:szCs w:val="22"/>
          <w:lang w:val="en-GB"/>
        </w:rPr>
        <w:t>country mission report</w:t>
      </w:r>
      <w:r w:rsidR="00DC6938" w:rsidRPr="00C43C35">
        <w:rPr>
          <w:sz w:val="22"/>
          <w:szCs w:val="22"/>
          <w:lang w:val="en-GB"/>
        </w:rPr>
        <w:t>, based on the workshop presentation and discussion</w:t>
      </w:r>
      <w:r w:rsidRPr="00C43C35">
        <w:rPr>
          <w:sz w:val="22"/>
          <w:szCs w:val="22"/>
          <w:lang w:val="en-GB"/>
        </w:rPr>
        <w:t xml:space="preserve"> is drafted </w:t>
      </w:r>
      <w:r w:rsidR="00D855F9" w:rsidRPr="00C43C35">
        <w:rPr>
          <w:sz w:val="22"/>
          <w:szCs w:val="22"/>
          <w:lang w:val="en-GB"/>
        </w:rPr>
        <w:t xml:space="preserve">by the evaluation team, </w:t>
      </w:r>
      <w:r w:rsidR="00B059D5" w:rsidRPr="00C43C35">
        <w:rPr>
          <w:sz w:val="22"/>
          <w:szCs w:val="22"/>
          <w:lang w:val="en-GB"/>
        </w:rPr>
        <w:t>and reviewed by the CO</w:t>
      </w:r>
      <w:r w:rsidRPr="00C43C35">
        <w:rPr>
          <w:sz w:val="22"/>
          <w:szCs w:val="22"/>
          <w:lang w:val="en-GB"/>
        </w:rPr>
        <w:t xml:space="preserve"> and the Evaluation Management Group</w:t>
      </w:r>
      <w:r w:rsidR="00644C2F" w:rsidRPr="00C43C35">
        <w:rPr>
          <w:sz w:val="22"/>
          <w:szCs w:val="22"/>
          <w:lang w:val="en-GB"/>
        </w:rPr>
        <w:t xml:space="preserve">.  </w:t>
      </w:r>
      <w:r w:rsidR="00AF0E22" w:rsidRPr="00C43C35">
        <w:rPr>
          <w:sz w:val="22"/>
          <w:szCs w:val="22"/>
          <w:lang w:val="en-GB"/>
        </w:rPr>
        <w:t>The findings section of the country mission reports addresses the evaluation questions relating to each of the evaluation criteria</w:t>
      </w:r>
      <w:r w:rsidR="003575A4" w:rsidRPr="00C43C35">
        <w:rPr>
          <w:sz w:val="22"/>
          <w:szCs w:val="22"/>
          <w:lang w:val="en-GB"/>
        </w:rPr>
        <w:t xml:space="preserve">. </w:t>
      </w:r>
      <w:r w:rsidR="00644C2F" w:rsidRPr="00C43C35">
        <w:rPr>
          <w:sz w:val="22"/>
          <w:szCs w:val="22"/>
          <w:lang w:val="en-GB"/>
        </w:rPr>
        <w:t xml:space="preserve">The </w:t>
      </w:r>
      <w:r w:rsidR="00AF0E22" w:rsidRPr="00C43C35">
        <w:rPr>
          <w:sz w:val="22"/>
          <w:szCs w:val="22"/>
          <w:lang w:val="en-GB"/>
        </w:rPr>
        <w:t xml:space="preserve">seven </w:t>
      </w:r>
      <w:r w:rsidR="00644C2F" w:rsidRPr="00C43C35">
        <w:rPr>
          <w:sz w:val="22"/>
          <w:szCs w:val="22"/>
          <w:lang w:val="en-GB"/>
        </w:rPr>
        <w:t>country mission reports will inform the final, overall evaluation report.</w:t>
      </w:r>
    </w:p>
    <w:p w14:paraId="766A4DD0" w14:textId="17D5EFF2" w:rsidR="00FE471E" w:rsidRPr="00C43C35" w:rsidRDefault="000844A2" w:rsidP="00C74F49">
      <w:pPr>
        <w:pStyle w:val="Heading2"/>
        <w:rPr>
          <w:b/>
        </w:rPr>
      </w:pPr>
      <w:bookmarkStart w:id="35" w:name="_Toc448572865"/>
      <w:bookmarkStart w:id="36" w:name="_Toc459631172"/>
      <w:r w:rsidRPr="00C43C35">
        <w:t>Evaluation Management</w:t>
      </w:r>
      <w:bookmarkEnd w:id="35"/>
      <w:bookmarkEnd w:id="36"/>
      <w:r w:rsidRPr="00C43C35">
        <w:t xml:space="preserve"> </w:t>
      </w:r>
    </w:p>
    <w:p w14:paraId="578D6ABF" w14:textId="04A2F7FA" w:rsidR="00493E8A" w:rsidRPr="00C43C35" w:rsidRDefault="00493E8A" w:rsidP="00CF76DF">
      <w:pPr>
        <w:pStyle w:val="NoSpacing"/>
        <w:jc w:val="both"/>
        <w:rPr>
          <w:rFonts w:asciiTheme="minorHAnsi" w:hAnsiTheme="minorHAnsi"/>
          <w:lang w:val="en-GB"/>
        </w:rPr>
      </w:pPr>
      <w:r w:rsidRPr="00C43C35">
        <w:rPr>
          <w:rFonts w:ascii="Calibri" w:hAnsi="Calibri"/>
          <w:color w:val="000000"/>
          <w:shd w:val="clear" w:color="auto" w:fill="FFFFFF"/>
          <w:lang w:val="en-GB"/>
        </w:rPr>
        <w:t>The evaluation has been commissioned by the Child Protection Section (CPS) of UNICEF Programme Division, who also selected the case study countries and has closely overseen the process throughout.</w:t>
      </w:r>
    </w:p>
    <w:p w14:paraId="02E98684" w14:textId="77777777" w:rsidR="00CF76DF" w:rsidRPr="00C43C35" w:rsidRDefault="00CF76DF" w:rsidP="00CF76DF">
      <w:pPr>
        <w:pStyle w:val="NoSpacing"/>
        <w:jc w:val="both"/>
        <w:rPr>
          <w:rFonts w:asciiTheme="minorHAnsi" w:hAnsiTheme="minorHAnsi"/>
          <w:lang w:val="en-GB"/>
        </w:rPr>
      </w:pPr>
    </w:p>
    <w:p w14:paraId="53DA3724" w14:textId="6792611A" w:rsidR="00CF76DF" w:rsidRPr="00C43C35" w:rsidRDefault="00CF76DF" w:rsidP="00CF76DF">
      <w:pPr>
        <w:pStyle w:val="NoSpacing"/>
        <w:jc w:val="both"/>
        <w:rPr>
          <w:rFonts w:asciiTheme="minorHAnsi" w:hAnsiTheme="minorHAnsi" w:cs="Arial"/>
          <w:color w:val="000000" w:themeColor="text1"/>
          <w:lang w:val="en-GB"/>
        </w:rPr>
      </w:pPr>
      <w:r w:rsidRPr="00C43C35">
        <w:rPr>
          <w:rFonts w:asciiTheme="minorHAnsi" w:hAnsiTheme="minorHAnsi"/>
          <w:color w:val="000000" w:themeColor="text1"/>
          <w:lang w:val="en-GB"/>
        </w:rPr>
        <w:t xml:space="preserve">An internal, five-person UNICEF Evaluation Management Group (EMG) has been formed with responsibility for daily management of the evaluation including supervision of the evaluation team, review of all products (Inception Report, tools, workplan, country and final reports, coordinate with the Evaluation Reference Group (ERG) and disseminate the final evaluation findings).This Evaluation Management Group is comprised of Mendy Marsh, GBViE Specialist, CPS, </w:t>
      </w:r>
      <w:r w:rsidRPr="00C43C35">
        <w:rPr>
          <w:rFonts w:asciiTheme="minorHAnsi" w:hAnsiTheme="minorHAnsi" w:cs="Tahoma"/>
          <w:color w:val="000000" w:themeColor="text1"/>
          <w:lang w:val="en-GB"/>
        </w:rPr>
        <w:t xml:space="preserve">Krishna Belbase, Senior Evaluation Specialist, Evaluation Office, Jennifer Keane, CP Specialist on Knowledge, Planning and Evidence, and </w:t>
      </w:r>
      <w:r w:rsidRPr="00C43C35">
        <w:rPr>
          <w:rFonts w:asciiTheme="minorHAnsi" w:hAnsiTheme="minorHAnsi" w:cs="Arial"/>
          <w:bCs/>
          <w:color w:val="000000" w:themeColor="text1"/>
          <w:lang w:val="en-GB"/>
        </w:rPr>
        <w:t>Laili Irani,</w:t>
      </w:r>
      <w:r w:rsidRPr="00C43C35">
        <w:rPr>
          <w:rFonts w:asciiTheme="minorHAnsi" w:hAnsiTheme="minorHAnsi" w:cs="Arial"/>
          <w:b/>
          <w:bCs/>
          <w:caps/>
          <w:color w:val="000000" w:themeColor="text1"/>
          <w:lang w:val="en-GB"/>
        </w:rPr>
        <w:t xml:space="preserve"> </w:t>
      </w:r>
      <w:r w:rsidRPr="00C43C35">
        <w:rPr>
          <w:rFonts w:asciiTheme="minorHAnsi" w:hAnsiTheme="minorHAnsi" w:cs="Arial"/>
          <w:color w:val="000000" w:themeColor="text1"/>
          <w:lang w:val="en-GB"/>
        </w:rPr>
        <w:t>Senior Adviser, Gender &amp; Evaluation, Gender Section</w:t>
      </w:r>
      <w:r w:rsidR="00402A7A" w:rsidRPr="00C43C35">
        <w:rPr>
          <w:rFonts w:asciiTheme="minorHAnsi" w:hAnsiTheme="minorHAnsi" w:cs="Arial"/>
          <w:color w:val="000000" w:themeColor="text1"/>
          <w:lang w:val="en-GB"/>
        </w:rPr>
        <w:t xml:space="preserve"> and Sophie Read-Hamilton, GBViE Consultant with the CPS</w:t>
      </w:r>
      <w:r w:rsidRPr="00C43C35">
        <w:rPr>
          <w:rFonts w:asciiTheme="minorHAnsi" w:hAnsiTheme="minorHAnsi" w:cs="Arial"/>
          <w:color w:val="000000" w:themeColor="text1"/>
          <w:lang w:val="en-GB"/>
        </w:rPr>
        <w:t>.</w:t>
      </w:r>
    </w:p>
    <w:p w14:paraId="52EC3DC3" w14:textId="77777777" w:rsidR="00CF76DF" w:rsidRPr="00C43C35" w:rsidRDefault="00CF76DF" w:rsidP="00CF76DF">
      <w:pPr>
        <w:pStyle w:val="NoSpacing"/>
        <w:jc w:val="both"/>
        <w:rPr>
          <w:rFonts w:asciiTheme="minorHAnsi" w:hAnsiTheme="minorHAnsi" w:cs="Arial"/>
          <w:color w:val="000000" w:themeColor="text1"/>
          <w:lang w:val="en-GB"/>
        </w:rPr>
      </w:pPr>
    </w:p>
    <w:p w14:paraId="312A2642" w14:textId="6008179F" w:rsidR="00A06B40" w:rsidRPr="00C43C35" w:rsidRDefault="00A06B40" w:rsidP="00CF76DF">
      <w:pPr>
        <w:pStyle w:val="NoSpacing"/>
        <w:jc w:val="both"/>
        <w:rPr>
          <w:rFonts w:asciiTheme="minorHAnsi" w:hAnsiTheme="minorHAnsi"/>
          <w:lang w:val="en-GB"/>
        </w:rPr>
      </w:pPr>
      <w:r w:rsidRPr="00C43C35">
        <w:rPr>
          <w:rFonts w:asciiTheme="minorHAnsi" w:hAnsiTheme="minorHAnsi"/>
          <w:lang w:val="en-GB"/>
        </w:rPr>
        <w:t xml:space="preserve">The ERG is composed of internal and external experts who provide quality oversight to the evaluation. The ERG includes the following individuals: </w:t>
      </w:r>
      <w:r w:rsidRPr="00C43C35">
        <w:rPr>
          <w:rFonts w:asciiTheme="minorHAnsi" w:hAnsiTheme="minorHAnsi"/>
          <w:bCs/>
          <w:lang w:val="en-GB"/>
        </w:rPr>
        <w:t>Mary Ellsberg, Director, Global Women’s Institute at George Washington University; Mazeda Hossain, Social Epidemiologist, London School of Hygiene and Tropical Medicine (LSHTM)</w:t>
      </w:r>
      <w:r w:rsidRPr="00C43C35">
        <w:rPr>
          <w:rFonts w:asciiTheme="minorHAnsi" w:hAnsiTheme="minorHAnsi"/>
          <w:lang w:val="en-GB"/>
        </w:rPr>
        <w:t xml:space="preserve">; </w:t>
      </w:r>
      <w:r w:rsidRPr="00C43C35">
        <w:rPr>
          <w:rFonts w:asciiTheme="minorHAnsi" w:hAnsiTheme="minorHAnsi"/>
          <w:bCs/>
          <w:lang w:val="en-GB"/>
        </w:rPr>
        <w:t xml:space="preserve">Jina Krause-Vilman, </w:t>
      </w:r>
      <w:r w:rsidRPr="00C43C35">
        <w:rPr>
          <w:rFonts w:asciiTheme="minorHAnsi" w:hAnsiTheme="minorHAnsi"/>
          <w:lang w:val="en-GB"/>
        </w:rPr>
        <w:t>Senior Area Practice Lead, Refugees, Gender and Livelihoods</w:t>
      </w:r>
      <w:r w:rsidRPr="00C43C35">
        <w:rPr>
          <w:rFonts w:asciiTheme="minorHAnsi" w:hAnsiTheme="minorHAnsi"/>
          <w:bCs/>
          <w:lang w:val="en-GB"/>
        </w:rPr>
        <w:t xml:space="preserve">, Near East Foundation; </w:t>
      </w:r>
      <w:r w:rsidRPr="00C43C35">
        <w:rPr>
          <w:rFonts w:asciiTheme="minorHAnsi" w:hAnsiTheme="minorHAnsi"/>
          <w:lang w:val="en-GB"/>
        </w:rPr>
        <w:t>Maha Muna, Regional Gender Advisor, UNICEF CEE-CIS</w:t>
      </w:r>
      <w:r w:rsidRPr="00C43C35">
        <w:rPr>
          <w:rFonts w:asciiTheme="minorHAnsi" w:hAnsiTheme="minorHAnsi"/>
          <w:bCs/>
          <w:lang w:val="en-GB"/>
        </w:rPr>
        <w:t xml:space="preserve">; </w:t>
      </w:r>
      <w:r w:rsidRPr="00C43C35">
        <w:rPr>
          <w:rFonts w:asciiTheme="minorHAnsi" w:hAnsiTheme="minorHAnsi"/>
          <w:lang w:val="en-GB"/>
        </w:rPr>
        <w:t>Michael Copland, Regional Child Protection Advisor, UNICEF ESARO</w:t>
      </w:r>
      <w:r w:rsidRPr="00C43C35">
        <w:rPr>
          <w:rFonts w:asciiTheme="minorHAnsi" w:hAnsiTheme="minorHAnsi"/>
          <w:bCs/>
          <w:lang w:val="en-GB"/>
        </w:rPr>
        <w:t xml:space="preserve">; </w:t>
      </w:r>
      <w:r w:rsidRPr="00C43C35">
        <w:rPr>
          <w:rFonts w:asciiTheme="minorHAnsi" w:hAnsiTheme="minorHAnsi"/>
          <w:lang w:val="en-GB"/>
        </w:rPr>
        <w:t>Laurent Chapuis, Regional Child Protection Advisor, UNICEF MENARO</w:t>
      </w:r>
      <w:r w:rsidRPr="00C43C35">
        <w:rPr>
          <w:rFonts w:asciiTheme="minorHAnsi" w:hAnsiTheme="minorHAnsi"/>
          <w:bCs/>
          <w:lang w:val="en-GB"/>
        </w:rPr>
        <w:t xml:space="preserve">; and </w:t>
      </w:r>
      <w:r w:rsidRPr="00C43C35">
        <w:rPr>
          <w:rFonts w:asciiTheme="minorHAnsi" w:hAnsiTheme="minorHAnsi"/>
          <w:lang w:val="en-GB"/>
        </w:rPr>
        <w:t>Kate Alley, Emergency Specialist: Assessment, Planning, Monitoring and Evaluation, Humanitarian Policy Section, UNICEF EMOPS.</w:t>
      </w:r>
      <w:r w:rsidRPr="00C43C35">
        <w:rPr>
          <w:rFonts w:asciiTheme="minorHAnsi" w:hAnsiTheme="minorHAnsi"/>
          <w:bCs/>
          <w:lang w:val="en-GB"/>
        </w:rPr>
        <w:t xml:space="preserve">  </w:t>
      </w:r>
      <w:r w:rsidRPr="00C43C35">
        <w:rPr>
          <w:rFonts w:asciiTheme="minorHAnsi" w:hAnsiTheme="minorHAnsi"/>
          <w:lang w:val="en-GB"/>
        </w:rPr>
        <w:t xml:space="preserve">Responsibilities include reviewing and commenting on the Inception Report, two early country reports and the draft final report, and sharing the final report with partners and networks.  </w:t>
      </w:r>
      <w:r w:rsidRPr="00C43C35">
        <w:rPr>
          <w:rFonts w:asciiTheme="minorHAnsi" w:hAnsiTheme="minorHAnsi"/>
          <w:bCs/>
          <w:lang w:val="en-GB"/>
        </w:rPr>
        <w:t xml:space="preserve">ERG </w:t>
      </w:r>
      <w:r w:rsidRPr="00C43C35">
        <w:rPr>
          <w:rFonts w:asciiTheme="minorHAnsi" w:hAnsiTheme="minorHAnsi"/>
          <w:lang w:val="en-GB"/>
        </w:rPr>
        <w:t>responsibilities include reviewing and commenting on the Inception Report, two early country reports and the draft final report, and sharing the final report with partners and networks.</w:t>
      </w:r>
    </w:p>
    <w:p w14:paraId="5F2677FF" w14:textId="61D66181" w:rsidR="00AB7B10" w:rsidRPr="00C43C35" w:rsidRDefault="00AB7B10">
      <w:pPr>
        <w:spacing w:after="200" w:line="276" w:lineRule="auto"/>
        <w:jc w:val="left"/>
      </w:pPr>
      <w:r w:rsidRPr="00C43C35">
        <w:br w:type="page"/>
      </w:r>
    </w:p>
    <w:p w14:paraId="43FDC14A" w14:textId="6C378A2E" w:rsidR="000844A2" w:rsidRPr="00C43C35" w:rsidRDefault="00FE471E" w:rsidP="00C74F49">
      <w:pPr>
        <w:pStyle w:val="Heading1"/>
      </w:pPr>
      <w:r w:rsidRPr="00C43C35">
        <w:tab/>
      </w:r>
      <w:bookmarkStart w:id="37" w:name="_Toc448572866"/>
      <w:bookmarkStart w:id="38" w:name="_Toc459631173"/>
      <w:r w:rsidR="00840255" w:rsidRPr="00C43C35">
        <w:t>PAKISTAN</w:t>
      </w:r>
      <w:r w:rsidR="000844A2" w:rsidRPr="00C43C35">
        <w:t xml:space="preserve"> </w:t>
      </w:r>
      <w:r w:rsidR="00B377BD" w:rsidRPr="00C43C35">
        <w:t>MISSION</w:t>
      </w:r>
      <w:r w:rsidR="008619F5" w:rsidRPr="00C43C35">
        <w:t xml:space="preserve"> OVERVIEW</w:t>
      </w:r>
      <w:bookmarkEnd w:id="37"/>
      <w:bookmarkEnd w:id="38"/>
      <w:r w:rsidR="008619F5" w:rsidRPr="00C43C35">
        <w:t xml:space="preserve"> </w:t>
      </w:r>
    </w:p>
    <w:p w14:paraId="0370FB88" w14:textId="4B325E80" w:rsidR="00441346" w:rsidRPr="00C43C35" w:rsidRDefault="000844A2" w:rsidP="009771B3">
      <w:pPr>
        <w:pStyle w:val="Heading2"/>
      </w:pPr>
      <w:bookmarkStart w:id="39" w:name="_Toc448572867"/>
      <w:bookmarkStart w:id="40" w:name="_Toc459631174"/>
      <w:r w:rsidRPr="00C43C35">
        <w:t>Mission Overview</w:t>
      </w:r>
      <w:bookmarkEnd w:id="39"/>
      <w:bookmarkEnd w:id="40"/>
    </w:p>
    <w:p w14:paraId="10C65EFE" w14:textId="2276BD90" w:rsidR="00A227C2" w:rsidRPr="00C43C35" w:rsidRDefault="00A227C2" w:rsidP="00624CC0">
      <w:r w:rsidRPr="00C43C35">
        <w:t>The country mission to Pakistan was conducted between the 25</w:t>
      </w:r>
      <w:r w:rsidRPr="00C43C35">
        <w:rPr>
          <w:vertAlign w:val="superscript"/>
        </w:rPr>
        <w:t>th</w:t>
      </w:r>
      <w:r w:rsidRPr="00C43C35">
        <w:t xml:space="preserve"> January and the 5</w:t>
      </w:r>
      <w:r w:rsidRPr="00C43C35">
        <w:rPr>
          <w:vertAlign w:val="superscript"/>
        </w:rPr>
        <w:t>th</w:t>
      </w:r>
      <w:r w:rsidRPr="00C43C35">
        <w:t xml:space="preserve"> February by </w:t>
      </w:r>
      <w:r w:rsidR="000B4710" w:rsidRPr="00C43C35">
        <w:t>two international consultants,</w:t>
      </w:r>
      <w:r w:rsidRPr="00C43C35">
        <w:t xml:space="preserve"> supported by two national consultants.  </w:t>
      </w:r>
      <w:r w:rsidR="00D66F85" w:rsidRPr="00C43C35">
        <w:t xml:space="preserve">The evaluation team met with key </w:t>
      </w:r>
      <w:r w:rsidR="00A65CC3" w:rsidRPr="00C43C35">
        <w:t>informants</w:t>
      </w:r>
      <w:r w:rsidR="00D66F85" w:rsidRPr="00C43C35">
        <w:t xml:space="preserve"> in Islamabad and visited KP province where UNICEF has its only current emergency response</w:t>
      </w:r>
      <w:r w:rsidR="00D66F85" w:rsidRPr="00C43C35">
        <w:rPr>
          <w:rStyle w:val="FootnoteReference"/>
        </w:rPr>
        <w:footnoteReference w:id="24"/>
      </w:r>
      <w:r w:rsidR="00D66F85" w:rsidRPr="00C43C35">
        <w:t xml:space="preserve"> in </w:t>
      </w:r>
      <w:r w:rsidR="00A65CC3" w:rsidRPr="00C43C35">
        <w:t>Pakistan. The</w:t>
      </w:r>
      <w:r w:rsidRPr="00C43C35">
        <w:t xml:space="preserve"> final workshop was attended by 17 UNICEF staff members including the Deputy Representative and five Chiefs of Sections, and the two national consultants.</w:t>
      </w:r>
    </w:p>
    <w:p w14:paraId="01DD6B08" w14:textId="61CB48DD" w:rsidR="00166DA3" w:rsidRPr="00C43C35" w:rsidRDefault="00166DA3" w:rsidP="008619F5">
      <w:pPr>
        <w:pStyle w:val="Heading3"/>
      </w:pPr>
      <w:bookmarkStart w:id="41" w:name="_Toc448572868"/>
      <w:bookmarkStart w:id="42" w:name="_Toc459631175"/>
      <w:r w:rsidRPr="00C43C35">
        <w:t>Data Collection</w:t>
      </w:r>
      <w:bookmarkEnd w:id="41"/>
      <w:bookmarkEnd w:id="42"/>
    </w:p>
    <w:p w14:paraId="52A17DAC" w14:textId="79D43AFB" w:rsidR="0019712B" w:rsidRPr="00C43C35" w:rsidRDefault="0019712B" w:rsidP="00624CC0">
      <w:r w:rsidRPr="00C43C35">
        <w:t xml:space="preserve">A country document review </w:t>
      </w:r>
      <w:r w:rsidR="0058672B" w:rsidRPr="00C43C35">
        <w:t xml:space="preserve">was </w:t>
      </w:r>
      <w:r w:rsidRPr="00C43C35">
        <w:t xml:space="preserve">compiled </w:t>
      </w:r>
      <w:r w:rsidR="008A644C" w:rsidRPr="00C43C35">
        <w:t xml:space="preserve">by the evaluation team </w:t>
      </w:r>
      <w:r w:rsidRPr="00C43C35">
        <w:t>before the mission</w:t>
      </w:r>
      <w:r w:rsidR="00E96678" w:rsidRPr="00C43C35">
        <w:t>,</w:t>
      </w:r>
      <w:r w:rsidRPr="00C43C35">
        <w:t xml:space="preserve"> </w:t>
      </w:r>
      <w:r w:rsidR="008A644C" w:rsidRPr="00C43C35">
        <w:t xml:space="preserve">to provide background on the </w:t>
      </w:r>
      <w:r w:rsidR="00A227C2" w:rsidRPr="00C43C35">
        <w:t>Pakistan and</w:t>
      </w:r>
      <w:r w:rsidR="00E96678" w:rsidRPr="00C43C35">
        <w:t xml:space="preserve"> CO </w:t>
      </w:r>
      <w:r w:rsidR="008A644C" w:rsidRPr="00C43C35">
        <w:t>context</w:t>
      </w:r>
      <w:r w:rsidR="003575A4" w:rsidRPr="00C43C35">
        <w:t>s</w:t>
      </w:r>
      <w:r w:rsidR="008A644C" w:rsidRPr="00C43C35">
        <w:t xml:space="preserve"> </w:t>
      </w:r>
      <w:r w:rsidR="00E96678" w:rsidRPr="00C43C35">
        <w:t xml:space="preserve">as well as the </w:t>
      </w:r>
      <w:r w:rsidR="008A644C" w:rsidRPr="00C43C35">
        <w:t>emergency response and the current GBViE programme.  During the mission a</w:t>
      </w:r>
      <w:r w:rsidRPr="00C43C35">
        <w:t xml:space="preserve">dditional documentation was </w:t>
      </w:r>
      <w:r w:rsidR="00DB2705" w:rsidRPr="00C43C35">
        <w:t xml:space="preserve">received </w:t>
      </w:r>
      <w:r w:rsidRPr="00C43C35">
        <w:t>from the country office (CO).</w:t>
      </w:r>
      <w:r w:rsidRPr="00C43C35">
        <w:rPr>
          <w:rStyle w:val="FootnoteReference"/>
        </w:rPr>
        <w:footnoteReference w:id="25"/>
      </w:r>
    </w:p>
    <w:p w14:paraId="0F579973" w14:textId="77777777" w:rsidR="0019712B" w:rsidRPr="00C43C35" w:rsidRDefault="0019712B" w:rsidP="00BA77F7">
      <w:pPr>
        <w:pStyle w:val="FootnoteText"/>
      </w:pPr>
    </w:p>
    <w:p w14:paraId="026975BB" w14:textId="640CC454" w:rsidR="00601FBA" w:rsidRPr="00C43C35" w:rsidRDefault="00E003EC" w:rsidP="006B728C">
      <w:r w:rsidRPr="00C43C35">
        <w:t xml:space="preserve">A </w:t>
      </w:r>
      <w:r w:rsidR="0019712B" w:rsidRPr="00C43C35">
        <w:t xml:space="preserve">total of </w:t>
      </w:r>
      <w:r w:rsidR="00A227C2" w:rsidRPr="00C43C35">
        <w:t>70</w:t>
      </w:r>
      <w:r w:rsidR="006B728C" w:rsidRPr="00C43C35">
        <w:t xml:space="preserve"> interviews (51</w:t>
      </w:r>
      <w:r w:rsidR="0019712B" w:rsidRPr="00C43C35">
        <w:t xml:space="preserve">% female, </w:t>
      </w:r>
      <w:r w:rsidR="006B728C" w:rsidRPr="00C43C35">
        <w:t>49</w:t>
      </w:r>
      <w:r w:rsidR="00601FBA" w:rsidRPr="00C43C35">
        <w:t>%</w:t>
      </w:r>
      <w:r w:rsidR="0019712B" w:rsidRPr="00C43C35">
        <w:t xml:space="preserve"> male) were conducted with UNICEF staff and partners in </w:t>
      </w:r>
      <w:r w:rsidR="006B728C" w:rsidRPr="00C43C35">
        <w:t xml:space="preserve">Islamabad and Peshawar, with </w:t>
      </w:r>
      <w:r w:rsidR="0019712B" w:rsidRPr="00C43C35">
        <w:t>government, UN agencies, INGOs, civil society organisations (CSOs)/Implementing Partne</w:t>
      </w:r>
      <w:r w:rsidR="00870CE7" w:rsidRPr="00C43C35">
        <w:t xml:space="preserve">rs (IPs). </w:t>
      </w:r>
      <w:r w:rsidR="006B728C" w:rsidRPr="00C43C35">
        <w:t>The team also attended and discussed lessons learned on GBViE programming in Pakistan at a meeting of the Inter-Agency Gender and Development (INGAD) Group, which incl</w:t>
      </w:r>
      <w:r w:rsidR="00870CE7" w:rsidRPr="00C43C35">
        <w:t xml:space="preserve">udes agency and donor members. </w:t>
      </w:r>
      <w:r w:rsidR="006B728C" w:rsidRPr="00C43C35">
        <w:t>Nine</w:t>
      </w:r>
      <w:r w:rsidR="0019712B" w:rsidRPr="00C43C35">
        <w:t xml:space="preserve"> </w:t>
      </w:r>
      <w:r w:rsidR="00D855F9" w:rsidRPr="00C43C35">
        <w:t>F</w:t>
      </w:r>
      <w:r w:rsidR="00C43C35" w:rsidRPr="00C43C35">
        <w:t xml:space="preserve">ocus </w:t>
      </w:r>
      <w:r w:rsidR="00D855F9" w:rsidRPr="00C43C35">
        <w:t>G</w:t>
      </w:r>
      <w:r w:rsidR="00C43C35" w:rsidRPr="00C43C35">
        <w:t xml:space="preserve">roup </w:t>
      </w:r>
      <w:r w:rsidR="00D855F9" w:rsidRPr="00C43C35">
        <w:t>D</w:t>
      </w:r>
      <w:r w:rsidR="00C43C35" w:rsidRPr="00C43C35">
        <w:t>iscussion</w:t>
      </w:r>
      <w:r w:rsidR="00D855F9" w:rsidRPr="00C43C35">
        <w:t>s</w:t>
      </w:r>
      <w:r w:rsidR="0019712B" w:rsidRPr="00C43C35">
        <w:t xml:space="preserve"> </w:t>
      </w:r>
      <w:r w:rsidR="00C43C35" w:rsidRPr="00C43C35">
        <w:t xml:space="preserve">(FGDs) </w:t>
      </w:r>
      <w:r w:rsidR="0019712B" w:rsidRPr="00C43C35">
        <w:t xml:space="preserve">were conducted </w:t>
      </w:r>
      <w:r w:rsidR="006B728C" w:rsidRPr="00C43C35">
        <w:t xml:space="preserve">with host and displaced populations in and around Bannu town, with </w:t>
      </w:r>
      <w:r w:rsidR="0019712B" w:rsidRPr="00C43C35">
        <w:t xml:space="preserve">women, </w:t>
      </w:r>
      <w:r w:rsidR="006B728C" w:rsidRPr="00C43C35">
        <w:t>men, adolescent and youth females</w:t>
      </w:r>
      <w:r w:rsidR="0019712B" w:rsidRPr="00C43C35">
        <w:t xml:space="preserve"> and adolescent </w:t>
      </w:r>
      <w:r w:rsidR="006B728C" w:rsidRPr="00C43C35">
        <w:t xml:space="preserve">and youth </w:t>
      </w:r>
      <w:r w:rsidR="0019712B" w:rsidRPr="00C43C35">
        <w:t>males</w:t>
      </w:r>
      <w:r w:rsidR="00870CE7" w:rsidRPr="00C43C35">
        <w:t xml:space="preserve"> (in separate FGDs)</w:t>
      </w:r>
      <w:r w:rsidR="0019712B" w:rsidRPr="00C43C35">
        <w:t>.</w:t>
      </w:r>
      <w:r w:rsidR="00477E59" w:rsidRPr="00C43C35">
        <w:t xml:space="preserve"> </w:t>
      </w:r>
      <w:r w:rsidR="00C43C35" w:rsidRPr="00C43C35">
        <w:t xml:space="preserve"> FGD</w:t>
      </w:r>
      <w:r w:rsidR="00601FBA" w:rsidRPr="00C43C35">
        <w:t xml:space="preserve"> sites and participants were selected by the CO and implementing partners (IPs) following discussions with the evaluation team during the preparations for the mission.</w:t>
      </w:r>
    </w:p>
    <w:p w14:paraId="40530219" w14:textId="77777777" w:rsidR="000B4710" w:rsidRPr="00C43C35" w:rsidRDefault="000B4710" w:rsidP="006B728C"/>
    <w:p w14:paraId="4B84602F" w14:textId="306AC284" w:rsidR="000B4710" w:rsidRPr="00C43C35" w:rsidRDefault="000B4710" w:rsidP="006B728C">
      <w:r w:rsidRPr="00C43C35">
        <w:t>All these data sources have informed this country report.</w:t>
      </w:r>
    </w:p>
    <w:p w14:paraId="529C9485" w14:textId="22D63167" w:rsidR="0019712B" w:rsidRPr="00C43C35" w:rsidRDefault="00477E59" w:rsidP="006B728C">
      <w:r w:rsidRPr="00C43C35">
        <w:t xml:space="preserve"> </w:t>
      </w:r>
    </w:p>
    <w:tbl>
      <w:tblPr>
        <w:tblStyle w:val="MediumShading1-Accent5"/>
        <w:tblW w:w="0" w:type="auto"/>
        <w:tblInd w:w="381" w:type="dxa"/>
        <w:tblLook w:val="04A0" w:firstRow="1" w:lastRow="0" w:firstColumn="1" w:lastColumn="0" w:noHBand="0" w:noVBand="1"/>
      </w:tblPr>
      <w:tblGrid>
        <w:gridCol w:w="4138"/>
        <w:gridCol w:w="1389"/>
        <w:gridCol w:w="1377"/>
        <w:gridCol w:w="1420"/>
      </w:tblGrid>
      <w:tr w:rsidR="006B728C" w:rsidRPr="00C43C35" w14:paraId="57A1BCFA" w14:textId="77777777" w:rsidTr="00C30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Pr>
          <w:p w14:paraId="3D2A9B62" w14:textId="77777777" w:rsidR="006B728C" w:rsidRPr="00C43C35" w:rsidRDefault="006B728C" w:rsidP="00C30548">
            <w:pPr>
              <w:rPr>
                <w:rFonts w:asciiTheme="minorHAnsi" w:hAnsiTheme="minorHAnsi"/>
                <w:b w:val="0"/>
                <w:bCs w:val="0"/>
              </w:rPr>
            </w:pPr>
            <w:r w:rsidRPr="00C43C35">
              <w:rPr>
                <w:rFonts w:asciiTheme="minorHAnsi" w:hAnsiTheme="minorHAnsi"/>
                <w:b w:val="0"/>
                <w:bCs w:val="0"/>
              </w:rPr>
              <w:t>Stakeholder Group</w:t>
            </w:r>
          </w:p>
        </w:tc>
        <w:tc>
          <w:tcPr>
            <w:tcW w:w="1389" w:type="dxa"/>
          </w:tcPr>
          <w:p w14:paraId="2697D239" w14:textId="77777777" w:rsidR="006B728C" w:rsidRPr="00C43C35" w:rsidRDefault="006B728C" w:rsidP="00C30548">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C43C35">
              <w:rPr>
                <w:rFonts w:asciiTheme="minorHAnsi" w:hAnsiTheme="minorHAnsi"/>
                <w:b w:val="0"/>
                <w:bCs w:val="0"/>
              </w:rPr>
              <w:t>Female</w:t>
            </w:r>
          </w:p>
        </w:tc>
        <w:tc>
          <w:tcPr>
            <w:tcW w:w="1377" w:type="dxa"/>
          </w:tcPr>
          <w:p w14:paraId="2968A375" w14:textId="77777777" w:rsidR="006B728C" w:rsidRPr="00C43C35" w:rsidRDefault="006B728C" w:rsidP="00C30548">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C43C35">
              <w:rPr>
                <w:rFonts w:asciiTheme="minorHAnsi" w:hAnsiTheme="minorHAnsi"/>
                <w:b w:val="0"/>
                <w:bCs w:val="0"/>
              </w:rPr>
              <w:t>Male</w:t>
            </w:r>
          </w:p>
        </w:tc>
        <w:tc>
          <w:tcPr>
            <w:tcW w:w="1420" w:type="dxa"/>
          </w:tcPr>
          <w:p w14:paraId="2E5395AC" w14:textId="77777777" w:rsidR="006B728C" w:rsidRPr="00C43C35" w:rsidRDefault="006B728C" w:rsidP="00C30548">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C43C35">
              <w:rPr>
                <w:rFonts w:asciiTheme="minorHAnsi" w:hAnsiTheme="minorHAnsi"/>
                <w:b w:val="0"/>
                <w:bCs w:val="0"/>
              </w:rPr>
              <w:t>Total</w:t>
            </w:r>
          </w:p>
        </w:tc>
      </w:tr>
      <w:tr w:rsidR="006B728C" w:rsidRPr="00C43C35" w14:paraId="489D0408" w14:textId="77777777" w:rsidTr="00C30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Pr>
          <w:p w14:paraId="72DBA653" w14:textId="77777777" w:rsidR="006B728C" w:rsidRPr="00C43C35" w:rsidRDefault="006B728C" w:rsidP="00C30548">
            <w:pPr>
              <w:rPr>
                <w:rFonts w:asciiTheme="minorHAnsi" w:hAnsiTheme="minorHAnsi"/>
                <w:b w:val="0"/>
                <w:bCs w:val="0"/>
              </w:rPr>
            </w:pPr>
            <w:r w:rsidRPr="00C43C35">
              <w:rPr>
                <w:rFonts w:asciiTheme="minorHAnsi" w:hAnsiTheme="minorHAnsi"/>
                <w:b w:val="0"/>
                <w:bCs w:val="0"/>
              </w:rPr>
              <w:t>UNICEF staff</w:t>
            </w:r>
          </w:p>
        </w:tc>
        <w:tc>
          <w:tcPr>
            <w:tcW w:w="1389" w:type="dxa"/>
          </w:tcPr>
          <w:p w14:paraId="6F88A061"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43C35">
              <w:rPr>
                <w:rFonts w:asciiTheme="minorHAnsi" w:hAnsiTheme="minorHAnsi"/>
              </w:rPr>
              <w:t xml:space="preserve">   20</w:t>
            </w:r>
          </w:p>
        </w:tc>
        <w:tc>
          <w:tcPr>
            <w:tcW w:w="1377" w:type="dxa"/>
          </w:tcPr>
          <w:p w14:paraId="677DAE89"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43C35">
              <w:rPr>
                <w:rFonts w:asciiTheme="minorHAnsi" w:hAnsiTheme="minorHAnsi"/>
              </w:rPr>
              <w:t xml:space="preserve">  17</w:t>
            </w:r>
          </w:p>
        </w:tc>
        <w:tc>
          <w:tcPr>
            <w:tcW w:w="1420" w:type="dxa"/>
          </w:tcPr>
          <w:p w14:paraId="5B9D9D01"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43C35">
              <w:rPr>
                <w:rFonts w:asciiTheme="minorHAnsi" w:hAnsiTheme="minorHAnsi"/>
              </w:rPr>
              <w:t xml:space="preserve">  37</w:t>
            </w:r>
          </w:p>
        </w:tc>
      </w:tr>
      <w:tr w:rsidR="006B728C" w:rsidRPr="00C43C35" w14:paraId="5B4A8178" w14:textId="77777777" w:rsidTr="00C305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Pr>
          <w:p w14:paraId="4AB08A7C" w14:textId="77777777" w:rsidR="006B728C" w:rsidRPr="00C43C35" w:rsidRDefault="006B728C" w:rsidP="00C30548">
            <w:pPr>
              <w:rPr>
                <w:rFonts w:asciiTheme="minorHAnsi" w:hAnsiTheme="minorHAnsi"/>
                <w:b w:val="0"/>
                <w:bCs w:val="0"/>
              </w:rPr>
            </w:pPr>
            <w:r w:rsidRPr="00C43C35">
              <w:rPr>
                <w:rFonts w:asciiTheme="minorHAnsi" w:hAnsiTheme="minorHAnsi"/>
                <w:b w:val="0"/>
                <w:bCs w:val="0"/>
              </w:rPr>
              <w:t>Government</w:t>
            </w:r>
          </w:p>
        </w:tc>
        <w:tc>
          <w:tcPr>
            <w:tcW w:w="1389" w:type="dxa"/>
          </w:tcPr>
          <w:p w14:paraId="71BDA03E"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2</w:t>
            </w:r>
          </w:p>
        </w:tc>
        <w:tc>
          <w:tcPr>
            <w:tcW w:w="1377" w:type="dxa"/>
          </w:tcPr>
          <w:p w14:paraId="12B96BA1"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3</w:t>
            </w:r>
          </w:p>
        </w:tc>
        <w:tc>
          <w:tcPr>
            <w:tcW w:w="1420" w:type="dxa"/>
          </w:tcPr>
          <w:p w14:paraId="6E62B1C3"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5</w:t>
            </w:r>
          </w:p>
        </w:tc>
      </w:tr>
      <w:tr w:rsidR="006B728C" w:rsidRPr="00C43C35" w14:paraId="41E90FC4" w14:textId="77777777" w:rsidTr="00C30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Pr>
          <w:p w14:paraId="5455CD8E" w14:textId="77777777" w:rsidR="006B728C" w:rsidRPr="00C43C35" w:rsidRDefault="006B728C" w:rsidP="00C30548">
            <w:pPr>
              <w:rPr>
                <w:rFonts w:asciiTheme="minorHAnsi" w:hAnsiTheme="minorHAnsi"/>
                <w:b w:val="0"/>
                <w:bCs w:val="0"/>
              </w:rPr>
            </w:pPr>
            <w:r w:rsidRPr="00C43C35">
              <w:rPr>
                <w:rFonts w:asciiTheme="minorHAnsi" w:hAnsiTheme="minorHAnsi"/>
                <w:b w:val="0"/>
                <w:bCs w:val="0"/>
              </w:rPr>
              <w:t>UN Agencies</w:t>
            </w:r>
          </w:p>
        </w:tc>
        <w:tc>
          <w:tcPr>
            <w:tcW w:w="1389" w:type="dxa"/>
          </w:tcPr>
          <w:p w14:paraId="7ABBAF2D"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43C35">
              <w:rPr>
                <w:rFonts w:asciiTheme="minorHAnsi" w:hAnsiTheme="minorHAnsi"/>
              </w:rPr>
              <w:t xml:space="preserve">     6</w:t>
            </w:r>
          </w:p>
        </w:tc>
        <w:tc>
          <w:tcPr>
            <w:tcW w:w="1377" w:type="dxa"/>
          </w:tcPr>
          <w:p w14:paraId="0D3C5573"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43C35">
              <w:rPr>
                <w:rFonts w:asciiTheme="minorHAnsi" w:hAnsiTheme="minorHAnsi"/>
              </w:rPr>
              <w:t xml:space="preserve">    4</w:t>
            </w:r>
          </w:p>
        </w:tc>
        <w:tc>
          <w:tcPr>
            <w:tcW w:w="1420" w:type="dxa"/>
          </w:tcPr>
          <w:p w14:paraId="5EA6D93E"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C43C35">
              <w:rPr>
                <w:rFonts w:asciiTheme="minorHAnsi" w:hAnsiTheme="minorHAnsi"/>
              </w:rPr>
              <w:t xml:space="preserve">  10</w:t>
            </w:r>
          </w:p>
        </w:tc>
      </w:tr>
      <w:tr w:rsidR="006B728C" w:rsidRPr="00C43C35" w14:paraId="22D14121" w14:textId="77777777" w:rsidTr="00C305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Pr>
          <w:p w14:paraId="250EAFCA" w14:textId="77777777" w:rsidR="006B728C" w:rsidRPr="00C43C35" w:rsidRDefault="006B728C" w:rsidP="00C30548">
            <w:pPr>
              <w:rPr>
                <w:rFonts w:asciiTheme="minorHAnsi" w:hAnsiTheme="minorHAnsi"/>
                <w:b w:val="0"/>
                <w:bCs w:val="0"/>
              </w:rPr>
            </w:pPr>
            <w:r w:rsidRPr="00C43C35">
              <w:rPr>
                <w:rFonts w:asciiTheme="minorHAnsi" w:hAnsiTheme="minorHAnsi"/>
                <w:b w:val="0"/>
                <w:bCs w:val="0"/>
              </w:rPr>
              <w:t>INGO/CSO/Academic/Other</w:t>
            </w:r>
          </w:p>
        </w:tc>
        <w:tc>
          <w:tcPr>
            <w:tcW w:w="1389" w:type="dxa"/>
          </w:tcPr>
          <w:p w14:paraId="3F7AAD34"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8</w:t>
            </w:r>
          </w:p>
        </w:tc>
        <w:tc>
          <w:tcPr>
            <w:tcW w:w="1377" w:type="dxa"/>
          </w:tcPr>
          <w:p w14:paraId="60536F0B"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10 </w:t>
            </w:r>
          </w:p>
        </w:tc>
        <w:tc>
          <w:tcPr>
            <w:tcW w:w="1420" w:type="dxa"/>
          </w:tcPr>
          <w:p w14:paraId="7BD7D9F3"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25</w:t>
            </w:r>
          </w:p>
        </w:tc>
      </w:tr>
      <w:tr w:rsidR="006B728C" w:rsidRPr="00C43C35" w14:paraId="63B6A52F" w14:textId="77777777" w:rsidTr="00C30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Borders>
              <w:bottom w:val="single" w:sz="4" w:space="0" w:color="auto"/>
            </w:tcBorders>
          </w:tcPr>
          <w:p w14:paraId="50BC6096" w14:textId="77777777" w:rsidR="006B728C" w:rsidRPr="00C43C35" w:rsidRDefault="006B728C" w:rsidP="00C30548">
            <w:pPr>
              <w:rPr>
                <w:rFonts w:asciiTheme="minorHAnsi" w:hAnsiTheme="minorHAnsi"/>
              </w:rPr>
            </w:pPr>
            <w:r w:rsidRPr="00C43C35">
              <w:rPr>
                <w:rFonts w:asciiTheme="minorHAnsi" w:hAnsiTheme="minorHAnsi"/>
              </w:rPr>
              <w:t>Total KII</w:t>
            </w:r>
          </w:p>
        </w:tc>
        <w:tc>
          <w:tcPr>
            <w:tcW w:w="1389" w:type="dxa"/>
            <w:tcBorders>
              <w:bottom w:val="single" w:sz="4" w:space="0" w:color="auto"/>
            </w:tcBorders>
          </w:tcPr>
          <w:p w14:paraId="65D22CE9"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C43C35">
              <w:rPr>
                <w:rFonts w:asciiTheme="minorHAnsi" w:hAnsiTheme="minorHAnsi"/>
                <w:b/>
              </w:rPr>
              <w:t xml:space="preserve">   36</w:t>
            </w:r>
          </w:p>
        </w:tc>
        <w:tc>
          <w:tcPr>
            <w:tcW w:w="1377" w:type="dxa"/>
            <w:tcBorders>
              <w:bottom w:val="single" w:sz="4" w:space="0" w:color="auto"/>
            </w:tcBorders>
          </w:tcPr>
          <w:p w14:paraId="4B11DF5B"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C43C35">
              <w:rPr>
                <w:rFonts w:asciiTheme="minorHAnsi" w:hAnsiTheme="minorHAnsi"/>
                <w:b/>
              </w:rPr>
              <w:t xml:space="preserve">  34</w:t>
            </w:r>
          </w:p>
        </w:tc>
        <w:tc>
          <w:tcPr>
            <w:tcW w:w="1420" w:type="dxa"/>
            <w:tcBorders>
              <w:bottom w:val="single" w:sz="4" w:space="0" w:color="auto"/>
            </w:tcBorders>
          </w:tcPr>
          <w:p w14:paraId="07B27171"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C43C35">
              <w:rPr>
                <w:rFonts w:asciiTheme="minorHAnsi" w:hAnsiTheme="minorHAnsi"/>
                <w:b/>
              </w:rPr>
              <w:t xml:space="preserve">  70</w:t>
            </w:r>
          </w:p>
        </w:tc>
      </w:tr>
      <w:tr w:rsidR="006B728C" w:rsidRPr="00C43C35" w14:paraId="0846E2F2" w14:textId="77777777" w:rsidTr="00C305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Borders>
              <w:bottom w:val="single" w:sz="4" w:space="0" w:color="auto"/>
            </w:tcBorders>
          </w:tcPr>
          <w:p w14:paraId="70EBF18F" w14:textId="77777777" w:rsidR="006B728C" w:rsidRPr="00C43C35" w:rsidRDefault="006B728C" w:rsidP="00C30548">
            <w:pPr>
              <w:rPr>
                <w:rFonts w:asciiTheme="minorHAnsi" w:hAnsiTheme="minorHAnsi"/>
                <w:b w:val="0"/>
              </w:rPr>
            </w:pPr>
            <w:r w:rsidRPr="00C43C35">
              <w:rPr>
                <w:rFonts w:asciiTheme="minorHAnsi" w:hAnsiTheme="minorHAnsi"/>
                <w:b w:val="0"/>
              </w:rPr>
              <w:t>FGD – adult female</w:t>
            </w:r>
          </w:p>
          <w:p w14:paraId="269EF3F6" w14:textId="77777777" w:rsidR="006B728C" w:rsidRPr="00C43C35" w:rsidRDefault="006B728C" w:rsidP="00BA77F7">
            <w:pPr>
              <w:pStyle w:val="FootnoteText"/>
              <w:rPr>
                <w:rFonts w:asciiTheme="minorHAnsi" w:hAnsiTheme="minorHAnsi"/>
                <w:b w:val="0"/>
                <w:sz w:val="20"/>
              </w:rPr>
            </w:pPr>
            <w:r w:rsidRPr="00C43C35">
              <w:rPr>
                <w:rFonts w:asciiTheme="minorHAnsi" w:hAnsiTheme="minorHAnsi"/>
                <w:b w:val="0"/>
                <w:sz w:val="20"/>
              </w:rPr>
              <w:t>FGD – adult male</w:t>
            </w:r>
          </w:p>
          <w:p w14:paraId="3B01E555" w14:textId="74646B33" w:rsidR="006B728C" w:rsidRPr="00C43C35" w:rsidRDefault="00463D2E" w:rsidP="00BA77F7">
            <w:pPr>
              <w:pStyle w:val="FootnoteText"/>
              <w:rPr>
                <w:rFonts w:asciiTheme="minorHAnsi" w:hAnsiTheme="minorHAnsi"/>
                <w:b w:val="0"/>
                <w:sz w:val="20"/>
              </w:rPr>
            </w:pPr>
            <w:r w:rsidRPr="00C43C35">
              <w:rPr>
                <w:rFonts w:asciiTheme="minorHAnsi" w:hAnsiTheme="minorHAnsi"/>
                <w:b w:val="0"/>
                <w:sz w:val="20"/>
              </w:rPr>
              <w:t>FGD – adolescent female (15-24)</w:t>
            </w:r>
          </w:p>
          <w:p w14:paraId="52C7B3DC" w14:textId="77777777" w:rsidR="006B728C" w:rsidRPr="00C43C35" w:rsidRDefault="006B728C" w:rsidP="00BA77F7">
            <w:pPr>
              <w:pStyle w:val="FootnoteText"/>
              <w:rPr>
                <w:rFonts w:asciiTheme="minorHAnsi" w:hAnsiTheme="minorHAnsi"/>
                <w:sz w:val="20"/>
              </w:rPr>
            </w:pPr>
            <w:r w:rsidRPr="00C43C35">
              <w:rPr>
                <w:rFonts w:asciiTheme="minorHAnsi" w:hAnsiTheme="minorHAnsi"/>
                <w:b w:val="0"/>
                <w:sz w:val="20"/>
              </w:rPr>
              <w:t>FGD – adolescent male (15-24)*</w:t>
            </w:r>
          </w:p>
        </w:tc>
        <w:tc>
          <w:tcPr>
            <w:tcW w:w="1389" w:type="dxa"/>
            <w:tcBorders>
              <w:bottom w:val="single" w:sz="4" w:space="0" w:color="auto"/>
            </w:tcBorders>
          </w:tcPr>
          <w:p w14:paraId="524BF1C9"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48</w:t>
            </w:r>
          </w:p>
          <w:p w14:paraId="46879751"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p w14:paraId="5AC4DC76"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r w:rsidRPr="00C43C35">
              <w:rPr>
                <w:rFonts w:asciiTheme="minorHAnsi" w:hAnsiTheme="minorHAnsi"/>
                <w:sz w:val="20"/>
              </w:rPr>
              <w:t xml:space="preserve">   11</w:t>
            </w:r>
          </w:p>
          <w:p w14:paraId="4D4A7322"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tc>
        <w:tc>
          <w:tcPr>
            <w:tcW w:w="1377" w:type="dxa"/>
            <w:tcBorders>
              <w:bottom w:val="single" w:sz="4" w:space="0" w:color="auto"/>
            </w:tcBorders>
          </w:tcPr>
          <w:p w14:paraId="3C2FB824"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p>
          <w:p w14:paraId="0DB82049"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r w:rsidRPr="00C43C35">
              <w:rPr>
                <w:rFonts w:asciiTheme="minorHAnsi" w:hAnsiTheme="minorHAnsi"/>
                <w:sz w:val="20"/>
              </w:rPr>
              <w:t xml:space="preserve">  32</w:t>
            </w:r>
          </w:p>
          <w:p w14:paraId="6BBB56E0"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p>
          <w:p w14:paraId="0D00BEB9"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r w:rsidRPr="00C43C35">
              <w:rPr>
                <w:rFonts w:asciiTheme="minorHAnsi" w:hAnsiTheme="minorHAnsi"/>
                <w:sz w:val="20"/>
              </w:rPr>
              <w:t xml:space="preserve">  26</w:t>
            </w:r>
          </w:p>
        </w:tc>
        <w:tc>
          <w:tcPr>
            <w:tcW w:w="1420" w:type="dxa"/>
            <w:tcBorders>
              <w:bottom w:val="single" w:sz="4" w:space="0" w:color="auto"/>
            </w:tcBorders>
          </w:tcPr>
          <w:p w14:paraId="70A16F88" w14:textId="77777777" w:rsidR="006B728C" w:rsidRPr="00C43C35" w:rsidRDefault="006B728C" w:rsidP="00C30548">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C43C35">
              <w:rPr>
                <w:rFonts w:asciiTheme="minorHAnsi" w:hAnsiTheme="minorHAnsi"/>
              </w:rPr>
              <w:t xml:space="preserve">  48</w:t>
            </w:r>
          </w:p>
          <w:p w14:paraId="7C40BAAD"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r w:rsidRPr="00C43C35">
              <w:rPr>
                <w:rFonts w:asciiTheme="minorHAnsi" w:hAnsiTheme="minorHAnsi"/>
                <w:sz w:val="20"/>
              </w:rPr>
              <w:t xml:space="preserve">  32</w:t>
            </w:r>
          </w:p>
          <w:p w14:paraId="5A466BDE"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r w:rsidRPr="00C43C35">
              <w:rPr>
                <w:rFonts w:asciiTheme="minorHAnsi" w:hAnsiTheme="minorHAnsi"/>
                <w:sz w:val="20"/>
              </w:rPr>
              <w:t xml:space="preserve">  11</w:t>
            </w:r>
          </w:p>
          <w:p w14:paraId="5AA50893" w14:textId="77777777" w:rsidR="006B728C" w:rsidRPr="00C43C35" w:rsidRDefault="006B728C" w:rsidP="00BA77F7">
            <w:pPr>
              <w:pStyle w:val="FootnoteText"/>
              <w:cnfStyle w:val="000000010000" w:firstRow="0" w:lastRow="0" w:firstColumn="0" w:lastColumn="0" w:oddVBand="0" w:evenVBand="0" w:oddHBand="0" w:evenHBand="1" w:firstRowFirstColumn="0" w:firstRowLastColumn="0" w:lastRowFirstColumn="0" w:lastRowLastColumn="0"/>
              <w:rPr>
                <w:rFonts w:asciiTheme="minorHAnsi" w:hAnsiTheme="minorHAnsi"/>
                <w:sz w:val="20"/>
              </w:rPr>
            </w:pPr>
            <w:r w:rsidRPr="00C43C35">
              <w:rPr>
                <w:rFonts w:asciiTheme="minorHAnsi" w:hAnsiTheme="minorHAnsi"/>
                <w:sz w:val="20"/>
              </w:rPr>
              <w:t xml:space="preserve">  26</w:t>
            </w:r>
          </w:p>
        </w:tc>
      </w:tr>
      <w:tr w:rsidR="006B728C" w:rsidRPr="00C43C35" w14:paraId="09D57051" w14:textId="77777777" w:rsidTr="00C30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8" w:type="dxa"/>
            <w:tcBorders>
              <w:bottom w:val="single" w:sz="4" w:space="0" w:color="auto"/>
            </w:tcBorders>
          </w:tcPr>
          <w:p w14:paraId="227D14D7" w14:textId="77777777" w:rsidR="006B728C" w:rsidRPr="00C43C35" w:rsidRDefault="006B728C" w:rsidP="00C30548">
            <w:pPr>
              <w:rPr>
                <w:rFonts w:asciiTheme="minorHAnsi" w:hAnsiTheme="minorHAnsi"/>
              </w:rPr>
            </w:pPr>
            <w:r w:rsidRPr="00C43C35">
              <w:rPr>
                <w:rFonts w:asciiTheme="minorHAnsi" w:hAnsiTheme="minorHAnsi"/>
              </w:rPr>
              <w:t>Total FGD and KII</w:t>
            </w:r>
          </w:p>
        </w:tc>
        <w:tc>
          <w:tcPr>
            <w:tcW w:w="1389" w:type="dxa"/>
            <w:tcBorders>
              <w:bottom w:val="single" w:sz="4" w:space="0" w:color="auto"/>
            </w:tcBorders>
          </w:tcPr>
          <w:p w14:paraId="3395350D"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C43C35">
              <w:rPr>
                <w:rFonts w:asciiTheme="minorHAnsi" w:hAnsiTheme="minorHAnsi"/>
                <w:b/>
              </w:rPr>
              <w:t xml:space="preserve">   95</w:t>
            </w:r>
          </w:p>
        </w:tc>
        <w:tc>
          <w:tcPr>
            <w:tcW w:w="1377" w:type="dxa"/>
            <w:tcBorders>
              <w:bottom w:val="single" w:sz="4" w:space="0" w:color="auto"/>
            </w:tcBorders>
          </w:tcPr>
          <w:p w14:paraId="7E210F5B" w14:textId="77777777" w:rsidR="006B728C" w:rsidRPr="00C43C35" w:rsidRDefault="006B728C" w:rsidP="00C30548">
            <w:pPr>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C43C35">
              <w:rPr>
                <w:rFonts w:asciiTheme="minorHAnsi" w:hAnsiTheme="minorHAnsi"/>
                <w:b/>
              </w:rPr>
              <w:t xml:space="preserve">  92</w:t>
            </w:r>
          </w:p>
        </w:tc>
        <w:tc>
          <w:tcPr>
            <w:tcW w:w="1420" w:type="dxa"/>
            <w:tcBorders>
              <w:bottom w:val="single" w:sz="4" w:space="0" w:color="auto"/>
            </w:tcBorders>
          </w:tcPr>
          <w:p w14:paraId="55571BE1" w14:textId="140E3702" w:rsidR="006B728C" w:rsidRPr="00C43C35" w:rsidRDefault="006B728C" w:rsidP="006B728C">
            <w:pPr>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C43C35">
              <w:rPr>
                <w:rFonts w:asciiTheme="minorHAnsi" w:hAnsiTheme="minorHAnsi"/>
                <w:b/>
              </w:rPr>
              <w:t>187</w:t>
            </w:r>
          </w:p>
        </w:tc>
      </w:tr>
    </w:tbl>
    <w:p w14:paraId="5C428447" w14:textId="2255C976" w:rsidR="006B728C" w:rsidRPr="00C43C35" w:rsidRDefault="006B728C" w:rsidP="00BA77F7">
      <w:pPr>
        <w:pStyle w:val="FootnoteText"/>
        <w:rPr>
          <w:rFonts w:asciiTheme="minorHAnsi" w:hAnsiTheme="minorHAnsi"/>
          <w:sz w:val="20"/>
          <w:szCs w:val="20"/>
        </w:rPr>
      </w:pPr>
      <w:r w:rsidRPr="00C43C35">
        <w:rPr>
          <w:rFonts w:asciiTheme="minorHAnsi" w:hAnsiTheme="minorHAnsi"/>
          <w:sz w:val="20"/>
          <w:szCs w:val="20"/>
        </w:rPr>
        <w:tab/>
      </w:r>
      <w:r w:rsidR="00463D2E" w:rsidRPr="00C43C35">
        <w:rPr>
          <w:rFonts w:asciiTheme="minorHAnsi" w:hAnsiTheme="minorHAnsi"/>
          <w:sz w:val="20"/>
          <w:szCs w:val="20"/>
        </w:rPr>
        <w:t>* The male “adolescent” groups in Pakistan consisted of unmarried males of varying ages</w:t>
      </w:r>
    </w:p>
    <w:p w14:paraId="457CD73F" w14:textId="49E3375F" w:rsidR="00166DA3" w:rsidRPr="00C43C35" w:rsidRDefault="00166DA3" w:rsidP="00624CC0">
      <w:pPr>
        <w:pStyle w:val="Heading3"/>
      </w:pPr>
      <w:bookmarkStart w:id="43" w:name="_Toc448572869"/>
      <w:bookmarkStart w:id="44" w:name="_Toc459631176"/>
      <w:r w:rsidRPr="00C43C35">
        <w:t>Limitations</w:t>
      </w:r>
      <w:bookmarkEnd w:id="43"/>
      <w:bookmarkEnd w:id="44"/>
    </w:p>
    <w:p w14:paraId="7513A0D1" w14:textId="4ADE4BEE" w:rsidR="00703794" w:rsidRPr="00C43C35" w:rsidRDefault="00703794" w:rsidP="00624CC0">
      <w:r w:rsidRPr="00C43C35">
        <w:t xml:space="preserve">Limitations of this mission included: (1) </w:t>
      </w:r>
      <w:r w:rsidR="006B728C" w:rsidRPr="00C43C35">
        <w:t>no</w:t>
      </w:r>
      <w:r w:rsidR="00324336" w:rsidRPr="00C43C35">
        <w:t xml:space="preserve"> individual interviews with</w:t>
      </w:r>
      <w:r w:rsidR="006B728C" w:rsidRPr="00C43C35">
        <w:t xml:space="preserve"> donors </w:t>
      </w:r>
      <w:r w:rsidR="00324336" w:rsidRPr="00C43C35">
        <w:t xml:space="preserve">(who </w:t>
      </w:r>
      <w:r w:rsidR="006B728C" w:rsidRPr="00C43C35">
        <w:t xml:space="preserve">were </w:t>
      </w:r>
      <w:r w:rsidR="00324336" w:rsidRPr="00C43C35">
        <w:t>un</w:t>
      </w:r>
      <w:r w:rsidR="006B728C" w:rsidRPr="00C43C35">
        <w:t>ava</w:t>
      </w:r>
      <w:r w:rsidR="007D420A" w:rsidRPr="00C43C35">
        <w:t>i</w:t>
      </w:r>
      <w:r w:rsidR="006B728C" w:rsidRPr="00C43C35">
        <w:t>lable for interview, despite several requests</w:t>
      </w:r>
      <w:r w:rsidR="00CE1B6E" w:rsidRPr="00C43C35">
        <w:t>) although there were representatives from Japan, Canada, Australia, Sweden and Norway at the INGAD meeting</w:t>
      </w:r>
      <w:r w:rsidR="00E003EC" w:rsidRPr="00C43C35">
        <w:t xml:space="preserve">; </w:t>
      </w:r>
      <w:r w:rsidRPr="00C43C35">
        <w:t xml:space="preserve">(2) </w:t>
      </w:r>
      <w:r w:rsidR="0084787F" w:rsidRPr="00C43C35">
        <w:t xml:space="preserve">the team was unable to visit one planned evaluation site as </w:t>
      </w:r>
      <w:r w:rsidR="006B728C" w:rsidRPr="00C43C35">
        <w:t xml:space="preserve">No Objection Certificates (NOCs) </w:t>
      </w:r>
      <w:r w:rsidR="0084787F" w:rsidRPr="00C43C35">
        <w:t xml:space="preserve">were </w:t>
      </w:r>
      <w:r w:rsidR="006B728C" w:rsidRPr="00C43C35">
        <w:t xml:space="preserve">not received for a visit to </w:t>
      </w:r>
      <w:r w:rsidR="00A65CC3" w:rsidRPr="00C43C35">
        <w:t>Jalozai</w:t>
      </w:r>
      <w:r w:rsidR="006B728C" w:rsidRPr="00C43C35">
        <w:t xml:space="preserve"> Camp</w:t>
      </w:r>
      <w:r w:rsidR="00187266" w:rsidRPr="00C43C35">
        <w:t xml:space="preserve"> meaning no camps were included in field visits</w:t>
      </w:r>
      <w:r w:rsidR="00CE1B6E" w:rsidRPr="00C43C35">
        <w:t>;</w:t>
      </w:r>
      <w:r w:rsidR="006B728C" w:rsidRPr="00C43C35">
        <w:rPr>
          <w:rStyle w:val="FootnoteReference"/>
        </w:rPr>
        <w:footnoteReference w:id="26"/>
      </w:r>
      <w:r w:rsidR="00CE1B6E" w:rsidRPr="00C43C35">
        <w:t xml:space="preserve"> (3) FGD were conducted with heavy military protection </w:t>
      </w:r>
      <w:r w:rsidR="00870CE7" w:rsidRPr="00C43C35">
        <w:t xml:space="preserve">in the near vicinity which was </w:t>
      </w:r>
      <w:r w:rsidR="00CE1B6E" w:rsidRPr="00C43C35">
        <w:t>provided by the</w:t>
      </w:r>
      <w:r w:rsidR="000B4710" w:rsidRPr="00C43C35">
        <w:t xml:space="preserve"> Government of Pakistan</w:t>
      </w:r>
      <w:r w:rsidR="00CE1B6E" w:rsidRPr="00C43C35">
        <w:t xml:space="preserve"> </w:t>
      </w:r>
      <w:r w:rsidR="000B4710" w:rsidRPr="00C43C35">
        <w:t>(</w:t>
      </w:r>
      <w:r w:rsidR="00870CE7" w:rsidRPr="00C43C35">
        <w:t>GoP</w:t>
      </w:r>
      <w:r w:rsidR="000B4710" w:rsidRPr="00C43C35">
        <w:t>)</w:t>
      </w:r>
      <w:r w:rsidR="00CE1B6E" w:rsidRPr="00C43C35">
        <w:t xml:space="preserve"> which is mandatory for travel to Bannu town and the </w:t>
      </w:r>
      <w:r w:rsidR="00870CE7" w:rsidRPr="00C43C35">
        <w:t xml:space="preserve">surrounding </w:t>
      </w:r>
      <w:r w:rsidR="00CE1B6E" w:rsidRPr="00C43C35">
        <w:t>area</w:t>
      </w:r>
      <w:r w:rsidR="00870CE7" w:rsidRPr="00C43C35">
        <w:t>s</w:t>
      </w:r>
      <w:r w:rsidR="00187266" w:rsidRPr="00C43C35">
        <w:t xml:space="preserve"> making it very unlikely that ‘open and honest’ opinions were shared during the FGDs</w:t>
      </w:r>
      <w:r w:rsidR="00CE1B6E" w:rsidRPr="00C43C35">
        <w:t>.</w:t>
      </w:r>
      <w:r w:rsidR="00CE1B6E" w:rsidRPr="00C43C35">
        <w:rPr>
          <w:rStyle w:val="FootnoteReference"/>
        </w:rPr>
        <w:footnoteReference w:id="27"/>
      </w:r>
    </w:p>
    <w:p w14:paraId="7B5068D7" w14:textId="6AC088E8" w:rsidR="00441346" w:rsidRPr="00C43C35" w:rsidRDefault="008619F5" w:rsidP="008619F5">
      <w:pPr>
        <w:pStyle w:val="Heading2"/>
      </w:pPr>
      <w:bookmarkStart w:id="45" w:name="_Toc448572870"/>
      <w:bookmarkStart w:id="46" w:name="_Toc459631177"/>
      <w:r w:rsidRPr="00C43C35">
        <w:t>Country Overview</w:t>
      </w:r>
      <w:bookmarkEnd w:id="45"/>
      <w:bookmarkEnd w:id="46"/>
    </w:p>
    <w:p w14:paraId="0B1236EC" w14:textId="276EB737" w:rsidR="00441346" w:rsidRPr="00C43C35" w:rsidRDefault="008619F5" w:rsidP="008619F5">
      <w:pPr>
        <w:pStyle w:val="Heading3"/>
      </w:pPr>
      <w:bookmarkStart w:id="47" w:name="_Toc448572871"/>
      <w:bookmarkStart w:id="48" w:name="_Toc459631178"/>
      <w:r w:rsidRPr="00C43C35">
        <w:t>Country Context</w:t>
      </w:r>
      <w:bookmarkEnd w:id="47"/>
      <w:bookmarkEnd w:id="48"/>
    </w:p>
    <w:p w14:paraId="13B0461B" w14:textId="6B875B1A" w:rsidR="00326609" w:rsidRPr="00C43C35" w:rsidRDefault="00326609" w:rsidP="00A06B40">
      <w:r w:rsidRPr="00C43C35">
        <w:t>Pakistan is a South Asia</w:t>
      </w:r>
      <w:r w:rsidR="00030EDD" w:rsidRPr="00C43C35">
        <w:t>n</w:t>
      </w:r>
      <w:r w:rsidRPr="00C43C35">
        <w:t xml:space="preserve"> country bordering India (with whom Pakistan has a disputed territory claim over Kashmir), Afghanistan, Iran and China, with the Arabian Sea to the south. </w:t>
      </w:r>
      <w:r w:rsidR="00C30548" w:rsidRPr="00C43C35">
        <w:t>It</w:t>
      </w:r>
      <w:r w:rsidRPr="00C43C35">
        <w:t xml:space="preserve"> is the 6</w:t>
      </w:r>
      <w:r w:rsidRPr="00C43C35">
        <w:rPr>
          <w:vertAlign w:val="superscript"/>
        </w:rPr>
        <w:t>th</w:t>
      </w:r>
      <w:r w:rsidR="00030EDD" w:rsidRPr="00C43C35">
        <w:t xml:space="preserve"> most populous country in the w</w:t>
      </w:r>
      <w:r w:rsidRPr="00C43C35">
        <w:t xml:space="preserve">orld with </w:t>
      </w:r>
      <w:r w:rsidR="00851E5B" w:rsidRPr="00C43C35">
        <w:t xml:space="preserve">an estimated </w:t>
      </w:r>
      <w:r w:rsidR="0064463A" w:rsidRPr="00C43C35">
        <w:t xml:space="preserve">population of 196 </w:t>
      </w:r>
      <w:r w:rsidRPr="00C43C35">
        <w:t>million people</w:t>
      </w:r>
      <w:r w:rsidR="00CC5970" w:rsidRPr="00C43C35">
        <w:t>.</w:t>
      </w:r>
      <w:r w:rsidRPr="00C43C35">
        <w:rPr>
          <w:rStyle w:val="FootnoteReference"/>
          <w:rFonts w:asciiTheme="minorHAnsi" w:hAnsiTheme="minorHAnsi"/>
          <w:sz w:val="22"/>
        </w:rPr>
        <w:footnoteReference w:id="28"/>
      </w:r>
      <w:r w:rsidR="00A93342" w:rsidRPr="00C43C35">
        <w:t xml:space="preserve">  </w:t>
      </w:r>
    </w:p>
    <w:p w14:paraId="0AB51AD2" w14:textId="77777777" w:rsidR="000B4710" w:rsidRPr="00C43C35" w:rsidRDefault="000B4710" w:rsidP="00A06B40"/>
    <w:p w14:paraId="3F488D47" w14:textId="628ACF1E" w:rsidR="007D420A" w:rsidRPr="00C43C35" w:rsidRDefault="007D420A" w:rsidP="00A06B40">
      <w:r w:rsidRPr="00C43C35">
        <w:t>Pakistan is marked by stark regional disparities, with diverse languages and sub-cultures between and within the provinces and territories.</w:t>
      </w:r>
      <w:r w:rsidR="00CC5970" w:rsidRPr="00C43C35">
        <w:t xml:space="preserve"> </w:t>
      </w:r>
      <w:r w:rsidRPr="00C43C35">
        <w:t xml:space="preserve">Notwithstanding these differences, cultural attitudes are overwhelmingly conservative, with pronounced gender inequality in all areas of Pakistan. While there are highly educated and competent women who hold high office in politics and professions, the majority of </w:t>
      </w:r>
      <w:r w:rsidR="00326609" w:rsidRPr="00C43C35">
        <w:t>women and girls</w:t>
      </w:r>
      <w:r w:rsidRPr="00C43C35">
        <w:t xml:space="preserve"> are marginalized in the formal economy</w:t>
      </w:r>
      <w:r w:rsidR="00326609" w:rsidRPr="00C43C35">
        <w:t xml:space="preserve"> and</w:t>
      </w:r>
      <w:r w:rsidRPr="00C43C35">
        <w:t xml:space="preserve"> decision making structures</w:t>
      </w:r>
      <w:r w:rsidR="00326609" w:rsidRPr="00C43C35">
        <w:t>,</w:t>
      </w:r>
      <w:r w:rsidRPr="00C43C35">
        <w:t xml:space="preserve"> and face difficulties accessing education, health, other basic services</w:t>
      </w:r>
      <w:r w:rsidR="00326609" w:rsidRPr="00C43C35">
        <w:t>,</w:t>
      </w:r>
      <w:r w:rsidR="00CC5970" w:rsidRPr="00C43C35">
        <w:t xml:space="preserve"> </w:t>
      </w:r>
      <w:r w:rsidRPr="00C43C35">
        <w:t xml:space="preserve">and the justice systems.  </w:t>
      </w:r>
    </w:p>
    <w:p w14:paraId="5D60B37C" w14:textId="77777777" w:rsidR="007D420A" w:rsidRPr="00C43C35" w:rsidRDefault="007D420A" w:rsidP="00BA77F7">
      <w:pPr>
        <w:pStyle w:val="FootnoteText"/>
      </w:pPr>
    </w:p>
    <w:p w14:paraId="57D6CBAC" w14:textId="57C21B57" w:rsidR="00A93342" w:rsidRPr="00C43C35" w:rsidRDefault="00A93342" w:rsidP="00A06B40">
      <w:r w:rsidRPr="00C43C35">
        <w:t xml:space="preserve">Classified by the World Bank as a lower middle income country, Pakistan </w:t>
      </w:r>
      <w:r w:rsidR="00A65CC3" w:rsidRPr="00C43C35">
        <w:t>ranks</w:t>
      </w:r>
      <w:r w:rsidRPr="00C43C35">
        <w:t xml:space="preserve"> 147 out of 188 countries in the Human Development Index (HDI).  It ranks 121 in the gender inequality-adjusted HD</w:t>
      </w:r>
      <w:r w:rsidR="007E04E1" w:rsidRPr="00C43C35">
        <w:t>I</w:t>
      </w:r>
      <w:r w:rsidRPr="00C43C35">
        <w:t>, and 144 out of 145 in the World Economic Forum gender gap report (2015), coming in second to last only ahead of Yemen.</w:t>
      </w:r>
      <w:r w:rsidRPr="00C43C35">
        <w:rPr>
          <w:rStyle w:val="FootnoteReference"/>
          <w:rFonts w:asciiTheme="minorHAnsi" w:hAnsiTheme="minorHAnsi"/>
          <w:sz w:val="22"/>
        </w:rPr>
        <w:footnoteReference w:id="29"/>
      </w:r>
    </w:p>
    <w:p w14:paraId="4F87F7FF" w14:textId="77777777" w:rsidR="00463D2E" w:rsidRPr="00C43C35" w:rsidRDefault="00463D2E" w:rsidP="00A06B40"/>
    <w:p w14:paraId="4CC0343F" w14:textId="6D8D3661" w:rsidR="007D420A" w:rsidRPr="00C43C35" w:rsidRDefault="009A1556" w:rsidP="00A06B40">
      <w:r w:rsidRPr="00C43C35">
        <w:t>Pakistan has 80 million children</w:t>
      </w:r>
      <w:r>
        <w:t>,</w:t>
      </w:r>
      <w:r w:rsidRPr="00C43C35">
        <w:t xml:space="preserve"> of whom almost 7 million of primary school age</w:t>
      </w:r>
      <w:r>
        <w:t>,</w:t>
      </w:r>
      <w:r w:rsidRPr="00C43C35">
        <w:t xml:space="preserve"> are out of school (Pakistan has the second largest number of children out of school in the world).</w:t>
      </w:r>
      <w:r w:rsidRPr="00C43C35">
        <w:rPr>
          <w:rStyle w:val="FootnoteReference"/>
          <w:rFonts w:asciiTheme="minorHAnsi" w:hAnsiTheme="minorHAnsi"/>
          <w:sz w:val="22"/>
        </w:rPr>
        <w:footnoteReference w:id="30"/>
      </w:r>
      <w:r w:rsidRPr="00C43C35">
        <w:t xml:space="preserve"> 10 million boys and 8.1 million girls enrol at primary level.  </w:t>
      </w:r>
      <w:r w:rsidR="00B013EF" w:rsidRPr="00C43C35">
        <w:t>This drops to one million boys and 700,000 girls at higher secondary level.</w:t>
      </w:r>
      <w:r w:rsidR="00B013EF" w:rsidRPr="00C43C35">
        <w:rPr>
          <w:rStyle w:val="FootnoteReference"/>
        </w:rPr>
        <w:footnoteReference w:id="31"/>
      </w:r>
      <w:r w:rsidR="00B63224" w:rsidRPr="00C43C35">
        <w:t xml:space="preserve"> </w:t>
      </w:r>
      <w:r w:rsidR="007D420A" w:rsidRPr="00C43C35">
        <w:t xml:space="preserve">Pakistan is one of the two </w:t>
      </w:r>
      <w:r w:rsidR="00851E5B" w:rsidRPr="00C43C35">
        <w:t xml:space="preserve">remaining </w:t>
      </w:r>
      <w:r w:rsidR="007D420A" w:rsidRPr="00C43C35">
        <w:t>countries in the world with endemic polio, with</w:t>
      </w:r>
      <w:r w:rsidR="00CC5970" w:rsidRPr="00C43C35">
        <w:t xml:space="preserve"> the</w:t>
      </w:r>
      <w:r w:rsidR="007D420A" w:rsidRPr="00C43C35">
        <w:t xml:space="preserve"> Federally Administered Tribal Areas (FATA) being a key reservoir </w:t>
      </w:r>
      <w:r w:rsidR="00CC5970" w:rsidRPr="00C43C35">
        <w:t xml:space="preserve">for </w:t>
      </w:r>
      <w:r w:rsidR="007D420A" w:rsidRPr="00C43C35">
        <w:t>the disease</w:t>
      </w:r>
      <w:r w:rsidR="00CC5970" w:rsidRPr="00C43C35">
        <w:t>.</w:t>
      </w:r>
      <w:r w:rsidR="00851E5B" w:rsidRPr="00C43C35">
        <w:rPr>
          <w:rStyle w:val="FootnoteReference"/>
          <w:rFonts w:asciiTheme="minorHAnsi" w:hAnsiTheme="minorHAnsi"/>
          <w:sz w:val="22"/>
        </w:rPr>
        <w:footnoteReference w:id="32"/>
      </w:r>
      <w:r w:rsidR="00030EDD" w:rsidRPr="00C43C35">
        <w:t xml:space="preserve"> </w:t>
      </w:r>
      <w:r w:rsidR="007D420A" w:rsidRPr="00C43C35">
        <w:t>3.3 million children</w:t>
      </w:r>
      <w:r w:rsidR="007D420A" w:rsidRPr="00C43C35">
        <w:rPr>
          <w:rStyle w:val="FootnoteReference"/>
          <w:rFonts w:asciiTheme="minorHAnsi" w:hAnsiTheme="minorHAnsi"/>
          <w:sz w:val="22"/>
        </w:rPr>
        <w:footnoteReference w:id="33"/>
      </w:r>
      <w:r w:rsidR="007D420A" w:rsidRPr="00C43C35">
        <w:t xml:space="preserve"> and 2.2 million pregnant and lactating women are malnourished.  </w:t>
      </w:r>
    </w:p>
    <w:p w14:paraId="04A14176" w14:textId="77777777" w:rsidR="007D420A" w:rsidRPr="00C43C35" w:rsidRDefault="007D420A" w:rsidP="00A06B40"/>
    <w:p w14:paraId="78D4FD8B" w14:textId="702F45D7" w:rsidR="00851E5B" w:rsidRPr="00C43C35" w:rsidRDefault="00851E5B" w:rsidP="00A06B40">
      <w:r w:rsidRPr="00C43C35">
        <w:t>Pakistan was created out of the partition of th</w:t>
      </w:r>
      <w:r w:rsidR="00030EDD" w:rsidRPr="00C43C35">
        <w:t xml:space="preserve">e Indian subcontinent in 1947. </w:t>
      </w:r>
      <w:r w:rsidRPr="00C43C35">
        <w:t xml:space="preserve">Initially geographically divided into two parts, the East Wing split in 1971 to become Bangladesh. </w:t>
      </w:r>
      <w:r w:rsidR="0064463A" w:rsidRPr="00C43C35">
        <w:t>Pakistan is now divided into four provinces</w:t>
      </w:r>
      <w:r w:rsidR="00A65CC3" w:rsidRPr="00C43C35">
        <w:t>:</w:t>
      </w:r>
      <w:r w:rsidR="00CC5970" w:rsidRPr="00C43C35">
        <w:t xml:space="preserve"> </w:t>
      </w:r>
      <w:r w:rsidR="009A1556" w:rsidRPr="00C43C35">
        <w:t>Baluchistan</w:t>
      </w:r>
      <w:r w:rsidR="0064463A" w:rsidRPr="00C43C35">
        <w:t>, Kyber Pakhtunkhwa (KP), Punjab, and Sindh;</w:t>
      </w:r>
      <w:r w:rsidR="00030EDD" w:rsidRPr="00C43C35">
        <w:t xml:space="preserve"> </w:t>
      </w:r>
      <w:r w:rsidR="0064463A" w:rsidRPr="00C43C35">
        <w:t>the Islamabad Capital Territory</w:t>
      </w:r>
      <w:r w:rsidR="00346004" w:rsidRPr="00C43C35">
        <w:t>; the</w:t>
      </w:r>
      <w:r w:rsidR="0064463A" w:rsidRPr="00C43C35">
        <w:t xml:space="preserve"> Federally Administered Tribal Areas (FATA); and Pakistan-administered Kashmir (PAK).</w:t>
      </w:r>
    </w:p>
    <w:p w14:paraId="21ED5891" w14:textId="77777777" w:rsidR="00C30548" w:rsidRPr="00C43C35" w:rsidRDefault="00C30548" w:rsidP="00A06B40"/>
    <w:p w14:paraId="55B474AD" w14:textId="5CB2DF3B" w:rsidR="00326609" w:rsidRPr="00C43C35" w:rsidRDefault="00CC5970" w:rsidP="00A06B40">
      <w:pPr>
        <w:rPr>
          <w:i/>
        </w:rPr>
      </w:pPr>
      <w:r w:rsidRPr="00C43C35">
        <w:t>In 2011</w:t>
      </w:r>
      <w:r w:rsidR="00030EDD" w:rsidRPr="00C43C35">
        <w:t>,</w:t>
      </w:r>
      <w:r w:rsidRPr="00C43C35">
        <w:t xml:space="preserve"> sweeping political reform in the form of the 18</w:t>
      </w:r>
      <w:r w:rsidRPr="00C43C35">
        <w:rPr>
          <w:vertAlign w:val="superscript"/>
        </w:rPr>
        <w:t>th</w:t>
      </w:r>
      <w:r w:rsidRPr="00C43C35">
        <w:t xml:space="preserve"> Amendment to the Constitution introduced political devolution, giving provincial governments a significant degree of autonomy. </w:t>
      </w:r>
      <w:r w:rsidR="00C30548" w:rsidRPr="00C43C35">
        <w:t xml:space="preserve">This devolution has resulted in the necessity for international agencies to </w:t>
      </w:r>
      <w:r w:rsidR="00A65CC3" w:rsidRPr="00C43C35">
        <w:t>engage</w:t>
      </w:r>
      <w:r w:rsidR="00C30548" w:rsidRPr="00C43C35">
        <w:t xml:space="preserve"> separately with provinces</w:t>
      </w:r>
      <w:r w:rsidR="00326609" w:rsidRPr="00C43C35">
        <w:t xml:space="preserve"> with government at federal, provincial and district levels. Gaps in technical capacity within sub-national government departments hin</w:t>
      </w:r>
      <w:r w:rsidR="00483548" w:rsidRPr="00C43C35">
        <w:t xml:space="preserve">der effective service delivery, and it is thought by </w:t>
      </w:r>
      <w:r w:rsidR="00A65CC3" w:rsidRPr="00C43C35">
        <w:t>some</w:t>
      </w:r>
      <w:r w:rsidR="00C43C35">
        <w:t xml:space="preserve"> that, post-</w:t>
      </w:r>
      <w:r w:rsidR="00483548" w:rsidRPr="00C43C35">
        <w:t>devolution</w:t>
      </w:r>
      <w:r w:rsidR="00C43C35">
        <w:t>,</w:t>
      </w:r>
      <w:r w:rsidR="00483548" w:rsidRPr="00C43C35">
        <w:t xml:space="preserve"> the greatest casualty was women’s empowerment because the lack of a federal ‘anchor’ on equality issues weakened advocacy as </w:t>
      </w:r>
      <w:r w:rsidR="00233490" w:rsidRPr="00C43C35">
        <w:t xml:space="preserve">the </w:t>
      </w:r>
      <w:r w:rsidR="00483548" w:rsidRPr="00C43C35">
        <w:t xml:space="preserve">four provincial ‘highways’ went in different </w:t>
      </w:r>
      <w:r w:rsidR="00A65CC3" w:rsidRPr="00C43C35">
        <w:t>directions</w:t>
      </w:r>
      <w:r w:rsidR="00483548" w:rsidRPr="00C43C35">
        <w:t>.</w:t>
      </w:r>
      <w:r w:rsidR="00483548" w:rsidRPr="00C43C35">
        <w:rPr>
          <w:rStyle w:val="FootnoteReference"/>
          <w:rFonts w:asciiTheme="minorHAnsi" w:hAnsiTheme="minorHAnsi"/>
          <w:sz w:val="22"/>
        </w:rPr>
        <w:footnoteReference w:id="34"/>
      </w:r>
    </w:p>
    <w:p w14:paraId="5F0A9CCC" w14:textId="77777777" w:rsidR="007D420A" w:rsidRPr="00C43C35" w:rsidRDefault="007D420A" w:rsidP="00A06B40"/>
    <w:p w14:paraId="352E25D0" w14:textId="297B9DC7" w:rsidR="007D420A" w:rsidRPr="00C43C35" w:rsidRDefault="007D420A" w:rsidP="007D420A">
      <w:pPr>
        <w:widowControl w:val="0"/>
        <w:autoSpaceDE w:val="0"/>
        <w:autoSpaceDN w:val="0"/>
        <w:adjustRightInd w:val="0"/>
        <w:rPr>
          <w:color w:val="000000" w:themeColor="text1"/>
        </w:rPr>
      </w:pPr>
      <w:r w:rsidRPr="00C43C35">
        <w:t xml:space="preserve">In general, the Ministry of Social Welfare </w:t>
      </w:r>
      <w:r w:rsidR="00851E5B" w:rsidRPr="00C43C35">
        <w:t xml:space="preserve">(MoSW) </w:t>
      </w:r>
      <w:r w:rsidRPr="00C43C35">
        <w:t xml:space="preserve">is the </w:t>
      </w:r>
      <w:r w:rsidR="00851E5B" w:rsidRPr="00C43C35">
        <w:t>key government lead agency</w:t>
      </w:r>
      <w:r w:rsidRPr="00C43C35">
        <w:t xml:space="preserve"> for </w:t>
      </w:r>
      <w:r w:rsidR="00851E5B" w:rsidRPr="00C43C35">
        <w:t xml:space="preserve">women and </w:t>
      </w:r>
      <w:r w:rsidRPr="00C43C35">
        <w:t>children</w:t>
      </w:r>
      <w:r w:rsidR="00851E5B" w:rsidRPr="00C43C35">
        <w:t xml:space="preserve">’s </w:t>
      </w:r>
      <w:r w:rsidRPr="00C43C35">
        <w:t>protection</w:t>
      </w:r>
      <w:r w:rsidR="00233490" w:rsidRPr="00C43C35">
        <w:t xml:space="preserve"> and the main counterpart for GBV programming</w:t>
      </w:r>
      <w:r w:rsidRPr="00C43C35">
        <w:t xml:space="preserve">. However, it is widely </w:t>
      </w:r>
      <w:r w:rsidR="006811E5" w:rsidRPr="00C43C35">
        <w:t>considered to be</w:t>
      </w:r>
      <w:r w:rsidRPr="00C43C35">
        <w:t xml:space="preserve"> one of the weaker government ministries in most provinces. </w:t>
      </w:r>
    </w:p>
    <w:p w14:paraId="466D5F06" w14:textId="77777777" w:rsidR="007D420A" w:rsidRPr="00C43C35" w:rsidRDefault="007D420A" w:rsidP="00BA77F7">
      <w:pPr>
        <w:pStyle w:val="FootnoteText"/>
      </w:pPr>
    </w:p>
    <w:p w14:paraId="6CE34770" w14:textId="71B222D8" w:rsidR="007D420A" w:rsidRPr="00C43C35" w:rsidRDefault="007D420A" w:rsidP="00A06B40">
      <w:r w:rsidRPr="00C43C35">
        <w:t>Pakistan is signatory to several international covenants</w:t>
      </w:r>
      <w:r w:rsidRPr="00C43C35">
        <w:rPr>
          <w:vertAlign w:val="superscript"/>
        </w:rPr>
        <w:footnoteReference w:id="35"/>
      </w:r>
      <w:r w:rsidRPr="00C43C35">
        <w:t xml:space="preserve"> on human rights and has comprehensive legal coverage for the protection of the marginalized groups including women, children and minorities. Since the 18</w:t>
      </w:r>
      <w:r w:rsidRPr="00C43C35">
        <w:rPr>
          <w:vertAlign w:val="superscript"/>
        </w:rPr>
        <w:t>th</w:t>
      </w:r>
      <w:r w:rsidRPr="00C43C35">
        <w:t xml:space="preserve"> Amendment, the KP government has made significant p</w:t>
      </w:r>
      <w:r w:rsidR="006811E5" w:rsidRPr="00C43C35">
        <w:t>rogress in terms of legislation</w:t>
      </w:r>
      <w:r w:rsidRPr="00C43C35">
        <w:t xml:space="preserve"> for various human rights issues and several Pakistani laws have been extended to FATA.  However, </w:t>
      </w:r>
      <w:r w:rsidR="00C43C35">
        <w:t>an</w:t>
      </w:r>
      <w:r w:rsidRPr="00C43C35">
        <w:t xml:space="preserve"> appropriate implementation machinery</w:t>
      </w:r>
      <w:r w:rsidR="00C43C35">
        <w:t xml:space="preserve"> is lacking</w:t>
      </w:r>
      <w:r w:rsidRPr="00C43C35">
        <w:t>.</w:t>
      </w:r>
    </w:p>
    <w:p w14:paraId="5BAA182F" w14:textId="4CA7B239" w:rsidR="008619F5" w:rsidRPr="00C43C35" w:rsidRDefault="008619F5" w:rsidP="008619F5">
      <w:pPr>
        <w:pStyle w:val="Heading3"/>
        <w:rPr>
          <w:szCs w:val="22"/>
        </w:rPr>
      </w:pPr>
      <w:bookmarkStart w:id="49" w:name="_Toc448572872"/>
      <w:bookmarkStart w:id="50" w:name="_Toc459631179"/>
      <w:r w:rsidRPr="00C43C35">
        <w:rPr>
          <w:szCs w:val="22"/>
        </w:rPr>
        <w:t>GBV Context</w:t>
      </w:r>
      <w:bookmarkEnd w:id="49"/>
      <w:bookmarkEnd w:id="50"/>
    </w:p>
    <w:p w14:paraId="0A11AE62" w14:textId="18DCAEF7" w:rsidR="00D770B8" w:rsidRPr="00C43C35" w:rsidRDefault="00CA4672" w:rsidP="00D770B8">
      <w:r w:rsidRPr="00C43C35">
        <w:t>GBV is rife in Pakistan</w:t>
      </w:r>
      <w:r w:rsidR="00D770B8" w:rsidRPr="00C43C35">
        <w:t>. While there have been civil society organisations focused on women’s rights and gender equality for a number of years, a comprehensive picture of prevalence, types of violence and the differences between provinces is not clear.  “…despite attention, serious efforts and research on violence against women over the recent years, some key concerns have remain(ed) unaddressed: there is a significant data deficit which can aid in building a holistic understanding on the scope and extent of the issue, and on women’s experiences of violence.”</w:t>
      </w:r>
      <w:r w:rsidR="00D770B8" w:rsidRPr="00C43C35">
        <w:rPr>
          <w:rStyle w:val="FootnoteReference"/>
        </w:rPr>
        <w:footnoteReference w:id="36"/>
      </w:r>
    </w:p>
    <w:p w14:paraId="4C6E218A" w14:textId="77777777" w:rsidR="00D770B8" w:rsidRPr="00C43C35" w:rsidRDefault="00D770B8" w:rsidP="00A06B40"/>
    <w:p w14:paraId="03637E5D" w14:textId="1B1301CB" w:rsidR="00CA4672" w:rsidRPr="00C43C35" w:rsidRDefault="00D770B8" w:rsidP="00A06B40">
      <w:r w:rsidRPr="00C43C35">
        <w:t>Despite limited documented evidence, it is clear that Pakistani w</w:t>
      </w:r>
      <w:r w:rsidR="00583306" w:rsidRPr="00C43C35">
        <w:t xml:space="preserve">omen and girls often suffer severe limitations on their movement and mobility, as well as restricted access to education </w:t>
      </w:r>
      <w:r w:rsidRPr="00C43C35">
        <w:t>and vocational activities, and</w:t>
      </w:r>
      <w:r w:rsidR="00583306" w:rsidRPr="00C43C35">
        <w:t xml:space="preserve"> high levels</w:t>
      </w:r>
      <w:r w:rsidRPr="00C43C35">
        <w:t xml:space="preserve"> and widespread acceptance</w:t>
      </w:r>
      <w:r w:rsidR="00583306" w:rsidRPr="00C43C35">
        <w:t xml:space="preserve"> of domestic violence and child marriage.</w:t>
      </w:r>
      <w:r w:rsidRPr="00C43C35">
        <w:rPr>
          <w:rStyle w:val="FootnoteReference"/>
          <w:rFonts w:asciiTheme="minorHAnsi" w:hAnsiTheme="minorHAnsi"/>
          <w:sz w:val="22"/>
        </w:rPr>
        <w:footnoteReference w:id="37"/>
      </w:r>
      <w:r w:rsidRPr="00C43C35">
        <w:t xml:space="preserve"> </w:t>
      </w:r>
      <w:r w:rsidR="00583306" w:rsidRPr="00C43C35">
        <w:t xml:space="preserve">In addition to </w:t>
      </w:r>
      <w:r w:rsidR="00CA4672" w:rsidRPr="00C43C35">
        <w:t>types of GBV that are prevalent the world over (e.g. sexual violence, domestic violence, child marriage</w:t>
      </w:r>
      <w:r w:rsidR="006811E5" w:rsidRPr="00C43C35">
        <w:t xml:space="preserve"> </w:t>
      </w:r>
      <w:r w:rsidR="00CA4672" w:rsidRPr="00C43C35">
        <w:t xml:space="preserve">etc.), </w:t>
      </w:r>
      <w:r w:rsidR="00583306" w:rsidRPr="00C43C35">
        <w:t>in Pakistan women and girls are also victims of</w:t>
      </w:r>
      <w:r w:rsidR="00CA4672" w:rsidRPr="00C43C35">
        <w:t xml:space="preserve"> context-specific forms of GBV, such as </w:t>
      </w:r>
      <w:r w:rsidR="00CA4672" w:rsidRPr="00C43C35">
        <w:rPr>
          <w:i/>
        </w:rPr>
        <w:t>swara</w:t>
      </w:r>
      <w:r w:rsidR="00CA4672" w:rsidRPr="00C43C35">
        <w:t xml:space="preserve"> / </w:t>
      </w:r>
      <w:r w:rsidR="00CA4672" w:rsidRPr="00C43C35">
        <w:rPr>
          <w:i/>
        </w:rPr>
        <w:t xml:space="preserve">vani </w:t>
      </w:r>
      <w:r w:rsidR="00CA4672" w:rsidRPr="00C43C35">
        <w:t xml:space="preserve">or </w:t>
      </w:r>
      <w:r w:rsidR="00CA4672" w:rsidRPr="00C43C35">
        <w:rPr>
          <w:i/>
        </w:rPr>
        <w:t>watta satta</w:t>
      </w:r>
      <w:r w:rsidR="00CA4672" w:rsidRPr="00C43C35">
        <w:t xml:space="preserve"> (girls given as brides for the settlement of debts or as a form of compensation), marriage to t</w:t>
      </w:r>
      <w:r w:rsidR="006811E5" w:rsidRPr="00C43C35">
        <w:t xml:space="preserve">he Koran, and honour killings. </w:t>
      </w:r>
      <w:r w:rsidR="00CA4672" w:rsidRPr="00C43C35">
        <w:t>Current child marriage rates in Pakistan are estimated at 21% of girls married by the age of 18 and 3% of girls married by the age of 15.</w:t>
      </w:r>
      <w:r w:rsidR="00CA4672" w:rsidRPr="00C43C35">
        <w:rPr>
          <w:rStyle w:val="FootnoteReference"/>
          <w:rFonts w:asciiTheme="minorHAnsi" w:hAnsiTheme="minorHAnsi"/>
          <w:sz w:val="22"/>
        </w:rPr>
        <w:footnoteReference w:id="38"/>
      </w:r>
      <w:r w:rsidR="00583306" w:rsidRPr="00C43C35">
        <w:t xml:space="preserve"> </w:t>
      </w:r>
    </w:p>
    <w:p w14:paraId="1490FDF1" w14:textId="77777777" w:rsidR="00CA4672" w:rsidRPr="00C43C35" w:rsidRDefault="00CA4672" w:rsidP="00A06B40"/>
    <w:p w14:paraId="10BC77B7" w14:textId="7EACAA99" w:rsidR="00066165" w:rsidRPr="00C43C35" w:rsidRDefault="00066165" w:rsidP="00A06B40">
      <w:r w:rsidRPr="00C43C35">
        <w:t xml:space="preserve">In areas of displacement, women and girls cannot leave their homes without being in the presence of a male relative and/or observing </w:t>
      </w:r>
      <w:r w:rsidRPr="00C43C35">
        <w:rPr>
          <w:i/>
        </w:rPr>
        <w:t>purdah.</w:t>
      </w:r>
      <w:r w:rsidRPr="00C43C35">
        <w:rPr>
          <w:rStyle w:val="FootnoteReference"/>
          <w:rFonts w:asciiTheme="minorHAnsi" w:hAnsiTheme="minorHAnsi"/>
          <w:sz w:val="22"/>
        </w:rPr>
        <w:footnoteReference w:id="39"/>
      </w:r>
      <w:r w:rsidR="006811E5" w:rsidRPr="00C43C35">
        <w:t xml:space="preserve"> </w:t>
      </w:r>
      <w:r w:rsidRPr="00C43C35">
        <w:t>Women who hold senior jobs are often expected to revert to traditional patriarchal relationships within the family. The evaluation team were told that married women are sometimes discriminated against in recruitments, with reservations coming from both employers and their families.</w:t>
      </w:r>
      <w:r w:rsidRPr="00C43C35">
        <w:rPr>
          <w:rStyle w:val="FootnoteReference"/>
          <w:rFonts w:asciiTheme="minorHAnsi" w:hAnsiTheme="minorHAnsi"/>
          <w:sz w:val="22"/>
        </w:rPr>
        <w:footnoteReference w:id="40"/>
      </w:r>
      <w:r w:rsidR="00826B51" w:rsidRPr="00C43C35">
        <w:t xml:space="preserve">  </w:t>
      </w:r>
    </w:p>
    <w:p w14:paraId="4E04092E" w14:textId="77777777" w:rsidR="00C22858" w:rsidRPr="00C43C35" w:rsidRDefault="00C22858" w:rsidP="00A06B40"/>
    <w:p w14:paraId="01FECEF8" w14:textId="01B50B7C" w:rsidR="00066165" w:rsidRPr="00C43C35" w:rsidRDefault="00066165" w:rsidP="00A06B40">
      <w:pPr>
        <w:rPr>
          <w:color w:val="000000" w:themeColor="text1"/>
        </w:rPr>
      </w:pPr>
      <w:r w:rsidRPr="00C43C35">
        <w:t xml:space="preserve">The low status of women and girls and the </w:t>
      </w:r>
      <w:r w:rsidR="00A65CC3" w:rsidRPr="00C43C35">
        <w:t>prevalence</w:t>
      </w:r>
      <w:r w:rsidRPr="00C43C35">
        <w:t xml:space="preserve"> of GBV </w:t>
      </w:r>
      <w:r w:rsidR="00CA4672" w:rsidRPr="00C43C35">
        <w:t xml:space="preserve">has been </w:t>
      </w:r>
      <w:r w:rsidRPr="00C43C35">
        <w:t xml:space="preserve">exacerbated by the chronic complex emergency in KP and FATA, and the numerous </w:t>
      </w:r>
      <w:r w:rsidR="006811E5" w:rsidRPr="00C43C35">
        <w:t xml:space="preserve">natural disasters in Pakistan. </w:t>
      </w:r>
      <w:r w:rsidRPr="00C43C35">
        <w:rPr>
          <w:color w:val="000000" w:themeColor="text1"/>
        </w:rPr>
        <w:t xml:space="preserve">National response services for GBV survivors are woefully inadequate.  </w:t>
      </w:r>
      <w:r w:rsidRPr="00C43C35">
        <w:t>Survivors of GBV do not speak out for many reasons including restricted mobility, fear, risk of ongoing violence (e.g. honour killings and reprisals), shame, social stigma/exclusion, acceptance of GBV as normal</w:t>
      </w:r>
      <w:r w:rsidR="00CA4672" w:rsidRPr="00C43C35">
        <w:t>,</w:t>
      </w:r>
      <w:r w:rsidRPr="00C43C35">
        <w:t xml:space="preserve"> </w:t>
      </w:r>
      <w:r w:rsidR="00D15E80" w:rsidRPr="00C43C35">
        <w:t>very</w:t>
      </w:r>
      <w:r w:rsidRPr="00C43C35">
        <w:t xml:space="preserve"> </w:t>
      </w:r>
      <w:r w:rsidR="006811E5" w:rsidRPr="00C43C35">
        <w:t>few</w:t>
      </w:r>
      <w:r w:rsidRPr="00C43C35">
        <w:t xml:space="preserve"> services</w:t>
      </w:r>
      <w:r w:rsidR="006811E5" w:rsidRPr="00C43C35">
        <w:t xml:space="preserve"> for survivors</w:t>
      </w:r>
      <w:r w:rsidRPr="00C43C35">
        <w:t xml:space="preserve"> with limited awareness of those which do exist</w:t>
      </w:r>
      <w:r w:rsidR="00D15E80" w:rsidRPr="00C43C35">
        <w:t>, and a legal system which is dysfunctional and unresponsive to those survivors who do seek legal redress</w:t>
      </w:r>
      <w:r w:rsidR="006811E5" w:rsidRPr="00C43C35">
        <w:t>.</w:t>
      </w:r>
      <w:r w:rsidR="00713852" w:rsidRPr="00C43C35">
        <w:rPr>
          <w:rStyle w:val="FootnoteReference"/>
          <w:rFonts w:asciiTheme="minorHAnsi" w:hAnsiTheme="minorHAnsi"/>
          <w:sz w:val="22"/>
        </w:rPr>
        <w:footnoteReference w:id="41"/>
      </w:r>
      <w:r w:rsidRPr="00C43C35">
        <w:t xml:space="preserve"> </w:t>
      </w:r>
      <w:r w:rsidR="001723D7" w:rsidRPr="00C43C35">
        <w:t>There is widespread denial of GBV</w:t>
      </w:r>
      <w:r w:rsidR="0013546B" w:rsidRPr="00C43C35">
        <w:t>.</w:t>
      </w:r>
      <w:r w:rsidR="001723D7" w:rsidRPr="00C43C35">
        <w:t xml:space="preserve"> </w:t>
      </w:r>
      <w:r w:rsidR="0013546B" w:rsidRPr="00C43C35">
        <w:t>A</w:t>
      </w:r>
      <w:r w:rsidR="001723D7" w:rsidRPr="00C43C35">
        <w:t xml:space="preserve"> protection cluster survey of returnees reported that 99% of mostly male </w:t>
      </w:r>
      <w:r w:rsidR="00A65CC3" w:rsidRPr="00C43C35">
        <w:t>respondents</w:t>
      </w:r>
      <w:r w:rsidR="001723D7" w:rsidRPr="00C43C35">
        <w:t xml:space="preserve"> claimed GBV was not an issue.</w:t>
      </w:r>
      <w:r w:rsidR="001723D7" w:rsidRPr="00C43C35">
        <w:rPr>
          <w:rStyle w:val="FootnoteReference"/>
          <w:rFonts w:asciiTheme="minorHAnsi" w:hAnsiTheme="minorHAnsi"/>
          <w:sz w:val="22"/>
        </w:rPr>
        <w:footnoteReference w:id="42"/>
      </w:r>
      <w:r w:rsidR="0013546B" w:rsidRPr="00C43C35">
        <w:t xml:space="preserve"> This situation is worse during emergencies: “GBV is side-lined and people don’t want to report incidents”.</w:t>
      </w:r>
      <w:r w:rsidR="0013546B" w:rsidRPr="00C43C35">
        <w:rPr>
          <w:rStyle w:val="FootnoteReference"/>
          <w:rFonts w:asciiTheme="minorHAnsi" w:hAnsiTheme="minorHAnsi"/>
          <w:sz w:val="22"/>
        </w:rPr>
        <w:footnoteReference w:id="43"/>
      </w:r>
      <w:r w:rsidR="006811E5" w:rsidRPr="00C43C35">
        <w:t xml:space="preserve"> </w:t>
      </w:r>
      <w:r w:rsidRPr="00C43C35">
        <w:t>Women’s shelters (</w:t>
      </w:r>
      <w:r w:rsidRPr="00C43C35">
        <w:rPr>
          <w:i/>
          <w:color w:val="000000" w:themeColor="text1"/>
        </w:rPr>
        <w:t>Dar-Ul-Aman</w:t>
      </w:r>
      <w:r w:rsidRPr="00C43C35">
        <w:rPr>
          <w:color w:val="000000" w:themeColor="text1"/>
        </w:rPr>
        <w:t>) exist in most provinces, but these are few and provide a very poor level of care</w:t>
      </w:r>
      <w:r w:rsidRPr="00C43C35">
        <w:rPr>
          <w:rStyle w:val="FootnoteReference"/>
          <w:rFonts w:asciiTheme="minorHAnsi" w:hAnsiTheme="minorHAnsi"/>
          <w:sz w:val="22"/>
        </w:rPr>
        <w:footnoteReference w:id="44"/>
      </w:r>
      <w:r w:rsidR="008B5D25" w:rsidRPr="00C43C35">
        <w:rPr>
          <w:color w:val="000000" w:themeColor="text1"/>
        </w:rPr>
        <w:t xml:space="preserve"> – with women</w:t>
      </w:r>
      <w:r w:rsidR="00D15E80" w:rsidRPr="00C43C35">
        <w:rPr>
          <w:color w:val="000000" w:themeColor="text1"/>
        </w:rPr>
        <w:t xml:space="preserve"> often</w:t>
      </w:r>
      <w:r w:rsidR="008B5D25" w:rsidRPr="00C43C35">
        <w:rPr>
          <w:color w:val="000000" w:themeColor="text1"/>
        </w:rPr>
        <w:t xml:space="preserve"> referred to as “inmates” and having their mobility restricted and rights’ violated.</w:t>
      </w:r>
      <w:r w:rsidR="008B5D25" w:rsidRPr="00C43C35">
        <w:rPr>
          <w:rStyle w:val="FootnoteReference"/>
          <w:rFonts w:asciiTheme="minorHAnsi" w:hAnsiTheme="minorHAnsi"/>
          <w:sz w:val="22"/>
        </w:rPr>
        <w:footnoteReference w:id="45"/>
      </w:r>
      <w:r w:rsidRPr="00C43C35">
        <w:rPr>
          <w:color w:val="000000" w:themeColor="text1"/>
        </w:rPr>
        <w:t xml:space="preserve"> </w:t>
      </w:r>
    </w:p>
    <w:p w14:paraId="2756A748" w14:textId="77777777" w:rsidR="00066165" w:rsidRPr="00C43C35" w:rsidRDefault="00066165" w:rsidP="00BA77F7">
      <w:pPr>
        <w:pStyle w:val="FootnoteText"/>
      </w:pPr>
    </w:p>
    <w:p w14:paraId="3CE8F920" w14:textId="2249A279" w:rsidR="00713852" w:rsidRPr="00C43C35" w:rsidRDefault="00066165" w:rsidP="00A06B40">
      <w:r w:rsidRPr="00C43C35">
        <w:t xml:space="preserve">During the FGDs, only one adult woman </w:t>
      </w:r>
      <w:r w:rsidR="00713852" w:rsidRPr="00C43C35">
        <w:t>openly disclosed domestic violence within her home</w:t>
      </w:r>
      <w:r w:rsidR="006447B4" w:rsidRPr="00C43C35">
        <w:t xml:space="preserve"> </w:t>
      </w:r>
      <w:r w:rsidRPr="00C43C35">
        <w:t>by her husband.</w:t>
      </w:r>
      <w:r w:rsidR="006447B4" w:rsidRPr="00C43C35">
        <w:rPr>
          <w:rStyle w:val="FootnoteReference"/>
          <w:rFonts w:asciiTheme="minorHAnsi" w:hAnsiTheme="minorHAnsi"/>
          <w:sz w:val="22"/>
        </w:rPr>
        <w:footnoteReference w:id="46"/>
      </w:r>
      <w:r w:rsidRPr="00C43C35">
        <w:t xml:space="preserve"> Other women reported that men did not beat their wives</w:t>
      </w:r>
      <w:r w:rsidR="00713852" w:rsidRPr="00C43C35">
        <w:t xml:space="preserve"> so much</w:t>
      </w:r>
      <w:r w:rsidRPr="00C43C35">
        <w:t xml:space="preserve"> </w:t>
      </w:r>
      <w:r w:rsidR="009A1556" w:rsidRPr="00C43C35">
        <w:t>anymore</w:t>
      </w:r>
      <w:r w:rsidRPr="00C43C35">
        <w:t>, a result of (men’s) better education</w:t>
      </w:r>
      <w:r w:rsidR="006811E5" w:rsidRPr="00C43C35">
        <w:t>.  Given the high incidence of GBV</w:t>
      </w:r>
      <w:r w:rsidR="00713852" w:rsidRPr="00C43C35">
        <w:t>, this</w:t>
      </w:r>
      <w:r w:rsidR="006811E5" w:rsidRPr="00C43C35">
        <w:t xml:space="preserve"> view</w:t>
      </w:r>
      <w:r w:rsidR="00713852" w:rsidRPr="00C43C35">
        <w:t xml:space="preserve"> is likely due to the normalisation of domestic violence within Pakistani communities, and the rapid nature of the RTE FGD methodology which allowed only a short time for discussion</w:t>
      </w:r>
      <w:r w:rsidR="006811E5" w:rsidRPr="00C43C35">
        <w:t xml:space="preserve"> of the highly sensitive subject of GBV. </w:t>
      </w:r>
      <w:r w:rsidRPr="00C43C35">
        <w:t xml:space="preserve">FGD participants (male and female) confirmed that very few girls attend school past primary level, unlike boys, because of the </w:t>
      </w:r>
      <w:r w:rsidR="00713852" w:rsidRPr="00C43C35">
        <w:t>perceived dangers when</w:t>
      </w:r>
      <w:r w:rsidRPr="00C43C35">
        <w:t xml:space="preserve"> travelling further to middle schools.  Girls must travel separately from boys, which is expensive, and parents are afraid that girls will be harassed.</w:t>
      </w:r>
      <w:r w:rsidRPr="00C43C35">
        <w:rPr>
          <w:rStyle w:val="FootnoteReference"/>
          <w:rFonts w:asciiTheme="minorHAnsi" w:hAnsiTheme="minorHAnsi"/>
          <w:sz w:val="22"/>
        </w:rPr>
        <w:footnoteReference w:id="47"/>
      </w:r>
      <w:r w:rsidR="006811E5" w:rsidRPr="00C43C35">
        <w:t xml:space="preserve"> </w:t>
      </w:r>
      <w:r w:rsidRPr="00C43C35">
        <w:t xml:space="preserve">Some FGD participants (adolescent males and females) said that </w:t>
      </w:r>
      <w:r w:rsidR="00713852" w:rsidRPr="00C43C35">
        <w:t xml:space="preserve">more girls are subject </w:t>
      </w:r>
      <w:r w:rsidR="00A65CC3" w:rsidRPr="00C43C35">
        <w:t>to</w:t>
      </w:r>
      <w:r w:rsidR="00713852" w:rsidRPr="00C43C35">
        <w:t xml:space="preserve"> child marriage</w:t>
      </w:r>
      <w:r w:rsidRPr="00C43C35">
        <w:t xml:space="preserve"> earlier</w:t>
      </w:r>
      <w:r w:rsidR="00713852" w:rsidRPr="00C43C35">
        <w:t xml:space="preserve"> due to the displacement</w:t>
      </w:r>
      <w:r w:rsidRPr="00C43C35">
        <w:t>. These marriages are designed to secure economic</w:t>
      </w:r>
      <w:r w:rsidR="00713852" w:rsidRPr="00C43C35">
        <w:t xml:space="preserve"> </w:t>
      </w:r>
      <w:r w:rsidRPr="00C43C35">
        <w:t>/</w:t>
      </w:r>
      <w:r w:rsidR="00713852" w:rsidRPr="00C43C35">
        <w:t xml:space="preserve"> </w:t>
      </w:r>
      <w:r w:rsidRPr="00C43C35">
        <w:t>financial and physical protection for the girls</w:t>
      </w:r>
      <w:r w:rsidR="006811E5" w:rsidRPr="00C43C35">
        <w:t>, all of which are compromised by displacement</w:t>
      </w:r>
      <w:r w:rsidRPr="00C43C35">
        <w:t xml:space="preserve">.  </w:t>
      </w:r>
    </w:p>
    <w:p w14:paraId="6546339F" w14:textId="77777777" w:rsidR="00463D2E" w:rsidRPr="00C43C35" w:rsidRDefault="00463D2E" w:rsidP="00BA77F7">
      <w:pPr>
        <w:pStyle w:val="FootnoteText"/>
      </w:pPr>
    </w:p>
    <w:p w14:paraId="425C4EEC" w14:textId="47EBC68A" w:rsidR="00066165" w:rsidRPr="00C43C35" w:rsidRDefault="00713852" w:rsidP="00A06B40">
      <w:r w:rsidRPr="00C43C35">
        <w:t xml:space="preserve">Displaced </w:t>
      </w:r>
      <w:r w:rsidR="00066165" w:rsidRPr="00C43C35">
        <w:t>women and girl</w:t>
      </w:r>
      <w:r w:rsidRPr="00C43C35">
        <w:t>s</w:t>
      </w:r>
      <w:r w:rsidR="00066165" w:rsidRPr="00C43C35">
        <w:t xml:space="preserve"> in Bannu </w:t>
      </w:r>
      <w:r w:rsidR="006811E5" w:rsidRPr="00C43C35">
        <w:t>said</w:t>
      </w:r>
      <w:r w:rsidR="00066165" w:rsidRPr="00C43C35">
        <w:t xml:space="preserve"> that their movements </w:t>
      </w:r>
      <w:r w:rsidR="00D15E80" w:rsidRPr="00C43C35">
        <w:t>we</w:t>
      </w:r>
      <w:r w:rsidR="006811E5" w:rsidRPr="00C43C35">
        <w:t>re</w:t>
      </w:r>
      <w:r w:rsidR="00066165" w:rsidRPr="00C43C35">
        <w:t xml:space="preserve"> more restricted since displacement, with their families afraid that local male youths and IDP males might harm them.</w:t>
      </w:r>
      <w:r w:rsidR="00066165" w:rsidRPr="00C43C35">
        <w:rPr>
          <w:rStyle w:val="FootnoteReference"/>
          <w:rFonts w:asciiTheme="minorHAnsi" w:hAnsiTheme="minorHAnsi"/>
          <w:sz w:val="22"/>
        </w:rPr>
        <w:footnoteReference w:id="48"/>
      </w:r>
      <w:r w:rsidR="006811E5" w:rsidRPr="00C43C35">
        <w:t xml:space="preserve"> </w:t>
      </w:r>
      <w:r w:rsidRPr="00C43C35">
        <w:t>Notably</w:t>
      </w:r>
      <w:r w:rsidR="00066165" w:rsidRPr="00C43C35">
        <w:t xml:space="preserve">, </w:t>
      </w:r>
      <w:r w:rsidRPr="00C43C35">
        <w:t xml:space="preserve">some host community </w:t>
      </w:r>
      <w:r w:rsidR="00066165" w:rsidRPr="00C43C35">
        <w:t>adult women FGD participants reported that women are ‘stronger’</w:t>
      </w:r>
      <w:r w:rsidR="00D15E80" w:rsidRPr="00C43C35">
        <w:rPr>
          <w:rStyle w:val="FootnoteReference"/>
        </w:rPr>
        <w:footnoteReference w:id="49"/>
      </w:r>
      <w:r w:rsidR="00066165" w:rsidRPr="00C43C35">
        <w:t xml:space="preserve"> </w:t>
      </w:r>
      <w:r w:rsidR="00D15E80" w:rsidRPr="00C43C35">
        <w:t>now than previously</w:t>
      </w:r>
      <w:r w:rsidR="00066165" w:rsidRPr="00C43C35">
        <w:t xml:space="preserve"> in the home relative to men; which was confirmed by adult male FGD participants.  “We don’t like it, but they are!”</w:t>
      </w:r>
      <w:r w:rsidR="00066165" w:rsidRPr="00C43C35">
        <w:rPr>
          <w:rStyle w:val="FootnoteReference"/>
          <w:rFonts w:asciiTheme="minorHAnsi" w:hAnsiTheme="minorHAnsi"/>
          <w:sz w:val="22"/>
        </w:rPr>
        <w:footnoteReference w:id="50"/>
      </w:r>
      <w:r w:rsidR="00066165" w:rsidRPr="00C43C35">
        <w:t xml:space="preserve">  </w:t>
      </w:r>
    </w:p>
    <w:p w14:paraId="6A4C9570" w14:textId="77777777" w:rsidR="00066165" w:rsidRPr="00C43C35" w:rsidRDefault="00066165" w:rsidP="00A06B40"/>
    <w:p w14:paraId="0994FA8B" w14:textId="7DEAB799" w:rsidR="00D7051E" w:rsidRPr="00C43C35" w:rsidRDefault="00066165" w:rsidP="00A06B40">
      <w:r w:rsidRPr="00C43C35">
        <w:t xml:space="preserve">In some parts of Pakistan (particularly in tribal areas), abusive sexual relations between men and young boys are relatively common, and widely considered </w:t>
      </w:r>
      <w:r w:rsidR="00DD7CEC" w:rsidRPr="00C43C35">
        <w:t xml:space="preserve">to be </w:t>
      </w:r>
      <w:r w:rsidR="006811E5" w:rsidRPr="00C43C35">
        <w:t xml:space="preserve">culturally acceptable. </w:t>
      </w:r>
      <w:r w:rsidR="009776D4" w:rsidRPr="00C43C35">
        <w:t>Throughout Pakistan, b</w:t>
      </w:r>
      <w:r w:rsidRPr="00C43C35">
        <w:t xml:space="preserve">oys, especially </w:t>
      </w:r>
      <w:r w:rsidR="00DD7CEC" w:rsidRPr="00C43C35">
        <w:t xml:space="preserve">male </w:t>
      </w:r>
      <w:r w:rsidRPr="00C43C35">
        <w:t>child labourers, are particularly vulnerable to sexual abuse, given the limited protection systems</w:t>
      </w:r>
      <w:r w:rsidR="008B5D25" w:rsidRPr="00C43C35">
        <w:t xml:space="preserve">. </w:t>
      </w:r>
      <w:r w:rsidR="00D7051E" w:rsidRPr="00C43C35">
        <w:t>While there have been a few high profile media cases involving sexual abuse of boys, in general the</w:t>
      </w:r>
      <w:r w:rsidR="002D7A5E" w:rsidRPr="00C43C35">
        <w:t xml:space="preserve"> dysfunctionality/ineffectiveness of the criminal justice sector and </w:t>
      </w:r>
      <w:r w:rsidR="00D7051E" w:rsidRPr="00C43C35">
        <w:t xml:space="preserve">stigma of reporting incidents means that </w:t>
      </w:r>
      <w:r w:rsidR="002D7A5E" w:rsidRPr="00C43C35">
        <w:t xml:space="preserve">survivors do not come forward and for boys, issues of sexual violence against them are </w:t>
      </w:r>
      <w:r w:rsidR="00D7051E" w:rsidRPr="00C43C35">
        <w:t>even less discussed tha</w:t>
      </w:r>
      <w:r w:rsidR="003E50AD" w:rsidRPr="00C43C35">
        <w:t xml:space="preserve">n GBV against women and girls. </w:t>
      </w:r>
      <w:r w:rsidR="00D474FA" w:rsidRPr="00C43C35">
        <w:t xml:space="preserve">While sexual violence against boys is a </w:t>
      </w:r>
      <w:r w:rsidR="00191029" w:rsidRPr="00C43C35">
        <w:t>significant</w:t>
      </w:r>
      <w:r w:rsidR="00D474FA" w:rsidRPr="00C43C35">
        <w:t xml:space="preserve"> issue in some parts of Pakistan, it does not constitute the ‘structural’ nature of GBV against women and girls who have very limited forms of redress (within families, within religious courts, within the legal systems) in a strongly patriarchal society where the power balance is so strongly in the hands of males.  Boys who have been sexually abused need to receive appropriate services, but programming on GBV against women and girls needs to focus on addressing the structural issues as well as the socio-cultural attitudes which underpin the high levels of GBV in Pakistan.</w:t>
      </w:r>
      <w:r w:rsidR="003E50AD" w:rsidRPr="00C43C35">
        <w:rPr>
          <w:rStyle w:val="FootnoteReference"/>
        </w:rPr>
        <w:footnoteReference w:id="51"/>
      </w:r>
      <w:r w:rsidR="003E50AD" w:rsidRPr="00C43C35">
        <w:t xml:space="preserve"> </w:t>
      </w:r>
    </w:p>
    <w:p w14:paraId="0F4CAF06" w14:textId="77777777" w:rsidR="003E50AD" w:rsidRPr="00C43C35" w:rsidRDefault="003E50AD" w:rsidP="00A06B40"/>
    <w:p w14:paraId="48D77B63" w14:textId="53AF7DAD" w:rsidR="008B5D25" w:rsidRPr="00C43C35" w:rsidRDefault="00961521" w:rsidP="00A06B40">
      <w:r w:rsidRPr="00C43C35">
        <w:t>In the eyes of Pashtun informants, t</w:t>
      </w:r>
      <w:r w:rsidR="00066165" w:rsidRPr="00C43C35">
        <w:t>he cultural protection mechanisms</w:t>
      </w:r>
      <w:r w:rsidR="00D7051E" w:rsidRPr="00C43C35">
        <w:t xml:space="preserve">, </w:t>
      </w:r>
      <w:r w:rsidR="00400E23" w:rsidRPr="00C43C35">
        <w:t xml:space="preserve">which involve women and girls always being accompanied by males outside the home offer them better protection than in other areas of the country. </w:t>
      </w:r>
      <w:r w:rsidR="00D71140" w:rsidRPr="00C43C35">
        <w:rPr>
          <w:rStyle w:val="FootnoteReference"/>
          <w:rFonts w:asciiTheme="minorHAnsi" w:hAnsiTheme="minorHAnsi"/>
          <w:sz w:val="22"/>
        </w:rPr>
        <w:footnoteReference w:id="52"/>
      </w:r>
      <w:r w:rsidR="00400E23" w:rsidRPr="00C43C35">
        <w:t xml:space="preserve"> I</w:t>
      </w:r>
      <w:r w:rsidR="00D7051E" w:rsidRPr="00C43C35">
        <w:t xml:space="preserve">n other areas – particularly cities and more urban areas – the GBV risks for women and girls outside of the home remain </w:t>
      </w:r>
      <w:r w:rsidR="00712CF1" w:rsidRPr="00C43C35">
        <w:t>pervasive</w:t>
      </w:r>
      <w:r w:rsidR="00D7051E" w:rsidRPr="00C43C35">
        <w:t xml:space="preserve">. </w:t>
      </w:r>
      <w:r w:rsidR="00712CF1" w:rsidRPr="00C43C35">
        <w:t>A</w:t>
      </w:r>
      <w:r w:rsidR="00D7051E" w:rsidRPr="00C43C35">
        <w:t xml:space="preserve"> number of gang rapes have been </w:t>
      </w:r>
      <w:r w:rsidR="00712CF1" w:rsidRPr="00C43C35">
        <w:t>reported</w:t>
      </w:r>
      <w:r w:rsidR="00D7051E" w:rsidRPr="00C43C35">
        <w:t xml:space="preserve"> against women who have left their homes to defecate in </w:t>
      </w:r>
      <w:r w:rsidR="00712CF1" w:rsidRPr="00C43C35">
        <w:t xml:space="preserve">different areas of </w:t>
      </w:r>
      <w:r w:rsidR="00812512" w:rsidRPr="00C43C35">
        <w:t>Pakistan</w:t>
      </w:r>
      <w:r w:rsidR="00D7051E" w:rsidRPr="00C43C35">
        <w:t>.</w:t>
      </w:r>
      <w:r w:rsidR="00D7051E" w:rsidRPr="00C43C35">
        <w:rPr>
          <w:rStyle w:val="FootnoteReference"/>
          <w:rFonts w:asciiTheme="minorHAnsi" w:hAnsiTheme="minorHAnsi"/>
          <w:sz w:val="22"/>
        </w:rPr>
        <w:footnoteReference w:id="53"/>
      </w:r>
      <w:r w:rsidR="00D7051E" w:rsidRPr="00C43C35">
        <w:t xml:space="preserve">  </w:t>
      </w:r>
    </w:p>
    <w:p w14:paraId="235DB8AE" w14:textId="77777777" w:rsidR="00961521" w:rsidRPr="00C43C35" w:rsidRDefault="00961521" w:rsidP="00A06B40"/>
    <w:p w14:paraId="26BCBCC3" w14:textId="498E4423" w:rsidR="00066165" w:rsidRPr="00C43C35" w:rsidRDefault="00066165" w:rsidP="00A06B40">
      <w:r w:rsidRPr="00C43C35">
        <w:t>Pakistan’s constitution and national and provincial</w:t>
      </w:r>
      <w:r w:rsidRPr="00C43C35">
        <w:rPr>
          <w:rStyle w:val="FootnoteReference"/>
          <w:rFonts w:asciiTheme="minorHAnsi" w:hAnsiTheme="minorHAnsi"/>
          <w:color w:val="000000"/>
          <w:sz w:val="22"/>
        </w:rPr>
        <w:footnoteReference w:id="54"/>
      </w:r>
      <w:r w:rsidRPr="00C43C35">
        <w:t xml:space="preserve"> laws provide for some women’s rights, legal pro</w:t>
      </w:r>
      <w:r w:rsidR="00C779EF" w:rsidRPr="00C43C35">
        <w:t xml:space="preserve">tection, and legal safeguards and a number of new laws have been passed in recent years: </w:t>
      </w:r>
      <w:r w:rsidRPr="00C43C35">
        <w:t xml:space="preserve"> the Child Marriage Restraint Act, 2014 in Sindh (raising the marriage age for girls from 16 to 18), and the Protection of Women against Violence Bill in Punjab 2015, which was finally passed in February 2016 by the Punjab Assembly after considerable opposition.</w:t>
      </w:r>
      <w:r w:rsidR="00D72751" w:rsidRPr="00C43C35">
        <w:rPr>
          <w:rStyle w:val="FootnoteReference"/>
        </w:rPr>
        <w:footnoteReference w:id="55"/>
      </w:r>
      <w:r w:rsidR="000F747A" w:rsidRPr="00C43C35">
        <w:t xml:space="preserve">  </w:t>
      </w:r>
      <w:r w:rsidRPr="00C43C35">
        <w:t>The GoP has recently decided to amend rape and honour killing laws in the next joint session of Parliament, motivated by the showing of an Oscar-winning documentary: ‘A girl in the</w:t>
      </w:r>
      <w:r w:rsidR="00422D50" w:rsidRPr="00C43C35">
        <w:t xml:space="preserve"> River: Price of Forgiveness’. </w:t>
      </w:r>
      <w:r w:rsidRPr="00C43C35">
        <w:t xml:space="preserve">While these laws signal progress, their implementation is not systematic. For example, the Child Marriage Restraint Act includes no provision to nullify child </w:t>
      </w:r>
      <w:r w:rsidR="00422D50" w:rsidRPr="00C43C35">
        <w:t xml:space="preserve">marriages which do take place. </w:t>
      </w:r>
      <w:r w:rsidRPr="00C43C35">
        <w:t>However, the legal framework provides an entry point for advocacy on GBV and child rights, as Pakistan wishes to be seen as a progressive society.</w:t>
      </w:r>
    </w:p>
    <w:p w14:paraId="03D512C6" w14:textId="77777777" w:rsidR="00463D2E" w:rsidRPr="00C43C35" w:rsidRDefault="00463D2E" w:rsidP="00A06B40"/>
    <w:p w14:paraId="63F1B2B5" w14:textId="7A352DDB" w:rsidR="00C779EF" w:rsidRPr="00C43C35" w:rsidRDefault="00941C95" w:rsidP="00A06B40">
      <w:r w:rsidRPr="00C43C35">
        <w:t xml:space="preserve">Women and girls in FATA </w:t>
      </w:r>
      <w:r w:rsidR="00C779EF" w:rsidRPr="00C43C35">
        <w:t>are denied their most basic constitutional rights under the colonial-era Frontier Crimes Regulation 1901 that governs the region.</w:t>
      </w:r>
      <w:r w:rsidR="00C779EF" w:rsidRPr="00C43C35">
        <w:rPr>
          <w:vertAlign w:val="superscript"/>
        </w:rPr>
        <w:footnoteReference w:id="56"/>
      </w:r>
      <w:r w:rsidR="00C779EF" w:rsidRPr="00C43C35">
        <w:t xml:space="preserve">  There are no family courts in FATA, so legal jurisdiction in family matters is exercised through </w:t>
      </w:r>
      <w:r w:rsidR="00C779EF" w:rsidRPr="00C43C35">
        <w:rPr>
          <w:i/>
        </w:rPr>
        <w:t xml:space="preserve">Jirgas </w:t>
      </w:r>
      <w:r w:rsidR="00C779EF" w:rsidRPr="00C43C35">
        <w:t xml:space="preserve">(traditional courts made up of a council of </w:t>
      </w:r>
      <w:r w:rsidRPr="00C43C35">
        <w:t xml:space="preserve">male </w:t>
      </w:r>
      <w:r w:rsidR="00C779EF" w:rsidRPr="00C43C35">
        <w:t>elders), which have been criticized for not being competent, neutral, or just.</w:t>
      </w:r>
      <w:r w:rsidR="00C779EF" w:rsidRPr="00C43C35">
        <w:rPr>
          <w:vertAlign w:val="superscript"/>
        </w:rPr>
        <w:footnoteReference w:id="57"/>
      </w:r>
      <w:r w:rsidR="00C779EF" w:rsidRPr="00C43C35">
        <w:t xml:space="preserve"> </w:t>
      </w:r>
    </w:p>
    <w:p w14:paraId="5D778149" w14:textId="6D5D0896" w:rsidR="008619F5" w:rsidRPr="00C43C35" w:rsidRDefault="00012C52" w:rsidP="0064463A">
      <w:pPr>
        <w:pStyle w:val="Heading3"/>
      </w:pPr>
      <w:bookmarkStart w:id="51" w:name="_Toc448572873"/>
      <w:bookmarkStart w:id="52" w:name="_Toc459631180"/>
      <w:r w:rsidRPr="00C43C35">
        <w:t xml:space="preserve">General and GBV-specific </w:t>
      </w:r>
      <w:r w:rsidR="008619F5" w:rsidRPr="00C43C35">
        <w:t>Humanitarian Response</w:t>
      </w:r>
      <w:bookmarkEnd w:id="51"/>
      <w:bookmarkEnd w:id="52"/>
    </w:p>
    <w:p w14:paraId="489A247E" w14:textId="7EFC10AB" w:rsidR="00066165" w:rsidRPr="00C43C35" w:rsidRDefault="00066165" w:rsidP="0064463A">
      <w:r w:rsidRPr="00C43C35">
        <w:t>Pakistan is a context of a “challenging security situation and multiple crises”.</w:t>
      </w:r>
      <w:r w:rsidRPr="00C43C35">
        <w:rPr>
          <w:rStyle w:val="FootnoteReference"/>
          <w:rFonts w:asciiTheme="minorHAnsi" w:hAnsiTheme="minorHAnsi"/>
          <w:sz w:val="22"/>
        </w:rPr>
        <w:footnoteReference w:id="58"/>
      </w:r>
      <w:r w:rsidRPr="00C43C35">
        <w:t xml:space="preserve"> It ranks among the top 10 countries in the world in terms of vulnerability to the impacts of climate change.</w:t>
      </w:r>
      <w:r w:rsidRPr="00C43C35">
        <w:rPr>
          <w:rStyle w:val="FootnoteReference"/>
          <w:rFonts w:asciiTheme="minorHAnsi" w:hAnsiTheme="minorHAnsi"/>
          <w:sz w:val="22"/>
        </w:rPr>
        <w:footnoteReference w:id="59"/>
      </w:r>
      <w:r w:rsidR="00812512" w:rsidRPr="00C43C35">
        <w:t xml:space="preserve"> </w:t>
      </w:r>
      <w:r w:rsidRPr="00C43C35">
        <w:t>Floods in 2010 affected more than 18 million people and caused an estimated USD 10 billion in damage.</w:t>
      </w:r>
      <w:r w:rsidRPr="00C43C35">
        <w:rPr>
          <w:rStyle w:val="FootnoteReference"/>
          <w:rFonts w:asciiTheme="minorHAnsi" w:hAnsiTheme="minorHAnsi"/>
          <w:sz w:val="22"/>
        </w:rPr>
        <w:footnoteReference w:id="60"/>
      </w:r>
      <w:r w:rsidR="007939CD" w:rsidRPr="00C43C35">
        <w:t xml:space="preserve"> </w:t>
      </w:r>
      <w:r w:rsidRPr="00C43C35">
        <w:t xml:space="preserve">In addition to the vulnerability to climate change, Pakistan </w:t>
      </w:r>
      <w:r w:rsidR="0064463A" w:rsidRPr="00C43C35">
        <w:t xml:space="preserve">is host to the largest </w:t>
      </w:r>
      <w:r w:rsidR="001723D7" w:rsidRPr="00C43C35">
        <w:t xml:space="preserve">protracted </w:t>
      </w:r>
      <w:r w:rsidR="0064463A" w:rsidRPr="00C43C35">
        <w:t xml:space="preserve">refugee population in the </w:t>
      </w:r>
      <w:r w:rsidR="009E3788" w:rsidRPr="00C43C35">
        <w:t>w</w:t>
      </w:r>
      <w:r w:rsidR="0064463A" w:rsidRPr="00C43C35">
        <w:t>orld</w:t>
      </w:r>
      <w:r w:rsidR="0064463A" w:rsidRPr="00C43C35">
        <w:rPr>
          <w:rStyle w:val="FootnoteReference"/>
          <w:rFonts w:asciiTheme="minorHAnsi" w:hAnsiTheme="minorHAnsi"/>
          <w:sz w:val="22"/>
        </w:rPr>
        <w:footnoteReference w:id="61"/>
      </w:r>
      <w:r w:rsidR="0064463A" w:rsidRPr="00C43C35">
        <w:t xml:space="preserve"> with 1.7 million registered Afghan refugees and an estimated </w:t>
      </w:r>
      <w:r w:rsidR="009E3788" w:rsidRPr="00C43C35">
        <w:t>further</w:t>
      </w:r>
      <w:r w:rsidR="0064463A" w:rsidRPr="00C43C35">
        <w:t xml:space="preserve"> million unregistered.</w:t>
      </w:r>
    </w:p>
    <w:p w14:paraId="526E7B6D" w14:textId="77777777" w:rsidR="00326609" w:rsidRPr="00C43C35" w:rsidRDefault="00326609" w:rsidP="00BA77F7">
      <w:pPr>
        <w:pStyle w:val="FootnoteText"/>
      </w:pPr>
    </w:p>
    <w:p w14:paraId="62561931" w14:textId="3D7CA937" w:rsidR="00F80DD6" w:rsidRPr="00C43C35" w:rsidRDefault="00326609" w:rsidP="00A06B40">
      <w:r w:rsidRPr="00C43C35">
        <w:t>According to the 2016 Humanitarian Needs Overview (HNO), of a total population of 196 million,</w:t>
      </w:r>
      <w:r w:rsidRPr="00C43C35">
        <w:rPr>
          <w:rStyle w:val="FootnoteReference"/>
          <w:rFonts w:asciiTheme="minorHAnsi" w:hAnsiTheme="minorHAnsi"/>
          <w:sz w:val="22"/>
        </w:rPr>
        <w:footnoteReference w:id="62"/>
      </w:r>
      <w:r w:rsidRPr="00C43C35">
        <w:t xml:space="preserve"> 12.3 million people </w:t>
      </w:r>
      <w:r w:rsidR="009E3788" w:rsidRPr="00C43C35">
        <w:t xml:space="preserve">in Pakistan </w:t>
      </w:r>
      <w:r w:rsidR="0064463A" w:rsidRPr="00C43C35">
        <w:t>require</w:t>
      </w:r>
      <w:r w:rsidRPr="00C43C35">
        <w:t xml:space="preserve"> humanitarian assistance</w:t>
      </w:r>
      <w:r w:rsidRPr="00C43C35">
        <w:rPr>
          <w:rStyle w:val="FootnoteReference"/>
          <w:rFonts w:asciiTheme="minorHAnsi" w:hAnsiTheme="minorHAnsi"/>
          <w:sz w:val="22"/>
        </w:rPr>
        <w:footnoteReference w:id="63"/>
      </w:r>
      <w:r w:rsidRPr="00C43C35">
        <w:t xml:space="preserve"> and 3.5 million people were affected by natural disasters in 2015.</w:t>
      </w:r>
      <w:r w:rsidRPr="00C43C35">
        <w:rPr>
          <w:rStyle w:val="FootnoteReference"/>
          <w:rFonts w:asciiTheme="minorHAnsi" w:hAnsiTheme="minorHAnsi"/>
          <w:sz w:val="22"/>
        </w:rPr>
        <w:footnoteReference w:id="64"/>
      </w:r>
      <w:r w:rsidR="00812512" w:rsidRPr="00C43C35">
        <w:t>,</w:t>
      </w:r>
      <w:r w:rsidRPr="00C43C35">
        <w:rPr>
          <w:rStyle w:val="FootnoteReference"/>
          <w:rFonts w:asciiTheme="minorHAnsi" w:hAnsiTheme="minorHAnsi"/>
          <w:sz w:val="22"/>
        </w:rPr>
        <w:footnoteReference w:id="65"/>
      </w:r>
      <w:r w:rsidRPr="00C43C35">
        <w:t xml:space="preserve"> More than 5 million people have been displaced from FATA and Khyber Pakhtunkhwa (KP) since 2008.</w:t>
      </w:r>
      <w:r w:rsidRPr="00C43C35">
        <w:rPr>
          <w:rStyle w:val="FootnoteReference"/>
          <w:rFonts w:asciiTheme="minorHAnsi" w:hAnsiTheme="minorHAnsi"/>
          <w:sz w:val="22"/>
        </w:rPr>
        <w:footnoteReference w:id="66"/>
      </w:r>
      <w:r w:rsidR="00812512" w:rsidRPr="00C43C35">
        <w:t>,</w:t>
      </w:r>
      <w:r w:rsidRPr="00C43C35">
        <w:rPr>
          <w:rStyle w:val="FootnoteReference"/>
          <w:rFonts w:asciiTheme="minorHAnsi" w:hAnsiTheme="minorHAnsi"/>
          <w:sz w:val="22"/>
        </w:rPr>
        <w:footnoteReference w:id="67"/>
      </w:r>
      <w:r w:rsidRPr="00C43C35">
        <w:t xml:space="preserve">  Most Internally Displaced Persons (IDPs) live in informal settlements and host communities in KP and lack </w:t>
      </w:r>
      <w:r w:rsidR="00F80DD6" w:rsidRPr="00C43C35">
        <w:t xml:space="preserve">access </w:t>
      </w:r>
      <w:r w:rsidR="00A65CC3" w:rsidRPr="00C43C35">
        <w:t>to</w:t>
      </w:r>
      <w:r w:rsidR="00F80DD6" w:rsidRPr="00C43C35">
        <w:t xml:space="preserve"> </w:t>
      </w:r>
      <w:r w:rsidRPr="00C43C35">
        <w:t xml:space="preserve">adequate housing, sanitation, electricity supply, schools, hospitals, </w:t>
      </w:r>
      <w:r w:rsidR="00A65CC3" w:rsidRPr="00C43C35">
        <w:t>and</w:t>
      </w:r>
      <w:r w:rsidRPr="00C43C35">
        <w:t xml:space="preserve"> protection services.  </w:t>
      </w:r>
    </w:p>
    <w:p w14:paraId="5DF81170" w14:textId="77777777" w:rsidR="00F80DD6" w:rsidRPr="00C43C35" w:rsidRDefault="00F80DD6" w:rsidP="00B45E61"/>
    <w:p w14:paraId="33DB6241" w14:textId="114FB23C" w:rsidR="00326609" w:rsidRPr="00C43C35" w:rsidRDefault="00326609" w:rsidP="00B45E61">
      <w:r w:rsidRPr="00C43C35">
        <w:t>600,000 IDPs returned to FATA during 2015,</w:t>
      </w:r>
      <w:r w:rsidRPr="00C43C35">
        <w:rPr>
          <w:rStyle w:val="FootnoteReference"/>
          <w:rFonts w:asciiTheme="minorHAnsi" w:hAnsiTheme="minorHAnsi"/>
          <w:sz w:val="22"/>
        </w:rPr>
        <w:footnoteReference w:id="68"/>
      </w:r>
      <w:r w:rsidRPr="00C43C35">
        <w:t xml:space="preserve"> and the GoP has plans to facilitate the return of all IDPs</w:t>
      </w:r>
      <w:r w:rsidRPr="00C43C35">
        <w:rPr>
          <w:rStyle w:val="FootnoteReference"/>
          <w:rFonts w:asciiTheme="minorHAnsi" w:hAnsiTheme="minorHAnsi"/>
          <w:sz w:val="22"/>
        </w:rPr>
        <w:footnoteReference w:id="69"/>
      </w:r>
      <w:r w:rsidRPr="00C43C35">
        <w:t xml:space="preserve"> and </w:t>
      </w:r>
      <w:r w:rsidR="009E3788" w:rsidRPr="00C43C35">
        <w:t xml:space="preserve">to </w:t>
      </w:r>
      <w:r w:rsidRPr="00C43C35">
        <w:t>start rebuilding communities in host and return areas.  However, people are returning to severely damaged infrastructure and minimal or no access to health and education services, safe drinking water</w:t>
      </w:r>
      <w:r w:rsidR="00F80DD6" w:rsidRPr="00C43C35">
        <w:t>,</w:t>
      </w:r>
      <w:r w:rsidRPr="00C43C35">
        <w:t xml:space="preserve"> </w:t>
      </w:r>
      <w:r w:rsidR="00941C95" w:rsidRPr="00C43C35">
        <w:t>or</w:t>
      </w:r>
      <w:r w:rsidRPr="00C43C35">
        <w:t xml:space="preserve"> opportunitie</w:t>
      </w:r>
      <w:r w:rsidR="00812512" w:rsidRPr="00C43C35">
        <w:t xml:space="preserve">s to re-establish livelihoods. </w:t>
      </w:r>
      <w:r w:rsidRPr="00C43C35">
        <w:t xml:space="preserve">Pressing protection issues include the dearth of female doctors </w:t>
      </w:r>
      <w:r w:rsidR="00F80DD6" w:rsidRPr="00C43C35">
        <w:t xml:space="preserve">and teachers </w:t>
      </w:r>
      <w:r w:rsidRPr="00C43C35">
        <w:t xml:space="preserve">in FATA, leaving women and girls with no access to </w:t>
      </w:r>
      <w:r w:rsidR="00F80DD6" w:rsidRPr="00C43C35">
        <w:t xml:space="preserve">health and education </w:t>
      </w:r>
      <w:r w:rsidRPr="00C43C35">
        <w:t>services</w:t>
      </w:r>
      <w:r w:rsidR="00F80DD6" w:rsidRPr="00C43C35">
        <w:t>,</w:t>
      </w:r>
      <w:r w:rsidRPr="00C43C35">
        <w:t xml:space="preserve"> and women </w:t>
      </w:r>
      <w:r w:rsidR="00F80DD6" w:rsidRPr="00C43C35">
        <w:t xml:space="preserve">and children </w:t>
      </w:r>
      <w:r w:rsidRPr="00C43C35">
        <w:t>with limited access to humanitarian assistance</w:t>
      </w:r>
      <w:r w:rsidR="00F80DD6" w:rsidRPr="00C43C35">
        <w:t xml:space="preserve">, </w:t>
      </w:r>
      <w:r w:rsidRPr="00C43C35">
        <w:t>basic services, civil documentation,</w:t>
      </w:r>
      <w:r w:rsidRPr="00C43C35">
        <w:rPr>
          <w:rStyle w:val="FootnoteReference"/>
          <w:rFonts w:asciiTheme="minorHAnsi" w:hAnsiTheme="minorHAnsi"/>
          <w:sz w:val="22"/>
        </w:rPr>
        <w:footnoteReference w:id="70"/>
      </w:r>
      <w:r w:rsidRPr="00C43C35">
        <w:t xml:space="preserve"> psychosocial support</w:t>
      </w:r>
      <w:r w:rsidR="00F80DD6" w:rsidRPr="00C43C35">
        <w:t xml:space="preserve">, or </w:t>
      </w:r>
      <w:r w:rsidRPr="00C43C35">
        <w:t>protective spaces.</w:t>
      </w:r>
    </w:p>
    <w:p w14:paraId="02551EA6" w14:textId="77777777" w:rsidR="00326609" w:rsidRPr="00C43C35" w:rsidRDefault="00326609" w:rsidP="00BA77F7">
      <w:pPr>
        <w:pStyle w:val="FootnoteText"/>
      </w:pPr>
    </w:p>
    <w:p w14:paraId="16858147" w14:textId="77777777" w:rsidR="00326609" w:rsidRPr="00C43C35" w:rsidRDefault="00326609" w:rsidP="00326609">
      <w:pPr>
        <w:widowControl w:val="0"/>
        <w:autoSpaceDE w:val="0"/>
        <w:autoSpaceDN w:val="0"/>
        <w:adjustRightInd w:val="0"/>
        <w:rPr>
          <w:color w:val="000000" w:themeColor="text1"/>
        </w:rPr>
      </w:pPr>
      <w:r w:rsidRPr="00C43C35">
        <w:rPr>
          <w:color w:val="000000" w:themeColor="text1"/>
        </w:rPr>
        <w:t xml:space="preserve">Disaster management authorities at national, provincial and district levels have primary responsibility to coordinate each line department’s response to disasters.  Significant improvements in capacity in recent years mean that the GoP can respond adequately to medium level crises. The government’s reticence to request international humanitarian assistance for all but the largest emergencies restricts the humanitarian space for international agencies.  </w:t>
      </w:r>
    </w:p>
    <w:p w14:paraId="2E6A8AD1" w14:textId="77777777" w:rsidR="00F80DD6" w:rsidRPr="00C43C35" w:rsidRDefault="00F80DD6" w:rsidP="00326609">
      <w:pPr>
        <w:widowControl w:val="0"/>
        <w:autoSpaceDE w:val="0"/>
        <w:autoSpaceDN w:val="0"/>
        <w:adjustRightInd w:val="0"/>
        <w:rPr>
          <w:color w:val="000000" w:themeColor="text1"/>
        </w:rPr>
      </w:pPr>
    </w:p>
    <w:p w14:paraId="1EF648FC" w14:textId="2AAA99E0" w:rsidR="00A536EF" w:rsidRPr="00C43C35" w:rsidRDefault="00066165" w:rsidP="00066165">
      <w:pPr>
        <w:widowControl w:val="0"/>
        <w:autoSpaceDE w:val="0"/>
        <w:autoSpaceDN w:val="0"/>
        <w:adjustRightInd w:val="0"/>
        <w:rPr>
          <w:color w:val="000000" w:themeColor="text1"/>
        </w:rPr>
      </w:pPr>
      <w:r w:rsidRPr="00C43C35">
        <w:rPr>
          <w:color w:val="000000" w:themeColor="text1"/>
        </w:rPr>
        <w:t>Gender and Child Cells (GCC) were established in 2013 in the National Disaster Management Authority (NDMA), Provincial Disaster Management Authority (PDMAs) and FATA Disaster Management Authority (FDMA</w:t>
      </w:r>
      <w:r w:rsidR="009E3788" w:rsidRPr="00C43C35">
        <w:rPr>
          <w:color w:val="000000" w:themeColor="text1"/>
        </w:rPr>
        <w:t>).</w:t>
      </w:r>
      <w:r w:rsidR="00BB0B82" w:rsidRPr="00C43C35">
        <w:rPr>
          <w:color w:val="000000" w:themeColor="text1"/>
        </w:rPr>
        <w:t xml:space="preserve"> </w:t>
      </w:r>
      <w:r w:rsidRPr="00C43C35">
        <w:rPr>
          <w:color w:val="000000" w:themeColor="text1"/>
        </w:rPr>
        <w:t xml:space="preserve">The </w:t>
      </w:r>
      <w:r w:rsidRPr="00C43C35">
        <w:t xml:space="preserve">NDMA developed </w:t>
      </w:r>
      <w:r w:rsidRPr="00C43C35">
        <w:rPr>
          <w:color w:val="000000" w:themeColor="text1"/>
        </w:rPr>
        <w:t>National Policy Guidelines on Vulnerable Groups in Disasters to be implemented through the GCCs. While the FDMA GCC’s engagement with protection actors was praised by interviewees, GCC staff have been funded externally by UNICEF and UN Women since their establishment</w:t>
      </w:r>
      <w:r w:rsidR="009E3788" w:rsidRPr="00C43C35">
        <w:rPr>
          <w:color w:val="000000" w:themeColor="text1"/>
        </w:rPr>
        <w:t>, suggesting a lack of prioritis</w:t>
      </w:r>
      <w:r w:rsidRPr="00C43C35">
        <w:rPr>
          <w:color w:val="000000" w:themeColor="text1"/>
        </w:rPr>
        <w:t xml:space="preserve">ation of women and children’s emergency protection needs by </w:t>
      </w:r>
      <w:r w:rsidR="00812512" w:rsidRPr="00C43C35">
        <w:rPr>
          <w:color w:val="000000" w:themeColor="text1"/>
        </w:rPr>
        <w:t xml:space="preserve">the </w:t>
      </w:r>
      <w:r w:rsidRPr="00C43C35">
        <w:rPr>
          <w:color w:val="000000" w:themeColor="text1"/>
        </w:rPr>
        <w:t>GoP. Additionally, the GCC</w:t>
      </w:r>
      <w:r w:rsidR="00DE126F" w:rsidRPr="00C43C35">
        <w:rPr>
          <w:color w:val="000000" w:themeColor="text1"/>
        </w:rPr>
        <w:t>s are</w:t>
      </w:r>
      <w:r w:rsidRPr="00C43C35">
        <w:rPr>
          <w:color w:val="000000" w:themeColor="text1"/>
        </w:rPr>
        <w:t xml:space="preserve"> relatively ineffective, as they have confused their mandate and engaged in service delivery</w:t>
      </w:r>
      <w:r w:rsidR="009E3788" w:rsidRPr="00C43C35">
        <w:rPr>
          <w:color w:val="000000" w:themeColor="text1"/>
        </w:rPr>
        <w:t xml:space="preserve"> rather than focusing on their</w:t>
      </w:r>
      <w:r w:rsidRPr="00C43C35">
        <w:rPr>
          <w:color w:val="000000" w:themeColor="text1"/>
        </w:rPr>
        <w:t xml:space="preserve"> </w:t>
      </w:r>
      <w:r w:rsidR="00812512" w:rsidRPr="00C43C35">
        <w:rPr>
          <w:color w:val="000000" w:themeColor="text1"/>
        </w:rPr>
        <w:t xml:space="preserve">primary coordination function. </w:t>
      </w:r>
    </w:p>
    <w:p w14:paraId="578778D6" w14:textId="77777777" w:rsidR="00A536EF" w:rsidRPr="00C43C35" w:rsidRDefault="00A536EF" w:rsidP="00066165">
      <w:pPr>
        <w:widowControl w:val="0"/>
        <w:autoSpaceDE w:val="0"/>
        <w:autoSpaceDN w:val="0"/>
        <w:adjustRightInd w:val="0"/>
        <w:rPr>
          <w:color w:val="000000" w:themeColor="text1"/>
        </w:rPr>
      </w:pPr>
    </w:p>
    <w:p w14:paraId="464A1137" w14:textId="74845F3C" w:rsidR="00066165" w:rsidRPr="00C43C35" w:rsidRDefault="00C93FA5" w:rsidP="00066165">
      <w:pPr>
        <w:widowControl w:val="0"/>
        <w:autoSpaceDE w:val="0"/>
        <w:autoSpaceDN w:val="0"/>
        <w:adjustRightInd w:val="0"/>
        <w:rPr>
          <w:color w:val="000000" w:themeColor="text1"/>
        </w:rPr>
      </w:pPr>
      <w:r>
        <w:rPr>
          <w:color w:val="000000" w:themeColor="text1"/>
        </w:rPr>
        <w:t xml:space="preserve">The </w:t>
      </w:r>
      <w:r w:rsidR="00066165" w:rsidRPr="00C43C35">
        <w:rPr>
          <w:color w:val="000000" w:themeColor="text1"/>
        </w:rPr>
        <w:t>Standard Operating Procedures</w:t>
      </w:r>
      <w:r w:rsidR="00812512" w:rsidRPr="00C43C35">
        <w:rPr>
          <w:color w:val="000000" w:themeColor="text1"/>
        </w:rPr>
        <w:t xml:space="preserve"> (SOPs)</w:t>
      </w:r>
      <w:r w:rsidR="00066165" w:rsidRPr="00C43C35">
        <w:rPr>
          <w:color w:val="000000" w:themeColor="text1"/>
        </w:rPr>
        <w:t xml:space="preserve"> for GBViE response</w:t>
      </w:r>
      <w:r>
        <w:rPr>
          <w:color w:val="000000" w:themeColor="text1"/>
        </w:rPr>
        <w:t>,</w:t>
      </w:r>
      <w:r w:rsidR="00066165" w:rsidRPr="00C43C35">
        <w:rPr>
          <w:color w:val="000000" w:themeColor="text1"/>
        </w:rPr>
        <w:t xml:space="preserve"> developed by the GBV sub-cluster (SC) in 2011, </w:t>
      </w:r>
      <w:r w:rsidR="00812512" w:rsidRPr="00C43C35">
        <w:rPr>
          <w:color w:val="000000" w:themeColor="text1"/>
        </w:rPr>
        <w:t xml:space="preserve">have </w:t>
      </w:r>
      <w:r>
        <w:rPr>
          <w:color w:val="000000" w:themeColor="text1"/>
        </w:rPr>
        <w:t xml:space="preserve">still </w:t>
      </w:r>
      <w:r w:rsidR="00066165" w:rsidRPr="00C43C35">
        <w:rPr>
          <w:color w:val="000000" w:themeColor="text1"/>
        </w:rPr>
        <w:t>not been endorsed nationally; again indicating that GBV is considered a low priority nationally</w:t>
      </w:r>
      <w:r w:rsidR="00DE126F" w:rsidRPr="00C43C35">
        <w:rPr>
          <w:color w:val="000000" w:themeColor="text1"/>
        </w:rPr>
        <w:t xml:space="preserve"> as part of emergency response. </w:t>
      </w:r>
      <w:r w:rsidR="00812512" w:rsidRPr="00C43C35">
        <w:rPr>
          <w:color w:val="000000" w:themeColor="text1"/>
        </w:rPr>
        <w:t>However, they are being used by UNFPA and UN Women.</w:t>
      </w:r>
    </w:p>
    <w:p w14:paraId="556A841D" w14:textId="77777777" w:rsidR="00713852" w:rsidRPr="00C43C35" w:rsidRDefault="00713852" w:rsidP="00066165">
      <w:pPr>
        <w:widowControl w:val="0"/>
        <w:autoSpaceDE w:val="0"/>
        <w:autoSpaceDN w:val="0"/>
        <w:adjustRightInd w:val="0"/>
        <w:rPr>
          <w:color w:val="000000" w:themeColor="text1"/>
        </w:rPr>
      </w:pPr>
    </w:p>
    <w:p w14:paraId="13C8AD6B" w14:textId="27DBFC31" w:rsidR="00C779EF" w:rsidRPr="00C43C35" w:rsidRDefault="00C779EF" w:rsidP="00B45E61">
      <w:r w:rsidRPr="00C43C35">
        <w:t xml:space="preserve">The GBV </w:t>
      </w:r>
      <w:r w:rsidR="009E3788" w:rsidRPr="00C43C35">
        <w:t>S</w:t>
      </w:r>
      <w:r w:rsidRPr="00C43C35">
        <w:t>C was first formally activated in Islamabad in 2010, with provincial GBV SC coordinators in place by January 2011. Initially UNICEF a</w:t>
      </w:r>
      <w:r w:rsidR="00812512" w:rsidRPr="00C43C35">
        <w:t>nd UNFPA co-led the sub-cluster. H</w:t>
      </w:r>
      <w:r w:rsidRPr="00C43C35">
        <w:t xml:space="preserve">owever, in January 2011, UNICEF withdrew from leadership, citing </w:t>
      </w:r>
      <w:r w:rsidR="009E3788" w:rsidRPr="00C43C35">
        <w:t xml:space="preserve">as the reason </w:t>
      </w:r>
      <w:r w:rsidRPr="00C43C35">
        <w:t>heavy responsibilities leading four other clusters.  Currently, the cluster system is only active at the provincial level in KP/FATA</w:t>
      </w:r>
      <w:r w:rsidR="00DE126F" w:rsidRPr="00C43C35">
        <w:t>.  Having a provincial cluster when the national cluster is not activated</w:t>
      </w:r>
      <w:r w:rsidR="009E3788" w:rsidRPr="00C43C35">
        <w:t xml:space="preserve"> </w:t>
      </w:r>
      <w:r w:rsidR="00DE126F" w:rsidRPr="00C43C35">
        <w:t>creates</w:t>
      </w:r>
      <w:r w:rsidR="009E3788" w:rsidRPr="00C43C35">
        <w:t xml:space="preserve"> challeng</w:t>
      </w:r>
      <w:r w:rsidR="00DE126F" w:rsidRPr="00C43C35">
        <w:t>es</w:t>
      </w:r>
      <w:r w:rsidRPr="00C43C35">
        <w:t>.</w:t>
      </w:r>
      <w:r w:rsidR="009E3788" w:rsidRPr="00C43C35">
        <w:rPr>
          <w:rStyle w:val="FootnoteReference"/>
          <w:rFonts w:asciiTheme="minorHAnsi" w:hAnsiTheme="minorHAnsi"/>
          <w:sz w:val="22"/>
        </w:rPr>
        <w:footnoteReference w:id="71"/>
      </w:r>
      <w:r w:rsidRPr="00C43C35">
        <w:t xml:space="preserve"> UNHCR leads the protection cluster, UNICEF </w:t>
      </w:r>
      <w:r w:rsidR="00F642DE" w:rsidRPr="00C43C35">
        <w:t xml:space="preserve">chairs </w:t>
      </w:r>
      <w:r w:rsidRPr="00C43C35">
        <w:t xml:space="preserve">the CP SC, and UNFPA </w:t>
      </w:r>
      <w:r w:rsidR="00F642DE" w:rsidRPr="00C43C35">
        <w:t xml:space="preserve">chairs </w:t>
      </w:r>
      <w:r w:rsidRPr="00C43C35">
        <w:t xml:space="preserve">the GBV SC. </w:t>
      </w:r>
      <w:r w:rsidR="009E3788" w:rsidRPr="00C43C35">
        <w:t>T</w:t>
      </w:r>
      <w:r w:rsidRPr="00C43C35">
        <w:t>he CP and GBV SC</w:t>
      </w:r>
      <w:r w:rsidR="009E3788" w:rsidRPr="00C43C35">
        <w:t>s</w:t>
      </w:r>
      <w:r w:rsidRPr="00C43C35">
        <w:t xml:space="preserve"> have worked closely </w:t>
      </w:r>
      <w:r w:rsidR="009E3788" w:rsidRPr="00C43C35">
        <w:t>together</w:t>
      </w:r>
      <w:r w:rsidR="00F642DE" w:rsidRPr="00C43C35">
        <w:t xml:space="preserve"> intermittently</w:t>
      </w:r>
      <w:r w:rsidR="00812512" w:rsidRPr="00C43C35">
        <w:t xml:space="preserve"> in the past</w:t>
      </w:r>
      <w:r w:rsidR="009E3788" w:rsidRPr="00C43C35">
        <w:t xml:space="preserve">, </w:t>
      </w:r>
      <w:r w:rsidRPr="00C43C35">
        <w:t>developing joint assessment tools and plans</w:t>
      </w:r>
      <w:r w:rsidR="00DE126F" w:rsidRPr="00C43C35">
        <w:t xml:space="preserve">. </w:t>
      </w:r>
      <w:r w:rsidR="009E3788" w:rsidRPr="00C43C35">
        <w:t>H</w:t>
      </w:r>
      <w:r w:rsidRPr="00C43C35">
        <w:t>owever</w:t>
      </w:r>
      <w:r w:rsidR="00F642DE" w:rsidRPr="00C43C35">
        <w:t>, at the time of the evaluation mission,</w:t>
      </w:r>
      <w:r w:rsidRPr="00C43C35">
        <w:t xml:space="preserve"> the GBV SC in Peshawar had not met for the last six months</w:t>
      </w:r>
      <w:r w:rsidR="005201A9" w:rsidRPr="00C43C35">
        <w:t xml:space="preserve">, </w:t>
      </w:r>
      <w:r w:rsidR="00EF7FEE" w:rsidRPr="00C43C35">
        <w:t xml:space="preserve">in part because </w:t>
      </w:r>
      <w:r w:rsidR="005201A9" w:rsidRPr="00C43C35">
        <w:t xml:space="preserve">the </w:t>
      </w:r>
      <w:r w:rsidR="006A7372" w:rsidRPr="00C43C35">
        <w:t xml:space="preserve">UNFPA </w:t>
      </w:r>
      <w:r w:rsidR="00E83633" w:rsidRPr="00C43C35">
        <w:t xml:space="preserve">GBV SC </w:t>
      </w:r>
      <w:r w:rsidR="005201A9" w:rsidRPr="00C43C35">
        <w:t xml:space="preserve">coordinator </w:t>
      </w:r>
      <w:r w:rsidR="006A7372" w:rsidRPr="00C43C35">
        <w:t>wa</w:t>
      </w:r>
      <w:r w:rsidR="005201A9" w:rsidRPr="00C43C35">
        <w:t>s based in Islamabad while the SC functioned in Peshawar</w:t>
      </w:r>
      <w:r w:rsidR="006A7372" w:rsidRPr="00C43C35">
        <w:t>, and capacities within UNFPA are stretched</w:t>
      </w:r>
      <w:r w:rsidRPr="00C43C35">
        <w:t xml:space="preserve">. In the 2015 </w:t>
      </w:r>
      <w:r w:rsidR="00B96964" w:rsidRPr="00C43C35">
        <w:t xml:space="preserve">Humanitarian </w:t>
      </w:r>
      <w:r w:rsidRPr="00C43C35">
        <w:t>Strategic Plan</w:t>
      </w:r>
      <w:r w:rsidR="00B96964" w:rsidRPr="00C43C35">
        <w:t xml:space="preserve"> (HSP)</w:t>
      </w:r>
      <w:r w:rsidRPr="00C43C35">
        <w:t xml:space="preserve">, GBV was severely under-funded with </w:t>
      </w:r>
      <w:r w:rsidR="00C93FA5">
        <w:t xml:space="preserve">only </w:t>
      </w:r>
      <w:r w:rsidRPr="00C43C35">
        <w:t>USD 584,301</w:t>
      </w:r>
      <w:r w:rsidR="00F642DE" w:rsidRPr="00C43C35">
        <w:t xml:space="preserve"> </w:t>
      </w:r>
      <w:r w:rsidR="008B5D25" w:rsidRPr="00C43C35">
        <w:t>confirmed funding</w:t>
      </w:r>
      <w:r w:rsidRPr="00C43C35">
        <w:t xml:space="preserve"> </w:t>
      </w:r>
      <w:r w:rsidR="00C93FA5">
        <w:t>from</w:t>
      </w:r>
      <w:r w:rsidRPr="00C43C35">
        <w:t xml:space="preserve"> a total </w:t>
      </w:r>
      <w:r w:rsidR="00F642DE" w:rsidRPr="00C43C35">
        <w:t>budget</w:t>
      </w:r>
      <w:r w:rsidRPr="00C43C35">
        <w:t xml:space="preserve"> of USD 3.5 million.</w:t>
      </w:r>
      <w:r w:rsidRPr="00C43C35">
        <w:rPr>
          <w:rStyle w:val="FootnoteReference"/>
          <w:rFonts w:asciiTheme="minorHAnsi" w:hAnsiTheme="minorHAnsi"/>
          <w:sz w:val="22"/>
        </w:rPr>
        <w:footnoteReference w:id="72"/>
      </w:r>
      <w:r w:rsidRPr="00C43C35">
        <w:t xml:space="preserve"> Funding challenges </w:t>
      </w:r>
      <w:r w:rsidR="00B96964" w:rsidRPr="00C43C35">
        <w:t xml:space="preserve">for the sector </w:t>
      </w:r>
      <w:r w:rsidRPr="00C43C35">
        <w:t xml:space="preserve">have severely limited the strengthening of essential GBV services.  </w:t>
      </w:r>
    </w:p>
    <w:p w14:paraId="25B82406" w14:textId="77777777" w:rsidR="00D66F85" w:rsidRPr="00C43C35" w:rsidRDefault="00D66F85" w:rsidP="00B45E61"/>
    <w:p w14:paraId="7E676A39" w14:textId="6A556F0D" w:rsidR="00C779EF" w:rsidRPr="00C43C35" w:rsidRDefault="00C779EF" w:rsidP="00B45E61">
      <w:r w:rsidRPr="00C43C35">
        <w:t>The 2016 HSP includes strategic objectives for CP and GBV SCs which directly and indirectly address GBViE: CP SC strategic objectives include the establishment of protection spaces and services in host and return areas; the establishment of information desks at embarkation points for returnees with the objective of helping women and children access services and monitor their needs; and the active promotion of CP mainstreaming using the Minimum Initial Service Package (MISP).</w:t>
      </w:r>
      <w:r w:rsidRPr="00C43C35">
        <w:rPr>
          <w:rStyle w:val="FootnoteReference"/>
          <w:rFonts w:asciiTheme="minorHAnsi" w:hAnsiTheme="minorHAnsi"/>
          <w:sz w:val="22"/>
        </w:rPr>
        <w:footnoteReference w:id="73"/>
      </w:r>
      <w:r w:rsidRPr="00C43C35">
        <w:t xml:space="preserve"> GBV SC strategic objectives in the HSP include targeting 243,000 people as direct beneficiaries for GBV prevention and response; providing safe access to life-saving multi-sectoral GBV response services and prevention activities for IDPs, which will also indire</w:t>
      </w:r>
      <w:r w:rsidR="00D664D2" w:rsidRPr="00C43C35">
        <w:t xml:space="preserve">ctly benefit host communities. </w:t>
      </w:r>
      <w:r w:rsidRPr="00C43C35">
        <w:t>Seven districts/agencies in KP and five in FATA are being prioritized. Response services aim to improve multi-sectoral services,</w:t>
      </w:r>
      <w:r w:rsidRPr="00C43C35">
        <w:rPr>
          <w:rStyle w:val="FootnoteReference"/>
          <w:rFonts w:asciiTheme="minorHAnsi" w:hAnsiTheme="minorHAnsi"/>
          <w:sz w:val="22"/>
        </w:rPr>
        <w:footnoteReference w:id="74"/>
      </w:r>
      <w:r w:rsidRPr="00C43C35">
        <w:t xml:space="preserve"> incident referral and reporting mechanisms to address GBV. </w:t>
      </w:r>
    </w:p>
    <w:p w14:paraId="6062F6BB" w14:textId="77777777" w:rsidR="00C779EF" w:rsidRPr="00C43C35" w:rsidRDefault="00C779EF" w:rsidP="00BA77F7">
      <w:pPr>
        <w:pStyle w:val="FootnoteText"/>
      </w:pPr>
    </w:p>
    <w:p w14:paraId="7873F69C" w14:textId="1B46E04E" w:rsidR="00C779EF" w:rsidRPr="00C43C35" w:rsidRDefault="00C779EF" w:rsidP="00C779EF">
      <w:pPr>
        <w:widowControl w:val="0"/>
        <w:autoSpaceDE w:val="0"/>
        <w:autoSpaceDN w:val="0"/>
        <w:adjustRightInd w:val="0"/>
        <w:rPr>
          <w:color w:val="000000" w:themeColor="text1"/>
        </w:rPr>
      </w:pPr>
      <w:r w:rsidRPr="00C43C35">
        <w:t>In addition to the GBV SC, there are a number of other gender/GBV coordination mechanisms which are led by national and international actors</w:t>
      </w:r>
      <w:r w:rsidR="006626AE">
        <w:t>,</w:t>
      </w:r>
      <w:r w:rsidRPr="00C43C35">
        <w:t xml:space="preserve"> suggesting some degree of duplication.  Mechanisms include the SGBV Working Group (led by American Refugee Committee (ARC) and UNHCR), the Gender and Humanitarian Task Force, (led by UN Women, covering GBV) and the National Commission for the Status of Women (NCSW).</w:t>
      </w:r>
      <w:r w:rsidRPr="00C43C35">
        <w:rPr>
          <w:rStyle w:val="FootnoteReference"/>
          <w:rFonts w:asciiTheme="minorHAnsi" w:hAnsiTheme="minorHAnsi"/>
          <w:sz w:val="22"/>
        </w:rPr>
        <w:footnoteReference w:id="75"/>
      </w:r>
      <w:r w:rsidR="00D664D2" w:rsidRPr="00C43C35">
        <w:t xml:space="preserve"> </w:t>
      </w:r>
      <w:r w:rsidRPr="00C43C35">
        <w:t>This duplication of coordination mechanisms is complicated by a lack of clarity/agreement on what GBV is among national actors, community members</w:t>
      </w:r>
      <w:r w:rsidRPr="00C43C35">
        <w:rPr>
          <w:rStyle w:val="FootnoteReference"/>
          <w:rFonts w:asciiTheme="minorHAnsi" w:hAnsiTheme="minorHAnsi"/>
          <w:sz w:val="22"/>
        </w:rPr>
        <w:footnoteReference w:id="76"/>
      </w:r>
      <w:r w:rsidRPr="00C43C35">
        <w:t xml:space="preserve"> and UN staff, including UNICEF Pakistan (symptomatic, in the case of UNICEF, of the lack of clarity within UNICEF as a whole).</w:t>
      </w:r>
    </w:p>
    <w:p w14:paraId="78D4D103" w14:textId="6B8BDA41" w:rsidR="00441346" w:rsidRPr="00C43C35" w:rsidRDefault="00441346" w:rsidP="008619F5">
      <w:pPr>
        <w:pStyle w:val="Heading2"/>
      </w:pPr>
      <w:bookmarkStart w:id="53" w:name="_Toc448572874"/>
      <w:bookmarkStart w:id="54" w:name="_Toc459631181"/>
      <w:r w:rsidRPr="00C43C35">
        <w:t xml:space="preserve">UNICEF </w:t>
      </w:r>
      <w:r w:rsidR="008619F5" w:rsidRPr="00C43C35">
        <w:t xml:space="preserve">GBV </w:t>
      </w:r>
      <w:r w:rsidRPr="00C43C35">
        <w:t>Programme</w:t>
      </w:r>
      <w:bookmarkEnd w:id="53"/>
      <w:bookmarkEnd w:id="54"/>
    </w:p>
    <w:p w14:paraId="47C89109" w14:textId="0917CC82" w:rsidR="001D404B" w:rsidRPr="00C43C35" w:rsidRDefault="003A6F11" w:rsidP="00A06B40">
      <w:r w:rsidRPr="00C43C35">
        <w:t xml:space="preserve">Neither </w:t>
      </w:r>
      <w:r w:rsidR="00D66F85" w:rsidRPr="00C43C35">
        <w:t xml:space="preserve">GBV </w:t>
      </w:r>
      <w:r w:rsidRPr="00C43C35">
        <w:t>nor GBViE</w:t>
      </w:r>
      <w:r w:rsidR="00D66F85" w:rsidRPr="00C43C35">
        <w:t xml:space="preserve"> a</w:t>
      </w:r>
      <w:r w:rsidRPr="00C43C35">
        <w:t>re</w:t>
      </w:r>
      <w:r w:rsidR="00D66F85" w:rsidRPr="00C43C35">
        <w:t xml:space="preserve"> </w:t>
      </w:r>
      <w:r w:rsidR="001D404B" w:rsidRPr="00C43C35">
        <w:t>Pakistan Country Office (P</w:t>
      </w:r>
      <w:r w:rsidR="00D66F85" w:rsidRPr="00C43C35">
        <w:t>CO</w:t>
      </w:r>
      <w:r w:rsidR="001D404B" w:rsidRPr="00C43C35">
        <w:t>)</w:t>
      </w:r>
      <w:r w:rsidR="00D66F85" w:rsidRPr="00C43C35">
        <w:t xml:space="preserve"> priorit</w:t>
      </w:r>
      <w:r w:rsidRPr="00C43C35">
        <w:t>ies</w:t>
      </w:r>
      <w:r w:rsidR="00A457E8" w:rsidRPr="00C43C35">
        <w:t xml:space="preserve">. </w:t>
      </w:r>
      <w:r w:rsidR="001D404B" w:rsidRPr="00C43C35">
        <w:t>UNICEF</w:t>
      </w:r>
      <w:r w:rsidR="006626AE">
        <w:t>,</w:t>
      </w:r>
      <w:r w:rsidR="001D404B" w:rsidRPr="00C43C35">
        <w:t xml:space="preserve"> UNDP, and UNFPA have a common </w:t>
      </w:r>
      <w:r w:rsidR="00A65CC3" w:rsidRPr="00C43C35">
        <w:t>country</w:t>
      </w:r>
      <w:r w:rsidR="001D404B" w:rsidRPr="00C43C35">
        <w:t xml:space="preserve"> </w:t>
      </w:r>
      <w:r w:rsidR="00A65CC3" w:rsidRPr="00C43C35">
        <w:t>programme</w:t>
      </w:r>
      <w:r w:rsidR="001D404B" w:rsidRPr="00C43C35">
        <w:t xml:space="preserve"> document (CCPD) 2013-2017 in order to promote UN coherence and strengthen effective </w:t>
      </w:r>
      <w:r w:rsidR="00A65CC3" w:rsidRPr="00C43C35">
        <w:t>support</w:t>
      </w:r>
      <w:r w:rsidR="00812512" w:rsidRPr="00C43C35">
        <w:t xml:space="preserve"> to the GoP. </w:t>
      </w:r>
      <w:r w:rsidR="001D404B" w:rsidRPr="00C43C35">
        <w:t>This is a second generation CCPD.</w:t>
      </w:r>
      <w:r w:rsidR="001D404B" w:rsidRPr="00C43C35">
        <w:rPr>
          <w:rStyle w:val="FootnoteReference"/>
          <w:rFonts w:asciiTheme="minorHAnsi" w:hAnsiTheme="minorHAnsi"/>
          <w:sz w:val="22"/>
        </w:rPr>
        <w:footnoteReference w:id="77"/>
      </w:r>
      <w:r w:rsidR="001D404B" w:rsidRPr="00C43C35">
        <w:t xml:space="preserve"> The CCPD focuses “particularly on key areas for which the three organizations have recognized mandates and proven competitive advantages”.</w:t>
      </w:r>
      <w:r w:rsidR="001D404B" w:rsidRPr="00C43C35">
        <w:rPr>
          <w:rStyle w:val="FootnoteReference"/>
          <w:rFonts w:asciiTheme="minorHAnsi" w:hAnsiTheme="minorHAnsi"/>
          <w:sz w:val="22"/>
        </w:rPr>
        <w:footnoteReference w:id="78"/>
      </w:r>
      <w:r w:rsidR="001D404B" w:rsidRPr="00C43C35">
        <w:t xml:space="preserve">  The CCPD aims to maximize</w:t>
      </w:r>
      <w:r w:rsidR="004F0793" w:rsidRPr="00C43C35">
        <w:t xml:space="preserve"> the three organizations’ relevant contributions to the six strategic priority areas identified in the One UN Programme</w:t>
      </w:r>
      <w:r w:rsidR="00812512" w:rsidRPr="00C43C35">
        <w:t>.</w:t>
      </w:r>
      <w:r w:rsidR="004F0793" w:rsidRPr="00C43C35">
        <w:rPr>
          <w:rStyle w:val="FootnoteReference"/>
          <w:rFonts w:asciiTheme="minorHAnsi" w:hAnsiTheme="minorHAnsi"/>
          <w:sz w:val="22"/>
        </w:rPr>
        <w:footnoteReference w:id="79"/>
      </w:r>
      <w:r w:rsidR="004F0793" w:rsidRPr="00C43C35">
        <w:t xml:space="preserve">  The UNICEF results framework with targets and indicators references GBV only peripherally under Priority Area 5, Ensuring gen</w:t>
      </w:r>
      <w:r w:rsidR="00812512" w:rsidRPr="00C43C35">
        <w:t>der equality and social justice,</w:t>
      </w:r>
      <w:r w:rsidR="004F0793" w:rsidRPr="00C43C35">
        <w:t xml:space="preserve"> with only Outcome 5.1 referencing CEDAW. </w:t>
      </w:r>
    </w:p>
    <w:p w14:paraId="26442E6B" w14:textId="77777777" w:rsidR="004F0793" w:rsidRPr="00C43C35" w:rsidRDefault="004F0793" w:rsidP="00A06B40">
      <w:pPr>
        <w:rPr>
          <w:highlight w:val="yellow"/>
        </w:rPr>
      </w:pPr>
    </w:p>
    <w:p w14:paraId="644785E9" w14:textId="2525D681" w:rsidR="00D66F85" w:rsidRPr="00C43C35" w:rsidRDefault="00D66F85" w:rsidP="00A06B40">
      <w:r w:rsidRPr="00C43C35">
        <w:t xml:space="preserve">GBViE related activities are </w:t>
      </w:r>
      <w:r w:rsidR="00E04603" w:rsidRPr="00C43C35">
        <w:t xml:space="preserve">currently </w:t>
      </w:r>
      <w:r w:rsidRPr="00C43C35">
        <w:t>only being implemented in KP/FATA</w:t>
      </w:r>
      <w:r w:rsidRPr="00C43C35">
        <w:rPr>
          <w:rStyle w:val="FootnoteReference"/>
          <w:rFonts w:asciiTheme="minorHAnsi" w:hAnsiTheme="minorHAnsi"/>
          <w:sz w:val="22"/>
        </w:rPr>
        <w:footnoteReference w:id="80"/>
      </w:r>
      <w:r w:rsidRPr="00C43C35">
        <w:t xml:space="preserve"> and are </w:t>
      </w:r>
      <w:r w:rsidR="00812512" w:rsidRPr="00C43C35">
        <w:t>very</w:t>
      </w:r>
      <w:r w:rsidRPr="00C43C35">
        <w:t xml:space="preserve"> limited. </w:t>
      </w:r>
    </w:p>
    <w:p w14:paraId="5A8A7DF2" w14:textId="77777777" w:rsidR="00D66F85" w:rsidRPr="00C43C35" w:rsidRDefault="00D66F85" w:rsidP="00A06B40"/>
    <w:p w14:paraId="70F7E65E" w14:textId="7F68522E" w:rsidR="00D66F85" w:rsidRPr="00C43C35" w:rsidRDefault="00D66F85" w:rsidP="00A06B40">
      <w:r w:rsidRPr="00C43C35">
        <w:t xml:space="preserve">UNICEF </w:t>
      </w:r>
      <w:r w:rsidR="006626AE">
        <w:t xml:space="preserve">is </w:t>
      </w:r>
      <w:r w:rsidRPr="00C43C35">
        <w:t xml:space="preserve">implementing a number of CP interventions as part of the regular programme which aim to contribute, in the long term, to enhancing national services for GBV survivors (children and women) </w:t>
      </w:r>
      <w:r w:rsidR="00A457E8" w:rsidRPr="00C43C35">
        <w:t xml:space="preserve">and </w:t>
      </w:r>
      <w:r w:rsidRPr="00C43C35">
        <w:t xml:space="preserve">which, </w:t>
      </w:r>
      <w:r w:rsidR="00812512" w:rsidRPr="00C43C35">
        <w:t>it is anticipated</w:t>
      </w:r>
      <w:r w:rsidRPr="00C43C35">
        <w:t>, will support more effective GBViE response for future emergencies. The WASH, Health and Education sectors contribute to GBViE risk mitigation to a</w:t>
      </w:r>
      <w:r w:rsidR="00071ADF" w:rsidRPr="00C43C35">
        <w:t xml:space="preserve"> very</w:t>
      </w:r>
      <w:r w:rsidRPr="00C43C35">
        <w:t xml:space="preserve"> limited degree.  Currently, none of the UNICEF sectors except CP (to a very limited extent) have GBV risk mitigation as an explicit programme result.</w:t>
      </w:r>
    </w:p>
    <w:p w14:paraId="7E3A5394" w14:textId="77777777" w:rsidR="00D66F85" w:rsidRPr="00C43C35" w:rsidRDefault="00D66F85" w:rsidP="00D66F85">
      <w:pPr>
        <w:pStyle w:val="Heading3"/>
      </w:pPr>
      <w:bookmarkStart w:id="55" w:name="_Toc448572875"/>
      <w:bookmarkStart w:id="56" w:name="_Toc459631182"/>
      <w:r w:rsidRPr="00C43C35">
        <w:t>GBViE Specific Programmes</w:t>
      </w:r>
      <w:bookmarkEnd w:id="55"/>
      <w:bookmarkEnd w:id="56"/>
    </w:p>
    <w:p w14:paraId="21011968" w14:textId="0316ED50" w:rsidR="00E04603" w:rsidRPr="00C43C35" w:rsidRDefault="00A457E8" w:rsidP="00A06B40">
      <w:r w:rsidRPr="00C43C35">
        <w:t>The</w:t>
      </w:r>
      <w:r w:rsidR="001F55B0" w:rsidRPr="00C43C35">
        <w:t xml:space="preserve"> evaluation team recognise that, when the PLaCES model was developed, it was done so as a holistic, multi</w:t>
      </w:r>
      <w:r w:rsidR="00DE6CBC" w:rsidRPr="00C43C35">
        <w:t xml:space="preserve">-sectoral approach </w:t>
      </w:r>
      <w:r w:rsidR="00B1613F" w:rsidRPr="00C43C35">
        <w:t>aimed at offering services and creating an environment to improve the safety, health and wellbeing of children</w:t>
      </w:r>
      <w:r w:rsidR="003A6CFD" w:rsidRPr="00C43C35">
        <w:t>, adolescents</w:t>
      </w:r>
      <w:r w:rsidR="00B1613F" w:rsidRPr="00C43C35">
        <w:t xml:space="preserve"> and women, including assistance and awareness-raising on </w:t>
      </w:r>
      <w:r w:rsidR="001F55B0" w:rsidRPr="00C43C35">
        <w:t>GBV</w:t>
      </w:r>
      <w:r w:rsidR="00BC4554" w:rsidRPr="00C43C35">
        <w:t>iE</w:t>
      </w:r>
      <w:r w:rsidR="001F55B0" w:rsidRPr="00C43C35">
        <w:t>.</w:t>
      </w:r>
      <w:r w:rsidR="00B1613F" w:rsidRPr="00C43C35">
        <w:rPr>
          <w:rStyle w:val="FootnoteReference"/>
        </w:rPr>
        <w:footnoteReference w:id="81"/>
      </w:r>
      <w:r w:rsidR="001F55B0" w:rsidRPr="00C43C35">
        <w:t xml:space="preserve">  However, currently</w:t>
      </w:r>
      <w:r w:rsidR="00A70C8C" w:rsidRPr="00C43C35">
        <w:t>,</w:t>
      </w:r>
      <w:r w:rsidR="00BC4554" w:rsidRPr="00C43C35">
        <w:rPr>
          <w:rStyle w:val="FootnoteReference"/>
        </w:rPr>
        <w:footnoteReference w:id="82"/>
      </w:r>
      <w:r w:rsidR="00A70C8C" w:rsidRPr="00C43C35">
        <w:t xml:space="preserve"> t</w:t>
      </w:r>
      <w:r w:rsidR="00643458" w:rsidRPr="00C43C35">
        <w:t xml:space="preserve">here is, </w:t>
      </w:r>
      <w:r w:rsidR="00BC4554" w:rsidRPr="00C43C35">
        <w:t>essentially</w:t>
      </w:r>
      <w:r w:rsidR="002A4C64" w:rsidRPr="00C43C35">
        <w:t xml:space="preserve"> no</w:t>
      </w:r>
      <w:r w:rsidR="00E04603" w:rsidRPr="00C43C35">
        <w:t xml:space="preserve"> GBViE specific programming </w:t>
      </w:r>
      <w:r w:rsidR="00BC4554" w:rsidRPr="00C43C35">
        <w:t>being implemented</w:t>
      </w:r>
      <w:r w:rsidR="00E04603" w:rsidRPr="00C43C35">
        <w:t xml:space="preserve"> </w:t>
      </w:r>
      <w:r w:rsidR="00643458" w:rsidRPr="00C43C35">
        <w:t xml:space="preserve">as part of the </w:t>
      </w:r>
      <w:r w:rsidR="00BC4554" w:rsidRPr="00C43C35">
        <w:t>PCO</w:t>
      </w:r>
      <w:r w:rsidR="00643458" w:rsidRPr="00C43C35">
        <w:t xml:space="preserve"> emergency response</w:t>
      </w:r>
      <w:r w:rsidR="00E04603" w:rsidRPr="00C43C35">
        <w:t>.</w:t>
      </w:r>
      <w:r w:rsidR="00204412" w:rsidRPr="00C43C35">
        <w:t xml:space="preserve">  PLaCES </w:t>
      </w:r>
      <w:r w:rsidR="00BC4554" w:rsidRPr="00C43C35">
        <w:t xml:space="preserve">programmes include some awareness-raising, but </w:t>
      </w:r>
      <w:r w:rsidR="00204412" w:rsidRPr="00C43C35">
        <w:t xml:space="preserve">are described as part of the CP programme </w:t>
      </w:r>
      <w:r w:rsidR="00BC4554" w:rsidRPr="00C43C35">
        <w:t xml:space="preserve">in CO reports, </w:t>
      </w:r>
      <w:r w:rsidR="00204412" w:rsidRPr="00C43C35">
        <w:t>and do not reference GBV specifically</w:t>
      </w:r>
      <w:r w:rsidR="00071ADF" w:rsidRPr="00C43C35">
        <w:t>, hence its description below under child protection</w:t>
      </w:r>
      <w:r w:rsidR="00204412" w:rsidRPr="00C43C35">
        <w:t>.</w:t>
      </w:r>
      <w:r w:rsidR="005033CC" w:rsidRPr="00C43C35">
        <w:rPr>
          <w:rStyle w:val="FootnoteReference"/>
          <w:rFonts w:ascii="Cambria" w:hAnsi="Cambria"/>
          <w:szCs w:val="18"/>
        </w:rPr>
        <w:t xml:space="preserve"> </w:t>
      </w:r>
      <w:r w:rsidR="005033CC" w:rsidRPr="00C43C35">
        <w:rPr>
          <w:rStyle w:val="FootnoteReference"/>
          <w:rFonts w:ascii="Cambria" w:hAnsi="Cambria"/>
          <w:szCs w:val="18"/>
        </w:rPr>
        <w:footnoteReference w:id="83"/>
      </w:r>
      <w:r w:rsidR="00204412" w:rsidRPr="00C43C35">
        <w:t xml:space="preserve">  </w:t>
      </w:r>
    </w:p>
    <w:p w14:paraId="2F91AB3A" w14:textId="77777777" w:rsidR="0007780B" w:rsidRPr="00C43C35" w:rsidRDefault="0007780B" w:rsidP="0007780B">
      <w:pPr>
        <w:pStyle w:val="Heading3"/>
      </w:pPr>
      <w:bookmarkStart w:id="57" w:name="_Toc459631183"/>
      <w:r w:rsidRPr="00C43C35">
        <w:t>Integrated GBViE Programming</w:t>
      </w:r>
      <w:bookmarkEnd w:id="57"/>
    </w:p>
    <w:p w14:paraId="3B417A5C" w14:textId="7AC26444" w:rsidR="00886B1A" w:rsidRPr="00C43C35" w:rsidRDefault="00886B1A" w:rsidP="00A06B40">
      <w:pPr>
        <w:rPr>
          <w:i/>
        </w:rPr>
      </w:pPr>
      <w:r w:rsidRPr="00C43C35">
        <w:rPr>
          <w:i/>
        </w:rPr>
        <w:t>C</w:t>
      </w:r>
      <w:r w:rsidR="00071ADF" w:rsidRPr="00C43C35">
        <w:rPr>
          <w:i/>
        </w:rPr>
        <w:t xml:space="preserve">hild </w:t>
      </w:r>
      <w:r w:rsidRPr="00C43C35">
        <w:rPr>
          <w:i/>
        </w:rPr>
        <w:t>P</w:t>
      </w:r>
      <w:r w:rsidR="00071ADF" w:rsidRPr="00C43C35">
        <w:rPr>
          <w:i/>
        </w:rPr>
        <w:t>rotection</w:t>
      </w:r>
    </w:p>
    <w:p w14:paraId="5CB62C72" w14:textId="3DA91B46" w:rsidR="00037C1D" w:rsidRPr="00C43C35" w:rsidRDefault="00037C1D" w:rsidP="00037C1D">
      <w:pPr>
        <w:rPr>
          <w:rFonts w:ascii="Calibri" w:hAnsi="Calibri" w:cs="Calibri"/>
        </w:rPr>
      </w:pPr>
      <w:r w:rsidRPr="00C43C35">
        <w:rPr>
          <w:rFonts w:ascii="Calibri" w:hAnsi="Calibri" w:cs="Calibri"/>
        </w:rPr>
        <w:t>Violence against children is a high priority f</w:t>
      </w:r>
      <w:r w:rsidR="00C07C37" w:rsidRPr="00C43C35">
        <w:rPr>
          <w:rFonts w:ascii="Calibri" w:hAnsi="Calibri" w:cs="Calibri"/>
        </w:rPr>
        <w:t xml:space="preserve">or the CP team in Pakistan CO. </w:t>
      </w:r>
      <w:r w:rsidRPr="00C43C35">
        <w:rPr>
          <w:rFonts w:ascii="Calibri" w:hAnsi="Calibri" w:cs="Calibri"/>
        </w:rPr>
        <w:t xml:space="preserve">The </w:t>
      </w:r>
      <w:r w:rsidR="0081649C" w:rsidRPr="00C43C35">
        <w:rPr>
          <w:rFonts w:ascii="Calibri" w:hAnsi="Calibri" w:cs="Calibri"/>
        </w:rPr>
        <w:t xml:space="preserve">CP section </w:t>
      </w:r>
      <w:r w:rsidRPr="00C43C35">
        <w:rPr>
          <w:rFonts w:ascii="Calibri" w:hAnsi="Calibri" w:cs="Calibri"/>
        </w:rPr>
        <w:t>is focused on supporting the provincial and federal government to establish CP systems and structures which will function to provide effective referral and protective services for children suffering al</w:t>
      </w:r>
      <w:r w:rsidR="0081649C" w:rsidRPr="00C43C35">
        <w:rPr>
          <w:rFonts w:ascii="Calibri" w:hAnsi="Calibri" w:cs="Calibri"/>
        </w:rPr>
        <w:t xml:space="preserve">l types of abuse and violence. </w:t>
      </w:r>
      <w:r w:rsidRPr="00C43C35">
        <w:rPr>
          <w:rFonts w:ascii="Calibri" w:hAnsi="Calibri" w:cs="Calibri"/>
        </w:rPr>
        <w:t>This includes GBV which is wholly integ</w:t>
      </w:r>
      <w:r w:rsidR="0081649C" w:rsidRPr="00C43C35">
        <w:rPr>
          <w:rFonts w:ascii="Calibri" w:hAnsi="Calibri" w:cs="Calibri"/>
        </w:rPr>
        <w:t xml:space="preserve">rated within the CP programme. </w:t>
      </w:r>
      <w:r w:rsidRPr="00C43C35">
        <w:rPr>
          <w:rFonts w:ascii="Calibri" w:hAnsi="Calibri" w:cs="Calibri"/>
        </w:rPr>
        <w:t xml:space="preserve">In the context of Pakistan, the language of 'addressing abuse and violence against children' has the support of provincial and federal </w:t>
      </w:r>
      <w:r w:rsidR="0081649C" w:rsidRPr="00C43C35">
        <w:rPr>
          <w:rFonts w:ascii="Calibri" w:hAnsi="Calibri" w:cs="Calibri"/>
        </w:rPr>
        <w:t>governments, whereas the language of</w:t>
      </w:r>
      <w:r w:rsidRPr="00C43C35">
        <w:rPr>
          <w:rFonts w:ascii="Calibri" w:hAnsi="Calibri" w:cs="Calibri"/>
        </w:rPr>
        <w:t xml:space="preserve"> ‘GBV' does not.</w:t>
      </w:r>
      <w:r w:rsidR="0023757F">
        <w:rPr>
          <w:rStyle w:val="FootnoteReference"/>
          <w:rFonts w:cs="Calibri"/>
        </w:rPr>
        <w:footnoteReference w:id="84"/>
      </w:r>
      <w:r w:rsidRPr="00C43C35">
        <w:rPr>
          <w:rFonts w:ascii="Calibri" w:hAnsi="Calibri" w:cs="Calibri"/>
        </w:rPr>
        <w:t xml:space="preserve">  The PCO is addressing these issues within the context of SDG 5 (Achieve gender equality and empower all women and girls) and 16 (Promote just, peaceful and inclusive societies), which have the support of the Gov</w:t>
      </w:r>
      <w:r w:rsidR="0081649C" w:rsidRPr="00C43C35">
        <w:rPr>
          <w:rFonts w:ascii="Calibri" w:hAnsi="Calibri" w:cs="Calibri"/>
        </w:rPr>
        <w:t>ernment of Pakistan.</w:t>
      </w:r>
      <w:r w:rsidR="0081649C" w:rsidRPr="00C43C35">
        <w:rPr>
          <w:rStyle w:val="FootnoteReference"/>
          <w:rFonts w:cs="Calibri"/>
        </w:rPr>
        <w:footnoteReference w:id="85"/>
      </w:r>
      <w:r w:rsidR="0081649C" w:rsidRPr="00C43C35">
        <w:rPr>
          <w:rFonts w:ascii="Calibri" w:hAnsi="Calibri" w:cs="Calibri"/>
        </w:rPr>
        <w:t xml:space="preserve"> </w:t>
      </w:r>
      <w:r w:rsidRPr="00C43C35">
        <w:rPr>
          <w:rFonts w:ascii="Calibri" w:hAnsi="Calibri" w:cs="Calibri"/>
        </w:rPr>
        <w:t>This approach is aligned with the IASC GBV Guidelines recommendations for integration of GBV across CP programming</w:t>
      </w:r>
      <w:r w:rsidR="00C07C37" w:rsidRPr="00C43C35">
        <w:rPr>
          <w:rFonts w:ascii="Calibri" w:hAnsi="Calibri" w:cs="Calibri"/>
        </w:rPr>
        <w:t>.</w:t>
      </w:r>
    </w:p>
    <w:p w14:paraId="6F2491B6" w14:textId="77777777" w:rsidR="003240D8" w:rsidRPr="00C43C35" w:rsidRDefault="003240D8" w:rsidP="00037C1D">
      <w:pPr>
        <w:rPr>
          <w:rFonts w:ascii="Calibri" w:hAnsi="Calibri" w:cs="Calibri"/>
        </w:rPr>
      </w:pPr>
    </w:p>
    <w:p w14:paraId="68F6E7EE" w14:textId="7969542E" w:rsidR="003240D8" w:rsidRPr="00C43C35" w:rsidRDefault="003240D8" w:rsidP="00037C1D">
      <w:pPr>
        <w:rPr>
          <w:u w:val="single"/>
        </w:rPr>
      </w:pPr>
      <w:r w:rsidRPr="00C43C35">
        <w:t xml:space="preserve">The </w:t>
      </w:r>
      <w:r w:rsidR="00402D1C" w:rsidRPr="00C43C35">
        <w:t xml:space="preserve">PCO CP team’s </w:t>
      </w:r>
      <w:r w:rsidRPr="00C43C35">
        <w:t>position is that, given scarce resources, (</w:t>
      </w:r>
      <w:r w:rsidR="00402D1C" w:rsidRPr="00C43C35">
        <w:t>i</w:t>
      </w:r>
      <w:r w:rsidRPr="00C43C35">
        <w:t xml:space="preserve">) UNICEF’s focus needs to be on children (girls and boys) rather than a focus on women and girls (which is UNFPA and UN Women’s focus in Pakistan); and (ii) that the focus needs to remain on strengthening government systems to provide effective and widely accessible protective services to children (which will therefore be available for women to access as well) rather </w:t>
      </w:r>
      <w:r w:rsidR="009A1556" w:rsidRPr="00C43C35">
        <w:t>than</w:t>
      </w:r>
      <w:r w:rsidRPr="00C43C35">
        <w:t xml:space="preserve"> standalone GBV interventions.</w:t>
      </w:r>
    </w:p>
    <w:p w14:paraId="05BB19DB" w14:textId="77777777" w:rsidR="00037C1D" w:rsidRPr="00C43C35" w:rsidRDefault="00037C1D" w:rsidP="00037C1D">
      <w:pPr>
        <w:rPr>
          <w:u w:val="single"/>
        </w:rPr>
      </w:pPr>
    </w:p>
    <w:p w14:paraId="6F3505BF" w14:textId="77777777" w:rsidR="00037C1D" w:rsidRPr="00C43C35" w:rsidRDefault="00037C1D" w:rsidP="00037C1D">
      <w:r w:rsidRPr="00C43C35">
        <w:rPr>
          <w:u w:val="single"/>
        </w:rPr>
        <w:t>CP Legislative/Service Framework</w:t>
      </w:r>
      <w:r w:rsidRPr="00C43C35">
        <w:t xml:space="preserve">:  </w:t>
      </w:r>
    </w:p>
    <w:p w14:paraId="602A7396" w14:textId="17CC8D7A" w:rsidR="00037C1D" w:rsidRPr="00C43C35" w:rsidRDefault="00037C1D" w:rsidP="00037C1D">
      <w:r w:rsidRPr="00C43C35">
        <w:t>A major focus of the CP team’s regular programming in Pakistan is supporting national and provincial governments to build a comprehensive child protection system including a functioning case management and referral system and service provision for child survivors, and those at risk of violence, abuse and neglect (includ</w:t>
      </w:r>
      <w:r w:rsidR="00A457E8" w:rsidRPr="00C43C35">
        <w:t>ing</w:t>
      </w:r>
      <w:r w:rsidRPr="00C43C35">
        <w:t xml:space="preserve"> GBV). This, the team believes in the context in Pakistan where acknowledgement of GBV and therefore provision of services for survivors is negligible, is the necessary first step to putting in place GBV services, and will also provide a system for addressing GBViE in future emergencies.  </w:t>
      </w:r>
    </w:p>
    <w:p w14:paraId="57A11D6E" w14:textId="77777777" w:rsidR="00037C1D" w:rsidRPr="00C43C35" w:rsidRDefault="00037C1D" w:rsidP="00037C1D"/>
    <w:p w14:paraId="4A153767" w14:textId="27A54E95" w:rsidR="00FC28EE" w:rsidRPr="00C43C35" w:rsidRDefault="00037C1D" w:rsidP="00037C1D">
      <w:r w:rsidRPr="00C43C35">
        <w:t>CP is supporting provincial governments to draft and endorse legislation mandating the de</w:t>
      </w:r>
      <w:r w:rsidR="005B2DA4" w:rsidRPr="00C43C35">
        <w:t>velopment of quality CP systems</w:t>
      </w:r>
      <w:r w:rsidRPr="00C43C35">
        <w:t>.</w:t>
      </w:r>
      <w:r w:rsidRPr="00C43C35">
        <w:rPr>
          <w:rStyle w:val="FootnoteReference"/>
          <w:rFonts w:asciiTheme="minorHAnsi" w:hAnsiTheme="minorHAnsi"/>
          <w:sz w:val="22"/>
        </w:rPr>
        <w:footnoteReference w:id="86"/>
      </w:r>
      <w:r w:rsidRPr="00C43C35">
        <w:t xml:space="preserve"> The legislation will also provide for the establishment of an oversight mechanism within government to ensure that implementation of the laws is systematic rather than, as now, being dependent on the decisions of individual officials.  To address this issue, the CP Chief has been working closely with several provincial governments to develop legislation. Currently a technically sound bill has been approved by the Minister for Human Rights in Islamabad Capital Territory, hopefully to be passed this year, which would mean that it might be extended to FATA as a federal statute.  A bill for </w:t>
      </w:r>
      <w:r w:rsidR="009A1556" w:rsidRPr="00C43C35">
        <w:t>Baluchistan</w:t>
      </w:r>
      <w:r w:rsidRPr="00C43C35">
        <w:t xml:space="preserve"> will also be enacted during 2016.  The CP section is aiming to support reform of the existing CP Act in KP during 2016.</w:t>
      </w:r>
      <w:r w:rsidRPr="00C43C35">
        <w:rPr>
          <w:rStyle w:val="FootnoteReference"/>
          <w:rFonts w:asciiTheme="minorHAnsi" w:hAnsiTheme="minorHAnsi"/>
          <w:sz w:val="22"/>
        </w:rPr>
        <w:footnoteReference w:id="87"/>
      </w:r>
      <w:r w:rsidRPr="00C43C35">
        <w:t xml:space="preserve">  The legal framework, once in place at provincial level, will ensure a more effective delivery of case management and referral services in support of strengthened access to available services for </w:t>
      </w:r>
      <w:r w:rsidR="005B2DA4" w:rsidRPr="00C43C35">
        <w:t xml:space="preserve">CP and </w:t>
      </w:r>
      <w:r w:rsidRPr="00C43C35">
        <w:t>GBV survivors.</w:t>
      </w:r>
      <w:r w:rsidRPr="00C43C35">
        <w:rPr>
          <w:rStyle w:val="FootnoteReference"/>
          <w:rFonts w:asciiTheme="minorHAnsi" w:hAnsiTheme="minorHAnsi"/>
          <w:sz w:val="22"/>
        </w:rPr>
        <w:footnoteReference w:id="88"/>
      </w:r>
      <w:r w:rsidR="00831ED9" w:rsidRPr="00C43C35">
        <w:rPr>
          <w:vertAlign w:val="superscript"/>
        </w:rPr>
        <w:t>,</w:t>
      </w:r>
      <w:r w:rsidR="00831ED9" w:rsidRPr="00C43C35">
        <w:rPr>
          <w:rStyle w:val="FootnoteReference"/>
        </w:rPr>
        <w:t xml:space="preserve"> </w:t>
      </w:r>
      <w:r w:rsidR="00831ED9" w:rsidRPr="00C43C35">
        <w:rPr>
          <w:rStyle w:val="FootnoteReference"/>
        </w:rPr>
        <w:footnoteReference w:id="89"/>
      </w:r>
      <w:r w:rsidR="00831ED9" w:rsidRPr="00C43C35">
        <w:t xml:space="preserve"> </w:t>
      </w:r>
      <w:r w:rsidR="00A26F86" w:rsidRPr="00C43C35">
        <w:t xml:space="preserve"> </w:t>
      </w:r>
      <w:r w:rsidRPr="00C43C35">
        <w:t>This is a long term plan, and, in the opinion of the Chief, CP, is likely not to be functional at any level until 2017.</w:t>
      </w:r>
      <w:r w:rsidR="00F97240" w:rsidRPr="00C43C35">
        <w:t xml:space="preserve">  As part of this focus, the CP team is engaged in supporting multi-sectoral care of children; training CP actors; monitoring and addressing risks; children and armed conflict; children in conflict with the law and supporting the development and implementation of relevant policies.</w:t>
      </w:r>
    </w:p>
    <w:p w14:paraId="066D7305" w14:textId="77777777" w:rsidR="00FC28EE" w:rsidRPr="00C43C35" w:rsidRDefault="00FC28EE" w:rsidP="00037C1D"/>
    <w:p w14:paraId="4914F1F0" w14:textId="5CBC3ECB" w:rsidR="00037C1D" w:rsidRPr="00C43C35" w:rsidRDefault="00037C1D" w:rsidP="00037C1D">
      <w:r w:rsidRPr="00C43C35">
        <w:t>The CP section also supports the provincial Social Welfare Department in KP in the delivery of their substantive CPiE mandate together with supporting PDMA with their coordination mandate.</w:t>
      </w:r>
      <w:r w:rsidRPr="00C43C35">
        <w:rPr>
          <w:rStyle w:val="FootnoteReference"/>
          <w:rFonts w:asciiTheme="minorHAnsi" w:hAnsiTheme="minorHAnsi"/>
          <w:sz w:val="22"/>
        </w:rPr>
        <w:footnoteReference w:id="90"/>
      </w:r>
      <w:r w:rsidRPr="00C43C35">
        <w:t xml:space="preserve"> The CP section supported the GoP to establish Gender and Child Cells (GCCs) in 2013 by funding the staff within these cells. These cells </w:t>
      </w:r>
      <w:r w:rsidR="007034C8" w:rsidRPr="00C43C35">
        <w:t>provide</w:t>
      </w:r>
      <w:r w:rsidRPr="00C43C35">
        <w:t xml:space="preserve"> women and children protection desks at embarkation points for displaced populations returning to FATA and are also responsible for other vulnerability gaps such as disability.</w:t>
      </w:r>
      <w:r w:rsidRPr="00C43C35">
        <w:rPr>
          <w:rStyle w:val="FootnoteReference"/>
          <w:rFonts w:asciiTheme="minorHAnsi" w:hAnsiTheme="minorHAnsi"/>
          <w:sz w:val="22"/>
        </w:rPr>
        <w:footnoteReference w:id="91"/>
      </w:r>
      <w:r w:rsidRPr="00C43C35">
        <w:t xml:space="preserve">  However the GoP Return and Rehabilitation Strategy (supported by UNDP) does not include gender or GBV</w:t>
      </w:r>
      <w:r w:rsidRPr="00C43C35">
        <w:rPr>
          <w:rStyle w:val="FootnoteReference"/>
          <w:rFonts w:asciiTheme="minorHAnsi" w:hAnsiTheme="minorHAnsi"/>
          <w:sz w:val="22"/>
        </w:rPr>
        <w:footnoteReference w:id="92"/>
      </w:r>
      <w:r w:rsidRPr="00C43C35">
        <w:t xml:space="preserve"> and therefore the influence of the GCC within the return strategy is limited.</w:t>
      </w:r>
    </w:p>
    <w:p w14:paraId="01BEEC07" w14:textId="77777777" w:rsidR="00037C1D" w:rsidRPr="00C43C35" w:rsidRDefault="00037C1D" w:rsidP="00A06B40"/>
    <w:p w14:paraId="09E6403C" w14:textId="032678BE" w:rsidR="00E04603" w:rsidRPr="00C43C35" w:rsidRDefault="002A4C64" w:rsidP="00A06B40">
      <w:pPr>
        <w:rPr>
          <w:u w:val="single"/>
        </w:rPr>
      </w:pPr>
      <w:r w:rsidRPr="00C43C35">
        <w:rPr>
          <w:u w:val="single"/>
        </w:rPr>
        <w:t>Protective Learning and Community Emergency Services (</w:t>
      </w:r>
      <w:r w:rsidR="00346004" w:rsidRPr="00C43C35">
        <w:rPr>
          <w:u w:val="single"/>
        </w:rPr>
        <w:t>PLaCES</w:t>
      </w:r>
      <w:r w:rsidRPr="00C43C35">
        <w:rPr>
          <w:u w:val="single"/>
        </w:rPr>
        <w:t>)</w:t>
      </w:r>
      <w:r w:rsidR="00886B1A" w:rsidRPr="00C43C35">
        <w:rPr>
          <w:u w:val="single"/>
        </w:rPr>
        <w:t xml:space="preserve">:  </w:t>
      </w:r>
    </w:p>
    <w:p w14:paraId="0137431C" w14:textId="6B62C68F" w:rsidR="00E04603" w:rsidRPr="00C43C35" w:rsidRDefault="002A4C64" w:rsidP="00A06B40">
      <w:pPr>
        <w:contextualSpacing/>
      </w:pPr>
      <w:r w:rsidRPr="00C43C35">
        <w:t xml:space="preserve">The </w:t>
      </w:r>
      <w:r w:rsidR="00E04603" w:rsidRPr="00C43C35">
        <w:t xml:space="preserve">PCO developed the flagship PLaCES model following the 2011 flooding to address the need for more interaction and complementarity of services </w:t>
      </w:r>
      <w:r w:rsidR="00DE6CBC" w:rsidRPr="00C43C35">
        <w:t xml:space="preserve">to address </w:t>
      </w:r>
      <w:r w:rsidR="007E4F90" w:rsidRPr="00C43C35">
        <w:t>safety, health and wellbeing of children, adolescents and women</w:t>
      </w:r>
      <w:r w:rsidR="00DE6CBC" w:rsidRPr="00C43C35">
        <w:t xml:space="preserve">, including </w:t>
      </w:r>
      <w:r w:rsidR="00E04603" w:rsidRPr="00C43C35">
        <w:t>CP, education, health, and nutrition</w:t>
      </w:r>
      <w:r w:rsidR="00DE6CBC" w:rsidRPr="00C43C35">
        <w:t xml:space="preserve"> </w:t>
      </w:r>
      <w:r w:rsidR="003A6CFD" w:rsidRPr="00C43C35">
        <w:t>interventions</w:t>
      </w:r>
      <w:r w:rsidR="00DE6CBC" w:rsidRPr="00C43C35">
        <w:t>.</w:t>
      </w:r>
      <w:r w:rsidR="00E04603" w:rsidRPr="00C43C35">
        <w:t xml:space="preserve"> </w:t>
      </w:r>
      <w:r w:rsidR="003A6CFD" w:rsidRPr="00C43C35">
        <w:t>T</w:t>
      </w:r>
      <w:r w:rsidR="00E04603" w:rsidRPr="00C43C35">
        <w:t>he model promotes co-location and closer collaboration between services offered previously at Temporary Learning Centres (TLCs)</w:t>
      </w:r>
      <w:r w:rsidRPr="00C43C35">
        <w:t>,</w:t>
      </w:r>
      <w:r w:rsidR="00E04603" w:rsidRPr="00C43C35">
        <w:t xml:space="preserve"> Child Friendly Spaces (CFSs) and Women Friendly Spaces (WFSs).</w:t>
      </w:r>
      <w:r w:rsidRPr="00C43C35">
        <w:t xml:space="preserve"> As KP/FATA is </w:t>
      </w:r>
      <w:r w:rsidR="00E04603" w:rsidRPr="00C43C35">
        <w:t>currently</w:t>
      </w:r>
      <w:r w:rsidRPr="00C43C35">
        <w:t xml:space="preserve"> the only area of the country where humanitarian response is being provided, PLaCES are currently only </w:t>
      </w:r>
      <w:r w:rsidR="003A6CFD" w:rsidRPr="00C43C35">
        <w:t xml:space="preserve">operational in KP/FATA. </w:t>
      </w:r>
      <w:r w:rsidRPr="00C43C35">
        <w:t>The GBViE element of the PLaCES</w:t>
      </w:r>
      <w:r w:rsidR="00E04603" w:rsidRPr="00C43C35">
        <w:t xml:space="preserve"> </w:t>
      </w:r>
      <w:r w:rsidRPr="00C43C35">
        <w:t xml:space="preserve">model </w:t>
      </w:r>
      <w:r w:rsidR="00E04603" w:rsidRPr="00C43C35">
        <w:t>aims to promote a protective and stimulating environment for women and adolescent girls and boys through community-organized, structured, age- and gender-appropriate activities,</w:t>
      </w:r>
      <w:r w:rsidR="00D10356" w:rsidRPr="00C43C35">
        <w:t xml:space="preserve"> relief</w:t>
      </w:r>
      <w:r w:rsidR="00E04603" w:rsidRPr="00C43C35">
        <w:t xml:space="preserve"> services and interventions in one location</w:t>
      </w:r>
      <w:r w:rsidRPr="00C43C35">
        <w:t>,</w:t>
      </w:r>
      <w:r w:rsidR="003A6CFD" w:rsidRPr="00C43C35">
        <w:t xml:space="preserve"> </w:t>
      </w:r>
      <w:r w:rsidR="003A6CFD" w:rsidRPr="00C43C35">
        <w:rPr>
          <w:szCs w:val="18"/>
        </w:rPr>
        <w:t>creating private spaces for women and adolescent girls to be able to discuss and address prevention and response to GBViE.</w:t>
      </w:r>
      <w:r w:rsidR="00E04603" w:rsidRPr="00C43C35">
        <w:t xml:space="preserve"> </w:t>
      </w:r>
      <w:r w:rsidRPr="00C43C35">
        <w:t>Within PLaCES,</w:t>
      </w:r>
      <w:r w:rsidR="00E04603" w:rsidRPr="00C43C35">
        <w:t xml:space="preserve"> </w:t>
      </w:r>
      <w:r w:rsidRPr="00C43C35">
        <w:t>m</w:t>
      </w:r>
      <w:r w:rsidR="00E04603" w:rsidRPr="00C43C35">
        <w:t xml:space="preserve">en are engaged through Child Protection Committees </w:t>
      </w:r>
      <w:r w:rsidR="008E2732" w:rsidRPr="00C43C35">
        <w:t xml:space="preserve">CPCs) </w:t>
      </w:r>
      <w:r w:rsidR="00E04603" w:rsidRPr="00C43C35">
        <w:t xml:space="preserve">as community volunteers and change agents. </w:t>
      </w:r>
    </w:p>
    <w:p w14:paraId="401645B7" w14:textId="77777777" w:rsidR="00E04603" w:rsidRPr="00C43C35" w:rsidRDefault="00E04603" w:rsidP="008503EF"/>
    <w:p w14:paraId="317D4E55" w14:textId="4787FF4E" w:rsidR="00E04603" w:rsidRPr="00C43C35" w:rsidRDefault="00E04603" w:rsidP="008503EF">
      <w:r w:rsidRPr="00C43C35">
        <w:t xml:space="preserve">The </w:t>
      </w:r>
      <w:r w:rsidR="003A6CFD" w:rsidRPr="00C43C35">
        <w:t xml:space="preserve">PLaCES </w:t>
      </w:r>
      <w:r w:rsidRPr="00C43C35">
        <w:t xml:space="preserve">model </w:t>
      </w:r>
      <w:r w:rsidR="00801CD4" w:rsidRPr="00C43C35">
        <w:t>r</w:t>
      </w:r>
      <w:r w:rsidRPr="00C43C35">
        <w:t>epresent</w:t>
      </w:r>
      <w:r w:rsidR="00FF2D07" w:rsidRPr="00C43C35">
        <w:t>ed</w:t>
      </w:r>
      <w:r w:rsidRPr="00C43C35">
        <w:t xml:space="preserve"> a significant advance on more traditional CFSs which te</w:t>
      </w:r>
      <w:r w:rsidR="00071ADF" w:rsidRPr="00C43C35">
        <w:t>nd</w:t>
      </w:r>
      <w:r w:rsidR="008E2732" w:rsidRPr="00C43C35">
        <w:t xml:space="preserve"> to focus on younger children. </w:t>
      </w:r>
      <w:r w:rsidR="00071ADF" w:rsidRPr="00C43C35">
        <w:t>PLaCES</w:t>
      </w:r>
      <w:r w:rsidRPr="00C43C35">
        <w:t xml:space="preserve"> </w:t>
      </w:r>
      <w:r w:rsidR="008E2732" w:rsidRPr="00C43C35">
        <w:t>aimed</w:t>
      </w:r>
      <w:r w:rsidR="00071ADF" w:rsidRPr="00C43C35">
        <w:t xml:space="preserve"> to </w:t>
      </w:r>
      <w:r w:rsidRPr="00C43C35">
        <w:t>allow increased access particularly for adolescents, whilst ensuring maximisation of a protective space for all girls, boys, and women</w:t>
      </w:r>
      <w:r w:rsidR="00FF2D07" w:rsidRPr="00C43C35">
        <w:t xml:space="preserve"> in those areas where it was implemented following the severe flooding of 2011</w:t>
      </w:r>
      <w:r w:rsidRPr="00C43C35">
        <w:t xml:space="preserve">.  </w:t>
      </w:r>
    </w:p>
    <w:p w14:paraId="6F8BEF36" w14:textId="77777777" w:rsidR="00567E2A" w:rsidRPr="00C43C35" w:rsidRDefault="00567E2A" w:rsidP="00413B64"/>
    <w:p w14:paraId="01AFD5DF" w14:textId="42B2706A" w:rsidR="00413B64" w:rsidRPr="00C43C35" w:rsidRDefault="00A5018C" w:rsidP="00413B64">
      <w:r w:rsidRPr="00C43C35">
        <w:t xml:space="preserve">At the time of the evaluation mission, UNICEF was implementing four CPiE projects, all of which focused on establishing PLaCES through which outreach services and community-based social structures were </w:t>
      </w:r>
      <w:r w:rsidR="00976FD4" w:rsidRPr="00C43C35">
        <w:t>to be</w:t>
      </w:r>
      <w:r w:rsidRPr="00C43C35">
        <w:t xml:space="preserve"> established, including </w:t>
      </w:r>
      <w:r w:rsidR="00976FD4" w:rsidRPr="00C43C35">
        <w:t xml:space="preserve">CPCs </w:t>
      </w:r>
      <w:r w:rsidRPr="00C43C35">
        <w:t>and Adolescent Groups,</w:t>
      </w:r>
      <w:r w:rsidRPr="00C43C35">
        <w:rPr>
          <w:rStyle w:val="FootnoteReference"/>
          <w:rFonts w:asciiTheme="minorHAnsi" w:hAnsiTheme="minorHAnsi"/>
          <w:sz w:val="22"/>
        </w:rPr>
        <w:footnoteReference w:id="93"/>
      </w:r>
      <w:r w:rsidRPr="00C43C35">
        <w:t xml:space="preserve"> aiming to strengthen the protective environment including existing protection mechanisms and other social justice structures and services for children which have been undermined.</w:t>
      </w:r>
      <w:r w:rsidRPr="00C43C35">
        <w:rPr>
          <w:rStyle w:val="FootnoteReference"/>
        </w:rPr>
        <w:footnoteReference w:id="94"/>
      </w:r>
      <w:r w:rsidRPr="00C43C35">
        <w:t xml:space="preserve">  </w:t>
      </w:r>
      <w:r w:rsidR="00413B64" w:rsidRPr="00C43C35">
        <w:rPr>
          <w:rFonts w:cs="Times New Roman"/>
        </w:rPr>
        <w:t xml:space="preserve">50 PLaCES </w:t>
      </w:r>
      <w:r w:rsidRPr="00C43C35">
        <w:rPr>
          <w:rFonts w:cs="Times New Roman"/>
        </w:rPr>
        <w:t xml:space="preserve">were </w:t>
      </w:r>
      <w:r w:rsidR="00413B64" w:rsidRPr="00C43C35">
        <w:rPr>
          <w:rFonts w:cs="Times New Roman"/>
        </w:rPr>
        <w:t>operational, all in KP/FATA.</w:t>
      </w:r>
      <w:r w:rsidR="00413B64" w:rsidRPr="00C43C35">
        <w:rPr>
          <w:rStyle w:val="FootnoteReference"/>
          <w:rFonts w:cs="Times New Roman"/>
        </w:rPr>
        <w:footnoteReference w:id="95"/>
      </w:r>
      <w:r w:rsidR="00413B64" w:rsidRPr="00C43C35">
        <w:rPr>
          <w:rFonts w:cs="Times New Roman"/>
        </w:rPr>
        <w:t xml:space="preserve">  </w:t>
      </w:r>
      <w:r w:rsidR="00413B64" w:rsidRPr="00C43C35">
        <w:t>Numbers attending PLaCES reported in the Protection Cluster quarterly report (October-December 2015) as part of the CP response were 25,157 girls, 30,708 boys, and 15,264 women.</w:t>
      </w:r>
      <w:r w:rsidR="00413B64" w:rsidRPr="00C43C35">
        <w:rPr>
          <w:rStyle w:val="FootnoteReference"/>
          <w:rFonts w:asciiTheme="minorHAnsi" w:hAnsiTheme="minorHAnsi"/>
          <w:sz w:val="22"/>
        </w:rPr>
        <w:footnoteReference w:id="96"/>
      </w:r>
      <w:r w:rsidR="00413B64" w:rsidRPr="00C43C35">
        <w:t xml:space="preserve"> However, these figures </w:t>
      </w:r>
      <w:r w:rsidRPr="00C43C35">
        <w:t>differed</w:t>
      </w:r>
      <w:r w:rsidR="00413B64" w:rsidRPr="00C43C35">
        <w:t xml:space="preserve"> from those reported by the PCO at: </w:t>
      </w:r>
      <w:r w:rsidR="00413B64" w:rsidRPr="00C43C35">
        <w:rPr>
          <w:rFonts w:cs="Times New Roman"/>
        </w:rPr>
        <w:t>55,978 “children and caregivers” accessing PLaCES in 2015 (18,852 girls, 22,695 boys, and 14,431 women).</w:t>
      </w:r>
      <w:r w:rsidR="00413B64" w:rsidRPr="00C43C35">
        <w:rPr>
          <w:rStyle w:val="FootnoteReference"/>
          <w:rFonts w:cs="Times New Roman"/>
        </w:rPr>
        <w:footnoteReference w:id="97"/>
      </w:r>
      <w:r w:rsidR="00413B64" w:rsidRPr="00C43C35">
        <w:rPr>
          <w:rFonts w:cs="Times New Roman"/>
        </w:rPr>
        <w:t xml:space="preserve"> </w:t>
      </w:r>
    </w:p>
    <w:p w14:paraId="26AE6D9A" w14:textId="4E316337" w:rsidR="00D10356" w:rsidRPr="00C43C35" w:rsidRDefault="00D10356" w:rsidP="008503EF"/>
    <w:p w14:paraId="095CEA55" w14:textId="77777777" w:rsidR="0070493E" w:rsidRPr="00C43C35" w:rsidRDefault="00886B1A" w:rsidP="008503EF">
      <w:r w:rsidRPr="00C43C35">
        <w:rPr>
          <w:u w:val="single"/>
        </w:rPr>
        <w:t xml:space="preserve">IKEA Foundation Regional </w:t>
      </w:r>
      <w:r w:rsidR="00A65CC3" w:rsidRPr="00C43C35">
        <w:rPr>
          <w:u w:val="single"/>
        </w:rPr>
        <w:t>Adolescent</w:t>
      </w:r>
      <w:r w:rsidRPr="00C43C35">
        <w:rPr>
          <w:u w:val="single"/>
        </w:rPr>
        <w:t xml:space="preserve"> Programme</w:t>
      </w:r>
      <w:r w:rsidRPr="00C43C35">
        <w:t xml:space="preserve">:  </w:t>
      </w:r>
    </w:p>
    <w:p w14:paraId="72075366" w14:textId="6025B79A" w:rsidR="00D66F85" w:rsidRPr="00C43C35" w:rsidRDefault="00D66F85" w:rsidP="008503EF">
      <w:r w:rsidRPr="00C43C35">
        <w:t>Regionally,</w:t>
      </w:r>
      <w:r w:rsidRPr="00C43C35">
        <w:rPr>
          <w:rStyle w:val="FootnoteReference"/>
          <w:rFonts w:asciiTheme="minorHAnsi" w:hAnsiTheme="minorHAnsi"/>
          <w:sz w:val="22"/>
        </w:rPr>
        <w:footnoteReference w:id="98"/>
      </w:r>
      <w:r w:rsidRPr="00C43C35">
        <w:t xml:space="preserve"> one of the CP priorities is child marriage. Pakistan</w:t>
      </w:r>
      <w:r w:rsidR="008C34E1" w:rsidRPr="00C43C35">
        <w:t xml:space="preserve"> is one of three countries </w:t>
      </w:r>
      <w:r w:rsidRPr="00C43C35">
        <w:t>implementing the regional</w:t>
      </w:r>
      <w:r w:rsidR="008C34E1" w:rsidRPr="00C43C35">
        <w:t xml:space="preserve"> programme</w:t>
      </w:r>
      <w:r w:rsidR="00EB3A1E" w:rsidRPr="00C43C35">
        <w:t>, as part of the regular programme</w:t>
      </w:r>
      <w:r w:rsidR="00071ADF" w:rsidRPr="00C43C35">
        <w:t xml:space="preserve"> outside the humanitarian response</w:t>
      </w:r>
      <w:r w:rsidR="00EB3A1E" w:rsidRPr="00C43C35">
        <w:t>.  The project:</w:t>
      </w:r>
      <w:r w:rsidR="008C34E1" w:rsidRPr="00C43C35">
        <w:t xml:space="preserve"> </w:t>
      </w:r>
      <w:r w:rsidR="008C34E1" w:rsidRPr="00C43C35">
        <w:rPr>
          <w:i/>
        </w:rPr>
        <w:t>Improving adolescents’ lives in South Asia – A multi-country project to reduce the vulnerability of adolescents and increase their autonomy over decisions impacting their lives in Afghanistan, India and Pakistan</w:t>
      </w:r>
      <w:r w:rsidR="00EB3A1E" w:rsidRPr="00C43C35">
        <w:t xml:space="preserve">, </w:t>
      </w:r>
      <w:r w:rsidR="008C34E1" w:rsidRPr="00C43C35">
        <w:t xml:space="preserve">is funded by the </w:t>
      </w:r>
      <w:r w:rsidR="00E24462" w:rsidRPr="00C43C35">
        <w:t xml:space="preserve">IKEA Foundation </w:t>
      </w:r>
      <w:r w:rsidRPr="00C43C35">
        <w:t>programme</w:t>
      </w:r>
      <w:r w:rsidR="00EB3A1E" w:rsidRPr="00C43C35">
        <w:t xml:space="preserve">. </w:t>
      </w:r>
      <w:r w:rsidR="00643458" w:rsidRPr="00C43C35">
        <w:t>The project</w:t>
      </w:r>
      <w:r w:rsidR="00EB3A1E" w:rsidRPr="00C43C35">
        <w:t xml:space="preserve"> will</w:t>
      </w:r>
      <w:r w:rsidRPr="00C43C35">
        <w:t xml:space="preserve"> target adolescents in </w:t>
      </w:r>
      <w:r w:rsidR="00643458" w:rsidRPr="00C43C35">
        <w:t xml:space="preserve">four districts of </w:t>
      </w:r>
      <w:r w:rsidR="00346004" w:rsidRPr="00C43C35">
        <w:t>Punjab</w:t>
      </w:r>
      <w:r w:rsidR="00643458" w:rsidRPr="00C43C35">
        <w:t xml:space="preserve"> and Sindh provinces. The areas of adolescence which will be addressed include child marriage, sexual and reproductive health and prevailing attitudes condoning domestic violence and abuse.  In addition to adolescents themselves, the project aims to </w:t>
      </w:r>
      <w:r w:rsidRPr="00C43C35">
        <w:t>mobiliz</w:t>
      </w:r>
      <w:r w:rsidR="00643458" w:rsidRPr="00C43C35">
        <w:t>e</w:t>
      </w:r>
      <w:r w:rsidRPr="00C43C35">
        <w:t xml:space="preserve"> community members, families and socio-cultural influences to </w:t>
      </w:r>
      <w:r w:rsidR="00643458" w:rsidRPr="00C43C35">
        <w:t>address these issues</w:t>
      </w:r>
      <w:r w:rsidRPr="00C43C35">
        <w:t>.</w:t>
      </w:r>
      <w:r w:rsidR="00E24462" w:rsidRPr="00C43C35">
        <w:rPr>
          <w:rStyle w:val="FootnoteReference"/>
          <w:rFonts w:asciiTheme="minorHAnsi" w:hAnsiTheme="minorHAnsi"/>
          <w:sz w:val="22"/>
        </w:rPr>
        <w:footnoteReference w:id="99"/>
      </w:r>
      <w:r w:rsidR="00643458" w:rsidRPr="00C43C35">
        <w:t xml:space="preserve"> A baseline study was conducted in January 2016 and the project document is being revised in the light of these findings.</w:t>
      </w:r>
    </w:p>
    <w:p w14:paraId="6B6AADE8" w14:textId="77777777" w:rsidR="00B95698" w:rsidRPr="00C43C35" w:rsidRDefault="00B95698" w:rsidP="008503EF">
      <w:pPr>
        <w:rPr>
          <w:u w:val="single"/>
        </w:rPr>
      </w:pPr>
    </w:p>
    <w:p w14:paraId="4357771A" w14:textId="15A259B5" w:rsidR="0070493E" w:rsidRPr="00C43C35" w:rsidRDefault="00D66F85" w:rsidP="008503EF">
      <w:r w:rsidRPr="00C43C35">
        <w:rPr>
          <w:u w:val="single"/>
        </w:rPr>
        <w:t xml:space="preserve">Training </w:t>
      </w:r>
      <w:r w:rsidR="00886B1A" w:rsidRPr="00C43C35">
        <w:rPr>
          <w:u w:val="single"/>
        </w:rPr>
        <w:t xml:space="preserve">of </w:t>
      </w:r>
      <w:r w:rsidRPr="00C43C35">
        <w:rPr>
          <w:u w:val="single"/>
        </w:rPr>
        <w:t>CPiE/GBViE specialists</w:t>
      </w:r>
      <w:r w:rsidR="00886B1A" w:rsidRPr="00C43C35">
        <w:t xml:space="preserve">  </w:t>
      </w:r>
    </w:p>
    <w:p w14:paraId="00B964E6" w14:textId="5E59A7D2" w:rsidR="00D66F85" w:rsidRPr="00C43C35" w:rsidRDefault="00D66F85" w:rsidP="008503EF">
      <w:r w:rsidRPr="00C43C35">
        <w:t>Recently, supported by UNICEF, the</w:t>
      </w:r>
      <w:r w:rsidR="00117BDC" w:rsidRPr="00C43C35">
        <w:t xml:space="preserve"> FDMA</w:t>
      </w:r>
      <w:r w:rsidRPr="00C43C35">
        <w:t xml:space="preserve"> GCC and the University of Peshawar signed a Memorandum of Understanding (MOU) to develop and incorporate courses on CP and GBV within the University curriculum, including a six-month diploma course. This aims to address the chronic shortage of trained CP and GBV professionals within Pakistan who are equipped to engage in regular and emergency CP and GBV prevention and response.</w:t>
      </w:r>
      <w:r w:rsidR="00071ADF" w:rsidRPr="00C43C35">
        <w:t xml:space="preserve"> The MOU has not yet been actioned.</w:t>
      </w:r>
    </w:p>
    <w:p w14:paraId="3C90A491" w14:textId="77777777" w:rsidR="008503EF" w:rsidRPr="00C43C35" w:rsidRDefault="008503EF" w:rsidP="00DC4C6D">
      <w:pPr>
        <w:rPr>
          <w:i/>
        </w:rPr>
      </w:pPr>
    </w:p>
    <w:p w14:paraId="6BF3A001" w14:textId="77777777" w:rsidR="00DC4C6D" w:rsidRPr="00C43C35" w:rsidRDefault="00DC4C6D" w:rsidP="00DC4C6D">
      <w:pPr>
        <w:rPr>
          <w:i/>
        </w:rPr>
      </w:pPr>
      <w:r w:rsidRPr="00C43C35">
        <w:rPr>
          <w:i/>
        </w:rPr>
        <w:t>Education</w:t>
      </w:r>
    </w:p>
    <w:p w14:paraId="7C4E33C1" w14:textId="1ED006A4" w:rsidR="00DC4C6D" w:rsidRPr="00C43C35" w:rsidRDefault="00DC4C6D" w:rsidP="008503EF">
      <w:r w:rsidRPr="00C43C35">
        <w:t xml:space="preserve">One focus of the UNICEF Education in Emergency (EiE) intervention is to encourage more displaced girls to attend schools.  </w:t>
      </w:r>
      <w:r w:rsidR="00451ACC" w:rsidRPr="00C43C35">
        <w:t xml:space="preserve">While </w:t>
      </w:r>
      <w:r w:rsidR="003D28AF" w:rsidRPr="00C43C35">
        <w:t>remaining in school</w:t>
      </w:r>
      <w:r w:rsidR="00451ACC" w:rsidRPr="00C43C35">
        <w:t xml:space="preserve"> is believed to contribute to lower rates of child m</w:t>
      </w:r>
      <w:r w:rsidR="003D28AF" w:rsidRPr="00C43C35">
        <w:t>arriage for girls, this aim i</w:t>
      </w:r>
      <w:r w:rsidR="00451ACC" w:rsidRPr="00C43C35">
        <w:t xml:space="preserve">s not explicit in the EiE programme. </w:t>
      </w:r>
      <w:r w:rsidRPr="00C43C35">
        <w:t>The education programme uses the INEE (Inter-Agency Network for Education in Emergencies) guidance for protection standards rather than the GBV Guidelines</w:t>
      </w:r>
      <w:r w:rsidR="00B95698" w:rsidRPr="00C43C35">
        <w:t>.</w:t>
      </w:r>
      <w:r w:rsidR="00851420" w:rsidRPr="00C43C35">
        <w:t xml:space="preserve"> The INEE Guidelines focus on physical safety eg building boundary walls, rather than protection from GBV.</w:t>
      </w:r>
      <w:r w:rsidRPr="00C43C35">
        <w:rPr>
          <w:rStyle w:val="FootnoteReference"/>
          <w:rFonts w:asciiTheme="minorHAnsi" w:hAnsiTheme="minorHAnsi"/>
          <w:sz w:val="22"/>
        </w:rPr>
        <w:footnoteReference w:id="100"/>
      </w:r>
      <w:r w:rsidRPr="00C43C35">
        <w:t xml:space="preserve"> </w:t>
      </w:r>
    </w:p>
    <w:p w14:paraId="5F247ACF" w14:textId="77777777" w:rsidR="00DC4C6D" w:rsidRPr="00C43C35" w:rsidRDefault="00DC4C6D" w:rsidP="008503EF"/>
    <w:p w14:paraId="03535BC3" w14:textId="2FF3FEC3" w:rsidR="00DC4C6D" w:rsidRPr="00C43C35" w:rsidRDefault="00DC4C6D" w:rsidP="008503EF">
      <w:pPr>
        <w:rPr>
          <w:i/>
        </w:rPr>
      </w:pPr>
      <w:r w:rsidRPr="00C43C35">
        <w:rPr>
          <w:i/>
        </w:rPr>
        <w:t>Health</w:t>
      </w:r>
    </w:p>
    <w:p w14:paraId="07EA67F1" w14:textId="71A1C905" w:rsidR="00D71140" w:rsidRPr="00C43C35" w:rsidRDefault="00DC4C6D" w:rsidP="00D71140">
      <w:r w:rsidRPr="00C43C35">
        <w:t>UNICEF Health Section, in coordination with UNFPA, have supported t</w:t>
      </w:r>
      <w:r w:rsidR="00D71140" w:rsidRPr="00C43C35">
        <w:t xml:space="preserve">he Ministry of </w:t>
      </w:r>
      <w:r w:rsidR="00553ECE" w:rsidRPr="00C43C35">
        <w:t xml:space="preserve">National </w:t>
      </w:r>
      <w:r w:rsidR="00D71140" w:rsidRPr="00C43C35">
        <w:t>Healt</w:t>
      </w:r>
      <w:r w:rsidR="00263B09" w:rsidRPr="00C43C35">
        <w:t xml:space="preserve">h </w:t>
      </w:r>
      <w:r w:rsidR="00553ECE" w:rsidRPr="00C43C35">
        <w:t xml:space="preserve"> Services, Regulations &amp; Coordination</w:t>
      </w:r>
      <w:r w:rsidR="00D71140" w:rsidRPr="00C43C35">
        <w:t xml:space="preserve"> </w:t>
      </w:r>
      <w:r w:rsidRPr="00C43C35">
        <w:t>(M</w:t>
      </w:r>
      <w:r w:rsidR="00263B09" w:rsidRPr="00C43C35">
        <w:t>o</w:t>
      </w:r>
      <w:r w:rsidR="00553ECE" w:rsidRPr="00C43C35">
        <w:t>N</w:t>
      </w:r>
      <w:r w:rsidRPr="00C43C35">
        <w:t>H</w:t>
      </w:r>
      <w:r w:rsidR="00553ECE" w:rsidRPr="00C43C35">
        <w:t>SR&amp;C</w:t>
      </w:r>
      <w:r w:rsidRPr="00C43C35">
        <w:t>) in</w:t>
      </w:r>
      <w:r w:rsidR="00D71140" w:rsidRPr="00C43C35">
        <w:t xml:space="preserve"> conduct</w:t>
      </w:r>
      <w:r w:rsidRPr="00C43C35">
        <w:t>ing t</w:t>
      </w:r>
      <w:r w:rsidR="00D71140" w:rsidRPr="00C43C35">
        <w:t xml:space="preserve">raining for health </w:t>
      </w:r>
      <w:r w:rsidR="00B117C5" w:rsidRPr="00C43C35">
        <w:t>staff across dis</w:t>
      </w:r>
      <w:r w:rsidR="009742B4" w:rsidRPr="00C43C35">
        <w:t xml:space="preserve">aster-prone districts in 2015, </w:t>
      </w:r>
      <w:r w:rsidR="00B117C5" w:rsidRPr="00C43C35">
        <w:t xml:space="preserve">on various subjects including </w:t>
      </w:r>
      <w:r w:rsidR="00D71140" w:rsidRPr="00C43C35">
        <w:t xml:space="preserve">the Minimum Initial Service Package </w:t>
      </w:r>
      <w:r w:rsidR="009742B4" w:rsidRPr="00C43C35">
        <w:t>(MISP)</w:t>
      </w:r>
      <w:r w:rsidR="005F6D81" w:rsidRPr="00C43C35">
        <w:t xml:space="preserve"> for reproductive health</w:t>
      </w:r>
      <w:r w:rsidR="00241A6E" w:rsidRPr="00C43C35">
        <w:t xml:space="preserve"> which includes training on some actions to prevent and respond to GBV.</w:t>
      </w:r>
      <w:r w:rsidR="005F6D81" w:rsidRPr="00C43C35">
        <w:rPr>
          <w:rStyle w:val="FootnoteReference"/>
        </w:rPr>
        <w:footnoteReference w:id="101"/>
      </w:r>
      <w:r w:rsidR="00241A6E" w:rsidRPr="00C43C35">
        <w:t xml:space="preserve"> </w:t>
      </w:r>
    </w:p>
    <w:p w14:paraId="4F2CBB5A" w14:textId="77777777" w:rsidR="00DC4C6D" w:rsidRPr="00C43C35" w:rsidRDefault="00DC4C6D" w:rsidP="00D71140"/>
    <w:p w14:paraId="21317261" w14:textId="77777777" w:rsidR="00DC4C6D" w:rsidRPr="00C43C35" w:rsidRDefault="00DC4C6D" w:rsidP="008503EF">
      <w:pPr>
        <w:rPr>
          <w:i/>
        </w:rPr>
      </w:pPr>
      <w:r w:rsidRPr="00C43C35">
        <w:rPr>
          <w:i/>
        </w:rPr>
        <w:t>WASH</w:t>
      </w:r>
    </w:p>
    <w:p w14:paraId="00FDAA2A" w14:textId="300E7FCA" w:rsidR="00DC4C6D" w:rsidRPr="00C43C35" w:rsidRDefault="006626AE" w:rsidP="008503EF">
      <w:r>
        <w:t>WASH is</w:t>
      </w:r>
      <w:r w:rsidR="00DC4C6D" w:rsidRPr="00C43C35">
        <w:t xml:space="preserve"> implementing emergency interventions in host communities, camps, embarkation points for return, and returnee areas</w:t>
      </w:r>
      <w:r w:rsidR="00241A6E" w:rsidRPr="00C43C35">
        <w:t xml:space="preserve"> which include siting male and female washrooms separately and taking into account sub-tribal cultural requirements of women not encountering men outside of their family or tribe, and locks fitted on the inside of latrine doors.</w:t>
      </w:r>
      <w:r w:rsidR="00DC4C6D" w:rsidRPr="00C43C35">
        <w:rPr>
          <w:rStyle w:val="FootnoteReference"/>
          <w:rFonts w:asciiTheme="minorHAnsi" w:hAnsiTheme="minorHAnsi"/>
          <w:sz w:val="22"/>
        </w:rPr>
        <w:footnoteReference w:id="102"/>
      </w:r>
      <w:r w:rsidR="00DC4C6D" w:rsidRPr="00C43C35">
        <w:t xml:space="preserve">  </w:t>
      </w:r>
    </w:p>
    <w:p w14:paraId="1E75C635" w14:textId="77777777" w:rsidR="00DC4C6D" w:rsidRPr="00C43C35" w:rsidRDefault="00DC4C6D" w:rsidP="00BA77F7">
      <w:pPr>
        <w:pStyle w:val="FootnoteText"/>
      </w:pPr>
    </w:p>
    <w:p w14:paraId="27419488" w14:textId="1525D2F2" w:rsidR="00DC4C6D" w:rsidRPr="00C43C35" w:rsidRDefault="00DC4C6D" w:rsidP="008503EF">
      <w:r w:rsidRPr="00C43C35">
        <w:t>In the regular programme, the provision of separate WASH facilities for girls in schools is a CO WASH priority, with the aim of supporting more girls to remain in sc</w:t>
      </w:r>
      <w:r w:rsidR="00241A6E" w:rsidRPr="00C43C35">
        <w:t>hool past primary level, linked</w:t>
      </w:r>
      <w:r w:rsidRPr="00C43C35">
        <w:t xml:space="preserve"> to reducing child marriage. </w:t>
      </w:r>
    </w:p>
    <w:p w14:paraId="19EBEA01" w14:textId="77777777" w:rsidR="00DC4C6D" w:rsidRPr="00C43C35" w:rsidRDefault="00DC4C6D" w:rsidP="008503EF"/>
    <w:p w14:paraId="0A7CFA3A" w14:textId="6C470AFA" w:rsidR="00DC4C6D" w:rsidRPr="00C43C35" w:rsidRDefault="00DC4C6D" w:rsidP="008503EF">
      <w:r w:rsidRPr="00C43C35">
        <w:t>A Regional Office (RO) and CO WASH priority</w:t>
      </w:r>
      <w:r w:rsidR="00973DFC" w:rsidRPr="00C43C35">
        <w:t xml:space="preserve"> for regular programming</w:t>
      </w:r>
      <w:r w:rsidRPr="00C43C35">
        <w:t xml:space="preserve"> is to combat open defecation through the provision of more latrines</w:t>
      </w:r>
      <w:r w:rsidR="00973DFC" w:rsidRPr="00C43C35">
        <w:t>.</w:t>
      </w:r>
      <w:r w:rsidRPr="00C43C35">
        <w:t xml:space="preserve"> </w:t>
      </w:r>
      <w:r w:rsidR="00973DFC" w:rsidRPr="00C43C35">
        <w:t>A CO</w:t>
      </w:r>
      <w:r w:rsidRPr="00C43C35">
        <w:t xml:space="preserve"> study </w:t>
      </w:r>
      <w:r w:rsidR="006626AE">
        <w:t xml:space="preserve">on the correlation between </w:t>
      </w:r>
      <w:r w:rsidRPr="00C43C35">
        <w:t>reduction</w:t>
      </w:r>
      <w:r w:rsidR="006626AE">
        <w:t>s</w:t>
      </w:r>
      <w:r w:rsidRPr="00C43C35">
        <w:t xml:space="preserve"> </w:t>
      </w:r>
      <w:r w:rsidR="006626AE">
        <w:t xml:space="preserve">in </w:t>
      </w:r>
      <w:r w:rsidRPr="00C43C35">
        <w:t xml:space="preserve">open defecation and GBV incidence </w:t>
      </w:r>
      <w:r w:rsidR="00973DFC" w:rsidRPr="00C43C35">
        <w:t>was</w:t>
      </w:r>
      <w:r w:rsidRPr="00C43C35">
        <w:t xml:space="preserve"> planned but has been put on hold.</w:t>
      </w:r>
      <w:r w:rsidRPr="00C43C35">
        <w:rPr>
          <w:rStyle w:val="FootnoteReference"/>
          <w:rFonts w:asciiTheme="minorHAnsi" w:hAnsiTheme="minorHAnsi"/>
          <w:sz w:val="22"/>
        </w:rPr>
        <w:footnoteReference w:id="103"/>
      </w:r>
      <w:r w:rsidRPr="00C43C35">
        <w:t xml:space="preserve">  </w:t>
      </w:r>
    </w:p>
    <w:p w14:paraId="44F5CD78" w14:textId="24D857E0" w:rsidR="00BD2AF9" w:rsidRPr="00C43C35" w:rsidRDefault="00BD2AF9" w:rsidP="00BD2AF9">
      <w:pPr>
        <w:pStyle w:val="Heading3"/>
      </w:pPr>
      <w:bookmarkStart w:id="58" w:name="_Toc448572877"/>
      <w:bookmarkStart w:id="59" w:name="_Toc459631184"/>
      <w:r w:rsidRPr="00C43C35">
        <w:t>Programme Funding</w:t>
      </w:r>
      <w:bookmarkEnd w:id="58"/>
      <w:bookmarkEnd w:id="59"/>
    </w:p>
    <w:p w14:paraId="2EFCA102" w14:textId="3774FD3D" w:rsidR="00B87D52" w:rsidRPr="00C43C35" w:rsidRDefault="003E2B95" w:rsidP="003E2B95">
      <w:r w:rsidRPr="00C43C35">
        <w:t>In 2015</w:t>
      </w:r>
      <w:r w:rsidR="00B117C5" w:rsidRPr="00C43C35">
        <w:t xml:space="preserve"> PCO had an allocated budget of </w:t>
      </w:r>
      <w:r w:rsidRPr="00C43C35">
        <w:t>US</w:t>
      </w:r>
      <w:r w:rsidR="00B117C5" w:rsidRPr="00C43C35">
        <w:t xml:space="preserve">D </w:t>
      </w:r>
      <w:r w:rsidRPr="00C43C35">
        <w:t>132</w:t>
      </w:r>
      <w:r w:rsidR="00B117C5" w:rsidRPr="00C43C35">
        <w:t xml:space="preserve"> million, of which USD </w:t>
      </w:r>
      <w:r w:rsidR="00B87D52" w:rsidRPr="00C43C35">
        <w:t>94 million (71%)</w:t>
      </w:r>
      <w:r w:rsidR="00B117C5" w:rsidRPr="00C43C35">
        <w:t xml:space="preserve"> was spent. </w:t>
      </w:r>
      <w:r w:rsidR="00B117C5" w:rsidRPr="00C43C35">
        <w:rPr>
          <w:rStyle w:val="FootnoteReference"/>
          <w:rFonts w:asciiTheme="minorHAnsi" w:hAnsiTheme="minorHAnsi"/>
          <w:sz w:val="22"/>
        </w:rPr>
        <w:footnoteReference w:id="104"/>
      </w:r>
      <w:r w:rsidR="00B87D52" w:rsidRPr="00C43C35">
        <w:t xml:space="preserve">  </w:t>
      </w:r>
    </w:p>
    <w:p w14:paraId="26A4484A" w14:textId="66CEE16C" w:rsidR="00B117C5" w:rsidRPr="00C43C35" w:rsidRDefault="005C7C0B" w:rsidP="005C7C0B">
      <w:r w:rsidRPr="00C43C35">
        <w:t xml:space="preserve">In total </w:t>
      </w:r>
      <w:r w:rsidR="00973DFC" w:rsidRPr="00C43C35">
        <w:t xml:space="preserve">PCO humanitarian expenditure was USD </w:t>
      </w:r>
      <w:r w:rsidRPr="00C43C35">
        <w:t>16.45 million of which CP received</w:t>
      </w:r>
      <w:r w:rsidR="00973DFC" w:rsidRPr="00C43C35">
        <w:t xml:space="preserve"> USD</w:t>
      </w:r>
      <w:r w:rsidRPr="00C43C35">
        <w:t xml:space="preserve"> 0.72 million (4%).</w:t>
      </w:r>
      <w:r w:rsidRPr="00C43C35">
        <w:rPr>
          <w:rStyle w:val="FootnoteReference"/>
        </w:rPr>
        <w:footnoteReference w:id="105"/>
      </w:r>
      <w:r w:rsidRPr="00C43C35">
        <w:t xml:space="preserve">  </w:t>
      </w:r>
      <w:r w:rsidR="00B117C5" w:rsidRPr="00C43C35">
        <w:t>There</w:t>
      </w:r>
      <w:r w:rsidR="00973DFC" w:rsidRPr="00C43C35">
        <w:t xml:space="preserve"> are no figures for expenditure</w:t>
      </w:r>
      <w:r w:rsidR="00B117C5" w:rsidRPr="00C43C35">
        <w:t xml:space="preserve">  on GBV, as no dedicated programmes were implemented.  </w:t>
      </w:r>
    </w:p>
    <w:p w14:paraId="4AB2D788" w14:textId="77777777" w:rsidR="008F3040" w:rsidRPr="00C43C35" w:rsidRDefault="008F3040" w:rsidP="005C7C0B"/>
    <w:p w14:paraId="60DBE30F" w14:textId="6EA29BF9" w:rsidR="00FF0477" w:rsidRPr="00C43C35" w:rsidRDefault="00441346" w:rsidP="00B83A2E">
      <w:pPr>
        <w:pStyle w:val="Heading1"/>
      </w:pPr>
      <w:bookmarkStart w:id="60" w:name="_Toc448572878"/>
      <w:bookmarkStart w:id="61" w:name="_Toc459631185"/>
      <w:r w:rsidRPr="00C43C35">
        <w:t>EVALUATION FINDINGS</w:t>
      </w:r>
      <w:bookmarkEnd w:id="60"/>
      <w:bookmarkEnd w:id="61"/>
    </w:p>
    <w:p w14:paraId="089F5FD5" w14:textId="3814511C" w:rsidR="004536D2" w:rsidRPr="00C43C35" w:rsidRDefault="004536D2" w:rsidP="004536D2">
      <w:r w:rsidRPr="00C43C35">
        <w:t xml:space="preserve">The section on evaluation findings addresses the evaluation questions related to the </w:t>
      </w:r>
      <w:r w:rsidR="00B902D7" w:rsidRPr="00C43C35">
        <w:t xml:space="preserve">respective </w:t>
      </w:r>
      <w:r w:rsidRPr="00C43C35">
        <w:t xml:space="preserve">evaluation criteria in the ToR and Inception Report. </w:t>
      </w:r>
    </w:p>
    <w:p w14:paraId="62DB72DF" w14:textId="4D6A2367" w:rsidR="00441346" w:rsidRPr="00C43C35" w:rsidRDefault="00441346" w:rsidP="00DC39E0">
      <w:pPr>
        <w:pStyle w:val="Heading2"/>
      </w:pPr>
      <w:bookmarkStart w:id="62" w:name="_Toc448572879"/>
      <w:bookmarkStart w:id="63" w:name="_Toc459631186"/>
      <w:r w:rsidRPr="00C43C35">
        <w:t>Relevance</w:t>
      </w:r>
      <w:bookmarkEnd w:id="62"/>
      <w:bookmarkEnd w:id="63"/>
    </w:p>
    <w:p w14:paraId="6132A290" w14:textId="30E681A3" w:rsidR="00441346" w:rsidRPr="00C43C35" w:rsidRDefault="005E2053" w:rsidP="00441346">
      <w:pPr>
        <w:rPr>
          <w:color w:val="000000" w:themeColor="text1"/>
          <w:sz w:val="20"/>
          <w:szCs w:val="20"/>
        </w:rPr>
      </w:pPr>
      <w:r w:rsidRPr="00C43C35">
        <w:rPr>
          <w:i/>
          <w:color w:val="000000" w:themeColor="text1"/>
          <w:sz w:val="20"/>
          <w:szCs w:val="20"/>
        </w:rPr>
        <w:t>Alignment of UNICEF programming with assessed needs of beneficiaries (which may change over time), good GBViE programme practice and relevant UNICEF strategies and policies</w:t>
      </w:r>
      <w:r w:rsidRPr="00C43C35">
        <w:rPr>
          <w:color w:val="000000" w:themeColor="text1"/>
          <w:sz w:val="20"/>
          <w:szCs w:val="20"/>
        </w:rPr>
        <w:t>.</w:t>
      </w:r>
    </w:p>
    <w:p w14:paraId="4CCE758B" w14:textId="77777777" w:rsidR="00FA09C8" w:rsidRPr="00C43C35" w:rsidRDefault="00FA09C8" w:rsidP="00BA77F7">
      <w:pPr>
        <w:pStyle w:val="FootnoteText"/>
      </w:pPr>
    </w:p>
    <w:p w14:paraId="3F9D2903" w14:textId="4CDBBB4B" w:rsidR="00321A48" w:rsidRPr="00C43C35" w:rsidRDefault="002072BA" w:rsidP="003A6F11">
      <w:pPr>
        <w:rPr>
          <w:rFonts w:cs="Times New Roman"/>
          <w:sz w:val="20"/>
          <w:szCs w:val="20"/>
          <w:u w:val="single"/>
        </w:rPr>
      </w:pPr>
      <w:r w:rsidRPr="00C43C35">
        <w:rPr>
          <w:rFonts w:cs="Times New Roman"/>
          <w:sz w:val="20"/>
          <w:szCs w:val="20"/>
          <w:u w:val="single"/>
        </w:rPr>
        <w:t xml:space="preserve">Alignment with assessed needs </w:t>
      </w:r>
    </w:p>
    <w:p w14:paraId="7F8E90CB" w14:textId="1E23EB33" w:rsidR="003A6F11" w:rsidRPr="00C43C35" w:rsidRDefault="003A6F11" w:rsidP="003A6F11">
      <w:r w:rsidRPr="00C43C35">
        <w:t xml:space="preserve">The UNICEF CCPD is aligned with national development priorities reflected in the Pakistan Framework for Economic Growth and in the One United Nations Programme. Within this framework, UNDP, UNFPA and UNICEF work closely together, </w:t>
      </w:r>
      <w:r w:rsidR="00A65CC3" w:rsidRPr="00C43C35">
        <w:t xml:space="preserve">and </w:t>
      </w:r>
      <w:r w:rsidRPr="00C43C35">
        <w:t xml:space="preserve">collaborate with the rest of the United Nations country team and other development partners to provide coherent and complementary policy and institutional support to the GoP. </w:t>
      </w:r>
      <w:r w:rsidR="00F20CA7" w:rsidRPr="00C43C35">
        <w:t xml:space="preserve"> </w:t>
      </w:r>
    </w:p>
    <w:p w14:paraId="4E48BBBB" w14:textId="77777777" w:rsidR="003A6F11" w:rsidRPr="00C43C35" w:rsidRDefault="003A6F11" w:rsidP="00B13D4E"/>
    <w:p w14:paraId="3A4107B3" w14:textId="04A478D3" w:rsidR="002072BA" w:rsidRPr="00C43C35" w:rsidRDefault="00071ADF" w:rsidP="003A6F11">
      <w:r w:rsidRPr="00C43C35">
        <w:t>D</w:t>
      </w:r>
      <w:r w:rsidR="00B13D4E" w:rsidRPr="00C43C35">
        <w:t xml:space="preserve">espite the widespread and entrenched nature of GBV within Pakistan, addressing GBV is not a CO priority for UNICEF’s </w:t>
      </w:r>
      <w:r w:rsidR="003A6F11" w:rsidRPr="00C43C35">
        <w:t>emergency or regular programmin</w:t>
      </w:r>
      <w:r w:rsidR="00442E09" w:rsidRPr="00C43C35">
        <w:t>g</w:t>
      </w:r>
      <w:r w:rsidR="003A6F11" w:rsidRPr="00C43C35">
        <w:t>.</w:t>
      </w:r>
      <w:r w:rsidR="0040541A" w:rsidRPr="00C43C35">
        <w:t xml:space="preserve">  </w:t>
      </w:r>
      <w:r w:rsidR="00880B6D" w:rsidRPr="00C43C35">
        <w:t>As noted above, t</w:t>
      </w:r>
      <w:r w:rsidR="0040541A" w:rsidRPr="00C43C35">
        <w:t>he focus of the CP section is on building a legislative framework in the different provinces for CP which is aligned with international good practice for CP. This is seen as the first step, and will incorporate some provision of GBV services for survivors.</w:t>
      </w:r>
      <w:r w:rsidR="00880B6D" w:rsidRPr="00C43C35">
        <w:t xml:space="preserve"> </w:t>
      </w:r>
      <w:r w:rsidR="0040541A" w:rsidRPr="00C43C35">
        <w:t xml:space="preserve">Once this framework is in place, the team consider that GBV can be tackled more comprehensively. </w:t>
      </w:r>
    </w:p>
    <w:p w14:paraId="519E90BF" w14:textId="77777777" w:rsidR="002072BA" w:rsidRPr="00C43C35" w:rsidRDefault="002072BA" w:rsidP="003A6F11"/>
    <w:p w14:paraId="731F1A41" w14:textId="6295214B" w:rsidR="003A6F11" w:rsidRPr="00C43C35" w:rsidRDefault="003A6F11" w:rsidP="003A6F11">
      <w:pPr>
        <w:rPr>
          <w:b/>
          <w:color w:val="0070C0"/>
        </w:rPr>
      </w:pPr>
      <w:r w:rsidRPr="00C43C35">
        <w:t>T</w:t>
      </w:r>
      <w:r w:rsidR="00B13D4E" w:rsidRPr="00C43C35">
        <w:t xml:space="preserve">he level of CO </w:t>
      </w:r>
      <w:r w:rsidR="007C4339" w:rsidRPr="00C43C35">
        <w:t xml:space="preserve">understanding </w:t>
      </w:r>
      <w:r w:rsidR="00B13D4E" w:rsidRPr="00C43C35">
        <w:t>of GBV is generally weak.</w:t>
      </w:r>
      <w:r w:rsidRPr="00C43C35">
        <w:rPr>
          <w:rStyle w:val="FootnoteReference"/>
        </w:rPr>
        <w:footnoteReference w:id="106"/>
      </w:r>
      <w:r w:rsidR="00B13D4E" w:rsidRPr="00C43C35">
        <w:t xml:space="preserve"> The COAR 2015 does not reference GBV</w:t>
      </w:r>
      <w:r w:rsidR="00B13D4E" w:rsidRPr="00C43C35">
        <w:rPr>
          <w:rStyle w:val="FootnoteReference"/>
        </w:rPr>
        <w:footnoteReference w:id="107"/>
      </w:r>
      <w:r w:rsidR="00B13D4E" w:rsidRPr="00C43C35">
        <w:t xml:space="preserve"> </w:t>
      </w:r>
      <w:r w:rsidR="00F20CA7" w:rsidRPr="00C43C35">
        <w:t xml:space="preserve">at all </w:t>
      </w:r>
      <w:r w:rsidR="00B13D4E" w:rsidRPr="00C43C35">
        <w:t xml:space="preserve">(GBV is not </w:t>
      </w:r>
      <w:r w:rsidRPr="00C43C35">
        <w:t xml:space="preserve">a </w:t>
      </w:r>
      <w:r w:rsidR="00B13D4E" w:rsidRPr="00C43C35">
        <w:t xml:space="preserve">listed acronym). PLaCES is </w:t>
      </w:r>
      <w:r w:rsidR="00F20CA7" w:rsidRPr="00C43C35">
        <w:t xml:space="preserve">referred to </w:t>
      </w:r>
      <w:r w:rsidR="005308EC" w:rsidRPr="00C43C35">
        <w:t>exclusively</w:t>
      </w:r>
      <w:r w:rsidR="00B13D4E" w:rsidRPr="00C43C35">
        <w:t xml:space="preserve"> as a CP intervention</w:t>
      </w:r>
      <w:r w:rsidRPr="00C43C35">
        <w:t xml:space="preserve"> with no reference to women in the Executive Summary or the CP Section programme outline</w:t>
      </w:r>
      <w:r w:rsidR="00933B89" w:rsidRPr="00C43C35">
        <w:t xml:space="preserve"> – “</w:t>
      </w:r>
      <w:r w:rsidRPr="00C43C35">
        <w:t>In response to the on-going humanitarian crisis in KP and FATA, the programme partnered with CSOs to effectively deliver the Protective Learning and Community Emergency Services (PLaCES) model in hard-to-reach areas of northwest Pakistan to support affected children’s access to protective services</w:t>
      </w:r>
      <w:r w:rsidR="00933B89" w:rsidRPr="00C43C35">
        <w:t>.”</w:t>
      </w:r>
      <w:r w:rsidR="00933B89" w:rsidRPr="00C43C35">
        <w:rPr>
          <w:rStyle w:val="FootnoteReference"/>
          <w:rFonts w:asciiTheme="minorHAnsi" w:hAnsiTheme="minorHAnsi"/>
          <w:sz w:val="22"/>
        </w:rPr>
        <w:footnoteReference w:id="108"/>
      </w:r>
      <w:r w:rsidR="001F6704" w:rsidRPr="00C43C35">
        <w:t xml:space="preserve"> This lack of focus on GBViE translates into an absence of questions relating to GBV being included in UNICEF sector needs assessments, and the absence of a discussion of GBV risks, and how to prevent, mitigate and response t</w:t>
      </w:r>
      <w:r w:rsidR="005308EC" w:rsidRPr="00C43C35">
        <w:t>o GBV issues in programme plans.</w:t>
      </w:r>
      <w:r w:rsidR="001F6704" w:rsidRPr="00C43C35">
        <w:t xml:space="preserve"> </w:t>
      </w:r>
    </w:p>
    <w:p w14:paraId="47E9ED65" w14:textId="77777777" w:rsidR="00933B89" w:rsidRPr="00C43C35" w:rsidRDefault="00933B89" w:rsidP="00B13D4E">
      <w:pPr>
        <w:rPr>
          <w:rFonts w:cs="Times New Roman"/>
        </w:rPr>
      </w:pPr>
    </w:p>
    <w:p w14:paraId="3176FC91" w14:textId="2041C3F7" w:rsidR="00933B89" w:rsidRPr="00C43C35" w:rsidRDefault="002072BA" w:rsidP="00933B89">
      <w:pPr>
        <w:ind w:left="360" w:hanging="360"/>
        <w:rPr>
          <w:rFonts w:cs="Times New Roman"/>
          <w:b/>
          <w:i/>
          <w:u w:val="single"/>
        </w:rPr>
      </w:pPr>
      <w:r w:rsidRPr="00C43C35">
        <w:rPr>
          <w:rFonts w:cs="Times New Roman"/>
          <w:u w:val="single"/>
        </w:rPr>
        <w:t>GBV integration across UNICEF sections</w:t>
      </w:r>
      <w:r w:rsidR="00321A48" w:rsidRPr="00C43C35">
        <w:rPr>
          <w:rFonts w:cs="Times New Roman"/>
          <w:b/>
          <w:i/>
          <w:u w:val="single"/>
        </w:rPr>
        <w:t xml:space="preserve"> </w:t>
      </w:r>
    </w:p>
    <w:p w14:paraId="19E1452A" w14:textId="65E83057" w:rsidR="009742B4" w:rsidRPr="00C43C35" w:rsidRDefault="00DC7873" w:rsidP="00933B89">
      <w:r w:rsidRPr="00C43C35">
        <w:t xml:space="preserve">In the EiE programme in KP/FATA </w:t>
      </w:r>
      <w:r w:rsidR="009742B4" w:rsidRPr="00C43C35">
        <w:t xml:space="preserve">for </w:t>
      </w:r>
      <w:r w:rsidR="00EB3D39" w:rsidRPr="00C43C35">
        <w:t>displaced</w:t>
      </w:r>
      <w:r w:rsidR="009742B4" w:rsidRPr="00C43C35">
        <w:t xml:space="preserve"> children attending schools, UNICEF is committed to encouraging them to remain in education for longer than they otherwise would in their home areas, providing a safe environment for those attending school and, it is hoped, delaying the a</w:t>
      </w:r>
      <w:r w:rsidR="00EB3D39" w:rsidRPr="00C43C35">
        <w:t xml:space="preserve">ge at which girls are married. </w:t>
      </w:r>
      <w:r w:rsidR="009742B4" w:rsidRPr="00C43C35">
        <w:t>However, 2015 results state that 52,796 children and adolescents (figure not sex disaggregated) accessed education services in KP and FATA</w:t>
      </w:r>
      <w:r w:rsidR="00071ADF" w:rsidRPr="00C43C35">
        <w:t xml:space="preserve"> </w:t>
      </w:r>
      <w:r w:rsidR="00083442" w:rsidRPr="00C43C35">
        <w:t>out of 0.5</w:t>
      </w:r>
      <w:r w:rsidR="006626AE">
        <w:t xml:space="preserve"> </w:t>
      </w:r>
      <w:r w:rsidR="00083442" w:rsidRPr="00C43C35">
        <w:t>million which</w:t>
      </w:r>
      <w:r w:rsidR="00071ADF" w:rsidRPr="00C43C35">
        <w:t xml:space="preserve"> is the education sector target</w:t>
      </w:r>
      <w:r w:rsidR="009742B4" w:rsidRPr="00C43C35">
        <w:t>.</w:t>
      </w:r>
      <w:r w:rsidR="009742B4" w:rsidRPr="00C43C35">
        <w:rPr>
          <w:rStyle w:val="FootnoteReference"/>
          <w:rFonts w:asciiTheme="minorHAnsi" w:hAnsiTheme="minorHAnsi"/>
          <w:sz w:val="22"/>
        </w:rPr>
        <w:footnoteReference w:id="109"/>
      </w:r>
      <w:r w:rsidR="007C19CA" w:rsidRPr="00C43C35">
        <w:t>,</w:t>
      </w:r>
      <w:r w:rsidR="007C19CA" w:rsidRPr="006626AE">
        <w:rPr>
          <w:rStyle w:val="FootnoteReference"/>
          <w:rFonts w:asciiTheme="minorHAnsi" w:hAnsiTheme="minorHAnsi"/>
          <w:sz w:val="22"/>
        </w:rPr>
        <w:footnoteReference w:id="110"/>
      </w:r>
      <w:r w:rsidR="009742B4" w:rsidRPr="00C43C35">
        <w:t xml:space="preserve"> </w:t>
      </w:r>
      <w:r w:rsidRPr="00C43C35">
        <w:t xml:space="preserve">The EiE programmes </w:t>
      </w:r>
      <w:r w:rsidR="00E80A1B" w:rsidRPr="00C43C35">
        <w:t>have been developed with reference to the Inter-Agency Network for Education in Emergencies</w:t>
      </w:r>
      <w:r w:rsidR="00933B89" w:rsidRPr="00C43C35">
        <w:t xml:space="preserve"> </w:t>
      </w:r>
      <w:r w:rsidR="00E80A1B" w:rsidRPr="00C43C35">
        <w:t>(</w:t>
      </w:r>
      <w:r w:rsidR="00933B89" w:rsidRPr="00C43C35">
        <w:t>INEE</w:t>
      </w:r>
      <w:r w:rsidR="00E80A1B" w:rsidRPr="00C43C35">
        <w:t>)</w:t>
      </w:r>
      <w:r w:rsidR="00933B89" w:rsidRPr="00C43C35">
        <w:t xml:space="preserve"> gender standards</w:t>
      </w:r>
      <w:r w:rsidR="00E80A1B" w:rsidRPr="00C43C35">
        <w:t xml:space="preserve">. There is no reference to either the 2005 or 2015 IASC </w:t>
      </w:r>
      <w:r w:rsidR="00442E09" w:rsidRPr="00C43C35">
        <w:t>GBV</w:t>
      </w:r>
      <w:r w:rsidR="00E80A1B" w:rsidRPr="00C43C35">
        <w:t>iE</w:t>
      </w:r>
      <w:r w:rsidR="00442E09" w:rsidRPr="00C43C35">
        <w:t xml:space="preserve"> Guidelines</w:t>
      </w:r>
      <w:r w:rsidR="00E80A1B" w:rsidRPr="00C43C35">
        <w:t xml:space="preserve"> for integrating GBViE.</w:t>
      </w:r>
      <w:r w:rsidR="00442E09" w:rsidRPr="00C43C35">
        <w:rPr>
          <w:rStyle w:val="FootnoteReference"/>
        </w:rPr>
        <w:footnoteReference w:id="111"/>
      </w:r>
      <w:r w:rsidR="009742B4" w:rsidRPr="00C43C35">
        <w:t xml:space="preserve"> </w:t>
      </w:r>
      <w:r w:rsidR="00EA3850" w:rsidRPr="00C43C35">
        <w:t xml:space="preserve"> </w:t>
      </w:r>
      <w:r w:rsidR="00EA3850" w:rsidRPr="00C43C35">
        <w:rPr>
          <w:rFonts w:cs="Times New Roman"/>
          <w:color w:val="000000" w:themeColor="text1"/>
        </w:rPr>
        <w:t xml:space="preserve">FGD participants of all ages agreed that sending girls to secondary schools was very problematic because of the need for them </w:t>
      </w:r>
      <w:r w:rsidR="006626AE">
        <w:rPr>
          <w:rFonts w:cs="Times New Roman"/>
          <w:color w:val="000000" w:themeColor="text1"/>
        </w:rPr>
        <w:t xml:space="preserve">to </w:t>
      </w:r>
      <w:r w:rsidR="00EA3850" w:rsidRPr="00C43C35">
        <w:rPr>
          <w:rFonts w:cs="Times New Roman"/>
          <w:color w:val="000000" w:themeColor="text1"/>
        </w:rPr>
        <w:t xml:space="preserve">travel separately from males (even their brothers) which was agreed to be too expensive for all but a very few families.  </w:t>
      </w:r>
    </w:p>
    <w:p w14:paraId="636A84BD" w14:textId="77777777" w:rsidR="009742B4" w:rsidRPr="00C43C35" w:rsidRDefault="009742B4" w:rsidP="00933B89"/>
    <w:p w14:paraId="7DFEC923" w14:textId="64FD98C4" w:rsidR="009742B4" w:rsidRPr="00C43C35" w:rsidRDefault="009742B4" w:rsidP="00933B89">
      <w:r w:rsidRPr="00C43C35">
        <w:t>The education section in Islamabad had attended training on the 2015 IASC GBViE Guidelines and said they would like to replicate this for the Education Cluster in Peshawar.</w:t>
      </w:r>
      <w:r w:rsidRPr="00C43C35">
        <w:rPr>
          <w:rStyle w:val="FootnoteReference"/>
          <w:rFonts w:asciiTheme="minorHAnsi" w:hAnsiTheme="minorHAnsi"/>
          <w:sz w:val="22"/>
        </w:rPr>
        <w:footnoteReference w:id="112"/>
      </w:r>
      <w:r w:rsidR="00E80A1B" w:rsidRPr="00C43C35">
        <w:t xml:space="preserve"> </w:t>
      </w:r>
      <w:r w:rsidRPr="00C43C35">
        <w:t xml:space="preserve">However, no action has been taken </w:t>
      </w:r>
      <w:r w:rsidR="00E80A1B" w:rsidRPr="00C43C35">
        <w:t>on</w:t>
      </w:r>
      <w:r w:rsidRPr="00C43C35">
        <w:t xml:space="preserve"> this.</w:t>
      </w:r>
    </w:p>
    <w:p w14:paraId="032C4540" w14:textId="77777777" w:rsidR="00207912" w:rsidRPr="00C43C35" w:rsidRDefault="00207912" w:rsidP="00933B89"/>
    <w:p w14:paraId="622A4FCD" w14:textId="1BF5DDEB" w:rsidR="005F6D81" w:rsidRPr="00C43C35" w:rsidRDefault="005F6D81" w:rsidP="00933B89">
      <w:r w:rsidRPr="00C43C35">
        <w:t xml:space="preserve">3,525 health staff have been trained </w:t>
      </w:r>
      <w:r w:rsidR="00BC6A74" w:rsidRPr="00C43C35">
        <w:t>in disaster prone areas by UNICEF, UNFPA and the Ministry of National Health Services, Regulations &amp; Coordination</w:t>
      </w:r>
      <w:r w:rsidR="004A399E" w:rsidRPr="00C43C35">
        <w:t xml:space="preserve"> (MoNHSR&amp;C)</w:t>
      </w:r>
      <w:r w:rsidR="00BC6A74" w:rsidRPr="00C43C35">
        <w:t xml:space="preserve">, including training on the MISP, which is </w:t>
      </w:r>
      <w:r w:rsidR="004A399E" w:rsidRPr="00C43C35">
        <w:t xml:space="preserve">one recommendation </w:t>
      </w:r>
      <w:r w:rsidR="00F12B2C" w:rsidRPr="00C43C35">
        <w:t xml:space="preserve">included in </w:t>
      </w:r>
      <w:r w:rsidR="004A399E" w:rsidRPr="00C43C35">
        <w:t xml:space="preserve">the </w:t>
      </w:r>
      <w:r w:rsidR="00BC6A74" w:rsidRPr="00C43C35">
        <w:t xml:space="preserve">health thematic area guidelines (TAG) </w:t>
      </w:r>
      <w:r w:rsidR="00F12B2C" w:rsidRPr="00C43C35">
        <w:t>of</w:t>
      </w:r>
      <w:r w:rsidR="00BC6A74" w:rsidRPr="00C43C35">
        <w:t xml:space="preserve"> the 2015 IASC GBViE Guidelines.</w:t>
      </w:r>
      <w:r w:rsidR="00BC6A74" w:rsidRPr="006626AE">
        <w:rPr>
          <w:rStyle w:val="FootnoteReference"/>
          <w:rFonts w:asciiTheme="minorHAnsi" w:hAnsiTheme="minorHAnsi"/>
          <w:color w:val="auto"/>
          <w:sz w:val="22"/>
        </w:rPr>
        <w:footnoteReference w:id="113"/>
      </w:r>
      <w:r w:rsidR="00F12B2C" w:rsidRPr="006626AE">
        <w:t>,</w:t>
      </w:r>
      <w:r w:rsidR="00F12B2C" w:rsidRPr="006626AE">
        <w:rPr>
          <w:rStyle w:val="FootnoteReference"/>
          <w:rFonts w:asciiTheme="minorHAnsi" w:hAnsiTheme="minorHAnsi"/>
          <w:color w:val="auto"/>
          <w:sz w:val="22"/>
        </w:rPr>
        <w:footnoteReference w:id="114"/>
      </w:r>
      <w:r w:rsidR="00BC6A74" w:rsidRPr="006626AE">
        <w:t xml:space="preserve"> </w:t>
      </w:r>
      <w:r w:rsidR="00BC6A74" w:rsidRPr="00C43C35">
        <w:t xml:space="preserve"> </w:t>
      </w:r>
      <w:r w:rsidR="004A399E" w:rsidRPr="00C43C35">
        <w:t xml:space="preserve">However, </w:t>
      </w:r>
      <w:r w:rsidR="00F12B2C" w:rsidRPr="00C43C35">
        <w:t>the PCO health programme does not address GBV</w:t>
      </w:r>
      <w:r w:rsidR="005F6FCD" w:rsidRPr="00C43C35">
        <w:t xml:space="preserve"> explicitly at all</w:t>
      </w:r>
      <w:r w:rsidR="00F12B2C" w:rsidRPr="00C43C35">
        <w:t xml:space="preserve">. </w:t>
      </w:r>
    </w:p>
    <w:p w14:paraId="1DC39FA1" w14:textId="77777777" w:rsidR="00241A6E" w:rsidRPr="00C43C35" w:rsidRDefault="00241A6E" w:rsidP="00933B89"/>
    <w:p w14:paraId="74CFB768" w14:textId="5782974E" w:rsidR="00241A6E" w:rsidRPr="00C43C35" w:rsidRDefault="00241A6E" w:rsidP="00933B89">
      <w:r w:rsidRPr="00C43C35">
        <w:t>As with the EiE programme, the WASH emergency response includes activities which contribute to GBViE risk mitigation</w:t>
      </w:r>
      <w:r w:rsidR="00207912" w:rsidRPr="00C43C35">
        <w:t>,</w:t>
      </w:r>
      <w:r w:rsidRPr="00C43C35">
        <w:t xml:space="preserve"> although this is not an explicit objective of </w:t>
      </w:r>
      <w:r w:rsidR="00E80A1B" w:rsidRPr="00C43C35">
        <w:t xml:space="preserve">the </w:t>
      </w:r>
      <w:r w:rsidRPr="00C43C35">
        <w:t xml:space="preserve">WASH </w:t>
      </w:r>
      <w:r w:rsidR="00E80A1B" w:rsidRPr="00C43C35">
        <w:t>response</w:t>
      </w:r>
      <w:r w:rsidRPr="00C43C35">
        <w:t xml:space="preserve">.  Actions such as segregated wash rooms and locks inside latrines are understood by the WASH team as being good practice in terms of cultural sensitivity rather than </w:t>
      </w:r>
      <w:r w:rsidR="005F6FCD" w:rsidRPr="00C43C35">
        <w:t xml:space="preserve">relating to </w:t>
      </w:r>
      <w:r w:rsidRPr="00C43C35">
        <w:t>mitigat</w:t>
      </w:r>
      <w:r w:rsidR="005F6FCD" w:rsidRPr="00C43C35">
        <w:t>ing risks of</w:t>
      </w:r>
      <w:r w:rsidRPr="00C43C35">
        <w:t xml:space="preserve"> GBV. However, the programmes have been flexible in terms of responding to beneficiary needs. For example, female latrines in Jalozai </w:t>
      </w:r>
      <w:r w:rsidR="00207912" w:rsidRPr="00C43C35">
        <w:t>refugee c</w:t>
      </w:r>
      <w:r w:rsidRPr="00C43C35">
        <w:t>amp</w:t>
      </w:r>
      <w:r w:rsidRPr="00C43C35">
        <w:rPr>
          <w:rStyle w:val="FootnoteReference"/>
          <w:rFonts w:asciiTheme="minorHAnsi" w:hAnsiTheme="minorHAnsi"/>
          <w:sz w:val="22"/>
        </w:rPr>
        <w:footnoteReference w:id="115"/>
      </w:r>
      <w:r w:rsidRPr="00C43C35">
        <w:t xml:space="preserve"> were initially sited near the road. </w:t>
      </w:r>
      <w:r w:rsidR="00E80A1B" w:rsidRPr="00C43C35">
        <w:t>A</w:t>
      </w:r>
      <w:r w:rsidRPr="00C43C35">
        <w:t>fter consultation with women and girls</w:t>
      </w:r>
      <w:r w:rsidR="00207912" w:rsidRPr="00C43C35">
        <w:t>,</w:t>
      </w:r>
      <w:r w:rsidRPr="00C43C35">
        <w:t xml:space="preserve"> it became clear that it was difficult for them to access these because they might be seen by men who are not members of their family, so </w:t>
      </w:r>
      <w:r w:rsidR="008E70A7" w:rsidRPr="00C43C35">
        <w:t xml:space="preserve">UNICEF re-sited </w:t>
      </w:r>
      <w:r w:rsidRPr="00C43C35">
        <w:t>the latrines to a more appropriate location.</w:t>
      </w:r>
      <w:r w:rsidRPr="00C43C35">
        <w:rPr>
          <w:rStyle w:val="FootnoteReference"/>
          <w:rFonts w:asciiTheme="minorHAnsi" w:hAnsiTheme="minorHAnsi"/>
          <w:sz w:val="22"/>
        </w:rPr>
        <w:footnoteReference w:id="116"/>
      </w:r>
      <w:r w:rsidRPr="00C43C35">
        <w:t xml:space="preserve"> The regular WASH programme focus also includes menstrual hygiene management (MHM) for girls in schools. </w:t>
      </w:r>
      <w:r w:rsidRPr="00C43C35">
        <w:rPr>
          <w:rStyle w:val="FootnoteReference"/>
          <w:rFonts w:asciiTheme="minorHAnsi" w:hAnsiTheme="minorHAnsi"/>
          <w:sz w:val="22"/>
        </w:rPr>
        <w:footnoteReference w:id="117"/>
      </w:r>
    </w:p>
    <w:p w14:paraId="6FEF03B7" w14:textId="77777777" w:rsidR="00B658DD" w:rsidRPr="00C43C35" w:rsidRDefault="00B658DD" w:rsidP="00933B89"/>
    <w:p w14:paraId="3F6E7C57" w14:textId="01FDF239" w:rsidR="00B658DD" w:rsidRPr="00C43C35" w:rsidRDefault="00B658DD" w:rsidP="00933B89">
      <w:pPr>
        <w:rPr>
          <w:u w:val="single"/>
        </w:rPr>
      </w:pPr>
      <w:r w:rsidRPr="00C43C35">
        <w:rPr>
          <w:u w:val="single"/>
        </w:rPr>
        <w:t xml:space="preserve">Lack of clarity on GBV and UNICEF’s commitments </w:t>
      </w:r>
    </w:p>
    <w:p w14:paraId="1427B1EC" w14:textId="135443EA" w:rsidR="009742B4" w:rsidRPr="00C43C35" w:rsidRDefault="00E80A1B" w:rsidP="00DC7873">
      <w:r w:rsidRPr="00C43C35">
        <w:t>Overall, t</w:t>
      </w:r>
      <w:r w:rsidR="009742B4" w:rsidRPr="00C43C35">
        <w:t>here is a real lack of clarity on what GBV is</w:t>
      </w:r>
      <w:r w:rsidR="008F4C2E" w:rsidRPr="00C43C35">
        <w:t>,</w:t>
      </w:r>
      <w:r w:rsidR="009742B4" w:rsidRPr="00C43C35">
        <w:t xml:space="preserve"> among many staff in the PCO</w:t>
      </w:r>
      <w:r w:rsidR="008F4C2E" w:rsidRPr="00C43C35">
        <w:t>,</w:t>
      </w:r>
      <w:r w:rsidR="009742B4" w:rsidRPr="00C43C35">
        <w:t xml:space="preserve"> in all sections and at all levels. G</w:t>
      </w:r>
      <w:r w:rsidR="00DC7873" w:rsidRPr="00C43C35">
        <w:t xml:space="preserve">ender appears to be </w:t>
      </w:r>
      <w:r w:rsidR="009742B4" w:rsidRPr="00C43C35">
        <w:t xml:space="preserve">quite </w:t>
      </w:r>
      <w:r w:rsidR="00DC7873" w:rsidRPr="00C43C35">
        <w:t>well understood</w:t>
      </w:r>
      <w:r w:rsidR="008F4C2E" w:rsidRPr="00C43C35">
        <w:t>,</w:t>
      </w:r>
      <w:r w:rsidR="00DC7873" w:rsidRPr="00C43C35">
        <w:t xml:space="preserve"> </w:t>
      </w:r>
      <w:r w:rsidR="009742B4" w:rsidRPr="00C43C35">
        <w:t>but few staff understood the differences between ge</w:t>
      </w:r>
      <w:r w:rsidR="00DC7873" w:rsidRPr="00C43C35">
        <w:t>nder and GBV.</w:t>
      </w:r>
      <w:r w:rsidR="00DC7873" w:rsidRPr="00C43C35">
        <w:rPr>
          <w:rStyle w:val="FootnoteReference"/>
        </w:rPr>
        <w:footnoteReference w:id="118"/>
      </w:r>
      <w:r w:rsidR="00241A6E" w:rsidRPr="00C43C35">
        <w:t xml:space="preserve"> </w:t>
      </w:r>
      <w:r w:rsidR="009742B4" w:rsidRPr="00C43C35">
        <w:t xml:space="preserve">Several interviewees asked what GBV is during interviews, none were aware of UNICEF’s definition of GBV or the agency’s mandate and responsibilities with reference to GBViE except some members of the CP team. </w:t>
      </w:r>
      <w:r w:rsidRPr="00C43C35">
        <w:t>S</w:t>
      </w:r>
      <w:r w:rsidR="009742B4" w:rsidRPr="00C43C35">
        <w:t>taff reference GBV, if at all, through Gender Marker tip sheets.</w:t>
      </w:r>
      <w:r w:rsidR="009742B4" w:rsidRPr="00C43C35">
        <w:rPr>
          <w:rStyle w:val="FootnoteReference"/>
        </w:rPr>
        <w:footnoteReference w:id="119"/>
      </w:r>
      <w:r w:rsidR="009742B4" w:rsidRPr="00C43C35">
        <w:t xml:space="preserve"> </w:t>
      </w:r>
      <w:r w:rsidR="00687533" w:rsidRPr="00C43C35">
        <w:t xml:space="preserve">There is almost universal agreement within the CO that there is a need for much greater clarity at all levels of UNICEF on how corporate commitments and responsibilities should be interpreted in terms of foci for advocacy, priority themes, and standard programmes.  </w:t>
      </w:r>
      <w:r w:rsidR="008F4C2E" w:rsidRPr="00C43C35">
        <w:t xml:space="preserve">However, a newly appointed Gender Advisor had arrived in the PCO the week before the evaluation mission, reflecting a resolve to strengthen programming on gender equality within the PCO. </w:t>
      </w:r>
    </w:p>
    <w:p w14:paraId="6FCEAE38" w14:textId="77777777" w:rsidR="00640240" w:rsidRPr="00C43C35" w:rsidRDefault="00640240" w:rsidP="00DC7873"/>
    <w:p w14:paraId="420950BB" w14:textId="086618A1" w:rsidR="00321A48" w:rsidRPr="00C43C35" w:rsidRDefault="00321A48" w:rsidP="00933B89">
      <w:pPr>
        <w:rPr>
          <w:rFonts w:cs="Times New Roman"/>
          <w:color w:val="000000" w:themeColor="text1"/>
          <w:u w:val="single"/>
        </w:rPr>
      </w:pPr>
      <w:r w:rsidRPr="00C43C35">
        <w:rPr>
          <w:rFonts w:cs="Times New Roman"/>
          <w:color w:val="000000" w:themeColor="text1"/>
          <w:u w:val="single"/>
        </w:rPr>
        <w:t xml:space="preserve">Theory of Change </w:t>
      </w:r>
    </w:p>
    <w:p w14:paraId="53CC117B" w14:textId="39CA9247" w:rsidR="00442E09" w:rsidRPr="00C43C35" w:rsidRDefault="00442E09" w:rsidP="00933B89">
      <w:pPr>
        <w:rPr>
          <w:rFonts w:cs="Times New Roman"/>
          <w:color w:val="000000" w:themeColor="text1"/>
        </w:rPr>
      </w:pPr>
      <w:r w:rsidRPr="00C43C35">
        <w:rPr>
          <w:rFonts w:cs="Times New Roman"/>
          <w:color w:val="000000" w:themeColor="text1"/>
        </w:rPr>
        <w:t>There is no regional or country-specific GBViE ToC.</w:t>
      </w:r>
      <w:r w:rsidR="004D1042" w:rsidRPr="00C43C35">
        <w:rPr>
          <w:rFonts w:cs="Times New Roman"/>
          <w:color w:val="000000" w:themeColor="text1"/>
        </w:rPr>
        <w:t xml:space="preserve"> As there are no </w:t>
      </w:r>
      <w:r w:rsidR="00851420" w:rsidRPr="00C43C35">
        <w:rPr>
          <w:rFonts w:cs="Times New Roman"/>
          <w:color w:val="000000" w:themeColor="text1"/>
        </w:rPr>
        <w:t xml:space="preserve">targeted </w:t>
      </w:r>
      <w:r w:rsidR="004D1042" w:rsidRPr="00C43C35">
        <w:rPr>
          <w:rFonts w:cs="Times New Roman"/>
          <w:color w:val="000000" w:themeColor="text1"/>
        </w:rPr>
        <w:t xml:space="preserve">GBV interventions in the humanitarian response being implemented by UNICEF, the </w:t>
      </w:r>
      <w:r w:rsidR="001730D5" w:rsidRPr="00C43C35">
        <w:rPr>
          <w:rFonts w:cs="Times New Roman"/>
          <w:color w:val="000000" w:themeColor="text1"/>
        </w:rPr>
        <w:t xml:space="preserve">three core roles are not being addressed, namely: (i) Strengthening humanitarian action on GBV; (ii) supporting the state and other duty-bearers to uphold responsibilities to address GBV; (iii) supporting civil society to address GBV.  </w:t>
      </w:r>
      <w:r w:rsidR="00851420" w:rsidRPr="00C43C35">
        <w:rPr>
          <w:rFonts w:cs="Times New Roman"/>
          <w:color w:val="000000" w:themeColor="text1"/>
        </w:rPr>
        <w:t>Similarly, there are no targeted GBV interventions at the strategic intervention level.  The only intervention which is explicitly linked to GBV is the EiE aim of encouraging girls to remain in school longer to delay the age of marriage, and as figures above show, only 1/10</w:t>
      </w:r>
      <w:r w:rsidR="00851420" w:rsidRPr="00C43C35">
        <w:rPr>
          <w:rFonts w:cs="Times New Roman"/>
          <w:color w:val="000000" w:themeColor="text1"/>
          <w:vertAlign w:val="superscript"/>
        </w:rPr>
        <w:t>th</w:t>
      </w:r>
      <w:r w:rsidR="00851420" w:rsidRPr="00C43C35">
        <w:rPr>
          <w:rFonts w:cs="Times New Roman"/>
          <w:color w:val="000000" w:themeColor="text1"/>
        </w:rPr>
        <w:t xml:space="preserve"> of IDP children</w:t>
      </w:r>
      <w:r w:rsidR="00E575DE" w:rsidRPr="00C43C35">
        <w:rPr>
          <w:rFonts w:cs="Times New Roman"/>
          <w:color w:val="000000" w:themeColor="text1"/>
        </w:rPr>
        <w:t xml:space="preserve"> and adolescents of both sexes</w:t>
      </w:r>
      <w:r w:rsidR="00931FBA" w:rsidRPr="00C43C35">
        <w:rPr>
          <w:rFonts w:cs="Times New Roman"/>
          <w:color w:val="000000" w:themeColor="text1"/>
        </w:rPr>
        <w:t xml:space="preserve"> enrolled in primary school in FATA</w:t>
      </w:r>
      <w:r w:rsidR="00071ADF" w:rsidRPr="00C43C35">
        <w:rPr>
          <w:rFonts w:cs="Times New Roman"/>
          <w:color w:val="000000" w:themeColor="text1"/>
        </w:rPr>
        <w:t>.</w:t>
      </w:r>
      <w:r w:rsidR="00E575DE" w:rsidRPr="00C43C35">
        <w:rPr>
          <w:rFonts w:cs="Times New Roman"/>
          <w:color w:val="000000" w:themeColor="text1"/>
        </w:rPr>
        <w:t xml:space="preserve"> </w:t>
      </w:r>
      <w:r w:rsidR="00851420" w:rsidRPr="00C43C35">
        <w:rPr>
          <w:rFonts w:cs="Times New Roman"/>
          <w:color w:val="000000" w:themeColor="text1"/>
        </w:rPr>
        <w:t xml:space="preserve">Any risk mitigation results within the WASH programme (ie siting latrines where women will use them – see above) </w:t>
      </w:r>
      <w:r w:rsidR="00EA3850" w:rsidRPr="00C43C35">
        <w:rPr>
          <w:rFonts w:cs="Times New Roman"/>
          <w:color w:val="000000" w:themeColor="text1"/>
        </w:rPr>
        <w:t>are</w:t>
      </w:r>
      <w:r w:rsidR="00851420" w:rsidRPr="00C43C35">
        <w:rPr>
          <w:rFonts w:cs="Times New Roman"/>
          <w:color w:val="000000" w:themeColor="text1"/>
        </w:rPr>
        <w:t xml:space="preserve"> not aimed at mitigating risks of GBV.  </w:t>
      </w:r>
      <w:r w:rsidR="009A0486" w:rsidRPr="00C43C35">
        <w:rPr>
          <w:rFonts w:cs="Times New Roman"/>
          <w:color w:val="000000" w:themeColor="text1"/>
        </w:rPr>
        <w:t xml:space="preserve">As far as the team are aware, no community safety assessments are being conducted relating to GBV, dignity kit distribution is done by </w:t>
      </w:r>
      <w:r w:rsidR="00071ADF" w:rsidRPr="00C43C35">
        <w:rPr>
          <w:rFonts w:cs="Times New Roman"/>
          <w:color w:val="000000" w:themeColor="text1"/>
        </w:rPr>
        <w:t>UNFPA</w:t>
      </w:r>
      <w:r w:rsidR="009A0486" w:rsidRPr="00C43C35">
        <w:rPr>
          <w:rFonts w:cs="Times New Roman"/>
          <w:color w:val="000000" w:themeColor="text1"/>
        </w:rPr>
        <w:t>, and there is no targeted advocacy by the PCO with duty bearers relating to GBV.  UNICEF is not supporting provision of services for GBV survivor</w:t>
      </w:r>
      <w:r w:rsidR="00EA3850" w:rsidRPr="00C43C35">
        <w:rPr>
          <w:rFonts w:cs="Times New Roman"/>
          <w:color w:val="000000" w:themeColor="text1"/>
        </w:rPr>
        <w:t xml:space="preserve"> except through their support for developing CP systems, and is not</w:t>
      </w:r>
      <w:r w:rsidR="009A0486" w:rsidRPr="00C43C35">
        <w:rPr>
          <w:rFonts w:cs="Times New Roman"/>
          <w:color w:val="000000" w:themeColor="text1"/>
        </w:rPr>
        <w:t xml:space="preserve"> addressing the social norms which underlie the very high levels of GBV against women and girls.  </w:t>
      </w:r>
    </w:p>
    <w:p w14:paraId="3C2A6B09" w14:textId="77777777" w:rsidR="005308EC" w:rsidRPr="00C43C35" w:rsidRDefault="005308EC" w:rsidP="00933B89">
      <w:pPr>
        <w:rPr>
          <w:rFonts w:cs="Times New Roman"/>
          <w:color w:val="000000" w:themeColor="text1"/>
        </w:rPr>
      </w:pPr>
    </w:p>
    <w:p w14:paraId="42590466" w14:textId="56A98C77" w:rsidR="005308EC" w:rsidRPr="00C43C35" w:rsidRDefault="0013745C" w:rsidP="00933B89">
      <w:pPr>
        <w:rPr>
          <w:rFonts w:cs="Times New Roman"/>
          <w:color w:val="000000" w:themeColor="text1"/>
          <w:u w:val="single"/>
        </w:rPr>
      </w:pPr>
      <w:r w:rsidRPr="00C43C35">
        <w:rPr>
          <w:rFonts w:cs="Times New Roman"/>
          <w:color w:val="000000" w:themeColor="text1"/>
          <w:u w:val="single"/>
        </w:rPr>
        <w:t xml:space="preserve">Cultural Relevance </w:t>
      </w:r>
    </w:p>
    <w:p w14:paraId="19972131" w14:textId="2C83095E" w:rsidR="005308EC" w:rsidRPr="00C43C35" w:rsidRDefault="005308EC" w:rsidP="005308EC">
      <w:r w:rsidRPr="00C43C35">
        <w:t>As a general point of relevance for GBV programming in Pakistan, and considering the extreme cultural and religious sensitivity around discussing GBV issues within Pakistan, a number of national informants stressed that it is imperative that any GBV intervention is designed in a way which is contextually appropriate, both in terms of the intervention per se a</w:t>
      </w:r>
      <w:r w:rsidR="00B0530C" w:rsidRPr="00C43C35">
        <w:t xml:space="preserve">nd the medium of its delivery. </w:t>
      </w:r>
      <w:r w:rsidRPr="00C43C35">
        <w:t>For example, approaching male tribal leaders among displaced people and using their own traditional community meeting structures, or using language which supports widely held religious views (such as the Koran’s teaching regarding the protection of vulnerable persons) was described as a way to gain community leaders’ buy-in and support for projects which target the fe</w:t>
      </w:r>
      <w:r w:rsidR="00B0530C" w:rsidRPr="00C43C35">
        <w:t>male members of their community.</w:t>
      </w:r>
      <w:r w:rsidRPr="00C43C35">
        <w:t xml:space="preserve"> </w:t>
      </w:r>
    </w:p>
    <w:p w14:paraId="0DDB9244" w14:textId="7FE9383F" w:rsidR="00441346" w:rsidRPr="00C43C35" w:rsidRDefault="00441346" w:rsidP="00DC39E0">
      <w:pPr>
        <w:pStyle w:val="Heading2"/>
      </w:pPr>
      <w:bookmarkStart w:id="64" w:name="_Toc448572880"/>
      <w:bookmarkStart w:id="65" w:name="_Toc459631187"/>
      <w:r w:rsidRPr="00C43C35">
        <w:t>Effectiveness</w:t>
      </w:r>
      <w:bookmarkEnd w:id="64"/>
      <w:bookmarkEnd w:id="65"/>
    </w:p>
    <w:p w14:paraId="27BBDE5F" w14:textId="55300E23" w:rsidR="00441346" w:rsidRPr="00C43C35" w:rsidRDefault="005E2053" w:rsidP="00441346">
      <w:pPr>
        <w:rPr>
          <w:color w:val="000000" w:themeColor="text1"/>
          <w:sz w:val="20"/>
          <w:szCs w:val="20"/>
        </w:rPr>
      </w:pPr>
      <w:r w:rsidRPr="00C43C35">
        <w:rPr>
          <w:i/>
          <w:color w:val="000000" w:themeColor="text1"/>
          <w:sz w:val="20"/>
          <w:szCs w:val="20"/>
        </w:rPr>
        <w:t>The extent to which the programme/activity is achieving or is likely to achieve its stated purposes, on the basis of outputs delivered.</w:t>
      </w:r>
    </w:p>
    <w:p w14:paraId="29D7F447" w14:textId="77777777" w:rsidR="00564BA1" w:rsidRPr="00C43C35" w:rsidRDefault="00564BA1" w:rsidP="009076AD"/>
    <w:p w14:paraId="30ED90C1" w14:textId="3796382A" w:rsidR="008F3EDC" w:rsidRPr="00C43C35" w:rsidRDefault="004E5A76" w:rsidP="004E5A76">
      <w:r w:rsidRPr="00C43C35">
        <w:rPr>
          <w:b/>
        </w:rPr>
        <w:t>There is universal agreement that delivering good protection programmes and monitoring their effectiveness is extremely difficult in K</w:t>
      </w:r>
      <w:r w:rsidR="00880B6D" w:rsidRPr="00C43C35">
        <w:rPr>
          <w:b/>
        </w:rPr>
        <w:t>P/</w:t>
      </w:r>
      <w:r w:rsidRPr="00C43C35">
        <w:rPr>
          <w:b/>
        </w:rPr>
        <w:t xml:space="preserve">FATA areas of displacement and return, due to serious challenges over </w:t>
      </w:r>
      <w:r w:rsidR="008F3EDC" w:rsidRPr="00C43C35">
        <w:rPr>
          <w:b/>
        </w:rPr>
        <w:t xml:space="preserve">security, </w:t>
      </w:r>
      <w:r w:rsidRPr="00C43C35">
        <w:rPr>
          <w:b/>
        </w:rPr>
        <w:t xml:space="preserve">access and </w:t>
      </w:r>
      <w:r w:rsidR="00071ADF" w:rsidRPr="00C43C35">
        <w:rPr>
          <w:b/>
        </w:rPr>
        <w:t>generally poor</w:t>
      </w:r>
      <w:r w:rsidRPr="00C43C35">
        <w:rPr>
          <w:b/>
        </w:rPr>
        <w:t xml:space="preserve"> quality of potential IPs.</w:t>
      </w:r>
      <w:r w:rsidR="001E2373" w:rsidRPr="00C43C35">
        <w:rPr>
          <w:rStyle w:val="FootnoteReference"/>
          <w:rFonts w:asciiTheme="minorHAnsi" w:hAnsiTheme="minorHAnsi"/>
          <w:b/>
          <w:sz w:val="22"/>
        </w:rPr>
        <w:footnoteReference w:id="120"/>
      </w:r>
      <w:r w:rsidRPr="00C43C35">
        <w:rPr>
          <w:b/>
        </w:rPr>
        <w:t xml:space="preserve"> The </w:t>
      </w:r>
      <w:r w:rsidR="00304C4C" w:rsidRPr="00C43C35">
        <w:rPr>
          <w:b/>
        </w:rPr>
        <w:t>PLaCES model</w:t>
      </w:r>
      <w:r w:rsidR="00880B6D" w:rsidRPr="00C43C35">
        <w:rPr>
          <w:b/>
        </w:rPr>
        <w:t>, as it was being implemented,</w:t>
      </w:r>
      <w:r w:rsidR="00304C4C" w:rsidRPr="00C43C35">
        <w:rPr>
          <w:b/>
        </w:rPr>
        <w:t xml:space="preserve"> was not effective</w:t>
      </w:r>
      <w:r w:rsidR="00880B6D" w:rsidRPr="00C43C35">
        <w:rPr>
          <w:b/>
        </w:rPr>
        <w:t xml:space="preserve"> in delivering GBViE (and CP) programmes</w:t>
      </w:r>
      <w:r w:rsidR="00304C4C" w:rsidRPr="00C43C35">
        <w:rPr>
          <w:b/>
        </w:rPr>
        <w:t>.</w:t>
      </w:r>
      <w:r w:rsidR="00304C4C" w:rsidRPr="00C43C35">
        <w:rPr>
          <w:rStyle w:val="FootnoteReference"/>
        </w:rPr>
        <w:footnoteReference w:id="121"/>
      </w:r>
      <w:r w:rsidR="00304C4C" w:rsidRPr="00C43C35">
        <w:t xml:space="preserve"> </w:t>
      </w:r>
    </w:p>
    <w:p w14:paraId="69836E0B" w14:textId="77777777" w:rsidR="008F3EDC" w:rsidRPr="00C43C35" w:rsidRDefault="008F3EDC" w:rsidP="004E5A76"/>
    <w:p w14:paraId="25800896" w14:textId="6D305DFB" w:rsidR="004E5A76" w:rsidRPr="00C43C35" w:rsidRDefault="0006674D" w:rsidP="004E5A76">
      <w:pPr>
        <w:rPr>
          <w:rFonts w:cs="Times New Roman"/>
          <w:i/>
          <w:u w:val="single"/>
        </w:rPr>
      </w:pPr>
      <w:r w:rsidRPr="00C43C35">
        <w:rPr>
          <w:rFonts w:cs="Times New Roman"/>
          <w:u w:val="single"/>
        </w:rPr>
        <w:t xml:space="preserve">Improved access to GBV services </w:t>
      </w:r>
    </w:p>
    <w:p w14:paraId="58AAD37B" w14:textId="30EF9426" w:rsidR="005033CC" w:rsidRPr="00C43C35" w:rsidRDefault="00810344" w:rsidP="005033CC">
      <w:pPr>
        <w:rPr>
          <w:rFonts w:ascii="Cambria" w:hAnsi="Cambria"/>
          <w:szCs w:val="18"/>
        </w:rPr>
      </w:pPr>
      <w:r w:rsidRPr="00C43C35">
        <w:rPr>
          <w:rFonts w:cs="Times New Roman"/>
        </w:rPr>
        <w:t>The PLaCES were</w:t>
      </w:r>
      <w:r w:rsidR="00304C4C" w:rsidRPr="00C43C35">
        <w:rPr>
          <w:rFonts w:cs="Times New Roman"/>
        </w:rPr>
        <w:t xml:space="preserve"> not providing services as planned</w:t>
      </w:r>
      <w:r w:rsidR="002B5A3A" w:rsidRPr="00C43C35">
        <w:rPr>
          <w:rFonts w:cs="Times New Roman"/>
        </w:rPr>
        <w:t xml:space="preserve"> due to both contextual challenges and also very limited capacity of IPs in the area</w:t>
      </w:r>
      <w:r w:rsidR="00304C4C" w:rsidRPr="00C43C35">
        <w:rPr>
          <w:rFonts w:cs="Times New Roman"/>
        </w:rPr>
        <w:t xml:space="preserve">. </w:t>
      </w:r>
      <w:r w:rsidR="002B5A3A" w:rsidRPr="00C43C35">
        <w:rPr>
          <w:rFonts w:cs="Times New Roman"/>
        </w:rPr>
        <w:t xml:space="preserve">There is very limited access for </w:t>
      </w:r>
      <w:r w:rsidR="00304C4C" w:rsidRPr="00C43C35">
        <w:rPr>
          <w:rFonts w:cs="Times New Roman"/>
        </w:rPr>
        <w:t xml:space="preserve">UNICEF staff (national and international) and IPs to the areas where the emergency response is most needed because of ongoing military activities and </w:t>
      </w:r>
      <w:r w:rsidR="002B5A3A" w:rsidRPr="00C43C35">
        <w:rPr>
          <w:rFonts w:cs="Times New Roman"/>
        </w:rPr>
        <w:t xml:space="preserve">resultant </w:t>
      </w:r>
      <w:r w:rsidR="00304C4C" w:rsidRPr="00C43C35">
        <w:rPr>
          <w:rFonts w:cs="Times New Roman"/>
        </w:rPr>
        <w:t>restrictions on movement</w:t>
      </w:r>
      <w:r w:rsidR="002B5A3A" w:rsidRPr="00C43C35">
        <w:rPr>
          <w:rFonts w:cs="Times New Roman"/>
        </w:rPr>
        <w:t>.</w:t>
      </w:r>
      <w:r w:rsidRPr="00C43C35">
        <w:rPr>
          <w:rStyle w:val="FootnoteReference"/>
          <w:rFonts w:cs="Times New Roman"/>
        </w:rPr>
        <w:footnoteReference w:id="122"/>
      </w:r>
      <w:r w:rsidR="000558FE" w:rsidRPr="00C43C35">
        <w:rPr>
          <w:rFonts w:cs="Times New Roman"/>
        </w:rPr>
        <w:t xml:space="preserve"> </w:t>
      </w:r>
      <w:r w:rsidR="002B5A3A" w:rsidRPr="00C43C35">
        <w:rPr>
          <w:rFonts w:cs="Times New Roman"/>
        </w:rPr>
        <w:t xml:space="preserve">In addition, the </w:t>
      </w:r>
      <w:r w:rsidR="00193F4B" w:rsidRPr="00C43C35">
        <w:rPr>
          <w:rFonts w:cs="Times New Roman"/>
        </w:rPr>
        <w:t xml:space="preserve">capacity of IPs </w:t>
      </w:r>
      <w:r w:rsidR="002B5A3A" w:rsidRPr="00C43C35">
        <w:rPr>
          <w:rFonts w:cs="Times New Roman"/>
        </w:rPr>
        <w:t xml:space="preserve">working in KP/FATA </w:t>
      </w:r>
      <w:r w:rsidR="000558FE" w:rsidRPr="00C43C35">
        <w:rPr>
          <w:rFonts w:cs="Times New Roman"/>
        </w:rPr>
        <w:t>is generally low</w:t>
      </w:r>
      <w:r w:rsidR="003059F5" w:rsidRPr="00C43C35">
        <w:rPr>
          <w:rFonts w:cs="Times New Roman"/>
        </w:rPr>
        <w:t xml:space="preserve">, lacking </w:t>
      </w:r>
      <w:r w:rsidR="003059F5" w:rsidRPr="00C43C35">
        <w:t>the technical skills to deal with more complex components of the model</w:t>
      </w:r>
      <w:r w:rsidR="007F2086" w:rsidRPr="00C43C35">
        <w:t>, so they focus on more superficial activities.</w:t>
      </w:r>
      <w:r w:rsidR="007F2086" w:rsidRPr="00C43C35">
        <w:rPr>
          <w:rStyle w:val="FootnoteReference"/>
          <w:rFonts w:asciiTheme="minorHAnsi" w:hAnsiTheme="minorHAnsi"/>
          <w:sz w:val="22"/>
        </w:rPr>
        <w:footnoteReference w:id="123"/>
      </w:r>
      <w:r w:rsidR="000558FE" w:rsidRPr="00C43C35">
        <w:rPr>
          <w:rFonts w:cs="Times New Roman"/>
        </w:rPr>
        <w:t xml:space="preserve"> </w:t>
      </w:r>
      <w:r w:rsidR="002B5A3A" w:rsidRPr="00C43C35">
        <w:rPr>
          <w:rFonts w:cs="Times New Roman"/>
        </w:rPr>
        <w:t xml:space="preserve">Challenges related to monitoring (see further discussion below) also mean that </w:t>
      </w:r>
      <w:r w:rsidR="00052413" w:rsidRPr="00C43C35">
        <w:rPr>
          <w:rFonts w:cs="Times New Roman"/>
        </w:rPr>
        <w:t>there is very limited data</w:t>
      </w:r>
      <w:r w:rsidR="00615080" w:rsidRPr="00C43C35">
        <w:rPr>
          <w:rFonts w:cs="Times New Roman"/>
        </w:rPr>
        <w:t xml:space="preserve"> on programme effectiveness/quality/progress on desired results </w:t>
      </w:r>
      <w:r w:rsidR="002B5A3A" w:rsidRPr="00C43C35">
        <w:rPr>
          <w:rFonts w:cs="Times New Roman"/>
        </w:rPr>
        <w:t>is difficult to establish.</w:t>
      </w:r>
      <w:r w:rsidR="00052413" w:rsidRPr="00C43C35">
        <w:rPr>
          <w:rStyle w:val="FootnoteReference"/>
          <w:rFonts w:cs="Times New Roman"/>
        </w:rPr>
        <w:footnoteReference w:id="124"/>
      </w:r>
      <w:r w:rsidR="002B5A3A" w:rsidRPr="00C43C35">
        <w:rPr>
          <w:rFonts w:cs="Times New Roman"/>
        </w:rPr>
        <w:t xml:space="preserve">  All of this is compounded by the very </w:t>
      </w:r>
      <w:r w:rsidR="00193F4B" w:rsidRPr="00C43C35">
        <w:t>limited numbers of</w:t>
      </w:r>
      <w:r w:rsidR="005033CC" w:rsidRPr="00C43C35">
        <w:t xml:space="preserve"> protection professionals, (psychosocial counsellors, medical professionals and teachers) who are willing to work in KP/FATA, </w:t>
      </w:r>
      <w:r w:rsidR="002B5A3A" w:rsidRPr="00C43C35">
        <w:t xml:space="preserve">with </w:t>
      </w:r>
      <w:r w:rsidR="00052413" w:rsidRPr="00C43C35">
        <w:t>very few</w:t>
      </w:r>
      <w:r w:rsidR="005033CC" w:rsidRPr="00C43C35">
        <w:t xml:space="preserve"> women</w:t>
      </w:r>
      <w:r w:rsidR="002B5A3A" w:rsidRPr="00C43C35">
        <w:t xml:space="preserve"> among them</w:t>
      </w:r>
      <w:r w:rsidR="005033CC" w:rsidRPr="00C43C35">
        <w:t>.</w:t>
      </w:r>
      <w:r w:rsidR="002B5A3A" w:rsidRPr="00C43C35">
        <w:rPr>
          <w:rStyle w:val="FootnoteReference"/>
        </w:rPr>
        <w:footnoteReference w:id="125"/>
      </w:r>
      <w:r w:rsidR="005033CC" w:rsidRPr="00C43C35">
        <w:t xml:space="preserve">  Given that women and girls cannot meet with male service providers, the dearth of female professionals significantly limits service provision for girls and women. </w:t>
      </w:r>
      <w:r w:rsidR="005B02C2" w:rsidRPr="00C43C35">
        <w:t xml:space="preserve">Psycho-social support </w:t>
      </w:r>
      <w:r w:rsidR="00F102B1" w:rsidRPr="00C43C35">
        <w:t xml:space="preserve">(PSS) </w:t>
      </w:r>
      <w:r w:rsidR="005B02C2" w:rsidRPr="00C43C35">
        <w:t>is being offered in some PLaCES</w:t>
      </w:r>
      <w:r w:rsidR="006C7DCC" w:rsidRPr="00C43C35">
        <w:t xml:space="preserve"> including by a few femal</w:t>
      </w:r>
      <w:r w:rsidR="00F102B1" w:rsidRPr="00C43C35">
        <w:t>e psychosocial counsellors</w:t>
      </w:r>
      <w:r w:rsidR="005B02C2" w:rsidRPr="00C43C35">
        <w:t>, but</w:t>
      </w:r>
      <w:r w:rsidR="006C7DCC" w:rsidRPr="00C43C35">
        <w:t xml:space="preserve">, </w:t>
      </w:r>
      <w:r w:rsidR="005B02C2" w:rsidRPr="00C43C35">
        <w:t>given the lack of any reliable monitoring</w:t>
      </w:r>
      <w:r w:rsidR="00F102B1" w:rsidRPr="00C43C35">
        <w:t xml:space="preserve"> (see below discussion on evidence)</w:t>
      </w:r>
      <w:r w:rsidR="005B02C2" w:rsidRPr="00C43C35">
        <w:t xml:space="preserve">, the evaluation couldn’t establish whether any of this was provided to survivors of GBV.  Case management is not being offered through PLaCES. </w:t>
      </w:r>
      <w:r w:rsidR="005033CC" w:rsidRPr="00C43C35">
        <w:t xml:space="preserve"> </w:t>
      </w:r>
    </w:p>
    <w:p w14:paraId="7831FC91" w14:textId="77777777" w:rsidR="005B02C2" w:rsidRPr="00C43C35" w:rsidRDefault="005B02C2" w:rsidP="007411B4">
      <w:pPr>
        <w:rPr>
          <w:rFonts w:cs="Times New Roman"/>
          <w:u w:val="single"/>
        </w:rPr>
      </w:pPr>
    </w:p>
    <w:p w14:paraId="57A27E85" w14:textId="4954B7E4" w:rsidR="004E5A76" w:rsidRPr="00C43C35" w:rsidRDefault="00466125" w:rsidP="007411B4">
      <w:pPr>
        <w:rPr>
          <w:rFonts w:cs="Times New Roman"/>
          <w:u w:val="single"/>
        </w:rPr>
      </w:pPr>
      <w:r w:rsidRPr="00C43C35">
        <w:rPr>
          <w:rFonts w:cs="Times New Roman"/>
          <w:u w:val="single"/>
        </w:rPr>
        <w:t xml:space="preserve">GBV prevention and risk mitigation </w:t>
      </w:r>
    </w:p>
    <w:p w14:paraId="34CBF446" w14:textId="5352F01F" w:rsidR="0038283A" w:rsidRPr="00C43C35" w:rsidRDefault="007411B4" w:rsidP="008503EF">
      <w:r w:rsidRPr="00C43C35">
        <w:t>T</w:t>
      </w:r>
      <w:r w:rsidR="0038283A" w:rsidRPr="00C43C35">
        <w:t xml:space="preserve">he protection activities delivered through PLaCES in KP/FATA focus on </w:t>
      </w:r>
      <w:r w:rsidRPr="00C43C35">
        <w:t>discussion and awareness-raising</w:t>
      </w:r>
      <w:r w:rsidR="002369D8" w:rsidRPr="00C43C35">
        <w:t>,</w:t>
      </w:r>
      <w:r w:rsidR="0031637E" w:rsidRPr="00C43C35">
        <w:t xml:space="preserve"> and some PSS</w:t>
      </w:r>
      <w:r w:rsidR="004B207A" w:rsidRPr="00C43C35">
        <w:t>, which is mainly</w:t>
      </w:r>
      <w:r w:rsidR="0031637E" w:rsidRPr="00C43C35">
        <w:t xml:space="preserve"> for boys (</w:t>
      </w:r>
      <w:r w:rsidR="00FD2C56" w:rsidRPr="00C43C35">
        <w:t xml:space="preserve">given the shortage of female professionals). </w:t>
      </w:r>
      <w:r w:rsidR="0031637E" w:rsidRPr="00C43C35">
        <w:t>While raising awareness of GBV in societies where it is not recognised and spoken about is important, the programming appeared to be</w:t>
      </w:r>
      <w:r w:rsidR="002369D8" w:rsidRPr="00C43C35">
        <w:t xml:space="preserve"> extremely basic </w:t>
      </w:r>
      <w:r w:rsidR="00FD2C56" w:rsidRPr="00C43C35">
        <w:t xml:space="preserve">in part </w:t>
      </w:r>
      <w:r w:rsidR="002369D8" w:rsidRPr="00C43C35">
        <w:t>because of the extreme sensitivities around protection issues</w:t>
      </w:r>
      <w:r w:rsidR="0031637E" w:rsidRPr="00C43C35">
        <w:t>, and – as discussed below – the PCO have no way of assessing the quality of this element of the programme, or whether it is making any difference to the beneficiaries</w:t>
      </w:r>
      <w:r w:rsidR="005033CC" w:rsidRPr="00C43C35">
        <w:t>, because of shortco</w:t>
      </w:r>
      <w:r w:rsidR="00071ADF" w:rsidRPr="00C43C35">
        <w:t>mings in the monitoring systems</w:t>
      </w:r>
      <w:r w:rsidR="002369D8" w:rsidRPr="00C43C35">
        <w:t>.</w:t>
      </w:r>
    </w:p>
    <w:p w14:paraId="062E2EF4" w14:textId="77777777" w:rsidR="0038283A" w:rsidRPr="00C43C35" w:rsidRDefault="0038283A">
      <w:pPr>
        <w:rPr>
          <w:rFonts w:cs="Times New Roman"/>
        </w:rPr>
      </w:pPr>
    </w:p>
    <w:p w14:paraId="19EA5759" w14:textId="442D1232" w:rsidR="0038283A" w:rsidRPr="00C43C35" w:rsidRDefault="0038283A" w:rsidP="008503EF">
      <w:r w:rsidRPr="00C43C35">
        <w:t>Male FGD IDP pa</w:t>
      </w:r>
      <w:r w:rsidR="005033CC" w:rsidRPr="00C43C35">
        <w:t>rticipants reported that they a</w:t>
      </w:r>
      <w:r w:rsidRPr="00C43C35">
        <w:t>re happy for their children to attend the PLaCES in Bannu, as long as the discu</w:t>
      </w:r>
      <w:r w:rsidR="005033CC" w:rsidRPr="00C43C35">
        <w:t>ssions and information shared are</w:t>
      </w:r>
      <w:r w:rsidRPr="00C43C35">
        <w:t xml:space="preserve"> aligned with teachings from the Koran (</w:t>
      </w:r>
      <w:r w:rsidR="00263B09" w:rsidRPr="00C43C35">
        <w:t>t</w:t>
      </w:r>
      <w:r w:rsidRPr="00C43C35">
        <w:t xml:space="preserve">hey cited the messaging about not engaging in drugs). By contrast, in the adult women’s FGD among the same IDP community, one participant said that there was nowhere she could go for assistance for domestic violence, and no services. This was despite the fact that the FGD was being conducted next door to </w:t>
      </w:r>
      <w:r w:rsidR="007411B4" w:rsidRPr="00C43C35">
        <w:t xml:space="preserve">the </w:t>
      </w:r>
      <w:r w:rsidRPr="00C43C35">
        <w:t xml:space="preserve">PLaCES </w:t>
      </w:r>
      <w:r w:rsidR="007411B4" w:rsidRPr="00C43C35">
        <w:t>site</w:t>
      </w:r>
      <w:r w:rsidR="00942785" w:rsidRPr="00C43C35">
        <w:t xml:space="preserve"> – in which the FGDs for men and adolescent boys were being held. </w:t>
      </w:r>
      <w:r w:rsidR="007411B4" w:rsidRPr="00C43C35">
        <w:t xml:space="preserve">The same group of women were </w:t>
      </w:r>
      <w:r w:rsidR="00A65CC3" w:rsidRPr="00C43C35">
        <w:t>adamant</w:t>
      </w:r>
      <w:r w:rsidRPr="00C43C35">
        <w:t xml:space="preserve"> that the PLaCES next door was for men and adolescent boys, </w:t>
      </w:r>
      <w:r w:rsidR="007411B4" w:rsidRPr="00C43C35">
        <w:t>and thi</w:t>
      </w:r>
      <w:r w:rsidR="005033CC" w:rsidRPr="00C43C35">
        <w:t>s was confirmed by the IP staff</w:t>
      </w:r>
      <w:r w:rsidR="008503EF" w:rsidRPr="00C43C35">
        <w:t xml:space="preserve">, clearly highlighting a confusion </w:t>
      </w:r>
      <w:r w:rsidR="00942785" w:rsidRPr="00C43C35">
        <w:t xml:space="preserve">in implementation, and </w:t>
      </w:r>
      <w:r w:rsidR="007411B4" w:rsidRPr="00C43C35">
        <w:t xml:space="preserve">who </w:t>
      </w:r>
      <w:r w:rsidR="00942785" w:rsidRPr="00C43C35">
        <w:t xml:space="preserve">also </w:t>
      </w:r>
      <w:r w:rsidR="007411B4" w:rsidRPr="00C43C35">
        <w:t>reported that a PLaCES would be opening shortly for women and ado</w:t>
      </w:r>
      <w:r w:rsidR="00A72589" w:rsidRPr="00C43C35">
        <w:t>lescent girls.</w:t>
      </w:r>
      <w:r w:rsidR="005033CC" w:rsidRPr="00C43C35">
        <w:rPr>
          <w:rStyle w:val="FootnoteReference"/>
        </w:rPr>
        <w:footnoteReference w:id="126"/>
      </w:r>
      <w:r w:rsidR="00657FCB" w:rsidRPr="00C43C35">
        <w:t xml:space="preserve"> </w:t>
      </w:r>
      <w:r w:rsidR="00A72589" w:rsidRPr="00C43C35">
        <w:t>Adolescent girls</w:t>
      </w:r>
      <w:r w:rsidR="007411B4" w:rsidRPr="00C43C35">
        <w:t xml:space="preserve"> from the host community </w:t>
      </w:r>
      <w:r w:rsidR="00A72589" w:rsidRPr="00C43C35">
        <w:t>had never heard of PLaCES.</w:t>
      </w:r>
      <w:r w:rsidR="00A72589" w:rsidRPr="00C43C35">
        <w:rPr>
          <w:rStyle w:val="FootnoteReference"/>
          <w:rFonts w:asciiTheme="minorHAnsi" w:hAnsiTheme="minorHAnsi"/>
          <w:sz w:val="22"/>
        </w:rPr>
        <w:footnoteReference w:id="127"/>
      </w:r>
      <w:r w:rsidR="007411B4" w:rsidRPr="00C43C35">
        <w:t xml:space="preserve"> </w:t>
      </w:r>
      <w:r w:rsidR="00A72589" w:rsidRPr="00C43C35">
        <w:t xml:space="preserve">This strongly </w:t>
      </w:r>
      <w:r w:rsidRPr="00C43C35">
        <w:t>indicat</w:t>
      </w:r>
      <w:r w:rsidR="00A72589" w:rsidRPr="00C43C35">
        <w:t>es</w:t>
      </w:r>
      <w:r w:rsidRPr="00C43C35">
        <w:t xml:space="preserve"> that messaging about the target group and aim of PLaCES is not being effectively conveyed within this community</w:t>
      </w:r>
      <w:r w:rsidR="00C142D9" w:rsidRPr="00C43C35">
        <w:t>.</w:t>
      </w:r>
      <w:r w:rsidRPr="00C43C35">
        <w:t xml:space="preserve"> </w:t>
      </w:r>
    </w:p>
    <w:p w14:paraId="37BF16A5" w14:textId="77777777" w:rsidR="00990384" w:rsidRPr="00C43C35" w:rsidRDefault="00990384" w:rsidP="008503EF"/>
    <w:p w14:paraId="38D4826C" w14:textId="46E94B3E" w:rsidR="00990384" w:rsidRPr="00C43C35" w:rsidRDefault="00665F83" w:rsidP="008503EF">
      <w:r w:rsidRPr="00C43C35">
        <w:t>Over the longer term, there is scope for closer engagement between Communication for Development (C4D)</w:t>
      </w:r>
      <w:r w:rsidRPr="00C43C35">
        <w:rPr>
          <w:rStyle w:val="FootnoteReference"/>
        </w:rPr>
        <w:footnoteReference w:id="128"/>
      </w:r>
      <w:r w:rsidRPr="00C43C35">
        <w:t xml:space="preserve"> </w:t>
      </w:r>
      <w:r w:rsidR="003B3112">
        <w:t xml:space="preserve">and GBV </w:t>
      </w:r>
      <w:r w:rsidRPr="00C43C35">
        <w:t xml:space="preserve">as part of broader prevention programming to address social norms and behaviours which </w:t>
      </w:r>
      <w:r w:rsidR="003059F5" w:rsidRPr="00C43C35">
        <w:t>accept</w:t>
      </w:r>
      <w:r w:rsidRPr="00C43C35">
        <w:t xml:space="preserve"> present levels of GBV. </w:t>
      </w:r>
      <w:r w:rsidR="00667966" w:rsidRPr="00C43C35">
        <w:t xml:space="preserve">UNICEF Pakistan is already using </w:t>
      </w:r>
      <w:r w:rsidR="00A954DC" w:rsidRPr="00C43C35">
        <w:t xml:space="preserve">some </w:t>
      </w:r>
      <w:r w:rsidR="00667966" w:rsidRPr="00C43C35">
        <w:t>innovative communication</w:t>
      </w:r>
      <w:r w:rsidRPr="00C43C35">
        <w:t xml:space="preserve"> media</w:t>
      </w:r>
      <w:r w:rsidR="00667966" w:rsidRPr="00C43C35">
        <w:t xml:space="preserve"> channels </w:t>
      </w:r>
      <w:r w:rsidRPr="00C43C35">
        <w:t xml:space="preserve">within other country programmes.  However, </w:t>
      </w:r>
      <w:r w:rsidR="00A954DC" w:rsidRPr="00C43C35">
        <w:t>these would need to be developed after careful assessments to ensure that media are used which will reach the target beneficiaries.</w:t>
      </w:r>
      <w:r w:rsidR="00A954DC" w:rsidRPr="00C43C35">
        <w:rPr>
          <w:rStyle w:val="FootnoteReference"/>
        </w:rPr>
        <w:footnoteReference w:id="129"/>
      </w:r>
      <w:r w:rsidR="00667966" w:rsidRPr="00C43C35">
        <w:t>.</w:t>
      </w:r>
      <w:r w:rsidR="00990384" w:rsidRPr="00C43C35">
        <w:rPr>
          <w:rStyle w:val="FootnoteReference"/>
        </w:rPr>
        <w:footnoteReference w:id="130"/>
      </w:r>
      <w:r w:rsidR="00667966" w:rsidRPr="00C43C35">
        <w:t xml:space="preserve"> </w:t>
      </w:r>
      <w:r w:rsidR="00990384" w:rsidRPr="00C43C35">
        <w:t xml:space="preserve"> </w:t>
      </w:r>
    </w:p>
    <w:p w14:paraId="28E2A510" w14:textId="77777777" w:rsidR="00DB7F48" w:rsidRPr="00C43C35" w:rsidRDefault="00DB7F48" w:rsidP="00942785">
      <w:pPr>
        <w:rPr>
          <w:u w:val="single"/>
        </w:rPr>
      </w:pPr>
    </w:p>
    <w:p w14:paraId="58D2CC45" w14:textId="0B695AB3" w:rsidR="00A72589" w:rsidRPr="00C43C35" w:rsidRDefault="00E71C01" w:rsidP="00942785">
      <w:pPr>
        <w:rPr>
          <w:u w:val="single"/>
        </w:rPr>
      </w:pPr>
      <w:r w:rsidRPr="00C43C35">
        <w:rPr>
          <w:u w:val="single"/>
        </w:rPr>
        <w:t xml:space="preserve">Clarity of programme objectives </w:t>
      </w:r>
    </w:p>
    <w:p w14:paraId="507033C1" w14:textId="7DE5868A" w:rsidR="005646CD" w:rsidRPr="00C43C35" w:rsidRDefault="00A72589" w:rsidP="00942785">
      <w:r w:rsidRPr="00C43C35">
        <w:t xml:space="preserve">There are no clearly articulated </w:t>
      </w:r>
      <w:r w:rsidR="00C142D9" w:rsidRPr="00C43C35">
        <w:t>GBV related</w:t>
      </w:r>
      <w:r w:rsidR="004C2C24" w:rsidRPr="00C43C35">
        <w:t xml:space="preserve"> </w:t>
      </w:r>
      <w:r w:rsidRPr="00C43C35">
        <w:t>programme objectives for PLaCES in KP/FATA</w:t>
      </w:r>
      <w:r w:rsidR="00C17DD4" w:rsidRPr="00C43C35">
        <w:t>;</w:t>
      </w:r>
      <w:r w:rsidR="003059F5" w:rsidRPr="00C43C35">
        <w:t xml:space="preserve"> and on a recent visit to the PLaCES in KP/FATA, the Chief, CP was ‘disappointed’ with the project performance</w:t>
      </w:r>
      <w:r w:rsidR="007F2086" w:rsidRPr="00C43C35">
        <w:t xml:space="preserve">.  </w:t>
      </w:r>
      <w:r w:rsidR="00AA5207" w:rsidRPr="00C43C35">
        <w:t>The CP team consider that the static model of PLaCES, while appropriate in the early stages of emergency relief, is less appropriate for a protracted emergency where there are serious access constraints for implementers (IP and UNICEF staff) and for beneficiaries to access the PLaCES – hence the change to a mobile model in KP/FATA</w:t>
      </w:r>
      <w:r w:rsidRPr="00C43C35">
        <w:t>.</w:t>
      </w:r>
      <w:r w:rsidR="007F2086" w:rsidRPr="00C43C35">
        <w:rPr>
          <w:rStyle w:val="FootnoteReference"/>
        </w:rPr>
        <w:footnoteReference w:id="131"/>
      </w:r>
      <w:r w:rsidRPr="00C43C35">
        <w:t xml:space="preserve"> </w:t>
      </w:r>
    </w:p>
    <w:p w14:paraId="1F7544FF" w14:textId="77777777" w:rsidR="00F62D14" w:rsidRPr="00C43C35" w:rsidRDefault="00F62D14" w:rsidP="00A72589">
      <w:pPr>
        <w:ind w:left="360" w:hanging="360"/>
        <w:rPr>
          <w:rFonts w:cs="Times New Roman"/>
          <w:u w:val="single"/>
        </w:rPr>
      </w:pPr>
    </w:p>
    <w:p w14:paraId="0DC19537" w14:textId="3C3BC563" w:rsidR="00321A48" w:rsidRPr="00C43C35" w:rsidRDefault="00E71C01" w:rsidP="00A72589">
      <w:pPr>
        <w:ind w:left="360" w:hanging="360"/>
        <w:rPr>
          <w:rFonts w:cs="Times New Roman"/>
          <w:u w:val="single"/>
        </w:rPr>
      </w:pPr>
      <w:r w:rsidRPr="00C43C35">
        <w:rPr>
          <w:rFonts w:cs="Times New Roman"/>
          <w:u w:val="single"/>
        </w:rPr>
        <w:t xml:space="preserve">Capturing and use of programme results </w:t>
      </w:r>
    </w:p>
    <w:p w14:paraId="58E4F318" w14:textId="6EC32AB4" w:rsidR="00C142D9" w:rsidRPr="00C43C35" w:rsidRDefault="00C142D9" w:rsidP="00C142D9">
      <w:r w:rsidRPr="00C43C35">
        <w:t>Monitoring has been an area of comparative weakness within UNICEF Pakistan. This is recognised by the recently arrived Chief of Planning, Monitoring, Evaluation and Reporting (PMER) and strengthening monitoring systems is now a PMER priority for the country programme as a whole.</w:t>
      </w:r>
      <w:r w:rsidRPr="00C43C35">
        <w:rPr>
          <w:rStyle w:val="FootnoteReference"/>
          <w:rFonts w:asciiTheme="minorHAnsi" w:hAnsiTheme="minorHAnsi"/>
          <w:sz w:val="22"/>
        </w:rPr>
        <w:footnoteReference w:id="132"/>
      </w:r>
    </w:p>
    <w:p w14:paraId="2B3CDC87" w14:textId="77777777" w:rsidR="00C142D9" w:rsidRPr="00C43C35" w:rsidRDefault="00C142D9" w:rsidP="008F3EDC"/>
    <w:p w14:paraId="523203C7" w14:textId="690EB148" w:rsidR="008F3EDC" w:rsidRPr="00C43C35" w:rsidRDefault="008F3EDC" w:rsidP="008F3EDC">
      <w:r w:rsidRPr="00C43C35">
        <w:t>Due to the difficulty of access for UN staff members</w:t>
      </w:r>
      <w:r w:rsidR="003B3112">
        <w:t>, and to some extent national staff,</w:t>
      </w:r>
      <w:r w:rsidRPr="00C43C35">
        <w:t xml:space="preserve"> to many parts of KP/FATA,</w:t>
      </w:r>
      <w:r w:rsidRPr="00C43C35">
        <w:rPr>
          <w:rStyle w:val="FootnoteReference"/>
        </w:rPr>
        <w:footnoteReference w:id="133"/>
      </w:r>
      <w:r w:rsidRPr="00C43C35">
        <w:t xml:space="preserve"> and </w:t>
      </w:r>
      <w:r w:rsidR="003B3112">
        <w:t xml:space="preserve">the </w:t>
      </w:r>
      <w:r w:rsidR="00C17DD4" w:rsidRPr="00C43C35">
        <w:t>lack of skilled IPs</w:t>
      </w:r>
      <w:r w:rsidRPr="00C43C35">
        <w:t>,</w:t>
      </w:r>
      <w:r w:rsidR="00C17DD4" w:rsidRPr="00C43C35">
        <w:t xml:space="preserve"> the</w:t>
      </w:r>
      <w:r w:rsidRPr="00C43C35">
        <w:t xml:space="preserve"> PCO use</w:t>
      </w:r>
      <w:r w:rsidR="003B3112">
        <w:t>s</w:t>
      </w:r>
      <w:r w:rsidRPr="00C43C35">
        <w:t xml:space="preserve"> Third Party Monitoring (TPM).</w:t>
      </w:r>
      <w:r w:rsidR="00C142D9" w:rsidRPr="00C43C35">
        <w:t xml:space="preserve"> </w:t>
      </w:r>
      <w:r w:rsidR="00C17DD4" w:rsidRPr="00C43C35">
        <w:t xml:space="preserve">While this can be a good solution in situations of very restricted access, in KP/FATA, it is </w:t>
      </w:r>
      <w:r w:rsidRPr="00C43C35">
        <w:t xml:space="preserve">mostly a ‘tick box’ exercise and provides little real information </w:t>
      </w:r>
      <w:r w:rsidR="00C142D9" w:rsidRPr="00C43C35">
        <w:t>on the</w:t>
      </w:r>
      <w:r w:rsidRPr="00C43C35">
        <w:t xml:space="preserve"> quality of services being delivered.</w:t>
      </w:r>
      <w:r w:rsidR="00C142D9" w:rsidRPr="00C43C35">
        <w:t xml:space="preserve"> </w:t>
      </w:r>
      <w:r w:rsidR="00C17DD4" w:rsidRPr="00C43C35">
        <w:t>Additionally,</w:t>
      </w:r>
      <w:r w:rsidRPr="00C43C35">
        <w:t xml:space="preserve"> the third party field monitors have no technical skills to assess whether programmes are appropriate </w:t>
      </w:r>
      <w:r w:rsidR="00C17DD4" w:rsidRPr="00C43C35">
        <w:t xml:space="preserve">in terms of good protection programming, </w:t>
      </w:r>
      <w:r w:rsidRPr="00C43C35">
        <w:t>and do not report on whether activities are being implemented according to agreed work plans.</w:t>
      </w:r>
      <w:r w:rsidRPr="00C43C35">
        <w:rPr>
          <w:rStyle w:val="FootnoteReference"/>
        </w:rPr>
        <w:footnoteReference w:id="134"/>
      </w:r>
      <w:r w:rsidRPr="00C43C35">
        <w:t xml:space="preserve">  </w:t>
      </w:r>
    </w:p>
    <w:p w14:paraId="63663060" w14:textId="77777777" w:rsidR="008F3EDC" w:rsidRPr="00C43C35" w:rsidRDefault="008F3EDC" w:rsidP="00942785"/>
    <w:p w14:paraId="4E896285" w14:textId="237EEDF9" w:rsidR="007B0CAC" w:rsidRPr="00C43C35" w:rsidRDefault="007B0CAC" w:rsidP="001E2373">
      <w:r w:rsidRPr="00C43C35">
        <w:t>The TPM reports do not provide numbers of services or participants</w:t>
      </w:r>
      <w:r w:rsidR="00C142D9" w:rsidRPr="00C43C35">
        <w:t xml:space="preserve">. </w:t>
      </w:r>
      <w:r w:rsidRPr="00C43C35">
        <w:t>The reports summarise the number of sites visited (</w:t>
      </w:r>
      <w:r w:rsidR="00C142D9" w:rsidRPr="00C43C35">
        <w:t>eg for the March 2016 report,</w:t>
      </w:r>
      <w:r w:rsidRPr="00C43C35">
        <w:t xml:space="preserve"> 109 Education sites, 16 CP sites, and 11 Nutrition sites) and the number of ‘High risk gaps’ and ‘Low risk gaps’ identified.</w:t>
      </w:r>
      <w:r w:rsidRPr="00C43C35">
        <w:rPr>
          <w:rStyle w:val="FootnoteReference"/>
          <w:rFonts w:asciiTheme="minorHAnsi" w:hAnsiTheme="minorHAnsi"/>
          <w:sz w:val="22"/>
        </w:rPr>
        <w:footnoteReference w:id="135"/>
      </w:r>
      <w:r w:rsidR="00041137" w:rsidRPr="00C43C35">
        <w:t xml:space="preserve"> </w:t>
      </w:r>
      <w:r w:rsidRPr="00C43C35">
        <w:t>High risk gaps for CP PLaCES included comments for different sites such as “No activity were found, and also no staff member present” and “Today was adolescent committee meeting in plan but meeting was not conducted and the CPF response that committees were not formed”.</w:t>
      </w:r>
      <w:r w:rsidR="001D767E" w:rsidRPr="00C43C35">
        <w:rPr>
          <w:rStyle w:val="FootnoteReference"/>
        </w:rPr>
        <w:footnoteReference w:id="136"/>
      </w:r>
      <w:r w:rsidRPr="00C43C35">
        <w:t xml:space="preserve">  All TPM responses to th</w:t>
      </w:r>
      <w:r w:rsidR="001E2373" w:rsidRPr="00C43C35">
        <w:t>ese gaps</w:t>
      </w:r>
      <w:r w:rsidRPr="00C43C35">
        <w:t xml:space="preserve"> were that “Debriefing with partner held and issues will be resolved” but it is unclear as to how these issues are followed up on a monthly basis </w:t>
      </w:r>
      <w:r w:rsidR="00A72589" w:rsidRPr="00C43C35">
        <w:t>by PCO.</w:t>
      </w:r>
    </w:p>
    <w:p w14:paraId="54955264" w14:textId="77777777" w:rsidR="00C17DD4" w:rsidRPr="00C43C35" w:rsidRDefault="00C17DD4" w:rsidP="001E2373">
      <w:pPr>
        <w:rPr>
          <w:rFonts w:cs="Times New Roman"/>
          <w:u w:val="single"/>
        </w:rPr>
      </w:pPr>
    </w:p>
    <w:p w14:paraId="568629D5" w14:textId="5F5A5033" w:rsidR="00321A48" w:rsidRPr="00C43C35" w:rsidRDefault="0003147B" w:rsidP="001E2373">
      <w:pPr>
        <w:rPr>
          <w:rFonts w:cs="Times New Roman"/>
          <w:u w:val="single"/>
        </w:rPr>
      </w:pPr>
      <w:r w:rsidRPr="00C43C35">
        <w:rPr>
          <w:rFonts w:cs="Times New Roman"/>
          <w:u w:val="single"/>
        </w:rPr>
        <w:t xml:space="preserve">Leadership contribution </w:t>
      </w:r>
    </w:p>
    <w:p w14:paraId="78345730" w14:textId="5C4A2DEF" w:rsidR="00836809" w:rsidRPr="00C43C35" w:rsidRDefault="00DD113C" w:rsidP="001E2373">
      <w:r w:rsidRPr="00C43C35">
        <w:t xml:space="preserve">GBViE is not a focus of advocacy for UNICEF Pakistan, outside the support to provincial governments to establish effective legal and service frameworks for CP.  </w:t>
      </w:r>
      <w:r w:rsidR="00C17DD4" w:rsidRPr="00C43C35">
        <w:t>Advocacy on GBV is a challenge in Pakistan, given the hostile attitudes of conservative groups to issues which challenge the status quo, in particular issues relating to women’s equality and empowerment.  For example, the</w:t>
      </w:r>
      <w:r w:rsidR="00DB7F48" w:rsidRPr="00C43C35">
        <w:t xml:space="preserve"> </w:t>
      </w:r>
      <w:r w:rsidR="00836809" w:rsidRPr="00C43C35">
        <w:t xml:space="preserve">National Commission on the Status of Women </w:t>
      </w:r>
      <w:r w:rsidRPr="00C43C35">
        <w:t xml:space="preserve">in Pakistan </w:t>
      </w:r>
      <w:r w:rsidR="00C17DD4" w:rsidRPr="00C43C35">
        <w:t>was planning the first nationwide survey on violence against women and adolescent girls, with support from with UNDP</w:t>
      </w:r>
      <w:r w:rsidR="00A60182">
        <w:t>,</w:t>
      </w:r>
      <w:r w:rsidR="00C17DD4" w:rsidRPr="00C43C35">
        <w:t xml:space="preserve"> UNFPA, </w:t>
      </w:r>
      <w:r w:rsidR="00A60182">
        <w:t xml:space="preserve">and </w:t>
      </w:r>
      <w:r w:rsidR="00C17DD4" w:rsidRPr="00C43C35">
        <w:t xml:space="preserve">UNICEF </w:t>
      </w:r>
      <w:r w:rsidR="00DB7F48" w:rsidRPr="00C43C35">
        <w:t>at the</w:t>
      </w:r>
      <w:r w:rsidR="00C17DD4" w:rsidRPr="00C43C35">
        <w:t xml:space="preserve"> time of the evaluation mission</w:t>
      </w:r>
      <w:r w:rsidR="00836809" w:rsidRPr="00C43C35">
        <w:t>.</w:t>
      </w:r>
      <w:r w:rsidR="00C17DD4" w:rsidRPr="00C43C35">
        <w:t xml:space="preserve">  </w:t>
      </w:r>
      <w:r w:rsidR="00836809" w:rsidRPr="00C43C35">
        <w:t xml:space="preserve"> </w:t>
      </w:r>
      <w:r w:rsidRPr="00C43C35">
        <w:t>Subsequently, the team ha</w:t>
      </w:r>
      <w:r w:rsidR="003B3112">
        <w:t>s</w:t>
      </w:r>
      <w:r w:rsidRPr="00C43C35">
        <w:t xml:space="preserve"> been informed that the survey will </w:t>
      </w:r>
      <w:r w:rsidR="00A60182">
        <w:t>be conducted in the Punjab rather than nationally</w:t>
      </w:r>
      <w:r w:rsidRPr="00C43C35">
        <w:t xml:space="preserve">. </w:t>
      </w:r>
      <w:r w:rsidR="00C17DD4" w:rsidRPr="00C43C35">
        <w:t xml:space="preserve">  </w:t>
      </w:r>
    </w:p>
    <w:p w14:paraId="78F2CA05" w14:textId="77777777" w:rsidR="009B0C50" w:rsidRPr="00C43C35" w:rsidRDefault="009B0C50" w:rsidP="001E2373"/>
    <w:p w14:paraId="17B3F355" w14:textId="6C6ABFBC" w:rsidR="00C17DD4" w:rsidRPr="00C43C35" w:rsidRDefault="009B0C50" w:rsidP="009B0C50">
      <w:r w:rsidRPr="00C43C35">
        <w:t>The e</w:t>
      </w:r>
      <w:r w:rsidR="003B3112">
        <w:t xml:space="preserve">valuation team noted that, at the INGAD meeting, </w:t>
      </w:r>
      <w:r w:rsidRPr="00C43C35">
        <w:t xml:space="preserve">donors who are </w:t>
      </w:r>
      <w:r w:rsidR="003B3112">
        <w:t xml:space="preserve">normally </w:t>
      </w:r>
      <w:r w:rsidRPr="00C43C35">
        <w:t xml:space="preserve">strong </w:t>
      </w:r>
      <w:r w:rsidR="00C42759" w:rsidRPr="00C43C35">
        <w:t>advocates for</w:t>
      </w:r>
      <w:r w:rsidRPr="00C43C35">
        <w:t xml:space="preserve"> gender equality and addressing GBV</w:t>
      </w:r>
      <w:r w:rsidR="00C42759" w:rsidRPr="00C43C35">
        <w:t>iE</w:t>
      </w:r>
      <w:r w:rsidRPr="00C43C35">
        <w:t xml:space="preserve"> appeared reticent to engage in Pakistan because of the ‘push back’ they expected from Government.  However, given the pervasiveness of the i</w:t>
      </w:r>
      <w:r w:rsidR="003B3112">
        <w:t xml:space="preserve">ssue, and the negative impact GBV has </w:t>
      </w:r>
      <w:r w:rsidRPr="00C43C35">
        <w:t xml:space="preserve">on </w:t>
      </w:r>
      <w:r w:rsidR="003B3112">
        <w:t xml:space="preserve">equity, </w:t>
      </w:r>
      <w:r w:rsidR="00560681" w:rsidRPr="00C43C35">
        <w:t>human r</w:t>
      </w:r>
      <w:r w:rsidRPr="00C43C35">
        <w:t>ights</w:t>
      </w:r>
      <w:r w:rsidR="003B3112">
        <w:t>,</w:t>
      </w:r>
      <w:r w:rsidRPr="00C43C35">
        <w:t xml:space="preserve"> community recovery and long term development, real clarity on how UNICEF’s can integrate GBV across the whole emergency response through all sections would support a much more effective programme</w:t>
      </w:r>
      <w:r w:rsidR="003B3112">
        <w:t>,</w:t>
      </w:r>
      <w:r w:rsidRPr="00C43C35">
        <w:t xml:space="preserve"> albeit approached in programming which is more acceptable to the government and cultural guardians. The CP programme of support for legal frameworks and systems is one approach</w:t>
      </w:r>
      <w:r w:rsidR="00560681" w:rsidRPr="00C43C35">
        <w:t xml:space="preserve"> which </w:t>
      </w:r>
      <w:r w:rsidR="001B0ACD" w:rsidRPr="00C43C35">
        <w:t>c</w:t>
      </w:r>
      <w:r w:rsidR="00560681" w:rsidRPr="00C43C35">
        <w:t xml:space="preserve">ould be strengthened and </w:t>
      </w:r>
      <w:r w:rsidRPr="00C43C35">
        <w:t xml:space="preserve">replicated across all sections. </w:t>
      </w:r>
    </w:p>
    <w:p w14:paraId="2C075F59" w14:textId="77777777" w:rsidR="005757F5" w:rsidRPr="00C43C35" w:rsidRDefault="005757F5" w:rsidP="001E2373"/>
    <w:p w14:paraId="53BE0DFA" w14:textId="77777777" w:rsidR="005064E9" w:rsidRPr="00C43C35" w:rsidRDefault="005064E9" w:rsidP="005064E9">
      <w:pPr>
        <w:pStyle w:val="Heading2"/>
        <w:spacing w:before="0"/>
      </w:pPr>
      <w:bookmarkStart w:id="66" w:name="_Toc459631188"/>
      <w:r w:rsidRPr="00C43C35">
        <w:t>Efficiency</w:t>
      </w:r>
      <w:bookmarkEnd w:id="66"/>
    </w:p>
    <w:p w14:paraId="3D2B0FCE" w14:textId="77777777" w:rsidR="005064E9" w:rsidRPr="00C43C35" w:rsidRDefault="005064E9" w:rsidP="005064E9">
      <w:pPr>
        <w:rPr>
          <w:i/>
          <w:sz w:val="20"/>
          <w:szCs w:val="20"/>
        </w:rPr>
      </w:pPr>
      <w:r w:rsidRPr="00C43C35">
        <w:rPr>
          <w:i/>
          <w:sz w:val="20"/>
          <w:szCs w:val="20"/>
        </w:rPr>
        <w:t xml:space="preserve">Measure of outputs versus inputs in terms of having appropriate levels of financial and human resource capacity in place, both within UNICEF and via implementing partners, and how well these have been used to generate outputs. </w:t>
      </w:r>
    </w:p>
    <w:p w14:paraId="16B7F88C" w14:textId="77777777" w:rsidR="00DA7D8C" w:rsidRPr="00C43C35" w:rsidRDefault="00DA7D8C" w:rsidP="005064E9">
      <w:pPr>
        <w:rPr>
          <w:u w:val="single"/>
        </w:rPr>
      </w:pPr>
    </w:p>
    <w:p w14:paraId="459E7972" w14:textId="466B983D" w:rsidR="00DA7D8C" w:rsidRPr="00C43C35" w:rsidRDefault="00DA7D8C" w:rsidP="005064E9">
      <w:pPr>
        <w:rPr>
          <w:u w:val="single"/>
        </w:rPr>
      </w:pPr>
      <w:r w:rsidRPr="00C43C35">
        <w:rPr>
          <w:u w:val="single"/>
        </w:rPr>
        <w:t>Funding and Human Resources</w:t>
      </w:r>
    </w:p>
    <w:p w14:paraId="627F2D14" w14:textId="77777777" w:rsidR="005064E9" w:rsidRPr="00C43C35" w:rsidRDefault="005064E9" w:rsidP="005064E9">
      <w:r w:rsidRPr="00C43C35">
        <w:t>In 2015 PCO had an allocated budget of USD 132 million, of which USD 94 million (71%) was spent. “In the context of a changing humanitarian situation, UNICEF increased development expenditures significantly relative to 2014, while humanitarian expenditures fell to almost half.”</w:t>
      </w:r>
      <w:r w:rsidRPr="00C43C35">
        <w:rPr>
          <w:rStyle w:val="FootnoteReference"/>
          <w:rFonts w:asciiTheme="minorHAnsi" w:hAnsiTheme="minorHAnsi"/>
          <w:sz w:val="22"/>
        </w:rPr>
        <w:t xml:space="preserve"> </w:t>
      </w:r>
      <w:r w:rsidRPr="00C43C35">
        <w:rPr>
          <w:rStyle w:val="FootnoteReference"/>
          <w:rFonts w:asciiTheme="minorHAnsi" w:hAnsiTheme="minorHAnsi"/>
          <w:sz w:val="22"/>
        </w:rPr>
        <w:footnoteReference w:id="137"/>
      </w:r>
      <w:r w:rsidRPr="00C43C35">
        <w:t xml:space="preserve"> </w:t>
      </w:r>
    </w:p>
    <w:p w14:paraId="43F13088" w14:textId="77777777" w:rsidR="005064E9" w:rsidRPr="00C43C35" w:rsidRDefault="005064E9" w:rsidP="005064E9"/>
    <w:p w14:paraId="16DFAA33" w14:textId="77777777" w:rsidR="005064E9" w:rsidRPr="00C43C35" w:rsidRDefault="005064E9" w:rsidP="005064E9">
      <w:r w:rsidRPr="00C43C35">
        <w:t>In total the humanitarian expenditure was $16.45 million of which CP received 0.72 million (4%).</w:t>
      </w:r>
      <w:r w:rsidRPr="00C43C35">
        <w:rPr>
          <w:rStyle w:val="FootnoteReference"/>
        </w:rPr>
        <w:footnoteReference w:id="138"/>
      </w:r>
      <w:r w:rsidRPr="00C43C35">
        <w:t xml:space="preserve">  </w:t>
      </w:r>
    </w:p>
    <w:p w14:paraId="7E65688F" w14:textId="77777777" w:rsidR="007A61A7" w:rsidRPr="00C43C35" w:rsidRDefault="007A61A7" w:rsidP="005064E9"/>
    <w:p w14:paraId="6406B9DE" w14:textId="5520F4C7" w:rsidR="005064E9" w:rsidRPr="00C43C35" w:rsidRDefault="005064E9" w:rsidP="005064E9">
      <w:pPr>
        <w:rPr>
          <w:rFonts w:cs="Times New Roman"/>
        </w:rPr>
      </w:pPr>
      <w:r w:rsidRPr="00C43C35">
        <w:t>There are no GBViE staff within PCO and no GBViE budget.</w:t>
      </w:r>
    </w:p>
    <w:p w14:paraId="711568FD" w14:textId="77777777" w:rsidR="005064E9" w:rsidRPr="00C43C35" w:rsidRDefault="005064E9" w:rsidP="005064E9">
      <w:pPr>
        <w:rPr>
          <w:rFonts w:cs="Times New Roman"/>
          <w:b/>
          <w:i/>
        </w:rPr>
      </w:pPr>
    </w:p>
    <w:p w14:paraId="28E21C6D" w14:textId="77777777" w:rsidR="0023757F" w:rsidRDefault="0023757F" w:rsidP="005064E9">
      <w:pPr>
        <w:rPr>
          <w:rFonts w:cs="Times New Roman"/>
          <w:u w:val="single"/>
        </w:rPr>
      </w:pPr>
    </w:p>
    <w:p w14:paraId="056948B5" w14:textId="77777777" w:rsidR="0023757F" w:rsidRDefault="0023757F" w:rsidP="005064E9">
      <w:pPr>
        <w:rPr>
          <w:rFonts w:cs="Times New Roman"/>
          <w:u w:val="single"/>
        </w:rPr>
      </w:pPr>
    </w:p>
    <w:p w14:paraId="331709B1" w14:textId="77777777" w:rsidR="0023757F" w:rsidRDefault="0023757F" w:rsidP="005064E9">
      <w:pPr>
        <w:rPr>
          <w:rFonts w:cs="Times New Roman"/>
          <w:u w:val="single"/>
        </w:rPr>
      </w:pPr>
    </w:p>
    <w:p w14:paraId="15DB9F26" w14:textId="77777777" w:rsidR="0023757F" w:rsidRDefault="0023757F" w:rsidP="005064E9">
      <w:pPr>
        <w:rPr>
          <w:rFonts w:cs="Times New Roman"/>
          <w:u w:val="single"/>
        </w:rPr>
      </w:pPr>
    </w:p>
    <w:p w14:paraId="5D69AEF7" w14:textId="50D0CCFC" w:rsidR="005064E9" w:rsidRPr="00C43C35" w:rsidRDefault="00DA7D8C" w:rsidP="005064E9">
      <w:pPr>
        <w:rPr>
          <w:rFonts w:cs="Times New Roman"/>
          <w:u w:val="single"/>
        </w:rPr>
      </w:pPr>
      <w:r w:rsidRPr="00C43C35">
        <w:rPr>
          <w:rFonts w:cs="Times New Roman"/>
          <w:u w:val="single"/>
        </w:rPr>
        <w:t>V</w:t>
      </w:r>
      <w:r w:rsidR="005064E9" w:rsidRPr="00C43C35">
        <w:rPr>
          <w:rFonts w:cs="Times New Roman"/>
          <w:u w:val="single"/>
        </w:rPr>
        <w:t>alue for mone</w:t>
      </w:r>
      <w:r w:rsidRPr="00C43C35">
        <w:rPr>
          <w:rFonts w:cs="Times New Roman"/>
          <w:u w:val="single"/>
        </w:rPr>
        <w:t>y</w:t>
      </w:r>
    </w:p>
    <w:p w14:paraId="4A0C9F8A" w14:textId="34CCDF7E" w:rsidR="005064E9" w:rsidRPr="00C43C35" w:rsidRDefault="005064E9" w:rsidP="005064E9">
      <w:r w:rsidRPr="00C43C35">
        <w:t>The cost of establishing and implementing PLaCES has previously been estimated at $11 per capita</w:t>
      </w:r>
      <w:r w:rsidR="003B3112">
        <w:t>,</w:t>
      </w:r>
      <w:r w:rsidRPr="003B3112">
        <w:rPr>
          <w:rStyle w:val="FootnoteReference"/>
          <w:rFonts w:asciiTheme="minorHAnsi" w:hAnsiTheme="minorHAnsi"/>
          <w:color w:val="auto"/>
          <w:sz w:val="22"/>
        </w:rPr>
        <w:footnoteReference w:id="139"/>
      </w:r>
      <w:r w:rsidR="003B3112" w:rsidRPr="003B3112">
        <w:t>,</w:t>
      </w:r>
      <w:r w:rsidRPr="003B3112">
        <w:rPr>
          <w:rStyle w:val="FootnoteReference"/>
          <w:rFonts w:asciiTheme="minorHAnsi" w:hAnsiTheme="minorHAnsi" w:cs="Calibri"/>
          <w:color w:val="auto"/>
          <w:sz w:val="22"/>
        </w:rPr>
        <w:footnoteReference w:id="140"/>
      </w:r>
      <w:r w:rsidR="007A61A7" w:rsidRPr="003B3112">
        <w:rPr>
          <w:rFonts w:cs="Calibri"/>
        </w:rPr>
        <w:t>,</w:t>
      </w:r>
      <w:r w:rsidR="007A61A7" w:rsidRPr="003B3112">
        <w:rPr>
          <w:rStyle w:val="FootnoteReference"/>
          <w:rFonts w:asciiTheme="minorHAnsi" w:hAnsiTheme="minorHAnsi" w:cs="Calibri"/>
          <w:sz w:val="22"/>
        </w:rPr>
        <w:footnoteReference w:id="141"/>
      </w:r>
      <w:r w:rsidR="0083351C" w:rsidRPr="003B3112">
        <w:rPr>
          <w:rFonts w:cs="Calibri"/>
        </w:rPr>
        <w:t xml:space="preserve"> </w:t>
      </w:r>
      <w:r w:rsidR="007A61A7" w:rsidRPr="00C43C35">
        <w:rPr>
          <w:rFonts w:cs="Calibri"/>
        </w:rPr>
        <w:t>H</w:t>
      </w:r>
      <w:r w:rsidRPr="00C43C35">
        <w:t>owever, these figures do not relate to the current PLaCES being implemented in KP/FATA which is an entirely different context, and are therefore not indicative of current costs.</w:t>
      </w:r>
    </w:p>
    <w:p w14:paraId="68EFC657" w14:textId="77777777" w:rsidR="007A61A7" w:rsidRPr="00C43C35" w:rsidRDefault="007A61A7" w:rsidP="005064E9">
      <w:pPr>
        <w:rPr>
          <w:u w:val="single"/>
        </w:rPr>
      </w:pPr>
    </w:p>
    <w:p w14:paraId="005C1DCC" w14:textId="3569B42B" w:rsidR="007A61A7" w:rsidRPr="00C43C35" w:rsidRDefault="007A61A7" w:rsidP="007A61A7">
      <w:r w:rsidRPr="00C43C35">
        <w:t xml:space="preserve">One of the </w:t>
      </w:r>
      <w:r w:rsidR="00935CB1" w:rsidRPr="00C43C35">
        <w:t xml:space="preserve">rationales for the revision of the </w:t>
      </w:r>
      <w:r w:rsidRPr="00C43C35">
        <w:t xml:space="preserve">current, static PLaCES model is that it </w:t>
      </w:r>
      <w:r w:rsidR="007E0BEB" w:rsidRPr="00C43C35">
        <w:t xml:space="preserve">is a waste of resources, and that the mobile model will deliver far better value for money in the context of the protracted emergency in </w:t>
      </w:r>
      <w:r w:rsidR="00935CB1" w:rsidRPr="00C43C35">
        <w:t xml:space="preserve">the context of </w:t>
      </w:r>
      <w:r w:rsidR="007E0BEB" w:rsidRPr="00C43C35">
        <w:t>KP/FATA.</w:t>
      </w:r>
    </w:p>
    <w:p w14:paraId="1F67AC23" w14:textId="77777777" w:rsidR="00F351BF" w:rsidRPr="00C43C35" w:rsidRDefault="00F351BF" w:rsidP="005064E9">
      <w:pPr>
        <w:rPr>
          <w:u w:val="single"/>
        </w:rPr>
      </w:pPr>
    </w:p>
    <w:p w14:paraId="34554140" w14:textId="140E0A04" w:rsidR="00441346" w:rsidRPr="00C43C35" w:rsidRDefault="00441346" w:rsidP="001E2373">
      <w:pPr>
        <w:pStyle w:val="Heading2"/>
        <w:spacing w:before="0"/>
        <w:rPr>
          <w:rFonts w:asciiTheme="minorHAnsi" w:hAnsiTheme="minorHAnsi"/>
          <w:b/>
          <w:szCs w:val="24"/>
        </w:rPr>
      </w:pPr>
      <w:bookmarkStart w:id="67" w:name="_Toc448572881"/>
      <w:bookmarkStart w:id="68" w:name="_Toc459631189"/>
      <w:r w:rsidRPr="00C43C35">
        <w:rPr>
          <w:rFonts w:asciiTheme="minorHAnsi" w:hAnsiTheme="minorHAnsi"/>
          <w:szCs w:val="24"/>
        </w:rPr>
        <w:t>Sustainability / Connectedness</w:t>
      </w:r>
      <w:bookmarkEnd w:id="67"/>
      <w:bookmarkEnd w:id="68"/>
    </w:p>
    <w:p w14:paraId="6D4E9EFA" w14:textId="3898E816" w:rsidR="00441346" w:rsidRPr="00C43C35" w:rsidRDefault="005E2053" w:rsidP="001E2373">
      <w:pPr>
        <w:rPr>
          <w:i/>
          <w:color w:val="000000" w:themeColor="text1"/>
        </w:rPr>
      </w:pPr>
      <w:r w:rsidRPr="00C43C35">
        <w:rPr>
          <w:i/>
          <w:color w:val="000000" w:themeColor="text1"/>
          <w:sz w:val="20"/>
          <w:szCs w:val="20"/>
        </w:rPr>
        <w:t>To what extent emergency response activities take into account and support a longer-term approach, including in connection with UNICEF’s</w:t>
      </w:r>
      <w:r w:rsidR="009165C3" w:rsidRPr="00C43C35">
        <w:rPr>
          <w:i/>
          <w:color w:val="000000" w:themeColor="text1"/>
          <w:sz w:val="20"/>
          <w:szCs w:val="20"/>
        </w:rPr>
        <w:t xml:space="preserve"> regular development programming</w:t>
      </w:r>
      <w:r w:rsidR="009165C3" w:rsidRPr="00C43C35">
        <w:rPr>
          <w:i/>
          <w:color w:val="000000" w:themeColor="text1"/>
        </w:rPr>
        <w:t>.</w:t>
      </w:r>
    </w:p>
    <w:p w14:paraId="5D0D575A" w14:textId="77777777" w:rsidR="0072373D" w:rsidRPr="00C43C35" w:rsidRDefault="0072373D" w:rsidP="001E2373">
      <w:pPr>
        <w:rPr>
          <w:color w:val="000000" w:themeColor="text1"/>
        </w:rPr>
      </w:pPr>
    </w:p>
    <w:p w14:paraId="126C3D8B" w14:textId="0DA479BF" w:rsidR="00064F69" w:rsidRPr="00C43C35" w:rsidRDefault="00F97EFA" w:rsidP="00B45E61">
      <w:pPr>
        <w:rPr>
          <w:u w:val="single"/>
        </w:rPr>
      </w:pPr>
      <w:r w:rsidRPr="00C43C35">
        <w:rPr>
          <w:u w:val="single"/>
        </w:rPr>
        <w:t>L</w:t>
      </w:r>
      <w:r w:rsidR="00064F69" w:rsidRPr="00C43C35">
        <w:rPr>
          <w:u w:val="single"/>
        </w:rPr>
        <w:t>ink</w:t>
      </w:r>
      <w:r w:rsidRPr="00C43C35">
        <w:rPr>
          <w:u w:val="single"/>
        </w:rPr>
        <w:t>ing</w:t>
      </w:r>
      <w:r w:rsidR="00064F69" w:rsidRPr="00C43C35">
        <w:rPr>
          <w:u w:val="single"/>
        </w:rPr>
        <w:t xml:space="preserve"> emergency </w:t>
      </w:r>
      <w:r w:rsidRPr="00C43C35">
        <w:rPr>
          <w:u w:val="single"/>
        </w:rPr>
        <w:t xml:space="preserve">and longer-term </w:t>
      </w:r>
      <w:r w:rsidR="00064F69" w:rsidRPr="00C43C35">
        <w:rPr>
          <w:u w:val="single"/>
        </w:rPr>
        <w:t xml:space="preserve">programming </w:t>
      </w:r>
    </w:p>
    <w:p w14:paraId="55DF7054" w14:textId="3F61BBEF" w:rsidR="00EF0315" w:rsidRPr="00C43C35" w:rsidRDefault="003C6CAC" w:rsidP="00B45E61">
      <w:r w:rsidRPr="00C43C35">
        <w:t>UNICEF are supporting the various levels of Disaster Management Agencies (at national, provincial and district level), including the FATA Disaster Management Agency (FDMA)</w:t>
      </w:r>
      <w:r w:rsidR="00863043" w:rsidRPr="00C43C35">
        <w:rPr>
          <w:rStyle w:val="FootnoteReference"/>
        </w:rPr>
        <w:footnoteReference w:id="142"/>
      </w:r>
      <w:r w:rsidR="00863043" w:rsidRPr="00C43C35">
        <w:t xml:space="preserve"> within the current emergency response,</w:t>
      </w:r>
      <w:r w:rsidR="001C5B1D" w:rsidRPr="00C43C35">
        <w:t xml:space="preserve"> including fun</w:t>
      </w:r>
      <w:r w:rsidR="003B3112">
        <w:t>ding the Gender and Child Cells</w:t>
      </w:r>
      <w:r w:rsidR="001C5B1D" w:rsidRPr="00C43C35">
        <w:t xml:space="preserve"> </w:t>
      </w:r>
      <w:r w:rsidR="00EF0315" w:rsidRPr="00C43C35">
        <w:t xml:space="preserve">to fulfil their coordination mandate, </w:t>
      </w:r>
      <w:r w:rsidR="004A4E74" w:rsidRPr="00C43C35">
        <w:t xml:space="preserve">and </w:t>
      </w:r>
      <w:r w:rsidR="00EF0315" w:rsidRPr="00C43C35">
        <w:t xml:space="preserve">– going forward - will work with FDMA and the Department of Social Welfare in FATA to </w:t>
      </w:r>
      <w:r w:rsidR="004A4E74" w:rsidRPr="00C43C35">
        <w:t xml:space="preserve">deliver the mobile PLaCES model.  </w:t>
      </w:r>
    </w:p>
    <w:p w14:paraId="2AC6C3DD" w14:textId="77777777" w:rsidR="00EF0315" w:rsidRPr="00C43C35" w:rsidRDefault="00EF0315" w:rsidP="00B45E61"/>
    <w:p w14:paraId="529CC7A7" w14:textId="1148F67C" w:rsidR="005A11B8" w:rsidRPr="00C43C35" w:rsidRDefault="00EF0315" w:rsidP="00B45E61">
      <w:r w:rsidRPr="00C43C35">
        <w:t>However</w:t>
      </w:r>
      <w:r w:rsidR="003C6CAC" w:rsidRPr="00C43C35">
        <w:t xml:space="preserve">, in terms of sustainable programming for GBV </w:t>
      </w:r>
      <w:r w:rsidR="003C6CAC" w:rsidRPr="00C43C35">
        <w:rPr>
          <w:i/>
        </w:rPr>
        <w:t>per se</w:t>
      </w:r>
      <w:r w:rsidR="003B3112">
        <w:rPr>
          <w:i/>
        </w:rPr>
        <w:t>,</w:t>
      </w:r>
      <w:r w:rsidRPr="00C43C35">
        <w:rPr>
          <w:i/>
        </w:rPr>
        <w:t xml:space="preserve"> </w:t>
      </w:r>
      <w:r w:rsidRPr="00C43C35">
        <w:t>at the time of the evaluation mission</w:t>
      </w:r>
      <w:r w:rsidR="003C6CAC" w:rsidRPr="00C43C35">
        <w:t xml:space="preserve">, there </w:t>
      </w:r>
      <w:r w:rsidR="004A4E74" w:rsidRPr="00C43C35">
        <w:t xml:space="preserve">were </w:t>
      </w:r>
      <w:r w:rsidR="00900342" w:rsidRPr="00C43C35">
        <w:t>few</w:t>
      </w:r>
      <w:r w:rsidR="004B2452" w:rsidRPr="00C43C35">
        <w:t xml:space="preserve"> indications of sustainability and connectedness</w:t>
      </w:r>
      <w:r w:rsidR="004A4E74" w:rsidRPr="00C43C35">
        <w:t xml:space="preserve"> in terms of GBV focused programming</w:t>
      </w:r>
      <w:r w:rsidR="004B2452" w:rsidRPr="00C43C35">
        <w:t xml:space="preserve">, </w:t>
      </w:r>
      <w:r w:rsidR="004A4E74" w:rsidRPr="00C43C35">
        <w:t xml:space="preserve">either </w:t>
      </w:r>
      <w:r w:rsidR="004B2452" w:rsidRPr="00C43C35">
        <w:t xml:space="preserve">within UNICEF’s programming </w:t>
      </w:r>
      <w:r w:rsidR="004A4E74" w:rsidRPr="00C43C35">
        <w:t xml:space="preserve">or </w:t>
      </w:r>
      <w:r w:rsidR="00064F69" w:rsidRPr="00C43C35">
        <w:t xml:space="preserve">through previous UNICEF contributions to </w:t>
      </w:r>
      <w:r w:rsidR="004B2452" w:rsidRPr="00C43C35">
        <w:t>the wider GBV</w:t>
      </w:r>
      <w:r w:rsidR="003C6CAC" w:rsidRPr="00C43C35">
        <w:t>iE</w:t>
      </w:r>
      <w:r w:rsidR="004B2452" w:rsidRPr="00C43C35">
        <w:t xml:space="preserve"> response.</w:t>
      </w:r>
      <w:r w:rsidRPr="00C43C35">
        <w:t xml:space="preserve">  </w:t>
      </w:r>
      <w:r w:rsidR="004B2452" w:rsidRPr="00C43C35">
        <w:t xml:space="preserve">The PLaCES model </w:t>
      </w:r>
      <w:r w:rsidR="003C6CAC" w:rsidRPr="00C43C35">
        <w:t>was developed</w:t>
      </w:r>
      <w:r w:rsidRPr="00C43C35">
        <w:t xml:space="preserve"> with the aim of</w:t>
      </w:r>
      <w:r w:rsidR="003C6CAC" w:rsidRPr="00C43C35">
        <w:t xml:space="preserve"> </w:t>
      </w:r>
      <w:r w:rsidR="005302A0" w:rsidRPr="00C43C35">
        <w:t>incorporat</w:t>
      </w:r>
      <w:r w:rsidR="003C6CAC" w:rsidRPr="00C43C35">
        <w:t>ing</w:t>
      </w:r>
      <w:r w:rsidR="004B2452" w:rsidRPr="00C43C35">
        <w:t xml:space="preserve"> elements </w:t>
      </w:r>
      <w:r w:rsidR="005302A0" w:rsidRPr="00C43C35">
        <w:t xml:space="preserve">of </w:t>
      </w:r>
      <w:r w:rsidR="004B2452" w:rsidRPr="00C43C35">
        <w:t>sustainability</w:t>
      </w:r>
      <w:r w:rsidR="00B77163" w:rsidRPr="00C43C35">
        <w:t>.</w:t>
      </w:r>
      <w:r w:rsidR="004A4E74" w:rsidRPr="00C43C35">
        <w:rPr>
          <w:rStyle w:val="FootnoteReference"/>
        </w:rPr>
        <w:footnoteReference w:id="143"/>
      </w:r>
      <w:r w:rsidR="00B77163" w:rsidRPr="00C43C35">
        <w:t xml:space="preserve"> </w:t>
      </w:r>
      <w:r w:rsidR="005302A0" w:rsidRPr="00C43C35">
        <w:t>However</w:t>
      </w:r>
      <w:r w:rsidR="00BF2014" w:rsidRPr="00C43C35">
        <w:t>,</w:t>
      </w:r>
      <w:r w:rsidR="005302A0" w:rsidRPr="00C43C35">
        <w:t xml:space="preserve"> </w:t>
      </w:r>
      <w:r w:rsidRPr="00C43C35">
        <w:t>in the current response, PLaCES are not functioning effectively in KP/FATA (as discussed above).</w:t>
      </w:r>
      <w:r w:rsidR="005302A0" w:rsidRPr="00C43C35">
        <w:t xml:space="preserve"> </w:t>
      </w:r>
      <w:r w:rsidRPr="00C43C35">
        <w:t>Even in other parts of Pakistan, where</w:t>
      </w:r>
      <w:r w:rsidR="005302A0" w:rsidRPr="00C43C35">
        <w:t xml:space="preserve"> PL</w:t>
      </w:r>
      <w:r w:rsidRPr="00C43C35">
        <w:t>aCES</w:t>
      </w:r>
      <w:r w:rsidR="005302A0" w:rsidRPr="00C43C35">
        <w:t xml:space="preserve"> </w:t>
      </w:r>
      <w:r w:rsidRPr="00C43C35">
        <w:t xml:space="preserve">was </w:t>
      </w:r>
      <w:r w:rsidR="005302A0" w:rsidRPr="00C43C35">
        <w:t xml:space="preserve">implemented in </w:t>
      </w:r>
      <w:r w:rsidRPr="00C43C35">
        <w:t>Sindh and Punjab following the major floods of 2011 and 2012</w:t>
      </w:r>
      <w:r w:rsidR="005302A0" w:rsidRPr="00C43C35">
        <w:t xml:space="preserve">, </w:t>
      </w:r>
      <w:r w:rsidRPr="00C43C35">
        <w:t>these had c</w:t>
      </w:r>
      <w:r w:rsidR="005302A0" w:rsidRPr="00C43C35">
        <w:t>losed</w:t>
      </w:r>
      <w:r w:rsidR="004A4E74" w:rsidRPr="00C43C35">
        <w:t xml:space="preserve"> </w:t>
      </w:r>
      <w:r w:rsidRPr="00C43C35">
        <w:t xml:space="preserve">down </w:t>
      </w:r>
      <w:r w:rsidR="004A4E74" w:rsidRPr="00C43C35">
        <w:t xml:space="preserve">with the cessation of </w:t>
      </w:r>
      <w:r w:rsidRPr="00C43C35">
        <w:t xml:space="preserve">UNICEF </w:t>
      </w:r>
      <w:r w:rsidR="004A4E74" w:rsidRPr="00C43C35">
        <w:t>funding</w:t>
      </w:r>
      <w:r w:rsidR="00497F47" w:rsidRPr="00C43C35">
        <w:t xml:space="preserve">. </w:t>
      </w:r>
      <w:r w:rsidR="004A4E74" w:rsidRPr="00C43C35">
        <w:t>Whether there have been any lasting changes in attitudes for those who participated in PLaCES pr</w:t>
      </w:r>
      <w:r w:rsidR="00497F47" w:rsidRPr="00C43C35">
        <w:t>ogramming when it was operational in Sindh and Punjab</w:t>
      </w:r>
      <w:r w:rsidR="004A4E74" w:rsidRPr="00C43C35">
        <w:t>, no assessments have been made.</w:t>
      </w:r>
    </w:p>
    <w:p w14:paraId="2ED7CCDD" w14:textId="3C9EB89F" w:rsidR="005A11B8" w:rsidRPr="00C43C35" w:rsidRDefault="004A4E74" w:rsidP="00B45E61">
      <w:r w:rsidRPr="00C43C35">
        <w:t xml:space="preserve"> </w:t>
      </w:r>
    </w:p>
    <w:p w14:paraId="43932736" w14:textId="26199AAA" w:rsidR="004B2452" w:rsidRPr="00C43C35" w:rsidRDefault="00B77163" w:rsidP="00B45E61">
      <w:r w:rsidRPr="00C43C35">
        <w:t>The mobile model currently being developed appears, in theory, to be more appropriate</w:t>
      </w:r>
      <w:r w:rsidR="00053585" w:rsidRPr="00C43C35">
        <w:t xml:space="preserve"> and therefore sustainable</w:t>
      </w:r>
      <w:r w:rsidRPr="00C43C35">
        <w:t xml:space="preserve"> to the context in KP/FATA.  Part of the revised focus is on supporting the </w:t>
      </w:r>
      <w:r w:rsidR="005A11B8" w:rsidRPr="00C43C35">
        <w:t>Government of FATA</w:t>
      </w:r>
      <w:r w:rsidR="005A11B8" w:rsidRPr="00C43C35">
        <w:rPr>
          <w:rStyle w:val="FootnoteReference"/>
        </w:rPr>
        <w:footnoteReference w:id="144"/>
      </w:r>
      <w:r w:rsidRPr="00C43C35">
        <w:t xml:space="preserve"> to deliver the services, </w:t>
      </w:r>
      <w:r w:rsidR="005A11B8" w:rsidRPr="00C43C35">
        <w:t>(</w:t>
      </w:r>
      <w:r w:rsidRPr="00C43C35">
        <w:t>as they control access to these militarised areas of the country</w:t>
      </w:r>
      <w:r w:rsidR="005A11B8" w:rsidRPr="00C43C35">
        <w:t>), with the objective that they will, eventually, take over full responsibility for the provision of these services. As the Gover</w:t>
      </w:r>
      <w:r w:rsidR="00053585" w:rsidRPr="00C43C35">
        <w:t>nment of FATA already ha</w:t>
      </w:r>
      <w:r w:rsidR="003B3112">
        <w:t>s</w:t>
      </w:r>
      <w:r w:rsidR="00053585" w:rsidRPr="00C43C35">
        <w:t xml:space="preserve"> systems in place to monitor</w:t>
      </w:r>
      <w:r w:rsidR="005A11B8" w:rsidRPr="00C43C35">
        <w:t xml:space="preserve"> </w:t>
      </w:r>
      <w:r w:rsidR="00053585" w:rsidRPr="00C43C35">
        <w:t xml:space="preserve">provincial </w:t>
      </w:r>
      <w:r w:rsidR="005A11B8" w:rsidRPr="00C43C35">
        <w:t xml:space="preserve">government activities, the focus on supporting them is also designed to strengthen programme monitoring for mobile PLaCES. The revised model for protracted emergencies will incorporate training on monitoring, including developing monitoring templates which will also be aligned with CP data systems more generally.   </w:t>
      </w:r>
    </w:p>
    <w:p w14:paraId="7F541689" w14:textId="77777777" w:rsidR="004B2452" w:rsidRPr="00C43C35" w:rsidRDefault="004B2452" w:rsidP="00B45E61"/>
    <w:p w14:paraId="627E5B2B" w14:textId="09A75634" w:rsidR="00463D2E" w:rsidRPr="00C43C35" w:rsidRDefault="00A718B0" w:rsidP="00B45E61">
      <w:r w:rsidRPr="00C43C35">
        <w:t>Currently, the PCO conducts no capacity building on GBViE, although the recently signed MOU with the University of Peshawar is promising. GBViE training could</w:t>
      </w:r>
      <w:r w:rsidR="00A408A9" w:rsidRPr="00C43C35">
        <w:t>, however,</w:t>
      </w:r>
      <w:r w:rsidRPr="00C43C35">
        <w:t xml:space="preserve"> be included routinely in a number of existing partnership </w:t>
      </w:r>
      <w:r w:rsidR="00400042" w:rsidRPr="00C43C35">
        <w:t xml:space="preserve">arrangements: eg as a matter of routine with all </w:t>
      </w:r>
      <w:r w:rsidRPr="00C43C35">
        <w:t xml:space="preserve">IPs </w:t>
      </w:r>
      <w:r w:rsidR="00400042" w:rsidRPr="00C43C35">
        <w:t>signing PCAs; and as one element of</w:t>
      </w:r>
      <w:r w:rsidRPr="00C43C35">
        <w:t xml:space="preserve"> </w:t>
      </w:r>
      <w:r w:rsidR="00463D2E" w:rsidRPr="00C43C35">
        <w:t>Contingency Programme Cooperation Agreements</w:t>
      </w:r>
      <w:r w:rsidR="006A0EE6" w:rsidRPr="00C43C35">
        <w:t xml:space="preserve"> (</w:t>
      </w:r>
      <w:r w:rsidR="00463D2E" w:rsidRPr="00C43C35">
        <w:t xml:space="preserve">CPCA) </w:t>
      </w:r>
      <w:r w:rsidR="00400042" w:rsidRPr="00C43C35">
        <w:t xml:space="preserve">which are signed </w:t>
      </w:r>
      <w:r w:rsidRPr="00C43C35">
        <w:t xml:space="preserve">with CSO and NGO partners </w:t>
      </w:r>
      <w:r w:rsidR="00400042" w:rsidRPr="00C43C35">
        <w:t>and</w:t>
      </w:r>
      <w:r w:rsidR="00463D2E" w:rsidRPr="00C43C35">
        <w:t xml:space="preserve"> </w:t>
      </w:r>
      <w:r w:rsidRPr="00C43C35">
        <w:t>can be activated within 24 hours in the event of a disaster</w:t>
      </w:r>
      <w:r w:rsidR="00400042" w:rsidRPr="00C43C35">
        <w:t>.  (These agreements</w:t>
      </w:r>
      <w:r w:rsidRPr="00C43C35">
        <w:t xml:space="preserve"> </w:t>
      </w:r>
      <w:r w:rsidR="00463D2E" w:rsidRPr="00C43C35">
        <w:t xml:space="preserve">are valid for one year, </w:t>
      </w:r>
      <w:r w:rsidRPr="00C43C35">
        <w:t>renewable</w:t>
      </w:r>
      <w:r w:rsidR="00400042" w:rsidRPr="00C43C35">
        <w:t xml:space="preserve">, which is means there is immediate capacity for emergency response - </w:t>
      </w:r>
      <w:r w:rsidR="006A0EE6" w:rsidRPr="00C43C35">
        <w:t xml:space="preserve">a good </w:t>
      </w:r>
      <w:r w:rsidR="00400042" w:rsidRPr="00C43C35">
        <w:t xml:space="preserve">preparedness </w:t>
      </w:r>
      <w:r w:rsidR="006A0EE6" w:rsidRPr="00C43C35">
        <w:t>practice</w:t>
      </w:r>
      <w:r w:rsidR="00400042" w:rsidRPr="00C43C35">
        <w:t>)</w:t>
      </w:r>
      <w:r w:rsidRPr="00C43C35">
        <w:t>. PCO, in partnership with the Asian Disaster Preparedness Centre</w:t>
      </w:r>
      <w:r w:rsidR="006A0EE6" w:rsidRPr="00C43C35">
        <w:t>, conduct training for NDMA</w:t>
      </w:r>
      <w:r w:rsidRPr="00C43C35">
        <w:t xml:space="preserve"> annually. </w:t>
      </w:r>
      <w:r w:rsidR="00400042" w:rsidRPr="00C43C35">
        <w:t>Currently the training includes no GBViE,</w:t>
      </w:r>
      <w:r w:rsidR="00400042" w:rsidRPr="00C43C35">
        <w:rPr>
          <w:rStyle w:val="FootnoteReference"/>
        </w:rPr>
        <w:footnoteReference w:id="145"/>
      </w:r>
      <w:r w:rsidR="00400042" w:rsidRPr="00C43C35">
        <w:t xml:space="preserve"> but a GBViE module could be included. </w:t>
      </w:r>
    </w:p>
    <w:p w14:paraId="36BEFBE9" w14:textId="77777777" w:rsidR="006A0EE6" w:rsidRPr="00C43C35" w:rsidRDefault="006A0EE6" w:rsidP="00BA77F7">
      <w:pPr>
        <w:pStyle w:val="FootnoteText"/>
      </w:pPr>
    </w:p>
    <w:p w14:paraId="57D2F222" w14:textId="3F4F3EDB" w:rsidR="006A0EE6" w:rsidRPr="00C43C35" w:rsidRDefault="006A0EE6" w:rsidP="00B45E61">
      <w:r w:rsidRPr="00C43C35">
        <w:rPr>
          <w:color w:val="000000" w:themeColor="text1"/>
        </w:rPr>
        <w:t xml:space="preserve">UNICEF’s current response projects in return areas include the stated aim to </w:t>
      </w:r>
      <w:r w:rsidRPr="00C43C35">
        <w:t>strengthen awareness of CPC and adolescent group members to recognise possible CP cases/incidents and refer these to</w:t>
      </w:r>
      <w:r w:rsidR="00900342" w:rsidRPr="00C43C35">
        <w:t xml:space="preserve"> PLaCES projects and CP Units. </w:t>
      </w:r>
      <w:r w:rsidRPr="00C43C35">
        <w:t>The projects also aim to build capacities and networks between relevant government departments and NGOs, political administration and partners’ groups</w:t>
      </w:r>
      <w:r w:rsidR="003B3112">
        <w:t>,</w:t>
      </w:r>
      <w:r w:rsidRPr="00C43C35">
        <w:t xml:space="preserve"> including the Protection Cluster and the CP and GBV SCs; and to mobilize duty-bearers, rights holders, relevant stakeholders and influential individuals.  However, given the lack of reliable monitoring evidence, it is not possible to assess how effectively these elements of the projects are being implemented</w:t>
      </w:r>
      <w:r w:rsidR="00400042" w:rsidRPr="00C43C35">
        <w:t xml:space="preserve"> or whether they include any aspects of GBViE</w:t>
      </w:r>
      <w:r w:rsidRPr="00C43C35">
        <w:t xml:space="preserve">.  </w:t>
      </w:r>
      <w:r w:rsidR="00400042" w:rsidRPr="00C43C35">
        <w:t xml:space="preserve">Again, </w:t>
      </w:r>
      <w:r w:rsidRPr="00C43C35">
        <w:t>no specific GBViE capacity development</w:t>
      </w:r>
      <w:r w:rsidR="00900342" w:rsidRPr="00C43C35">
        <w:t xml:space="preserve"> is</w:t>
      </w:r>
      <w:r w:rsidRPr="00C43C35">
        <w:t xml:space="preserve"> inc</w:t>
      </w:r>
      <w:r w:rsidR="00900342" w:rsidRPr="00C43C35">
        <w:t>luded</w:t>
      </w:r>
      <w:r w:rsidRPr="00C43C35">
        <w:t xml:space="preserve"> in the design of these projects.</w:t>
      </w:r>
    </w:p>
    <w:p w14:paraId="624A2D96" w14:textId="77777777" w:rsidR="007F11BB" w:rsidRPr="00C43C35" w:rsidRDefault="007F11BB" w:rsidP="006A0EE6">
      <w:pPr>
        <w:rPr>
          <w:rFonts w:cs="Times New Roman"/>
          <w:b/>
          <w:i/>
        </w:rPr>
      </w:pPr>
    </w:p>
    <w:p w14:paraId="103D1E4D" w14:textId="10CC26AC" w:rsidR="005302A0" w:rsidRPr="00C43C35" w:rsidRDefault="00012C52" w:rsidP="006A0EE6">
      <w:pPr>
        <w:rPr>
          <w:rFonts w:cs="Times New Roman"/>
          <w:u w:val="single"/>
        </w:rPr>
      </w:pPr>
      <w:r w:rsidRPr="00C43C35">
        <w:rPr>
          <w:rFonts w:cs="Times New Roman"/>
          <w:u w:val="single"/>
        </w:rPr>
        <w:t xml:space="preserve">Partnerships with civil society and government </w:t>
      </w:r>
    </w:p>
    <w:p w14:paraId="508202E4" w14:textId="21339A03" w:rsidR="005302A0" w:rsidRPr="00C43C35" w:rsidRDefault="006A0EE6" w:rsidP="006A0EE6">
      <w:r w:rsidRPr="00C43C35">
        <w:t xml:space="preserve">The Peshawar </w:t>
      </w:r>
      <w:r w:rsidR="005302A0" w:rsidRPr="00C43C35">
        <w:t>GCC</w:t>
      </w:r>
      <w:r w:rsidRPr="00C43C35">
        <w:t>,</w:t>
      </w:r>
      <w:r w:rsidR="005302A0" w:rsidRPr="00C43C35">
        <w:t xml:space="preserve"> supported by UNICEF</w:t>
      </w:r>
      <w:r w:rsidRPr="00C43C35">
        <w:t>,</w:t>
      </w:r>
      <w:r w:rsidR="005302A0" w:rsidRPr="00C43C35">
        <w:t xml:space="preserve"> </w:t>
      </w:r>
      <w:r w:rsidRPr="00C43C35">
        <w:t xml:space="preserve">has recently signed </w:t>
      </w:r>
      <w:r w:rsidR="00A65CC3" w:rsidRPr="00C43C35">
        <w:t>a</w:t>
      </w:r>
      <w:r w:rsidRPr="00C43C35">
        <w:t xml:space="preserve"> MoU with the </w:t>
      </w:r>
      <w:r w:rsidR="005302A0" w:rsidRPr="00C43C35">
        <w:t xml:space="preserve">University of Peshawar to include GBV and CPiE in various courses, including </w:t>
      </w:r>
      <w:r w:rsidRPr="00C43C35">
        <w:t>a six</w:t>
      </w:r>
      <w:r w:rsidR="00EF5E41" w:rsidRPr="00C43C35">
        <w:t>-</w:t>
      </w:r>
      <w:r w:rsidRPr="00C43C35">
        <w:t>month diploma course for development students.</w:t>
      </w:r>
    </w:p>
    <w:p w14:paraId="5F359C91" w14:textId="77777777" w:rsidR="00012C52" w:rsidRPr="00C43C35" w:rsidRDefault="00012C52" w:rsidP="006A0EE6"/>
    <w:p w14:paraId="5C012729" w14:textId="200BA68E" w:rsidR="00012C52" w:rsidRPr="00C43C35" w:rsidRDefault="00012C52" w:rsidP="00012C52">
      <w:r w:rsidRPr="00C43C35">
        <w:t xml:space="preserve">The Gender and Child Cells in the national, provincial and FATA disaster management agencies were </w:t>
      </w:r>
      <w:r w:rsidR="00A408A9" w:rsidRPr="00C43C35">
        <w:t xml:space="preserve">funded by </w:t>
      </w:r>
      <w:r w:rsidR="00185536" w:rsidRPr="00C43C35">
        <w:t>UN Women and</w:t>
      </w:r>
      <w:r w:rsidR="00A408A9" w:rsidRPr="00C43C35">
        <w:t xml:space="preserve"> are now</w:t>
      </w:r>
      <w:r w:rsidRPr="00C43C35">
        <w:t xml:space="preserve"> being funded by UN</w:t>
      </w:r>
      <w:r w:rsidR="00185536" w:rsidRPr="00C43C35">
        <w:t>ICEF</w:t>
      </w:r>
      <w:r w:rsidRPr="00C43C35">
        <w:t>.</w:t>
      </w:r>
      <w:r w:rsidR="004D64B0" w:rsidRPr="00C43C35">
        <w:t xml:space="preserve">  The GCCs have potential as partners for GBV coordination but their mandate is not operational.</w:t>
      </w:r>
    </w:p>
    <w:p w14:paraId="4E631498" w14:textId="1A527770" w:rsidR="00441346" w:rsidRPr="00C43C35" w:rsidRDefault="00441346" w:rsidP="00DC39E0">
      <w:pPr>
        <w:pStyle w:val="Heading2"/>
        <w:rPr>
          <w:b/>
        </w:rPr>
      </w:pPr>
      <w:bookmarkStart w:id="69" w:name="_Toc448572882"/>
      <w:bookmarkStart w:id="70" w:name="_Toc459631190"/>
      <w:r w:rsidRPr="00C43C35">
        <w:t>Coordination</w:t>
      </w:r>
      <w:bookmarkEnd w:id="69"/>
      <w:bookmarkEnd w:id="70"/>
    </w:p>
    <w:p w14:paraId="1C06F8D0" w14:textId="06B10A36" w:rsidR="009165C3" w:rsidRPr="00C43C35" w:rsidRDefault="009165C3" w:rsidP="003E5953">
      <w:pPr>
        <w:rPr>
          <w:i/>
          <w:sz w:val="20"/>
          <w:szCs w:val="20"/>
        </w:rPr>
      </w:pPr>
      <w:r w:rsidRPr="00C43C35">
        <w:rPr>
          <w:i/>
          <w:sz w:val="20"/>
          <w:szCs w:val="20"/>
        </w:rPr>
        <w:t>The extent/nature of UNICEF CO programming contribution to realizing GBV-sector strategies/plans/priorities and how UNICEF has added value to/been affected by the GBV sector response within the CO and across the response as a whole.</w:t>
      </w:r>
    </w:p>
    <w:p w14:paraId="22DCA901" w14:textId="77777777" w:rsidR="007E77C8" w:rsidRPr="00C43C35" w:rsidRDefault="007E77C8" w:rsidP="009165C3">
      <w:pPr>
        <w:widowControl w:val="0"/>
        <w:autoSpaceDE w:val="0"/>
        <w:autoSpaceDN w:val="0"/>
        <w:adjustRightInd w:val="0"/>
        <w:rPr>
          <w:rFonts w:cs="Calibri"/>
          <w:color w:val="FF0000"/>
        </w:rPr>
      </w:pPr>
    </w:p>
    <w:p w14:paraId="62E98CE8" w14:textId="54A36C32" w:rsidR="003C6CAC" w:rsidRPr="00C43C35" w:rsidRDefault="003C6CAC" w:rsidP="003C6CAC">
      <w:r w:rsidRPr="00C43C35">
        <w:t xml:space="preserve">The activation of the first GBV SC in 2010 jointly by UNICEF and UNFPA created a space to discuss GBViE as a regular part of the humanitarian response for the first time, including within the GoP. </w:t>
      </w:r>
      <w:r w:rsidR="00053585" w:rsidRPr="00C43C35">
        <w:t xml:space="preserve"> In the words of a previous GBV SC coordinator: “Back in 2010 we couldn’t even talk about [GBV] with Government, but now we can.” </w:t>
      </w:r>
      <w:r w:rsidRPr="00C43C35">
        <w:t>This space has remained, in part due to the continued nominal existence of the GBV SC in Peshawar</w:t>
      </w:r>
      <w:r w:rsidR="00053585" w:rsidRPr="00C43C35">
        <w:t>, although – as discussed above – the means of addressing GBV need to be culturally sensitive</w:t>
      </w:r>
      <w:r w:rsidRPr="00C43C35">
        <w:t xml:space="preserve">. </w:t>
      </w:r>
    </w:p>
    <w:p w14:paraId="7D4F3678" w14:textId="77777777" w:rsidR="003C6CAC" w:rsidRPr="00C43C35" w:rsidRDefault="003C6CAC" w:rsidP="009165C3">
      <w:pPr>
        <w:widowControl w:val="0"/>
        <w:autoSpaceDE w:val="0"/>
        <w:autoSpaceDN w:val="0"/>
        <w:adjustRightInd w:val="0"/>
        <w:rPr>
          <w:rFonts w:cs="Calibri"/>
          <w:color w:val="FF0000"/>
        </w:rPr>
      </w:pPr>
    </w:p>
    <w:p w14:paraId="00B3092B" w14:textId="386CEA9A" w:rsidR="00321A48" w:rsidRPr="00C43C35" w:rsidRDefault="00C64ABF" w:rsidP="00E05471">
      <w:pPr>
        <w:rPr>
          <w:rFonts w:cs="Times New Roman"/>
          <w:u w:val="single"/>
        </w:rPr>
      </w:pPr>
      <w:r w:rsidRPr="00C43C35">
        <w:rPr>
          <w:rFonts w:cs="Times New Roman"/>
          <w:u w:val="single"/>
        </w:rPr>
        <w:t xml:space="preserve">UNICEF’s added value to the GBV sector </w:t>
      </w:r>
    </w:p>
    <w:p w14:paraId="2C5F004D" w14:textId="1DD25A5B" w:rsidR="004B2452" w:rsidRPr="00C43C35" w:rsidRDefault="004B2452" w:rsidP="00B45E61">
      <w:r w:rsidRPr="00C43C35">
        <w:t xml:space="preserve">Currently, there is </w:t>
      </w:r>
      <w:r w:rsidR="00EF5E41" w:rsidRPr="00C43C35">
        <w:t xml:space="preserve">extremely </w:t>
      </w:r>
      <w:r w:rsidRPr="00C43C35">
        <w:t>limited coordination on GBViE between UNICEF and other partners</w:t>
      </w:r>
      <w:r w:rsidR="00053585" w:rsidRPr="00C43C35">
        <w:t>,</w:t>
      </w:r>
      <w:r w:rsidRPr="00C43C35">
        <w:t xml:space="preserve"> </w:t>
      </w:r>
      <w:r w:rsidR="00A408A9" w:rsidRPr="00C43C35">
        <w:t>and</w:t>
      </w:r>
      <w:r w:rsidRPr="00C43C35">
        <w:t xml:space="preserve"> </w:t>
      </w:r>
      <w:r w:rsidR="00487C00" w:rsidRPr="00C43C35">
        <w:t xml:space="preserve">within UNICEF </w:t>
      </w:r>
      <w:r w:rsidRPr="00C43C35">
        <w:t>amongst programme sect</w:t>
      </w:r>
      <w:r w:rsidR="00EF5E41" w:rsidRPr="00C43C35">
        <w:t>i</w:t>
      </w:r>
      <w:r w:rsidRPr="00C43C35">
        <w:t>o</w:t>
      </w:r>
      <w:r w:rsidR="00EF5E41" w:rsidRPr="00C43C35">
        <w:t>n</w:t>
      </w:r>
      <w:r w:rsidRPr="00C43C35">
        <w:t xml:space="preserve">s. </w:t>
      </w:r>
      <w:r w:rsidR="00053585" w:rsidRPr="00C43C35">
        <w:t>Since UNICEF’s withdrawal from SC co-leadership, and although UNICEF technically remains a member of the sub-national GBV SC, there has been very</w:t>
      </w:r>
      <w:r w:rsidR="00487C00" w:rsidRPr="00C43C35">
        <w:t xml:space="preserve"> limited engagement by UNICEF staff in the GBV SC mechanism.  Various </w:t>
      </w:r>
      <w:r w:rsidR="00EF5E41" w:rsidRPr="00C43C35">
        <w:t xml:space="preserve">PCO </w:t>
      </w:r>
      <w:r w:rsidR="00487C00" w:rsidRPr="00C43C35">
        <w:t xml:space="preserve">staff in Islamabad and in Peshawar were not aware that </w:t>
      </w:r>
      <w:r w:rsidR="00A65CC3" w:rsidRPr="00C43C35">
        <w:t>there</w:t>
      </w:r>
      <w:r w:rsidR="00487C00" w:rsidRPr="00C43C35">
        <w:t xml:space="preserve"> was an active GBV SC</w:t>
      </w:r>
      <w:r w:rsidR="00E83633" w:rsidRPr="00C43C35">
        <w:t>,</w:t>
      </w:r>
      <w:r w:rsidR="00487C00" w:rsidRPr="00C43C35">
        <w:t xml:space="preserve"> despite the fact that there are UNFPA GBV Coordinator positions in Islamabad and Peshawar (dual role positions).</w:t>
      </w:r>
      <w:r w:rsidR="00487C00" w:rsidRPr="00C43C35">
        <w:rPr>
          <w:rStyle w:val="FootnoteReference"/>
          <w:rFonts w:asciiTheme="minorHAnsi" w:hAnsiTheme="minorHAnsi"/>
          <w:sz w:val="22"/>
        </w:rPr>
        <w:footnoteReference w:id="146"/>
      </w:r>
      <w:r w:rsidR="007F0753" w:rsidRPr="00C43C35">
        <w:t xml:space="preserve">  </w:t>
      </w:r>
      <w:r w:rsidR="00053585" w:rsidRPr="00C43C35">
        <w:t>Many UNICEF staff were not aware that UNICEF co-led the GBV SC at the global level,</w:t>
      </w:r>
      <w:r w:rsidR="00053585" w:rsidRPr="00C43C35">
        <w:rPr>
          <w:rStyle w:val="FootnoteReference"/>
          <w:rFonts w:asciiTheme="minorHAnsi" w:hAnsiTheme="minorHAnsi"/>
          <w:sz w:val="22"/>
        </w:rPr>
        <w:footnoteReference w:id="147"/>
      </w:r>
      <w:r w:rsidR="00053585" w:rsidRPr="00C43C35">
        <w:t xml:space="preserve"> or that UNICEF has organisational commitments to address GBV.  They considered that “GBViE is solely a UNFPA mandate.”</w:t>
      </w:r>
      <w:r w:rsidR="00053585" w:rsidRPr="00C43C35">
        <w:rPr>
          <w:rStyle w:val="FootnoteReference"/>
          <w:rFonts w:asciiTheme="minorHAnsi" w:hAnsiTheme="minorHAnsi"/>
          <w:sz w:val="22"/>
        </w:rPr>
        <w:t xml:space="preserve"> </w:t>
      </w:r>
      <w:r w:rsidR="00053585" w:rsidRPr="00C43C35">
        <w:rPr>
          <w:rStyle w:val="FootnoteReference"/>
          <w:rFonts w:asciiTheme="minorHAnsi" w:hAnsiTheme="minorHAnsi"/>
          <w:sz w:val="22"/>
        </w:rPr>
        <w:footnoteReference w:id="148"/>
      </w:r>
    </w:p>
    <w:p w14:paraId="539B64C9" w14:textId="77777777" w:rsidR="004B2452" w:rsidRPr="00C43C35" w:rsidRDefault="004B2452" w:rsidP="00B45E61"/>
    <w:p w14:paraId="32158764" w14:textId="00B43022" w:rsidR="006502E8" w:rsidRPr="00C43C35" w:rsidRDefault="004B2452" w:rsidP="00B45E61">
      <w:r w:rsidRPr="00C43C35">
        <w:t xml:space="preserve">The Protection Cluster Coordinator reported that the CP and GBV SCs had worked closely with the Protection Cluster in the early years of the response, </w:t>
      </w:r>
      <w:r w:rsidR="007F0753" w:rsidRPr="00C43C35">
        <w:t xml:space="preserve">citing a joint proposal between UNICEF and UNFPA submitted to address GBV and CP issues in Bannu.  </w:t>
      </w:r>
      <w:r w:rsidR="00A5066A" w:rsidRPr="00C43C35">
        <w:t>(Although</w:t>
      </w:r>
      <w:r w:rsidR="007F0753" w:rsidRPr="00C43C35">
        <w:t>, once funding was received, activities were implemented separately.</w:t>
      </w:r>
      <w:r w:rsidR="00A5066A" w:rsidRPr="00C43C35">
        <w:t>)</w:t>
      </w:r>
      <w:r w:rsidR="007F0753" w:rsidRPr="00C43C35">
        <w:t xml:space="preserve"> </w:t>
      </w:r>
      <w:r w:rsidR="009C7C0D" w:rsidRPr="00C43C35">
        <w:t xml:space="preserve">There is no coordination between the two SC now. </w:t>
      </w:r>
      <w:r w:rsidR="006502E8" w:rsidRPr="00C43C35">
        <w:t>CP and GBV SC</w:t>
      </w:r>
      <w:r w:rsidR="009C7C0D" w:rsidRPr="00C43C35">
        <w:t>s</w:t>
      </w:r>
      <w:r w:rsidR="006502E8" w:rsidRPr="00C43C35">
        <w:t xml:space="preserve"> did report jointly on 4Ws until 2015; however </w:t>
      </w:r>
      <w:r w:rsidR="009C7C0D" w:rsidRPr="00C43C35">
        <w:t xml:space="preserve">because of major </w:t>
      </w:r>
      <w:r w:rsidR="006502E8" w:rsidRPr="00C43C35">
        <w:t xml:space="preserve">delays </w:t>
      </w:r>
      <w:r w:rsidR="009C7C0D" w:rsidRPr="00C43C35">
        <w:t xml:space="preserve">in submitting data from the </w:t>
      </w:r>
      <w:r w:rsidR="006502E8" w:rsidRPr="00C43C35">
        <w:t xml:space="preserve">GBV SC </w:t>
      </w:r>
      <w:r w:rsidR="009C7C0D" w:rsidRPr="00C43C35">
        <w:t xml:space="preserve">to the Protection Cluster, </w:t>
      </w:r>
      <w:r w:rsidR="006502E8" w:rsidRPr="00C43C35">
        <w:t xml:space="preserve">and a general deterioration of relationships, GBV SC, CP SC, and </w:t>
      </w:r>
      <w:r w:rsidR="009C7C0D" w:rsidRPr="00C43C35">
        <w:t>the P</w:t>
      </w:r>
      <w:r w:rsidR="006502E8" w:rsidRPr="00C43C35">
        <w:t xml:space="preserve">rotection </w:t>
      </w:r>
      <w:r w:rsidR="009C7C0D" w:rsidRPr="00C43C35">
        <w:t xml:space="preserve">Cluster </w:t>
      </w:r>
      <w:r w:rsidR="006502E8" w:rsidRPr="00C43C35">
        <w:t>will all be reporting separately on 4Ws against the humanitarian plan in 2016.</w:t>
      </w:r>
      <w:r w:rsidR="006502E8" w:rsidRPr="00C43C35">
        <w:rPr>
          <w:rStyle w:val="FootnoteReference"/>
          <w:rFonts w:asciiTheme="minorHAnsi" w:hAnsiTheme="minorHAnsi"/>
          <w:sz w:val="22"/>
        </w:rPr>
        <w:footnoteReference w:id="149"/>
      </w:r>
    </w:p>
    <w:p w14:paraId="033BDD31" w14:textId="77777777" w:rsidR="006502E8" w:rsidRPr="00C43C35" w:rsidRDefault="006502E8" w:rsidP="00B45E61"/>
    <w:p w14:paraId="0B76528E" w14:textId="766C82B4" w:rsidR="004B2452" w:rsidRPr="00C43C35" w:rsidRDefault="007F0753" w:rsidP="00B45E61">
      <w:r w:rsidRPr="00C43C35">
        <w:t xml:space="preserve">UNICEF is </w:t>
      </w:r>
      <w:r w:rsidR="006502E8" w:rsidRPr="00C43C35">
        <w:t>perceived</w:t>
      </w:r>
      <w:r w:rsidRPr="00C43C35">
        <w:t xml:space="preserve"> by other protection actors as focusing entirely on CP rather than GBV</w:t>
      </w:r>
      <w:r w:rsidR="002242D5" w:rsidRPr="00C43C35">
        <w:t>, and child survivors cannot yet be referred</w:t>
      </w:r>
      <w:r w:rsidR="00A5066A" w:rsidRPr="00C43C35">
        <w:t xml:space="preserve"> to appropriate services</w:t>
      </w:r>
      <w:r w:rsidR="002242D5" w:rsidRPr="00C43C35">
        <w:t xml:space="preserve"> in a coordinated manner because no system exists yet</w:t>
      </w:r>
      <w:r w:rsidR="00A5066A" w:rsidRPr="00C43C35">
        <w:t xml:space="preserve"> to do this</w:t>
      </w:r>
      <w:r w:rsidRPr="00C43C35">
        <w:t>.</w:t>
      </w:r>
      <w:r w:rsidRPr="00C43C35">
        <w:rPr>
          <w:rStyle w:val="FootnoteReference"/>
          <w:rFonts w:asciiTheme="minorHAnsi" w:hAnsiTheme="minorHAnsi"/>
          <w:sz w:val="22"/>
        </w:rPr>
        <w:footnoteReference w:id="150"/>
      </w:r>
      <w:r w:rsidR="004B2452" w:rsidRPr="00C43C35">
        <w:t xml:space="preserve">  </w:t>
      </w:r>
      <w:r w:rsidRPr="00C43C35">
        <w:t>In certain areas</w:t>
      </w:r>
      <w:r w:rsidR="009C7C0D" w:rsidRPr="00C43C35">
        <w:t xml:space="preserve"> within refugee camps</w:t>
      </w:r>
      <w:r w:rsidRPr="00C43C35">
        <w:t xml:space="preserve"> </w:t>
      </w:r>
      <w:r w:rsidR="00703BE4" w:rsidRPr="00C43C35">
        <w:t>UNICEF PLaCES</w:t>
      </w:r>
      <w:r w:rsidRPr="00C43C35">
        <w:t xml:space="preserve"> and UN W</w:t>
      </w:r>
      <w:r w:rsidR="006502E8" w:rsidRPr="00C43C35">
        <w:t>omen and UNFPA joint WFSs</w:t>
      </w:r>
      <w:r w:rsidR="00A80095">
        <w:rPr>
          <w:rStyle w:val="FootnoteReference"/>
        </w:rPr>
        <w:footnoteReference w:id="151"/>
      </w:r>
      <w:r w:rsidR="006502E8" w:rsidRPr="00C43C35">
        <w:t xml:space="preserve"> exist </w:t>
      </w:r>
      <w:r w:rsidR="009C7C0D" w:rsidRPr="00C43C35">
        <w:t xml:space="preserve">virtually next door, but </w:t>
      </w:r>
      <w:r w:rsidR="00A5066A" w:rsidRPr="00C43C35">
        <w:t xml:space="preserve">there is no coordination of activities between them. </w:t>
      </w:r>
    </w:p>
    <w:p w14:paraId="4B353832" w14:textId="77777777" w:rsidR="006502E8" w:rsidRPr="00C43C35" w:rsidRDefault="006502E8" w:rsidP="00BA77F7">
      <w:pPr>
        <w:pStyle w:val="FootnoteText"/>
      </w:pPr>
    </w:p>
    <w:p w14:paraId="53B9BB9E" w14:textId="1EDA30D6" w:rsidR="006502E8" w:rsidRPr="00C43C35" w:rsidRDefault="003A2F2B" w:rsidP="00B45E61">
      <w:r w:rsidRPr="00C43C35">
        <w:t>Complicating the situation further, t</w:t>
      </w:r>
      <w:r w:rsidR="006502E8" w:rsidRPr="00C43C35">
        <w:t xml:space="preserve">here is general confusion around GBV coordination within Pakistan. The official GBV SC currently exists only </w:t>
      </w:r>
      <w:r w:rsidR="002D52B7" w:rsidRPr="00C43C35">
        <w:t xml:space="preserve">in </w:t>
      </w:r>
      <w:r w:rsidR="00A65CC3" w:rsidRPr="00C43C35">
        <w:t>Peshawar</w:t>
      </w:r>
      <w:r w:rsidR="006502E8" w:rsidRPr="00C43C35">
        <w:t>, led by UNFPA. However, there is a national SGBV WG in Islamabad, led by UNHCR and</w:t>
      </w:r>
      <w:r w:rsidR="00A408A9" w:rsidRPr="00C43C35">
        <w:t xml:space="preserve"> American Refugee Committee</w:t>
      </w:r>
      <w:r w:rsidR="006502E8" w:rsidRPr="00C43C35">
        <w:t xml:space="preserve"> </w:t>
      </w:r>
      <w:r w:rsidR="00A408A9" w:rsidRPr="00C43C35">
        <w:t>(</w:t>
      </w:r>
      <w:r w:rsidR="006502E8" w:rsidRPr="00C43C35">
        <w:t>ARC</w:t>
      </w:r>
      <w:r w:rsidR="00A408A9" w:rsidRPr="00C43C35">
        <w:t>)</w:t>
      </w:r>
      <w:r w:rsidR="001E52DA" w:rsidRPr="00C43C35">
        <w:t xml:space="preserve">. </w:t>
      </w:r>
      <w:r w:rsidR="006502E8" w:rsidRPr="00C43C35">
        <w:t xml:space="preserve">The purpose of this WG is purportedly different </w:t>
      </w:r>
      <w:r w:rsidR="001E52DA" w:rsidRPr="00C43C35">
        <w:t xml:space="preserve">from </w:t>
      </w:r>
      <w:r w:rsidR="006502E8" w:rsidRPr="00C43C35">
        <w:t>the SC in that it focuses on new policy and research, although this was contradicted by the GBV SC Coordinator who believed the SGBV WG under ARC and UNHCR focused solely on refugees</w:t>
      </w:r>
      <w:r w:rsidR="002D52B7" w:rsidRPr="00C43C35">
        <w:t>.</w:t>
      </w:r>
      <w:r w:rsidR="00D62FB4" w:rsidRPr="00C43C35">
        <w:rPr>
          <w:rStyle w:val="FootnoteReference"/>
          <w:rFonts w:asciiTheme="minorHAnsi" w:hAnsiTheme="minorHAnsi"/>
          <w:sz w:val="22"/>
        </w:rPr>
        <w:footnoteReference w:id="152"/>
      </w:r>
      <w:r w:rsidR="006502E8" w:rsidRPr="00C43C35">
        <w:t xml:space="preserve"> </w:t>
      </w:r>
      <w:r w:rsidR="00D62FB4" w:rsidRPr="00C43C35">
        <w:t>UNICEF is a member of this SGBV WG, although</w:t>
      </w:r>
      <w:r w:rsidR="002D52B7" w:rsidRPr="00C43C35">
        <w:t>,</w:t>
      </w:r>
      <w:r w:rsidR="00D62FB4" w:rsidRPr="00C43C35">
        <w:t xml:space="preserve"> to date</w:t>
      </w:r>
      <w:r w:rsidR="002D52B7" w:rsidRPr="00C43C35">
        <w:t>,</w:t>
      </w:r>
      <w:r w:rsidR="00D62FB4" w:rsidRPr="00C43C35">
        <w:t xml:space="preserve"> no specific achievements have been reported.</w:t>
      </w:r>
    </w:p>
    <w:p w14:paraId="414FEB60" w14:textId="77777777" w:rsidR="00E83633" w:rsidRPr="00C43C35" w:rsidRDefault="00E83633" w:rsidP="00B45E61"/>
    <w:p w14:paraId="0D80C14D" w14:textId="1A26A1CF" w:rsidR="004B2452" w:rsidRPr="00C43C35" w:rsidRDefault="004B2452" w:rsidP="00B45E61">
      <w:pPr>
        <w:rPr>
          <w:color w:val="0070C0"/>
        </w:rPr>
      </w:pPr>
      <w:r w:rsidRPr="00C43C35">
        <w:t>Observations made in the 2014</w:t>
      </w:r>
      <w:r w:rsidR="00E83633" w:rsidRPr="00C43C35">
        <w:t xml:space="preserve"> Regional Emergency GBV Advisor</w:t>
      </w:r>
      <w:r w:rsidR="00E83633" w:rsidRPr="00C43C35">
        <w:rPr>
          <w:rStyle w:val="FootnoteReference"/>
        </w:rPr>
        <w:footnoteReference w:id="153"/>
      </w:r>
      <w:r w:rsidR="00E83633" w:rsidRPr="00C43C35">
        <w:t xml:space="preserve"> (</w:t>
      </w:r>
      <w:r w:rsidRPr="00C43C35">
        <w:t>REGA</w:t>
      </w:r>
      <w:r w:rsidR="00E83633" w:rsidRPr="00C43C35">
        <w:t>)</w:t>
      </w:r>
      <w:r w:rsidRPr="00C43C35">
        <w:t xml:space="preserve"> mission report on the need for strong support among GBV SC members for sustained advocacy, mobilization of funding and promoting long term response service provision have not been acted on </w:t>
      </w:r>
      <w:r w:rsidR="00730455" w:rsidRPr="00C43C35">
        <w:t>given the virtual cessation of SC activity</w:t>
      </w:r>
      <w:r w:rsidRPr="00C43C35">
        <w:t xml:space="preserve">. </w:t>
      </w:r>
      <w:r w:rsidR="00844E31" w:rsidRPr="00C43C35">
        <w:t xml:space="preserve">The report states that </w:t>
      </w:r>
      <w:r w:rsidRPr="00C43C35">
        <w:t>“The complexity of the response in KP/FATA requires GBV programmes and coordination which responds to ongoing displacement and returns, needs of IDPs in host communities, a longer term approach, and greater engagement with the development sector to address unmet pre-existing needs and vulnerabilities.”</w:t>
      </w:r>
      <w:r w:rsidRPr="00C43C35">
        <w:rPr>
          <w:rStyle w:val="FootnoteReference"/>
          <w:rFonts w:asciiTheme="minorHAnsi" w:hAnsiTheme="minorHAnsi"/>
          <w:sz w:val="22"/>
        </w:rPr>
        <w:footnoteReference w:id="154"/>
      </w:r>
      <w:r w:rsidRPr="00C43C35">
        <w:t xml:space="preserve"> This analysis remains pertinent, two years on</w:t>
      </w:r>
      <w:r w:rsidR="0040181B" w:rsidRPr="00C43C35">
        <w:t>, and</w:t>
      </w:r>
      <w:r w:rsidR="00FF49BE" w:rsidRPr="00C43C35">
        <w:t xml:space="preserve"> is being addressed to some extent through the CP team’s work </w:t>
      </w:r>
      <w:r w:rsidR="0040181B" w:rsidRPr="00C43C35">
        <w:t>on supporting the government to put a sustainable system for CP in place</w:t>
      </w:r>
      <w:r w:rsidRPr="00C43C35">
        <w:t xml:space="preserve">.  </w:t>
      </w:r>
    </w:p>
    <w:p w14:paraId="1F846B4F" w14:textId="77777777" w:rsidR="004B2452" w:rsidRPr="00C43C35" w:rsidRDefault="004B2452" w:rsidP="00B45E61"/>
    <w:p w14:paraId="3615825A" w14:textId="74A5261B" w:rsidR="004B2452" w:rsidRPr="00C43C35" w:rsidRDefault="004B2452" w:rsidP="00B45E61">
      <w:r w:rsidRPr="00C43C35">
        <w:t>While the scope of this evaluation does not  include an evaluation of the GBV SC function, it is of note that the REGA mission in 2014 recommended holding a joint workshop between SC partners to agree an action plan for GBViE response, relating specifically to a need to establish or revise: (i) incident reporting forms; (ii) information sharing protocols; (iii) mapping and assessment of services; (iv) other Information Management (IM) tools; (v) development of key messages; and (vi) guidelines/minimum standards for women and girls safe spaces. At the time of this evaluation mission, UNICEF was not engage</w:t>
      </w:r>
      <w:r w:rsidR="00D62FB4" w:rsidRPr="00C43C35">
        <w:t xml:space="preserve">d in any of these activities.  The Protection Cluster quarterly report October-December 2015 references UNICEF and PLaCES squarely under CP, and UNFPA Women Friendly Health Spaces (WFHS), UNFPA Women Protection Desks, UNFPA mobile protection desks, and UNFPA dignity kits under GBV.  </w:t>
      </w:r>
    </w:p>
    <w:p w14:paraId="72368990" w14:textId="77777777" w:rsidR="004B2452" w:rsidRPr="00C43C35" w:rsidRDefault="004B2452" w:rsidP="00BA77F7">
      <w:pPr>
        <w:pStyle w:val="FootnoteText"/>
      </w:pPr>
    </w:p>
    <w:p w14:paraId="7722F677" w14:textId="39746723" w:rsidR="00941A8C" w:rsidRPr="00C43C35" w:rsidRDefault="00DC39E0" w:rsidP="000A0DDA">
      <w:pPr>
        <w:pStyle w:val="Heading2"/>
        <w:spacing w:before="0"/>
      </w:pPr>
      <w:bookmarkStart w:id="71" w:name="_Toc459631191"/>
      <w:r w:rsidRPr="00C43C35">
        <w:t>Coverage</w:t>
      </w:r>
      <w:bookmarkStart w:id="72" w:name="_Toc448572883"/>
      <w:bookmarkEnd w:id="71"/>
    </w:p>
    <w:p w14:paraId="7808A61B" w14:textId="4AF551A3" w:rsidR="0072208D" w:rsidRPr="00C43C35" w:rsidRDefault="00DF6547" w:rsidP="000A0DDA">
      <w:pPr>
        <w:rPr>
          <w:i/>
          <w:sz w:val="20"/>
          <w:szCs w:val="20"/>
        </w:rPr>
      </w:pPr>
      <w:r w:rsidRPr="00C43C35">
        <w:rPr>
          <w:i/>
          <w:sz w:val="20"/>
          <w:szCs w:val="20"/>
        </w:rPr>
        <w:t>The extent of UNICEF’s progra</w:t>
      </w:r>
      <w:r w:rsidR="00066CEC" w:rsidRPr="00C43C35">
        <w:rPr>
          <w:i/>
          <w:sz w:val="20"/>
          <w:szCs w:val="20"/>
        </w:rPr>
        <w:t>mming reach (geographic and num</w:t>
      </w:r>
      <w:r w:rsidRPr="00C43C35">
        <w:rPr>
          <w:i/>
          <w:sz w:val="20"/>
          <w:szCs w:val="20"/>
        </w:rPr>
        <w:t>erical) compared with the needs of those at risk of or affected by GBV as assessed by UN</w:t>
      </w:r>
      <w:r w:rsidR="00066CEC" w:rsidRPr="00C43C35">
        <w:rPr>
          <w:i/>
          <w:sz w:val="20"/>
          <w:szCs w:val="20"/>
        </w:rPr>
        <w:t>IC</w:t>
      </w:r>
      <w:r w:rsidRPr="00C43C35">
        <w:rPr>
          <w:i/>
          <w:sz w:val="20"/>
          <w:szCs w:val="20"/>
        </w:rPr>
        <w:t>EF and/or the GBV sector as a whole.</w:t>
      </w:r>
      <w:bookmarkEnd w:id="72"/>
    </w:p>
    <w:p w14:paraId="01EA2447" w14:textId="38BB39EF" w:rsidR="00FD3C0F" w:rsidRPr="00C43C35" w:rsidRDefault="00704D72" w:rsidP="000A0DDA">
      <w:pPr>
        <w:rPr>
          <w:rFonts w:cs="Times New Roman"/>
        </w:rPr>
      </w:pPr>
      <w:r w:rsidRPr="00C43C35">
        <w:rPr>
          <w:rFonts w:cs="Times New Roman"/>
        </w:rPr>
        <w:t xml:space="preserve">Given the lack of evidence, it is impossible to have any clarity on the extent and coverage of GBViE interventions. </w:t>
      </w:r>
      <w:r w:rsidR="000A0DDA" w:rsidRPr="00C43C35">
        <w:rPr>
          <w:rFonts w:cs="Times New Roman"/>
        </w:rPr>
        <w:t>UNICEF reported 55,978 “children and caregivers” accessing PLaCES in 2015 (18,852 gi</w:t>
      </w:r>
      <w:r w:rsidR="005C7C0B" w:rsidRPr="00C43C35">
        <w:rPr>
          <w:rFonts w:cs="Times New Roman"/>
        </w:rPr>
        <w:t>r</w:t>
      </w:r>
      <w:r w:rsidR="000A0DDA" w:rsidRPr="00C43C35">
        <w:rPr>
          <w:rFonts w:cs="Times New Roman"/>
        </w:rPr>
        <w:t>ls, 22,695 boys, and 14,431 women).</w:t>
      </w:r>
      <w:r w:rsidR="000A0DDA" w:rsidRPr="00C43C35">
        <w:rPr>
          <w:rStyle w:val="FootnoteReference"/>
          <w:rFonts w:asciiTheme="minorHAnsi" w:hAnsiTheme="minorHAnsi" w:cs="Times New Roman"/>
          <w:sz w:val="22"/>
        </w:rPr>
        <w:footnoteReference w:id="155"/>
      </w:r>
      <w:r w:rsidR="001E52DA" w:rsidRPr="00C43C35">
        <w:rPr>
          <w:rFonts w:cs="Times New Roman"/>
        </w:rPr>
        <w:t>,</w:t>
      </w:r>
      <w:r w:rsidR="00FD3C0F" w:rsidRPr="00C43C35">
        <w:rPr>
          <w:rStyle w:val="FootnoteReference"/>
          <w:rFonts w:asciiTheme="minorHAnsi" w:hAnsiTheme="minorHAnsi" w:cs="Times New Roman"/>
          <w:sz w:val="22"/>
        </w:rPr>
        <w:footnoteReference w:id="156"/>
      </w:r>
      <w:r w:rsidR="006A0EE6" w:rsidRPr="00C43C35">
        <w:rPr>
          <w:rFonts w:cs="Times New Roman"/>
        </w:rPr>
        <w:t xml:space="preserve"> </w:t>
      </w:r>
      <w:r w:rsidR="00FD3C0F" w:rsidRPr="00C43C35">
        <w:rPr>
          <w:rFonts w:cs="Times New Roman"/>
        </w:rPr>
        <w:t xml:space="preserve">There is no data available for how these numbers compare </w:t>
      </w:r>
      <w:r w:rsidRPr="00C43C35">
        <w:rPr>
          <w:rFonts w:cs="Times New Roman"/>
        </w:rPr>
        <w:t>with the</w:t>
      </w:r>
      <w:r w:rsidR="00FD3C0F" w:rsidRPr="00C43C35">
        <w:rPr>
          <w:rFonts w:cs="Times New Roman"/>
        </w:rPr>
        <w:t xml:space="preserve"> need, or to an</w:t>
      </w:r>
      <w:r w:rsidRPr="00C43C35">
        <w:rPr>
          <w:rFonts w:cs="Times New Roman"/>
        </w:rPr>
        <w:t xml:space="preserve">y particular demographic gaps. An absence of age and sex disaggregation in these figures means it is also impossible to see </w:t>
      </w:r>
      <w:r w:rsidR="00FD3C0F" w:rsidRPr="00C43C35">
        <w:rPr>
          <w:rFonts w:cs="Times New Roman"/>
        </w:rPr>
        <w:t>how many adolescents are attending</w:t>
      </w:r>
      <w:r w:rsidRPr="00C43C35">
        <w:rPr>
          <w:rFonts w:cs="Times New Roman"/>
        </w:rPr>
        <w:t xml:space="preserve"> PLaCES</w:t>
      </w:r>
      <w:r w:rsidR="00FD3C0F" w:rsidRPr="00C43C35">
        <w:rPr>
          <w:rFonts w:cs="Times New Roman"/>
        </w:rPr>
        <w:t>.</w:t>
      </w:r>
      <w:r w:rsidR="0040181B" w:rsidRPr="00C43C35">
        <w:rPr>
          <w:rFonts w:cs="Times New Roman"/>
        </w:rPr>
        <w:t xml:space="preserve">  Once the law is reformed and implemented in KP, and developed in FATA, a CPIMS system will be established.</w:t>
      </w:r>
    </w:p>
    <w:p w14:paraId="5EAE5152" w14:textId="77777777" w:rsidR="00FD3C0F" w:rsidRPr="00C43C35" w:rsidRDefault="00FD3C0F" w:rsidP="000A0DDA">
      <w:pPr>
        <w:rPr>
          <w:rFonts w:cs="Times New Roman"/>
        </w:rPr>
      </w:pPr>
    </w:p>
    <w:p w14:paraId="37C30963" w14:textId="222AFD3A" w:rsidR="00321A48" w:rsidRPr="00C43C35" w:rsidRDefault="005C7C0B" w:rsidP="000A0DDA">
      <w:pPr>
        <w:rPr>
          <w:rFonts w:cs="Times New Roman"/>
        </w:rPr>
      </w:pPr>
      <w:r w:rsidRPr="00C43C35">
        <w:rPr>
          <w:rFonts w:cs="Times New Roman"/>
        </w:rPr>
        <w:t xml:space="preserve">There </w:t>
      </w:r>
      <w:r w:rsidR="0040181B" w:rsidRPr="00C43C35">
        <w:rPr>
          <w:rFonts w:cs="Times New Roman"/>
        </w:rPr>
        <w:t xml:space="preserve">current PLaCEs are </w:t>
      </w:r>
      <w:r w:rsidRPr="00C43C35">
        <w:rPr>
          <w:rFonts w:cs="Times New Roman"/>
        </w:rPr>
        <w:t>in Bannu District</w:t>
      </w:r>
      <w:r w:rsidR="0040181B" w:rsidRPr="00C43C35">
        <w:rPr>
          <w:rFonts w:cs="Times New Roman"/>
        </w:rPr>
        <w:t>,</w:t>
      </w:r>
      <w:r w:rsidR="00A65CC3" w:rsidRPr="00C43C35">
        <w:rPr>
          <w:rFonts w:cs="Times New Roman"/>
        </w:rPr>
        <w:t xml:space="preserve"> </w:t>
      </w:r>
      <w:r w:rsidRPr="00C43C35">
        <w:rPr>
          <w:rFonts w:cs="Times New Roman"/>
        </w:rPr>
        <w:t>North Waziristan Agency</w:t>
      </w:r>
      <w:r w:rsidR="00A65CC3" w:rsidRPr="00C43C35">
        <w:rPr>
          <w:rFonts w:cs="Times New Roman"/>
        </w:rPr>
        <w:t xml:space="preserve"> and</w:t>
      </w:r>
      <w:r w:rsidRPr="00C43C35">
        <w:rPr>
          <w:rFonts w:cs="Times New Roman"/>
        </w:rPr>
        <w:t xml:space="preserve"> Kurram Agency.</w:t>
      </w:r>
      <w:r w:rsidR="00BA75A0" w:rsidRPr="00C43C35">
        <w:rPr>
          <w:rFonts w:cs="Times New Roman"/>
        </w:rPr>
        <w:t xml:space="preserve"> These areas were identified as being high need areas in the inter-cluster assessments which were conducted in September 2015 by health, education, WASH, shelter and protection because of the level of destruction of infrastructure as a result of military action. </w:t>
      </w:r>
      <w:r w:rsidR="00756B50" w:rsidRPr="00C43C35">
        <w:rPr>
          <w:rFonts w:cs="Times New Roman"/>
        </w:rPr>
        <w:t xml:space="preserve">  </w:t>
      </w:r>
    </w:p>
    <w:p w14:paraId="6D44112D" w14:textId="77777777" w:rsidR="008F3040" w:rsidRPr="00C43C35" w:rsidRDefault="008F3040" w:rsidP="000A0DDA">
      <w:pPr>
        <w:rPr>
          <w:rFonts w:cs="Times New Roman"/>
        </w:rPr>
      </w:pPr>
    </w:p>
    <w:p w14:paraId="12D01947" w14:textId="6529D5D4" w:rsidR="00D01677" w:rsidRPr="00C43C35" w:rsidRDefault="00DF6547" w:rsidP="004B2452">
      <w:pPr>
        <w:pStyle w:val="Heading1"/>
      </w:pPr>
      <w:bookmarkStart w:id="73" w:name="_Toc448572885"/>
      <w:bookmarkStart w:id="74" w:name="_Toc459631192"/>
      <w:r w:rsidRPr="00C43C35">
        <w:t>PROTECTION OF SEXUAL EXPLOITATION AND ABUSE (PSEA)</w:t>
      </w:r>
      <w:bookmarkEnd w:id="73"/>
      <w:bookmarkEnd w:id="74"/>
      <w:r w:rsidRPr="00C43C35">
        <w:t xml:space="preserve"> </w:t>
      </w:r>
    </w:p>
    <w:p w14:paraId="405F54B8" w14:textId="77777777" w:rsidR="00D01677" w:rsidRPr="00C43C35" w:rsidRDefault="00D01677" w:rsidP="00B45E61">
      <w:r w:rsidRPr="00C43C35">
        <w:t xml:space="preserve">Most UNICEF staff questioned were generally </w:t>
      </w:r>
      <w:r w:rsidR="004B2452" w:rsidRPr="00C43C35">
        <w:t xml:space="preserve">aware of </w:t>
      </w:r>
      <w:r w:rsidRPr="00C43C35">
        <w:t>P</w:t>
      </w:r>
      <w:r w:rsidR="004B2452" w:rsidRPr="00C43C35">
        <w:t xml:space="preserve">SEA and </w:t>
      </w:r>
      <w:r w:rsidRPr="00C43C35">
        <w:t>believed procedures to be in place, none outlined what the procedures were, had had any specific training, or were aware of any cases being reported either within UNICEF or more broadly within the humanitarian system.</w:t>
      </w:r>
    </w:p>
    <w:p w14:paraId="11E62DCD" w14:textId="77777777" w:rsidR="00D01677" w:rsidRPr="00C43C35" w:rsidRDefault="00D01677" w:rsidP="00B45E61"/>
    <w:p w14:paraId="4677BDE8" w14:textId="7A05FB4A" w:rsidR="00D01677" w:rsidRPr="00C43C35" w:rsidRDefault="00D01677" w:rsidP="00B45E61">
      <w:r w:rsidRPr="00C43C35">
        <w:t>IOM ha</w:t>
      </w:r>
      <w:r w:rsidR="009C04C1">
        <w:t>s</w:t>
      </w:r>
      <w:r w:rsidRPr="00C43C35">
        <w:t xml:space="preserve"> provided training </w:t>
      </w:r>
      <w:r w:rsidR="009C04C1">
        <w:t>on PSEA, though</w:t>
      </w:r>
      <w:r w:rsidRPr="00C43C35">
        <w:t xml:space="preserve"> not to UNICEF staff</w:t>
      </w:r>
      <w:r w:rsidRPr="00C43C35">
        <w:rPr>
          <w:rStyle w:val="FootnoteReference"/>
          <w:rFonts w:asciiTheme="minorHAnsi" w:hAnsiTheme="minorHAnsi"/>
          <w:sz w:val="22"/>
        </w:rPr>
        <w:footnoteReference w:id="157"/>
      </w:r>
      <w:r w:rsidR="009C04C1">
        <w:t>,</w:t>
      </w:r>
      <w:r w:rsidRPr="00C43C35">
        <w:t xml:space="preserve"> and UN Women are currently advocating for more focus on PSEA.</w:t>
      </w:r>
      <w:r w:rsidRPr="00C43C35">
        <w:rPr>
          <w:rStyle w:val="FootnoteReference"/>
          <w:rFonts w:asciiTheme="minorHAnsi" w:hAnsiTheme="minorHAnsi"/>
          <w:sz w:val="22"/>
        </w:rPr>
        <w:footnoteReference w:id="158"/>
      </w:r>
      <w:r w:rsidRPr="00C43C35">
        <w:t xml:space="preserve">  The RC quoted other UN and INGO staff as reportedly saying “this is not Africa” in response to any PSEA discussion, and several UNICEF staff reported that SEA was not an issue in Pakistan.</w:t>
      </w:r>
      <w:r w:rsidRPr="00C43C35">
        <w:rPr>
          <w:rStyle w:val="FootnoteReference"/>
        </w:rPr>
        <w:footnoteReference w:id="159"/>
      </w:r>
    </w:p>
    <w:p w14:paraId="44C90786" w14:textId="77777777" w:rsidR="005C7C0B" w:rsidRPr="00C43C35" w:rsidRDefault="005C7C0B" w:rsidP="00B45E61"/>
    <w:p w14:paraId="6CDBBC05" w14:textId="7E325711" w:rsidR="005C7C0B" w:rsidRPr="00C43C35" w:rsidRDefault="005C7C0B" w:rsidP="00B45E61">
      <w:r w:rsidRPr="00C43C35">
        <w:t>There has been no PSEA focal point in PCO until January 2016 when the new Gender Advisor arrived and was allocated the role.</w:t>
      </w:r>
    </w:p>
    <w:p w14:paraId="05428EFA" w14:textId="77777777" w:rsidR="00EC7813" w:rsidRPr="00C43C35" w:rsidRDefault="00EC7813" w:rsidP="00B45E61"/>
    <w:p w14:paraId="6753E34E" w14:textId="77777777" w:rsidR="008F3040" w:rsidRPr="00C43C35" w:rsidRDefault="008F3040" w:rsidP="00B45E61"/>
    <w:p w14:paraId="36501ED6" w14:textId="77777777" w:rsidR="00320049" w:rsidRPr="00C43C35" w:rsidRDefault="00320049" w:rsidP="00320049">
      <w:pPr>
        <w:pStyle w:val="Heading1"/>
      </w:pPr>
      <w:bookmarkStart w:id="75" w:name="_Toc459631193"/>
      <w:r w:rsidRPr="00C43C35">
        <w:t>CONCLUSIONS</w:t>
      </w:r>
      <w:bookmarkEnd w:id="75"/>
    </w:p>
    <w:p w14:paraId="5338C93B" w14:textId="1B2439EE" w:rsidR="00320049" w:rsidRPr="00C43C35" w:rsidRDefault="00320049" w:rsidP="00320049">
      <w:pPr>
        <w:pStyle w:val="ListParagraph"/>
        <w:numPr>
          <w:ilvl w:val="0"/>
          <w:numId w:val="20"/>
        </w:numPr>
        <w:rPr>
          <w:szCs w:val="22"/>
        </w:rPr>
      </w:pPr>
      <w:r w:rsidRPr="00C43C35">
        <w:rPr>
          <w:szCs w:val="22"/>
        </w:rPr>
        <w:t>The child protection (CP) focus in the Pakistan Country Office (PCO) is on protecting children against all forms of violence within the framework of the Sustainable Development Goals 5 and 16.</w:t>
      </w:r>
      <w:r w:rsidRPr="00C43C35">
        <w:rPr>
          <w:rStyle w:val="FootnoteReference"/>
          <w:szCs w:val="22"/>
        </w:rPr>
        <w:footnoteReference w:id="160"/>
      </w:r>
      <w:r w:rsidRPr="00C43C35">
        <w:rPr>
          <w:szCs w:val="22"/>
        </w:rPr>
        <w:t xml:space="preserve">  </w:t>
      </w:r>
      <w:r w:rsidR="009C04C1">
        <w:rPr>
          <w:szCs w:val="22"/>
        </w:rPr>
        <w:t xml:space="preserve">The PCO approach is to address </w:t>
      </w:r>
      <w:r w:rsidR="009C04C1" w:rsidRPr="00C43C35">
        <w:rPr>
          <w:szCs w:val="22"/>
        </w:rPr>
        <w:t xml:space="preserve">GBV, both for emergency and regular programming, within </w:t>
      </w:r>
      <w:r w:rsidR="009C04C1">
        <w:rPr>
          <w:szCs w:val="22"/>
        </w:rPr>
        <w:t xml:space="preserve">its </w:t>
      </w:r>
      <w:r w:rsidR="009C04C1" w:rsidRPr="00C43C35">
        <w:rPr>
          <w:szCs w:val="22"/>
        </w:rPr>
        <w:t>broader support</w:t>
      </w:r>
      <w:r w:rsidR="009C04C1">
        <w:rPr>
          <w:szCs w:val="22"/>
        </w:rPr>
        <w:t xml:space="preserve"> to</w:t>
      </w:r>
      <w:r w:rsidR="009C04C1" w:rsidRPr="00C43C35">
        <w:rPr>
          <w:szCs w:val="22"/>
        </w:rPr>
        <w:t xml:space="preserve"> </w:t>
      </w:r>
      <w:r w:rsidRPr="00C43C35">
        <w:rPr>
          <w:szCs w:val="22"/>
        </w:rPr>
        <w:t>the development and implementation of a legal framework for child protection, (including case management and a referral system) which is also aimed at supporting service providers to deliver tailored protective services, including in the emergency/humanitarian context. Apart from this, specialised GBViE programming (as described in the corporate Theory of Change) is not a current focus of the UNICEF response.</w:t>
      </w:r>
      <w:r w:rsidRPr="00C43C35">
        <w:rPr>
          <w:rStyle w:val="FootnoteReference"/>
          <w:szCs w:val="22"/>
        </w:rPr>
        <w:t xml:space="preserve"> </w:t>
      </w:r>
      <w:r w:rsidRPr="00C43C35">
        <w:rPr>
          <w:rStyle w:val="FootnoteReference"/>
          <w:szCs w:val="22"/>
        </w:rPr>
        <w:footnoteReference w:id="161"/>
      </w:r>
      <w:r w:rsidRPr="00C43C35">
        <w:rPr>
          <w:szCs w:val="22"/>
        </w:rPr>
        <w:t xml:space="preserve">  </w:t>
      </w:r>
    </w:p>
    <w:p w14:paraId="448CB7C5" w14:textId="77777777" w:rsidR="00320049" w:rsidRPr="00C43C35" w:rsidRDefault="00320049" w:rsidP="00320049">
      <w:pPr>
        <w:pStyle w:val="ListParagraph"/>
        <w:ind w:left="360"/>
        <w:rPr>
          <w:szCs w:val="22"/>
        </w:rPr>
      </w:pPr>
    </w:p>
    <w:p w14:paraId="6572EA83" w14:textId="77777777" w:rsidR="00320049" w:rsidRPr="00C43C35" w:rsidRDefault="00320049" w:rsidP="00320049">
      <w:pPr>
        <w:pStyle w:val="ListParagraph"/>
        <w:numPr>
          <w:ilvl w:val="0"/>
          <w:numId w:val="20"/>
        </w:numPr>
        <w:rPr>
          <w:szCs w:val="22"/>
        </w:rPr>
      </w:pPr>
      <w:r w:rsidRPr="00C43C35">
        <w:rPr>
          <w:szCs w:val="22"/>
        </w:rPr>
        <w:t xml:space="preserve">A lack of clarity among many Pakistan Country Office (PCO) staff at all levels of UNICEF’s mandate, definition, and global responsibilities regarding GBViE, has been a significant constraint in the development of clear GBV objectives across UNICEF Pakistan’s humanitarian response. Addressing this lack of clarity will be important as the process of preparing the new Country Programme Document (CPD) begins in early 2017. </w:t>
      </w:r>
    </w:p>
    <w:p w14:paraId="049B9DA7" w14:textId="77777777" w:rsidR="00320049" w:rsidRPr="00C43C35" w:rsidRDefault="00320049" w:rsidP="00320049">
      <w:pPr>
        <w:pStyle w:val="ListParagraph"/>
        <w:ind w:left="360"/>
        <w:rPr>
          <w:szCs w:val="22"/>
        </w:rPr>
      </w:pPr>
    </w:p>
    <w:p w14:paraId="60FBBF05" w14:textId="52864FC0" w:rsidR="00320049" w:rsidRPr="00C43C35" w:rsidRDefault="00320049" w:rsidP="00320049">
      <w:pPr>
        <w:pStyle w:val="ListParagraph"/>
        <w:numPr>
          <w:ilvl w:val="0"/>
          <w:numId w:val="20"/>
        </w:numPr>
        <w:rPr>
          <w:szCs w:val="22"/>
        </w:rPr>
      </w:pPr>
      <w:r w:rsidRPr="00C43C35">
        <w:rPr>
          <w:szCs w:val="22"/>
        </w:rPr>
        <w:t>There are very significant cultural, legal and social challenges in tackling GBV for girls and women within Pakistan.  Added to this, there are very significant challenges in implementing effective GBViE (and any humanitarian) programming in KP and FATA including very significant security and access constraints for both international and national UNICEF staff and partners; very limited numbers of female professionals</w:t>
      </w:r>
      <w:r w:rsidRPr="00C43C35">
        <w:rPr>
          <w:rStyle w:val="FootnoteReference"/>
          <w:szCs w:val="22"/>
        </w:rPr>
        <w:footnoteReference w:id="162"/>
      </w:r>
      <w:r w:rsidRPr="00C43C35">
        <w:rPr>
          <w:szCs w:val="22"/>
        </w:rPr>
        <w:t xml:space="preserve"> working in KP/FATA restricting service provision for girls and women;</w:t>
      </w:r>
      <w:r w:rsidRPr="00C43C35">
        <w:rPr>
          <w:rStyle w:val="FootnoteReference"/>
          <w:szCs w:val="22"/>
        </w:rPr>
        <w:footnoteReference w:id="163"/>
      </w:r>
      <w:r w:rsidRPr="00C43C35">
        <w:rPr>
          <w:szCs w:val="22"/>
        </w:rPr>
        <w:t xml:space="preserve"> the generally poor quality of implementing partners in that part of the country; and the challenges associated with monitoring both programme quality and programme results.  All these contribute to the lack of effectiveness of GBViE (and CP) programming through the </w:t>
      </w:r>
      <w:r w:rsidRPr="00C43C35">
        <w:t>Protective Learning and Community Emergency Services</w:t>
      </w:r>
      <w:r w:rsidRPr="00C43C35">
        <w:rPr>
          <w:szCs w:val="22"/>
        </w:rPr>
        <w:t xml:space="preserve"> (PLaCES)</w:t>
      </w:r>
      <w:r w:rsidR="009C04C1">
        <w:rPr>
          <w:szCs w:val="22"/>
        </w:rPr>
        <w:t>,</w:t>
      </w:r>
      <w:r w:rsidRPr="00C43C35">
        <w:rPr>
          <w:szCs w:val="22"/>
        </w:rPr>
        <w:t xml:space="preserve"> model which is the main modus operandi for UNICEF CP/GBV emergency response programming.</w:t>
      </w:r>
      <w:r w:rsidRPr="00C43C35">
        <w:rPr>
          <w:rStyle w:val="FootnoteReference"/>
          <w:szCs w:val="22"/>
        </w:rPr>
        <w:footnoteReference w:id="164"/>
      </w:r>
    </w:p>
    <w:p w14:paraId="34DC1B3A" w14:textId="77777777" w:rsidR="00320049" w:rsidRPr="00C43C35" w:rsidRDefault="00320049" w:rsidP="00320049"/>
    <w:p w14:paraId="7B0D55EF" w14:textId="77777777" w:rsidR="00320049" w:rsidRPr="00C43C35" w:rsidRDefault="00320049" w:rsidP="00320049">
      <w:pPr>
        <w:pStyle w:val="ListParagraph"/>
        <w:numPr>
          <w:ilvl w:val="0"/>
          <w:numId w:val="20"/>
        </w:numPr>
        <w:rPr>
          <w:szCs w:val="22"/>
        </w:rPr>
      </w:pPr>
      <w:r w:rsidRPr="00C43C35">
        <w:rPr>
          <w:szCs w:val="22"/>
        </w:rPr>
        <w:t xml:space="preserve">With the exception of the systems building focus in the CP programme, integration of GBV and GBViE across other UNICEF sections is limited, as other UNICEF section response programmes (ie WASH, education, health and CP) have not set out to mitigate risks of GBV, and any contributions to GBV risk mitigation (eg delaying the age of marriage by encouraging children to stay longer in schools) are incidental rather being explicit programme objectives. This is largely due to a lack of understanding of UNICEF’s mandate for GBV as a lifesaving element of humanitarian response, lack of knowledge of the recommendations in the 2005 and 2015 IASC GBViE Guidelines, and a lack of specialist GBViE capacity within the CO. </w:t>
      </w:r>
    </w:p>
    <w:p w14:paraId="49A6B82C" w14:textId="77777777" w:rsidR="00320049" w:rsidRPr="00C43C35" w:rsidRDefault="00320049" w:rsidP="00320049"/>
    <w:p w14:paraId="1BF43DB0" w14:textId="77777777" w:rsidR="00320049" w:rsidRPr="00C43C35" w:rsidRDefault="00320049" w:rsidP="00320049">
      <w:pPr>
        <w:pStyle w:val="ListParagraph"/>
        <w:numPr>
          <w:ilvl w:val="0"/>
          <w:numId w:val="20"/>
        </w:numPr>
        <w:rPr>
          <w:szCs w:val="22"/>
        </w:rPr>
      </w:pPr>
      <w:r w:rsidRPr="00C43C35">
        <w:rPr>
          <w:szCs w:val="22"/>
        </w:rPr>
        <w:t>UNICEF’s approach in leveraging its position as a trusted partner of the Government of Pakistan (GoP), to advocate with the Government to align its legal framework and child protection systems with international standards and good practice is positive.</w:t>
      </w:r>
      <w:r w:rsidRPr="00C43C35">
        <w:rPr>
          <w:rStyle w:val="FootnoteReference"/>
          <w:szCs w:val="22"/>
        </w:rPr>
        <w:footnoteReference w:id="165"/>
      </w:r>
      <w:r w:rsidRPr="00C43C35">
        <w:rPr>
          <w:szCs w:val="22"/>
        </w:rPr>
        <w:t xml:space="preserve"> However, the evaluation team consider that addressing GBV as higher priority across UNICEF’s humanitarian response would contribute materially to progress on other UNICEF commitments including the human rights based approach, programming in line with the equity approach and also to the quality of other section programmes and the overall effectiveness of the humanitarian response (as addressing GBV risks inherently involves addressing some of the specific needs of different target beneficiary groups.) </w:t>
      </w:r>
    </w:p>
    <w:p w14:paraId="03EF4A47" w14:textId="77777777" w:rsidR="00320049" w:rsidRPr="00C43C35" w:rsidRDefault="00320049" w:rsidP="00320049">
      <w:pPr>
        <w:pStyle w:val="ListParagraph"/>
        <w:ind w:left="360"/>
        <w:rPr>
          <w:szCs w:val="22"/>
        </w:rPr>
      </w:pPr>
    </w:p>
    <w:p w14:paraId="0E014842" w14:textId="77777777" w:rsidR="00320049" w:rsidRPr="00C43C35" w:rsidRDefault="00320049" w:rsidP="00320049">
      <w:pPr>
        <w:pStyle w:val="ListParagraph"/>
        <w:numPr>
          <w:ilvl w:val="0"/>
          <w:numId w:val="20"/>
        </w:numPr>
        <w:rPr>
          <w:szCs w:val="22"/>
        </w:rPr>
      </w:pPr>
      <w:r w:rsidRPr="00C43C35">
        <w:rPr>
          <w:szCs w:val="22"/>
        </w:rPr>
        <w:t>GBV sector coordination is poor, with no effective GBV sub-cluster in Peshawar and therefore no coordinated GBViE response as part of the humanitarian action. Despite UNICEF having co-led the cluster when it was first activated in 2010-2011, and still being a member of the SC; UNICEF staff in Peshawar and Islamabad are generally not aware that a GBV SC exists, or that they are a member of it.  The situation is compounded nationally by the existence of a number of interagency groups with different and somewhat overlapping foci, and led by different agencies. This means there is no clear, coordinated, leadership for the GBV sector which can work together to address GBV and to advocate as a body with national authorities for a legal framework to be put into place which is aligned with international good practice on GBV.  It also means that those actors providing GBV prevention and response are not acting as part of an overall GBV strategy for the sector.  Given that UNICEF is co-lead at a global level for GBV, the agency has responsibilities, even in countries where it does not (co-)lead the national/sub-national coordination mechanisms for ensuring a strong, coordinated response.</w:t>
      </w:r>
    </w:p>
    <w:p w14:paraId="623DC3DF" w14:textId="77777777" w:rsidR="00320049" w:rsidRPr="00C43C35" w:rsidRDefault="00320049" w:rsidP="00320049">
      <w:pPr>
        <w:pStyle w:val="ListParagraph"/>
        <w:ind w:left="360"/>
        <w:rPr>
          <w:szCs w:val="22"/>
        </w:rPr>
      </w:pPr>
    </w:p>
    <w:p w14:paraId="76902F2E" w14:textId="3AF2E743" w:rsidR="00320049" w:rsidRPr="00C43C35" w:rsidRDefault="00320049" w:rsidP="00320049">
      <w:pPr>
        <w:pStyle w:val="ListParagraph"/>
        <w:numPr>
          <w:ilvl w:val="0"/>
          <w:numId w:val="20"/>
        </w:numPr>
        <w:rPr>
          <w:szCs w:val="22"/>
        </w:rPr>
      </w:pPr>
      <w:r w:rsidRPr="00C43C35">
        <w:rPr>
          <w:szCs w:val="22"/>
        </w:rPr>
        <w:t>The lack of GBV prioritisation in the regular programme means that there is limited capacity to build on for emergency response.</w:t>
      </w:r>
      <w:r w:rsidRPr="00C43C35">
        <w:rPr>
          <w:rStyle w:val="FootnoteReference"/>
          <w:szCs w:val="22"/>
        </w:rPr>
        <w:footnoteReference w:id="166"/>
      </w:r>
      <w:r w:rsidRPr="00C43C35">
        <w:rPr>
          <w:szCs w:val="22"/>
        </w:rPr>
        <w:t xml:space="preserve"> GBV is not a stand-alone priority for the PCO within the regular CP programme.</w:t>
      </w:r>
      <w:r w:rsidRPr="00C43C35">
        <w:rPr>
          <w:rStyle w:val="FootnoteReference"/>
          <w:szCs w:val="22"/>
        </w:rPr>
        <w:footnoteReference w:id="167"/>
      </w:r>
      <w:r w:rsidRPr="00C43C35">
        <w:rPr>
          <w:szCs w:val="22"/>
        </w:rPr>
        <w:t xml:space="preserve"> This means there is no focus on GBV-specific preparedness, and that the low levels of existing services for GBV survivors and those at risk are not being strengthened before emergencies compound the situation.</w:t>
      </w:r>
      <w:r w:rsidRPr="00C43C35">
        <w:rPr>
          <w:rStyle w:val="FootnoteReference"/>
          <w:szCs w:val="22"/>
        </w:rPr>
        <w:footnoteReference w:id="168"/>
      </w:r>
      <w:r w:rsidRPr="00C43C35">
        <w:rPr>
          <w:szCs w:val="22"/>
        </w:rPr>
        <w:t xml:space="preserve">  The challenges of scaling up GBViE in Pakistan is compounded by the reticence of the GoP to request international assistance for emergency response, which restricts humanitarian space for international actors to provide services to augment national systems. The CP team are addressing the gap in provision of GBV among other CP services and systems through their systems approach, but this will take time to put in place and for the implementation of the frameworks to become effective. While CP is working with the Disaster Management Agencies and other line departments to strengthen their disaster risk reduction capacities for child protection (including VAC and using a gender lens), the pervasiveness of GBV in Pakistan and its negative impact on communities and individuals’ abilities to recover from crisis, would indicate that the programming would be more effective </w:t>
      </w:r>
      <w:r w:rsidR="009C04C1" w:rsidRPr="00C43C35">
        <w:rPr>
          <w:szCs w:val="22"/>
        </w:rPr>
        <w:t>if a higher priority was placed on establishing and strengthening GBViE prevention and response</w:t>
      </w:r>
      <w:r w:rsidRPr="00C43C35">
        <w:rPr>
          <w:szCs w:val="22"/>
        </w:rPr>
        <w:t>.  The CP team has developed a number of good working partnerships with key counterparts in the government to deliver on the CP mandate. Building on these to strengthen GBV prevention and response as one priority of regular programming would provide a more substantive foundation for mounting a more comprehensive GBV response in the context of the cyclical emergencies to which Pakistan is subject.</w:t>
      </w:r>
    </w:p>
    <w:p w14:paraId="146EEA81" w14:textId="77777777" w:rsidR="00320049" w:rsidRPr="00C43C35" w:rsidRDefault="00320049" w:rsidP="00320049"/>
    <w:p w14:paraId="7E2714D3" w14:textId="77777777" w:rsidR="00320049" w:rsidRPr="00C43C35" w:rsidRDefault="00320049" w:rsidP="00320049">
      <w:pPr>
        <w:pStyle w:val="ListParagraph"/>
        <w:numPr>
          <w:ilvl w:val="0"/>
          <w:numId w:val="20"/>
        </w:numPr>
        <w:rPr>
          <w:szCs w:val="22"/>
        </w:rPr>
      </w:pPr>
      <w:r w:rsidRPr="00C43C35">
        <w:rPr>
          <w:szCs w:val="22"/>
        </w:rPr>
        <w:t>There are entry points in existing CO programmes and operations which could be leveraged to address GBV as part of the regular programme and operations as well as setting the foundation to be able to expand GBViE risk mitigation speedily in future emergencies.  These include:</w:t>
      </w:r>
    </w:p>
    <w:p w14:paraId="3C56EB2C" w14:textId="77777777" w:rsidR="00320049" w:rsidRPr="00C43C35" w:rsidRDefault="00320049" w:rsidP="00320049">
      <w:pPr>
        <w:pStyle w:val="ListParagraph"/>
        <w:numPr>
          <w:ilvl w:val="0"/>
          <w:numId w:val="13"/>
        </w:numPr>
      </w:pPr>
      <w:r w:rsidRPr="00C43C35">
        <w:t>Incorporating explicit GBV risk mitigation activities into current WASH programming to reduce open defecation and to provide separate latrines for boys and girls in schools;</w:t>
      </w:r>
    </w:p>
    <w:p w14:paraId="6D88CF06" w14:textId="77777777" w:rsidR="00320049" w:rsidRPr="00C43C35" w:rsidRDefault="00320049" w:rsidP="00320049">
      <w:pPr>
        <w:pStyle w:val="ListParagraph"/>
        <w:numPr>
          <w:ilvl w:val="0"/>
          <w:numId w:val="13"/>
        </w:numPr>
      </w:pPr>
      <w:r w:rsidRPr="00C43C35">
        <w:t>Expanding the appropriate use of the innovative communication media already being used by the Pakistan Country Office as part of their Communication for Development (C4D) work to transmit appropriate and culturally sensitive messages about GBV prevention and information on services;</w:t>
      </w:r>
    </w:p>
    <w:p w14:paraId="347B036E" w14:textId="77777777" w:rsidR="00320049" w:rsidRPr="00C43C35" w:rsidRDefault="00320049" w:rsidP="00320049">
      <w:pPr>
        <w:pStyle w:val="ListParagraph"/>
        <w:numPr>
          <w:ilvl w:val="0"/>
          <w:numId w:val="13"/>
        </w:numPr>
      </w:pPr>
      <w:r w:rsidRPr="00C43C35">
        <w:t>Revising the Emergency Preparedness and Response Plans such that they all include GBV risk mitigation actions using the practical recommendations in the 2015 IASC GBViE Guidelines;</w:t>
      </w:r>
    </w:p>
    <w:p w14:paraId="6E3F5C50" w14:textId="77777777" w:rsidR="00320049" w:rsidRPr="00C43C35" w:rsidRDefault="00320049" w:rsidP="00320049">
      <w:pPr>
        <w:pStyle w:val="ListParagraph"/>
        <w:numPr>
          <w:ilvl w:val="0"/>
          <w:numId w:val="13"/>
        </w:numPr>
      </w:pPr>
      <w:r w:rsidRPr="00C43C35">
        <w:t>Including an introduction to GBV routinely into the existing training associated with the Contingency Partner Cooperation Agreements with IPs which are signed to enable very fast activation in emergency settings;</w:t>
      </w:r>
    </w:p>
    <w:p w14:paraId="0FC56299" w14:textId="77777777" w:rsidR="00320049" w:rsidRPr="00C43C35" w:rsidRDefault="00320049" w:rsidP="00320049">
      <w:pPr>
        <w:pStyle w:val="ListParagraph"/>
        <w:numPr>
          <w:ilvl w:val="0"/>
          <w:numId w:val="13"/>
        </w:numPr>
      </w:pPr>
      <w:r w:rsidRPr="00C43C35">
        <w:t>Including an introduction to GBV routinely in training opportunities for emergency capacity strengthening such as the ongoing training being conducted by the Asian Disaster preparedness Centre for the National Disaster Management Centre.  Training modules could be developed with support from the GBViE Specialist in New York.</w:t>
      </w:r>
    </w:p>
    <w:p w14:paraId="22645309" w14:textId="77777777" w:rsidR="00320049" w:rsidRPr="00C43C35" w:rsidRDefault="00320049" w:rsidP="00320049"/>
    <w:p w14:paraId="7DD256BC" w14:textId="77777777" w:rsidR="00320049" w:rsidRPr="00C43C35" w:rsidRDefault="00320049" w:rsidP="00320049">
      <w:pPr>
        <w:pStyle w:val="ListParagraph"/>
        <w:numPr>
          <w:ilvl w:val="0"/>
          <w:numId w:val="20"/>
        </w:numPr>
        <w:rPr>
          <w:szCs w:val="22"/>
        </w:rPr>
      </w:pPr>
      <w:r w:rsidRPr="00C43C35">
        <w:rPr>
          <w:szCs w:val="22"/>
        </w:rPr>
        <w:t>There is a dearth of evidence available to the PCO to inform GBViE programming, and monitoring of existing protection projects is very weak because of the poor calibre of implementing partners in KP/FATA and the use of third party monitors who have no training in protection and work with checklists which provide only basic information.  While evidence is scarce currently, collating what knowledge of GBV there is will provide an informed basis for any future programming, and the evidence can be expanded as the CP system becomes increasingly effective.</w:t>
      </w:r>
    </w:p>
    <w:p w14:paraId="09565BAB" w14:textId="77777777" w:rsidR="00320049" w:rsidRPr="00C43C35" w:rsidRDefault="00320049" w:rsidP="00320049">
      <w:pPr>
        <w:rPr>
          <w:b/>
        </w:rPr>
      </w:pPr>
    </w:p>
    <w:p w14:paraId="51075BDA" w14:textId="77777777" w:rsidR="00320049" w:rsidRPr="00C43C35" w:rsidRDefault="00320049" w:rsidP="00320049">
      <w:pPr>
        <w:pStyle w:val="Heading1"/>
      </w:pPr>
      <w:bookmarkStart w:id="76" w:name="_Toc459631194"/>
      <w:r w:rsidRPr="00C43C35">
        <w:t>RECOMMENDATIONS</w:t>
      </w:r>
      <w:bookmarkEnd w:id="76"/>
    </w:p>
    <w:p w14:paraId="30D1B1D8" w14:textId="77777777" w:rsidR="00320049" w:rsidRPr="00C43C35" w:rsidRDefault="00320049" w:rsidP="00320049">
      <w:r w:rsidRPr="00C43C35">
        <w:t xml:space="preserve">Recommendation 1 is foundational to all other recommendations and needs to be addressed as soon as possible.  </w:t>
      </w:r>
    </w:p>
    <w:p w14:paraId="77A07E56" w14:textId="77777777" w:rsidR="00320049" w:rsidRPr="00C43C35" w:rsidRDefault="00320049" w:rsidP="00320049">
      <w:pPr>
        <w:rPr>
          <w:b/>
        </w:rPr>
      </w:pPr>
    </w:p>
    <w:p w14:paraId="631BA566" w14:textId="77777777" w:rsidR="00320049" w:rsidRPr="00C43C35" w:rsidRDefault="00320049" w:rsidP="00320049">
      <w:pPr>
        <w:rPr>
          <w:b/>
        </w:rPr>
      </w:pPr>
      <w:r w:rsidRPr="00C43C35">
        <w:rPr>
          <w:b/>
        </w:rPr>
        <w:t>Recommendation 1: Ensure that all UNICEF staff are fully conversant with, and have clarity on, UNICEF’s global corporate commitments to GBViE and existing good practice programme guidance for specialised and integrated GBViE programming within UNICEF.</w:t>
      </w:r>
    </w:p>
    <w:p w14:paraId="36A51325" w14:textId="77777777" w:rsidR="00320049" w:rsidRPr="00C43C35" w:rsidRDefault="00320049" w:rsidP="00320049">
      <w:pPr>
        <w:pStyle w:val="ListParagraph"/>
        <w:numPr>
          <w:ilvl w:val="0"/>
          <w:numId w:val="17"/>
        </w:numPr>
      </w:pPr>
      <w:r w:rsidRPr="00C43C35">
        <w:t>PCO CP Section should engage with the CPS in New York to clarify and agree GBV priorities within the CP programme for Pakistan and agree what technical support is needed to design and implement the agreed activities, and how that can be accessed by the PCO.</w:t>
      </w:r>
    </w:p>
    <w:p w14:paraId="75DC4B27" w14:textId="77777777" w:rsidR="00320049" w:rsidRPr="00C43C35" w:rsidRDefault="00320049" w:rsidP="00320049">
      <w:pPr>
        <w:pStyle w:val="ListParagraph"/>
        <w:numPr>
          <w:ilvl w:val="0"/>
          <w:numId w:val="17"/>
        </w:numPr>
      </w:pPr>
      <w:r w:rsidRPr="00C43C35">
        <w:t xml:space="preserve">Once agreement has been reached, and with Child Protection Section (CPS, HQ) support, arrange training for all staff on UNICEF global corporate commitments to GBVE to ensure all staff are fully aware of UNICEF’s agency-wide responsibilities as a key part of all emergency response. </w:t>
      </w:r>
    </w:p>
    <w:p w14:paraId="1F3C19C5" w14:textId="77777777" w:rsidR="00320049" w:rsidRPr="00C43C35" w:rsidRDefault="00320049" w:rsidP="00320049">
      <w:pPr>
        <w:pStyle w:val="ListParagraph"/>
        <w:numPr>
          <w:ilvl w:val="0"/>
          <w:numId w:val="17"/>
        </w:numPr>
      </w:pPr>
      <w:r w:rsidRPr="00C43C35">
        <w:t>Provide training for PCO senior management, Gender Advisor, and CP team on the minimum comprehensive GBViE response as articulated within the Resource Pack, and ensure that this is a strategic consideration when engaging with both the Protection Cluster and the GBV SC;</w:t>
      </w:r>
    </w:p>
    <w:p w14:paraId="5FB5651E" w14:textId="77777777" w:rsidR="00320049" w:rsidRPr="00C43C35" w:rsidRDefault="00320049" w:rsidP="00320049">
      <w:pPr>
        <w:pStyle w:val="ListParagraph"/>
        <w:numPr>
          <w:ilvl w:val="0"/>
          <w:numId w:val="17"/>
        </w:numPr>
      </w:pPr>
      <w:r w:rsidRPr="00C43C35">
        <w:t>Roll out the 2015 IASC GBViE Guidelines with CPS (HQ) and Regional Office (RO) support for UNICEF and other international GBV actors in Pakistan. Ensure that all UNICEF teams are aware of the actions and resources to support integrating GBViE across their section’s emergency programme. (The training could be led either by the GBViE Specialist from CPS, HQ; or a trained consultant; or the Gender Advisor if she has been fully trained on the 2015 IASC GBViE Guidelines).  Ensure that all UNICEF section annual plans/monitoring frameworks include at least 1 GBViE specific indicator as part of their monitoring framework for the emergency response. Appoint GBV focal points in all Sections.</w:t>
      </w:r>
    </w:p>
    <w:p w14:paraId="4CF525D6" w14:textId="77777777" w:rsidR="00320049" w:rsidRPr="00C43C35" w:rsidRDefault="00320049" w:rsidP="00320049">
      <w:pPr>
        <w:ind w:left="360" w:hanging="360"/>
        <w:rPr>
          <w:i/>
        </w:rPr>
      </w:pPr>
    </w:p>
    <w:p w14:paraId="73B958D5" w14:textId="77777777" w:rsidR="00320049" w:rsidRPr="00C43C35" w:rsidRDefault="00320049" w:rsidP="00320049">
      <w:pPr>
        <w:ind w:left="360" w:hanging="360"/>
      </w:pPr>
      <w:r w:rsidRPr="00C43C35">
        <w:rPr>
          <w:i/>
        </w:rPr>
        <w:t>Lead Responsibility</w:t>
      </w:r>
      <w:r w:rsidRPr="00C43C35">
        <w:t>: CP Chief lead with support from Gender Focal Point, Representative and Deputy Representative</w:t>
      </w:r>
      <w:r w:rsidRPr="00C43C35" w:rsidDel="00A877E1">
        <w:t xml:space="preserve"> </w:t>
      </w:r>
      <w:r w:rsidRPr="00C43C35">
        <w:t>and Chiefs of Sections</w:t>
      </w:r>
    </w:p>
    <w:p w14:paraId="2891D845" w14:textId="77777777" w:rsidR="00320049" w:rsidRPr="00C43C35" w:rsidRDefault="00320049" w:rsidP="00320049">
      <w:r w:rsidRPr="00C43C35">
        <w:rPr>
          <w:i/>
        </w:rPr>
        <w:t>When</w:t>
      </w:r>
      <w:r w:rsidRPr="00C43C35">
        <w:t>: As soon as possible (2016)</w:t>
      </w:r>
    </w:p>
    <w:p w14:paraId="7E229053" w14:textId="77777777" w:rsidR="00320049" w:rsidRPr="00C43C35" w:rsidRDefault="00320049" w:rsidP="00320049">
      <w:pPr>
        <w:rPr>
          <w:b/>
        </w:rPr>
      </w:pPr>
    </w:p>
    <w:p w14:paraId="0F07C860" w14:textId="77777777" w:rsidR="00320049" w:rsidRPr="00C43C35" w:rsidRDefault="00320049" w:rsidP="00320049">
      <w:pPr>
        <w:rPr>
          <w:b/>
        </w:rPr>
      </w:pPr>
      <w:r w:rsidRPr="00C43C35">
        <w:rPr>
          <w:b/>
        </w:rPr>
        <w:t>Recommendation 2</w:t>
      </w:r>
      <w:r w:rsidRPr="00C43C35">
        <w:t xml:space="preserve">: </w:t>
      </w:r>
      <w:r w:rsidRPr="00C43C35">
        <w:rPr>
          <w:b/>
        </w:rPr>
        <w:t xml:space="preserve">Recruit a GBViE specialist(s) at a sufficiently senior level (P3 minimum) to lead the PCO prioritisation of GBViE within the wider UNICEF emergency response (and GBV in regular programming) including both specialised and integrated programming.  </w:t>
      </w:r>
    </w:p>
    <w:p w14:paraId="389EC70B" w14:textId="77777777" w:rsidR="00320049" w:rsidRPr="00C43C35" w:rsidRDefault="00320049" w:rsidP="00320049">
      <w:pPr>
        <w:ind w:left="360" w:hanging="360"/>
      </w:pPr>
      <w:r w:rsidRPr="00C43C35">
        <w:t>a.</w:t>
      </w:r>
      <w:r w:rsidRPr="00C43C35">
        <w:tab/>
        <w:t>Create the GBV sub-unit within the CP team but with very clear linkages with the Gender Advisor.</w:t>
      </w:r>
    </w:p>
    <w:p w14:paraId="3E46C55E" w14:textId="77777777" w:rsidR="00320049" w:rsidRPr="00C43C35" w:rsidRDefault="00320049" w:rsidP="00320049">
      <w:pPr>
        <w:ind w:left="360" w:hanging="360"/>
      </w:pPr>
      <w:r w:rsidRPr="00C43C35">
        <w:t>b.</w:t>
      </w:r>
      <w:r w:rsidRPr="00C43C35">
        <w:tab/>
        <w:t>The GBViE budget should be clearly delineated and ring-fenced as a % of the Child Protection in Emergencies (CPiE) budget.  As necessary, additional funds for GBV programming should be raised. (A number of humanitarian donors which prioritise either GBV or violence against women and girls (i.e. UKAid, USAID, ECHO) have indicated in global interviews that that they have funding to allocate for well-designed GBV programmes which can demonstrate results).</w:t>
      </w:r>
    </w:p>
    <w:p w14:paraId="3C0E6EDB" w14:textId="77777777" w:rsidR="00320049" w:rsidRPr="00C43C35" w:rsidRDefault="00320049" w:rsidP="00320049">
      <w:r w:rsidRPr="00C43C35">
        <w:rPr>
          <w:i/>
        </w:rPr>
        <w:t>Lead Responsibility</w:t>
      </w:r>
      <w:r w:rsidRPr="00C43C35">
        <w:t xml:space="preserve">: CP Chief </w:t>
      </w:r>
    </w:p>
    <w:p w14:paraId="10BF9AE2" w14:textId="77777777" w:rsidR="00320049" w:rsidRPr="00C43C35" w:rsidRDefault="00320049" w:rsidP="00320049">
      <w:r w:rsidRPr="00C43C35">
        <w:rPr>
          <w:i/>
        </w:rPr>
        <w:t>When</w:t>
      </w:r>
      <w:r w:rsidRPr="00C43C35">
        <w:t>: to be budgeted for in new CPD</w:t>
      </w:r>
    </w:p>
    <w:p w14:paraId="21A582FB" w14:textId="77777777" w:rsidR="00320049" w:rsidRPr="00C43C35" w:rsidRDefault="00320049" w:rsidP="00320049"/>
    <w:p w14:paraId="659E9778" w14:textId="77777777" w:rsidR="00320049" w:rsidRPr="00C43C35" w:rsidRDefault="00320049" w:rsidP="00320049">
      <w:pPr>
        <w:rPr>
          <w:b/>
        </w:rPr>
      </w:pPr>
      <w:r w:rsidRPr="00C43C35">
        <w:rPr>
          <w:b/>
        </w:rPr>
        <w:t>Recommendation 3: UNICEF Pakistan should engage with the GBV SC leadership, to ensure that it functions as an effective coordination mechanism for GBViE response in KP/FATA.  Notwithstanding the lack of a national GBV SC, UNICEF should take a lead and ensure a coordinated response to GBViE among GBV actors in Islamabad.</w:t>
      </w:r>
    </w:p>
    <w:p w14:paraId="1025D0F4" w14:textId="77777777" w:rsidR="00320049" w:rsidRPr="00C43C35" w:rsidRDefault="00320049" w:rsidP="00320049">
      <w:pPr>
        <w:pStyle w:val="ListParagraph"/>
        <w:numPr>
          <w:ilvl w:val="0"/>
          <w:numId w:val="15"/>
        </w:numPr>
      </w:pPr>
      <w:r w:rsidRPr="00C43C35">
        <w:t>Engage proactively with UNFPA to revitalise the GBV SC in Peshawar (including considering re-engaging as co-chair of the GBV SC in Peshawar) with the aim of having an effective coordinating body which leads on developing a clear strategy for GBV as part of the humanitarian response.</w:t>
      </w:r>
    </w:p>
    <w:p w14:paraId="15CDEBDF" w14:textId="77777777" w:rsidR="00320049" w:rsidRPr="00C43C35" w:rsidRDefault="00320049" w:rsidP="00320049">
      <w:r w:rsidRPr="00C43C35">
        <w:rPr>
          <w:i/>
        </w:rPr>
        <w:t>Lead Responsibility</w:t>
      </w:r>
      <w:r w:rsidRPr="00C43C35">
        <w:t xml:space="preserve">: allocated CP officer/GBViE Specialists once recruited </w:t>
      </w:r>
    </w:p>
    <w:p w14:paraId="17DE8B94" w14:textId="77777777" w:rsidR="00320049" w:rsidRPr="00C43C35" w:rsidRDefault="00320049" w:rsidP="00320049">
      <w:r w:rsidRPr="00C43C35">
        <w:rPr>
          <w:i/>
        </w:rPr>
        <w:t>When</w:t>
      </w:r>
      <w:r w:rsidRPr="00C43C35">
        <w:t>: 2016</w:t>
      </w:r>
    </w:p>
    <w:p w14:paraId="4F9D5DC5" w14:textId="77777777" w:rsidR="00320049" w:rsidRPr="00C43C35" w:rsidRDefault="00320049" w:rsidP="00320049">
      <w:pPr>
        <w:pStyle w:val="ListParagraph"/>
        <w:ind w:left="360"/>
      </w:pPr>
    </w:p>
    <w:p w14:paraId="63232076" w14:textId="77777777" w:rsidR="00320049" w:rsidRPr="00C43C35" w:rsidRDefault="00320049" w:rsidP="00320049">
      <w:pPr>
        <w:pStyle w:val="ListParagraph"/>
        <w:numPr>
          <w:ilvl w:val="0"/>
          <w:numId w:val="15"/>
        </w:numPr>
      </w:pPr>
      <w:r w:rsidRPr="00C43C35">
        <w:t>Develop a clear GBV SC strategy which has the agreement of all key GBV actors.  The strategy should clarify for members of the SC (and with their agreement) their respective areas of programme and geographic focus and complementarity to ensure that the assessed needs are addressed.</w:t>
      </w:r>
    </w:p>
    <w:p w14:paraId="55A13D29" w14:textId="77777777" w:rsidR="00320049" w:rsidRPr="00C43C35" w:rsidRDefault="00320049" w:rsidP="00320049">
      <w:r w:rsidRPr="00C43C35">
        <w:rPr>
          <w:i/>
        </w:rPr>
        <w:t>Lead Responsibility</w:t>
      </w:r>
      <w:r w:rsidRPr="00C43C35">
        <w:t xml:space="preserve">: allocated CP officer/GBViE Specialists once recruited </w:t>
      </w:r>
    </w:p>
    <w:p w14:paraId="25B4361F" w14:textId="77777777" w:rsidR="00320049" w:rsidRPr="00C43C35" w:rsidRDefault="00320049" w:rsidP="00320049">
      <w:r w:rsidRPr="00C43C35">
        <w:rPr>
          <w:i/>
        </w:rPr>
        <w:t>When</w:t>
      </w:r>
      <w:r w:rsidRPr="00C43C35">
        <w:t>: 2016</w:t>
      </w:r>
    </w:p>
    <w:p w14:paraId="0D8D1024" w14:textId="77777777" w:rsidR="00320049" w:rsidRPr="00C43C35" w:rsidRDefault="00320049" w:rsidP="00320049"/>
    <w:p w14:paraId="77B0F67D" w14:textId="77777777" w:rsidR="00320049" w:rsidRPr="00C43C35" w:rsidRDefault="00320049" w:rsidP="00320049">
      <w:pPr>
        <w:pStyle w:val="ListParagraph"/>
        <w:numPr>
          <w:ilvl w:val="0"/>
          <w:numId w:val="15"/>
        </w:numPr>
      </w:pPr>
      <w:r w:rsidRPr="00C43C35">
        <w:t>Engage with key national and international actors to create and support effective functioning of a national level coordination mechanism for GBViE. UNICEF should maximise its comparative advantages (size, presence in-country before, during and after emergencies, existing relationship with the government etc.), and take a leadership role (either formally or informally) to ensure that the existing national level GBViE coordination mechanisms work together collaboratively, to develop standards and guidance for emergency response in the Pakistan context and strengthen the sector overall</w:t>
      </w:r>
    </w:p>
    <w:p w14:paraId="5AED0934" w14:textId="77777777" w:rsidR="00320049" w:rsidRPr="00C43C35" w:rsidRDefault="00320049" w:rsidP="00320049">
      <w:r w:rsidRPr="00C43C35">
        <w:rPr>
          <w:i/>
        </w:rPr>
        <w:t>Lead Responsibility</w:t>
      </w:r>
      <w:r w:rsidRPr="00C43C35">
        <w:t xml:space="preserve">: allocated CP officer/GBViE Specialists once recruited </w:t>
      </w:r>
    </w:p>
    <w:p w14:paraId="5286EA07" w14:textId="77777777" w:rsidR="00320049" w:rsidRPr="00C43C35" w:rsidRDefault="00320049" w:rsidP="00320049">
      <w:r w:rsidRPr="00C43C35">
        <w:rPr>
          <w:i/>
        </w:rPr>
        <w:t>When</w:t>
      </w:r>
      <w:r w:rsidRPr="00C43C35">
        <w:t>: 2017</w:t>
      </w:r>
    </w:p>
    <w:p w14:paraId="1CCCFC17" w14:textId="77777777" w:rsidR="00320049" w:rsidRPr="00C43C35" w:rsidRDefault="00320049" w:rsidP="00320049"/>
    <w:p w14:paraId="7EEFC742" w14:textId="77777777" w:rsidR="00320049" w:rsidRPr="00C43C35" w:rsidRDefault="00320049" w:rsidP="00320049">
      <w:pPr>
        <w:pStyle w:val="ListParagraph"/>
        <w:numPr>
          <w:ilvl w:val="0"/>
          <w:numId w:val="15"/>
        </w:numPr>
      </w:pPr>
      <w:r w:rsidRPr="00C43C35">
        <w:t>Lead/ensure development of strategy with the Disaster Management Agencies (DMAs) at all levels to ensure integration of GBViE as a priority of their emergency response. As a key deliverable of the strengthened coordination mechanism, in line with the CCPD of UNICEF, UNFPA and UNDP and working closely with the DMAs, ensure the development of a GBViE-sector strategy, with associated action plan, outlining effective working plan for engagement with the NDMA, PDMAs, and FDMAs in provinces likely to suffer from cyclical emergencies. The strategy should outline how GBViE policies, funding, action plans, and staff training will be supported throughout all DMAs.  This strategy/action plan will clarify roles and responsibilities of different actors, and include targets and activities with associated indicators and timeframes for GBViE integration in DMAs.</w:t>
      </w:r>
    </w:p>
    <w:p w14:paraId="4FBC2510" w14:textId="77777777" w:rsidR="00320049" w:rsidRPr="00C43C35" w:rsidRDefault="00320049" w:rsidP="00320049">
      <w:r w:rsidRPr="00C43C35">
        <w:rPr>
          <w:i/>
        </w:rPr>
        <w:t>Lead Responsibility</w:t>
      </w:r>
      <w:r w:rsidRPr="00C43C35">
        <w:t>: GBViE Specialists supported by CP Chief and senior PCO staff.</w:t>
      </w:r>
    </w:p>
    <w:p w14:paraId="7FE6BAD7" w14:textId="77777777" w:rsidR="00320049" w:rsidRPr="00C43C35" w:rsidRDefault="00320049" w:rsidP="00320049">
      <w:r w:rsidRPr="00C43C35">
        <w:rPr>
          <w:i/>
        </w:rPr>
        <w:t>When</w:t>
      </w:r>
      <w:r w:rsidRPr="00C43C35">
        <w:t>: 2017</w:t>
      </w:r>
    </w:p>
    <w:p w14:paraId="519AB6C0" w14:textId="77777777" w:rsidR="00320049" w:rsidRPr="00C43C35" w:rsidRDefault="00320049" w:rsidP="00320049">
      <w:pPr>
        <w:pStyle w:val="ListParagraph"/>
        <w:numPr>
          <w:ilvl w:val="0"/>
          <w:numId w:val="15"/>
        </w:numPr>
      </w:pPr>
      <w:r w:rsidRPr="00C43C35">
        <w:t>Develop a GBV sector advocacy strategy. As a key deliverable of the strengthened coordination mechanism, and in line with the GBV SC (Recommendation 2b) and the CCPD of UNICEF, UNFPA and UNDP and key GBV national actors (e.g. MoSW, the National Commission on the Status of Women), UNICEF Pakistan should lead/support the development of a joint GBViE advocacy strategy with clear goals in terms of policies, service delivery and legal framework for the provinces cyclically affected by emergencies. The strategy and associated action plan will clarify roles and responsibilities of different actors (international and national), and include targets and activities with associated indicators and timeframes for realisation of the strategy objectives in partnership with MoSW and other counterparts.</w:t>
      </w:r>
    </w:p>
    <w:p w14:paraId="3761CC47" w14:textId="77777777" w:rsidR="00320049" w:rsidRPr="00C43C35" w:rsidRDefault="00320049" w:rsidP="00320049">
      <w:r w:rsidRPr="00C43C35">
        <w:rPr>
          <w:i/>
        </w:rPr>
        <w:t>Lead Responsibility</w:t>
      </w:r>
      <w:r w:rsidRPr="00C43C35">
        <w:t>: GBViE Specialists supported by allocated CP officer and CP Chief and senior PCO staff.</w:t>
      </w:r>
    </w:p>
    <w:p w14:paraId="3DE6822E" w14:textId="77777777" w:rsidR="00320049" w:rsidRPr="00C43C35" w:rsidRDefault="00320049" w:rsidP="00320049">
      <w:r w:rsidRPr="00C43C35">
        <w:rPr>
          <w:i/>
        </w:rPr>
        <w:t>When</w:t>
      </w:r>
      <w:r w:rsidRPr="00C43C35">
        <w:t>: 2017</w:t>
      </w:r>
    </w:p>
    <w:p w14:paraId="4F1CF600" w14:textId="77777777" w:rsidR="00320049" w:rsidRPr="00C43C35" w:rsidRDefault="00320049" w:rsidP="00320049"/>
    <w:p w14:paraId="25164F4B" w14:textId="77777777" w:rsidR="00320049" w:rsidRPr="00C43C35" w:rsidRDefault="00320049" w:rsidP="00320049">
      <w:pPr>
        <w:rPr>
          <w:b/>
        </w:rPr>
      </w:pPr>
      <w:r w:rsidRPr="00C43C35">
        <w:rPr>
          <w:b/>
        </w:rPr>
        <w:t>Recommendation 4: Assume a strategic national leadership role in collection, analysis and utilisation of GBViE evidence and data to inform development of a strategy, dedicated sector programming and effective advocacy to prevent and respond to GBV.</w:t>
      </w:r>
    </w:p>
    <w:p w14:paraId="63ECBC4C" w14:textId="77777777" w:rsidR="00320049" w:rsidRPr="00C43C35" w:rsidRDefault="00320049" w:rsidP="00320049">
      <w:pPr>
        <w:pStyle w:val="ListParagraph"/>
        <w:numPr>
          <w:ilvl w:val="0"/>
          <w:numId w:val="14"/>
        </w:numPr>
      </w:pPr>
      <w:r w:rsidRPr="00C43C35">
        <w:t>Collate existing evidence on GBV in Pakistan in both crisis and non-crisis settings. This could be done either in partnership with national and international actors, or by UNICEF using a consultant. This would include a review of any existing documentation on the nature and extent of GBV (as reported) in different parts of the country, and of social norms and attitudes which underpin the current levels of GBV, as well as conducting original research.  A study of this nature will be politically sensitive but is a necessary pre-requisite to designing and implementing specific GBV interventions in both regular and emergency programmes which tackle issues and attitudes and will inform the GBV Theory of Change (see recommendation 8), the GBV strategy and the GBV element of the new Country Programme Document (CPD).</w:t>
      </w:r>
      <w:r w:rsidRPr="00C43C35">
        <w:rPr>
          <w:rStyle w:val="FootnoteReference"/>
        </w:rPr>
        <w:footnoteReference w:id="169"/>
      </w:r>
      <w:r w:rsidRPr="00C43C35">
        <w:t xml:space="preserve"> </w:t>
      </w:r>
    </w:p>
    <w:p w14:paraId="0C009777" w14:textId="77777777" w:rsidR="00320049" w:rsidRPr="00C43C35" w:rsidRDefault="00320049" w:rsidP="00320049">
      <w:r w:rsidRPr="00C43C35">
        <w:rPr>
          <w:i/>
        </w:rPr>
        <w:t>Lead Responsibility</w:t>
      </w:r>
      <w:r w:rsidRPr="00C43C35">
        <w:t xml:space="preserve">: Gender Advisor </w:t>
      </w:r>
    </w:p>
    <w:p w14:paraId="0DBF5A45" w14:textId="77777777" w:rsidR="00320049" w:rsidRPr="00C43C35" w:rsidRDefault="00320049" w:rsidP="00320049">
      <w:r w:rsidRPr="00C43C35">
        <w:rPr>
          <w:i/>
        </w:rPr>
        <w:t>When</w:t>
      </w:r>
      <w:r w:rsidRPr="00C43C35">
        <w:t>: 2016</w:t>
      </w:r>
    </w:p>
    <w:p w14:paraId="00F6B8BA" w14:textId="77777777" w:rsidR="00320049" w:rsidRPr="00C43C35" w:rsidRDefault="00320049" w:rsidP="00320049"/>
    <w:p w14:paraId="141958C4" w14:textId="77777777" w:rsidR="00320049" w:rsidRPr="00C43C35" w:rsidRDefault="00320049" w:rsidP="00320049">
      <w:pPr>
        <w:pStyle w:val="ListParagraph"/>
        <w:numPr>
          <w:ilvl w:val="0"/>
          <w:numId w:val="14"/>
        </w:numPr>
        <w:rPr>
          <w:i/>
        </w:rPr>
      </w:pPr>
      <w:r w:rsidRPr="00C43C35">
        <w:t>Strengthen monitoring of GBViE interventions, to provide evidence of programme quality and programme results which can be used to inform policy and programmes.  This will include training for implementing partners on quality monitoring techniques which are appropriate for collection, storage and sharing of GBV data.  Field visits by UNICEF staff should conducted regularly (as regularly as Non-Objective Certificates can be obtained), and qualitative methods including collecting beneficiary feedback, regularly used to augment quantitative data collection. Action points from monitoring reports need to be followed up speedily.  (Third Party Monitoring is not appropriate for GBV programming because of the sensitivity of data to be collected, and the requirements for TPM to understand fully the elements and manner of implementation which ensure quality GBV programming).</w:t>
      </w:r>
    </w:p>
    <w:p w14:paraId="2B6F1C97" w14:textId="77777777" w:rsidR="00320049" w:rsidRPr="00C43C35" w:rsidRDefault="00320049" w:rsidP="00320049">
      <w:r w:rsidRPr="00C43C35">
        <w:rPr>
          <w:i/>
        </w:rPr>
        <w:t>Lead Responsibility</w:t>
      </w:r>
      <w:r w:rsidRPr="00C43C35">
        <w:t xml:space="preserve">: Chief Child Protection </w:t>
      </w:r>
    </w:p>
    <w:p w14:paraId="60A89379" w14:textId="77777777" w:rsidR="00320049" w:rsidRPr="00C43C35" w:rsidRDefault="00320049" w:rsidP="00320049">
      <w:r w:rsidRPr="00C43C35">
        <w:rPr>
          <w:i/>
        </w:rPr>
        <w:t>When</w:t>
      </w:r>
      <w:r w:rsidRPr="00C43C35">
        <w:t>: 2016/2017 ongoing</w:t>
      </w:r>
    </w:p>
    <w:p w14:paraId="3E2E7D82" w14:textId="77777777" w:rsidR="00320049" w:rsidRPr="00C43C35" w:rsidRDefault="00320049" w:rsidP="00320049"/>
    <w:p w14:paraId="1891BFA4" w14:textId="77777777" w:rsidR="00320049" w:rsidRPr="00C43C35" w:rsidRDefault="00320049" w:rsidP="00320049">
      <w:pPr>
        <w:pStyle w:val="ListParagraph"/>
        <w:numPr>
          <w:ilvl w:val="0"/>
          <w:numId w:val="14"/>
        </w:numPr>
      </w:pPr>
      <w:r w:rsidRPr="00C43C35">
        <w:t xml:space="preserve">In collaboration with other members of the GBVIMS global Steering Committee, lead on strategising for the activation of GBVIMS in Pakistan within the next three years. </w:t>
      </w:r>
    </w:p>
    <w:p w14:paraId="2A71C122" w14:textId="77777777" w:rsidR="00320049" w:rsidRPr="00C43C35" w:rsidRDefault="00320049" w:rsidP="00320049">
      <w:r w:rsidRPr="00C43C35">
        <w:rPr>
          <w:i/>
        </w:rPr>
        <w:t>Lead Responsibility</w:t>
      </w:r>
      <w:r w:rsidRPr="00C43C35">
        <w:t xml:space="preserve">: GBViE Specialists, allocated CP officer </w:t>
      </w:r>
    </w:p>
    <w:p w14:paraId="690B04EC" w14:textId="77777777" w:rsidR="00320049" w:rsidRPr="00C43C35" w:rsidRDefault="00320049" w:rsidP="00320049">
      <w:r w:rsidRPr="00C43C35">
        <w:rPr>
          <w:i/>
        </w:rPr>
        <w:t>When</w:t>
      </w:r>
      <w:r w:rsidRPr="00C43C35">
        <w:t>: By end 2018</w:t>
      </w:r>
    </w:p>
    <w:p w14:paraId="66C8CE30" w14:textId="77777777" w:rsidR="00320049" w:rsidRPr="00C43C35" w:rsidRDefault="00320049" w:rsidP="00320049">
      <w:pPr>
        <w:rPr>
          <w:b/>
          <w:bCs/>
        </w:rPr>
      </w:pPr>
    </w:p>
    <w:p w14:paraId="409AFC53" w14:textId="77777777" w:rsidR="00320049" w:rsidRPr="00C43C35" w:rsidRDefault="00320049" w:rsidP="00320049">
      <w:pPr>
        <w:rPr>
          <w:b/>
          <w:bCs/>
        </w:rPr>
      </w:pPr>
      <w:r w:rsidRPr="00C43C35">
        <w:rPr>
          <w:b/>
          <w:bCs/>
        </w:rPr>
        <w:t xml:space="preserve">Recommendation 5:  Revisit PLaCES as a flagship GBViE intervention to ensure that the model is appropriate for KP/FATA, and will meet the objective of providing effective integrated GBViE prevention and response for women and girls as a reality in the areas of humanitarian response. </w:t>
      </w:r>
    </w:p>
    <w:p w14:paraId="14CEE3C8" w14:textId="77777777" w:rsidR="00320049" w:rsidRPr="00C43C35" w:rsidRDefault="00320049" w:rsidP="00320049">
      <w:pPr>
        <w:ind w:left="360" w:hanging="360"/>
      </w:pPr>
      <w:r w:rsidRPr="00C43C35">
        <w:rPr>
          <w:bCs/>
        </w:rPr>
        <w:t>a.</w:t>
      </w:r>
      <w:r w:rsidRPr="00C43C35">
        <w:t xml:space="preserve"> </w:t>
      </w:r>
      <w:r w:rsidRPr="00C43C35">
        <w:tab/>
        <w:t xml:space="preserve">Review design and implementation of current PLaCES projects in the areas of emergency response to ensure that GBViE prevention and response can be delivered as part of the safe space model. If the security and access issues are insurmountable, revise the model so that GBViE prevention and response can be delivered in KP/FATA; including key programme elements such psychosocial support (PSS) and other minimum and expanded actions recommended with the UNICEF Resource Pack. </w:t>
      </w:r>
    </w:p>
    <w:p w14:paraId="60052B26" w14:textId="77777777" w:rsidR="00320049" w:rsidRPr="00C43C35" w:rsidRDefault="00320049" w:rsidP="00320049">
      <w:pPr>
        <w:ind w:left="360" w:hanging="360"/>
      </w:pPr>
      <w:r w:rsidRPr="00C43C35">
        <w:t>b.</w:t>
      </w:r>
      <w:r w:rsidRPr="00C43C35">
        <w:tab/>
        <w:t>Working closely with UN Women and UNFPA who currently provide case management and GBViE services to some extent, work to ensure that service provision for survivors of GBV is available to women and girls in KP/FATA by international partners if not national partners.  UNICEF staff and IPs should be capacitated to ensure that clear referral pathways to these services</w:t>
      </w:r>
      <w:r w:rsidRPr="00C43C35">
        <w:rPr>
          <w:b/>
        </w:rPr>
        <w:t xml:space="preserve"> </w:t>
      </w:r>
      <w:r w:rsidRPr="00C43C35">
        <w:t>are known and survivors referred with appropriate case management procedures.</w:t>
      </w:r>
    </w:p>
    <w:p w14:paraId="41553330" w14:textId="77777777" w:rsidR="00320049" w:rsidRPr="00C43C35" w:rsidRDefault="00320049" w:rsidP="00320049">
      <w:pPr>
        <w:ind w:left="360" w:hanging="360"/>
      </w:pPr>
      <w:r w:rsidRPr="00C43C35">
        <w:t>c.</w:t>
      </w:r>
      <w:r w:rsidRPr="00C43C35">
        <w:tab/>
        <w:t xml:space="preserve">Communicate GBV Standard Operating Procedures, currently being used by UNFPA and UN Women, to UNICEF staff and IPs so that they are fully aware of good survivor-centred practice for GBV programming.  </w:t>
      </w:r>
    </w:p>
    <w:p w14:paraId="7C997EDE" w14:textId="77777777" w:rsidR="00320049" w:rsidRPr="00C43C35" w:rsidRDefault="00320049" w:rsidP="00320049">
      <w:pPr>
        <w:pStyle w:val="ListParagraph"/>
        <w:rPr>
          <w:szCs w:val="22"/>
        </w:rPr>
      </w:pPr>
      <w:r w:rsidRPr="00C43C35">
        <w:rPr>
          <w:i/>
          <w:szCs w:val="22"/>
        </w:rPr>
        <w:t>Lead Responsibility</w:t>
      </w:r>
      <w:r w:rsidRPr="00C43C35">
        <w:rPr>
          <w:szCs w:val="22"/>
        </w:rPr>
        <w:t xml:space="preserve">: CP Chief, GBViE Specialists </w:t>
      </w:r>
    </w:p>
    <w:p w14:paraId="27A500F6" w14:textId="77777777" w:rsidR="00320049" w:rsidRPr="00C43C35" w:rsidRDefault="00320049" w:rsidP="00320049">
      <w:pPr>
        <w:pStyle w:val="ListParagraph"/>
        <w:rPr>
          <w:szCs w:val="22"/>
        </w:rPr>
      </w:pPr>
      <w:r w:rsidRPr="00C43C35">
        <w:rPr>
          <w:i/>
          <w:szCs w:val="22"/>
        </w:rPr>
        <w:t>When</w:t>
      </w:r>
      <w:r w:rsidRPr="00C43C35">
        <w:rPr>
          <w:szCs w:val="22"/>
        </w:rPr>
        <w:t>: 2016</w:t>
      </w:r>
    </w:p>
    <w:p w14:paraId="0022B004" w14:textId="77777777" w:rsidR="00320049" w:rsidRPr="00C43C35" w:rsidRDefault="00320049" w:rsidP="00320049">
      <w:pPr>
        <w:rPr>
          <w:b/>
        </w:rPr>
      </w:pPr>
    </w:p>
    <w:p w14:paraId="4DC74A57" w14:textId="77777777" w:rsidR="00320049" w:rsidRPr="00C43C35" w:rsidRDefault="00320049" w:rsidP="00320049">
      <w:pPr>
        <w:rPr>
          <w:b/>
        </w:rPr>
      </w:pPr>
      <w:r w:rsidRPr="00C43C35">
        <w:rPr>
          <w:b/>
        </w:rPr>
        <w:t>Recommendation 6: Maximise opportunities to integrate GBViE across other sections of the emergency response and regular programme, leveraging existing entry points by re-visiting existing programmes using a GBV lens.  Protection gains which are currently implicit should be strengthened and expanded by making GBV risk mitigation a stated objective which is explicitly monitored and reported upon. For example:</w:t>
      </w:r>
    </w:p>
    <w:p w14:paraId="717BD0FB" w14:textId="77777777" w:rsidR="00320049" w:rsidRPr="00C43C35" w:rsidRDefault="00320049" w:rsidP="00320049">
      <w:pPr>
        <w:pStyle w:val="ListParagraph"/>
        <w:numPr>
          <w:ilvl w:val="0"/>
          <w:numId w:val="16"/>
        </w:numPr>
      </w:pPr>
      <w:r w:rsidRPr="00C43C35">
        <w:t>The planned WASH study on open defecation should include collection of data specifically on current levels and the nature of GBV risk associated with open defecation, and in what ways WASH programming will contribute to risk mitigation of GBV by addressing these. The findings should be used both programmatically in relevant WASH interventions (UNICEF and sector-wide, using Cluster leadership influence) and for advocacy both in Pakistan and regionally.</w:t>
      </w:r>
    </w:p>
    <w:p w14:paraId="360D328F" w14:textId="77777777" w:rsidR="00320049" w:rsidRPr="00C43C35" w:rsidRDefault="00320049" w:rsidP="00320049">
      <w:pPr>
        <w:pStyle w:val="ListParagraph"/>
        <w:rPr>
          <w:szCs w:val="22"/>
        </w:rPr>
      </w:pPr>
      <w:r w:rsidRPr="00C43C35">
        <w:rPr>
          <w:i/>
          <w:szCs w:val="22"/>
        </w:rPr>
        <w:t>Lead Responsibility</w:t>
      </w:r>
      <w:r w:rsidRPr="00C43C35">
        <w:rPr>
          <w:szCs w:val="22"/>
        </w:rPr>
        <w:t>: allocated CP officer, GBViE specialists and WASH allocated GBV focal point</w:t>
      </w:r>
    </w:p>
    <w:p w14:paraId="335957B7" w14:textId="77777777" w:rsidR="00320049" w:rsidRPr="00C43C35" w:rsidRDefault="00320049" w:rsidP="00320049">
      <w:r w:rsidRPr="00C43C35">
        <w:rPr>
          <w:i/>
        </w:rPr>
        <w:t>When</w:t>
      </w:r>
      <w:r w:rsidRPr="00C43C35">
        <w:t>: 2016-2017</w:t>
      </w:r>
    </w:p>
    <w:p w14:paraId="0586D110" w14:textId="77777777" w:rsidR="00320049" w:rsidRPr="00C43C35" w:rsidRDefault="00320049" w:rsidP="00320049">
      <w:pPr>
        <w:ind w:left="426" w:hanging="426"/>
        <w:rPr>
          <w:b/>
        </w:rPr>
      </w:pPr>
      <w:r w:rsidRPr="00C43C35">
        <w:t>b.</w:t>
      </w:r>
      <w:r w:rsidRPr="00C43C35">
        <w:tab/>
        <w:t>The PCO is already using innovative communication channels as part of the Communication for Development (C4D) programming.  Building on the work already being done and using social media and radio and TV soaps, develop and disseminate messaging to promote social norms change around GBV prevention and attitudes, as well as information on availability of services drawing on good practice of what has worked in other settings for GBViE using C4D. All such communication should be line with good practice on the confidentiality and security of survivors and service providers.</w:t>
      </w:r>
    </w:p>
    <w:p w14:paraId="200F1487" w14:textId="77777777" w:rsidR="00320049" w:rsidRPr="00C43C35" w:rsidRDefault="00320049" w:rsidP="00320049">
      <w:r w:rsidRPr="00C43C35">
        <w:rPr>
          <w:i/>
        </w:rPr>
        <w:t>Lead Responsibility</w:t>
      </w:r>
      <w:r w:rsidRPr="00C43C35">
        <w:t>: allocated CP officer, GBViE specialists and C4D Specialist</w:t>
      </w:r>
    </w:p>
    <w:p w14:paraId="7D933DFB" w14:textId="77777777" w:rsidR="00320049" w:rsidRPr="00C43C35" w:rsidRDefault="00320049" w:rsidP="00320049">
      <w:r w:rsidRPr="00C43C35">
        <w:rPr>
          <w:i/>
        </w:rPr>
        <w:t>When</w:t>
      </w:r>
      <w:r w:rsidRPr="00C43C35">
        <w:t xml:space="preserve">: 2016-2017 </w:t>
      </w:r>
    </w:p>
    <w:p w14:paraId="14BDB634" w14:textId="77777777" w:rsidR="00320049" w:rsidRPr="00C43C35" w:rsidRDefault="00320049" w:rsidP="00320049">
      <w:pPr>
        <w:ind w:left="360" w:hanging="360"/>
        <w:rPr>
          <w:b/>
        </w:rPr>
      </w:pPr>
      <w:r w:rsidRPr="00C43C35">
        <w:t>c.</w:t>
      </w:r>
      <w:r w:rsidRPr="00C43C35">
        <w:tab/>
        <w:t xml:space="preserve">UNICEF-partnered training opportunities for emergency capacity strengthening, such as the on-going training being conducted by the Asian Disaster Preparedness Centre for NDMA should routinely include a GBViE module.  Support to develop training material can be provided by CPS (HQ) or the RO.  </w:t>
      </w:r>
    </w:p>
    <w:p w14:paraId="4D03B1A5" w14:textId="77777777" w:rsidR="00320049" w:rsidRPr="00C43C35" w:rsidRDefault="00320049" w:rsidP="00320049">
      <w:r w:rsidRPr="00C43C35">
        <w:rPr>
          <w:i/>
        </w:rPr>
        <w:t>Lead Responsibility</w:t>
      </w:r>
      <w:r w:rsidRPr="00C43C35">
        <w:t>: GBViE specialists, staff-member liaising with the ADPC</w:t>
      </w:r>
    </w:p>
    <w:p w14:paraId="21C2EF18" w14:textId="77777777" w:rsidR="00320049" w:rsidRPr="00C43C35" w:rsidRDefault="00320049" w:rsidP="00320049">
      <w:r w:rsidRPr="00C43C35">
        <w:rPr>
          <w:i/>
        </w:rPr>
        <w:t>When</w:t>
      </w:r>
      <w:r w:rsidRPr="00C43C35">
        <w:t xml:space="preserve">: 2016-2017 </w:t>
      </w:r>
    </w:p>
    <w:p w14:paraId="4E5B31A0" w14:textId="77777777" w:rsidR="00320049" w:rsidRPr="00C43C35" w:rsidRDefault="00320049" w:rsidP="00320049">
      <w:pPr>
        <w:rPr>
          <w:b/>
        </w:rPr>
      </w:pPr>
    </w:p>
    <w:p w14:paraId="1B8BB306" w14:textId="77777777" w:rsidR="00320049" w:rsidRPr="00C43C35" w:rsidRDefault="00320049" w:rsidP="00320049">
      <w:pPr>
        <w:rPr>
          <w:b/>
        </w:rPr>
      </w:pPr>
      <w:r w:rsidRPr="00C43C35">
        <w:rPr>
          <w:b/>
        </w:rPr>
        <w:t xml:space="preserve">Recommendation 7: IPs should be routinely trained on GBViE concepts and good practice for programming on GBViE and for the collection, storage, analysis and sharing of GBV-related data </w:t>
      </w:r>
    </w:p>
    <w:p w14:paraId="595FB63C" w14:textId="77777777" w:rsidR="00320049" w:rsidRPr="00C43C35" w:rsidRDefault="00320049" w:rsidP="00320049">
      <w:pPr>
        <w:ind w:left="426" w:hanging="426"/>
      </w:pPr>
      <w:r w:rsidRPr="00C43C35">
        <w:t>a.</w:t>
      </w:r>
      <w:r w:rsidRPr="00C43C35">
        <w:tab/>
        <w:t>Routinely incorporate GBViE training and monitoring indicators into the process and format for all Contingency Partner Cooperation Agreements (CPCAs)</w:t>
      </w:r>
      <w:r w:rsidRPr="00C43C35">
        <w:rPr>
          <w:b/>
        </w:rPr>
        <w:t xml:space="preserve"> </w:t>
      </w:r>
      <w:r w:rsidRPr="00C43C35">
        <w:t>which are</w:t>
      </w:r>
      <w:r w:rsidRPr="00C43C35">
        <w:rPr>
          <w:b/>
        </w:rPr>
        <w:t xml:space="preserve"> </w:t>
      </w:r>
      <w:r w:rsidRPr="00C43C35">
        <w:t xml:space="preserve">signed annually. All CPCAs should be revised to ensure GBViE mainstreaming / risk reduction are incorporated through all programmes implemented in emergency response in line with the recommendations for each sector in the 2015 IASC GBViE Guidelines.  </w:t>
      </w:r>
    </w:p>
    <w:p w14:paraId="47DEF975" w14:textId="77777777" w:rsidR="00320049" w:rsidRPr="00C43C35" w:rsidRDefault="00320049" w:rsidP="00320049">
      <w:pPr>
        <w:rPr>
          <w:b/>
        </w:rPr>
      </w:pPr>
    </w:p>
    <w:p w14:paraId="5014D94A" w14:textId="77777777" w:rsidR="00320049" w:rsidRPr="00C43C35" w:rsidRDefault="00320049" w:rsidP="00320049">
      <w:pPr>
        <w:rPr>
          <w:b/>
        </w:rPr>
      </w:pPr>
      <w:r w:rsidRPr="00C43C35">
        <w:rPr>
          <w:b/>
        </w:rPr>
        <w:t xml:space="preserve">Recommendation 8: The preparation for the new CPD (post 2017) should include development of a GBViE strategy and tools to ensure that GBViE is a key priority within all emergency response for the PCO.  </w:t>
      </w:r>
    </w:p>
    <w:p w14:paraId="4AE0D947" w14:textId="77777777" w:rsidR="00320049" w:rsidRPr="00C43C35" w:rsidRDefault="00320049" w:rsidP="00320049">
      <w:pPr>
        <w:ind w:left="426" w:hanging="426"/>
        <w:rPr>
          <w:b/>
        </w:rPr>
      </w:pPr>
      <w:r w:rsidRPr="00C43C35">
        <w:t>a.</w:t>
      </w:r>
      <w:r w:rsidRPr="00C43C35">
        <w:tab/>
        <w:t>Develop a GBViE PCO Theory of Change (ToC) which is aligned with corporate commitments and the UNICEF corporate ToC in the Resource Pack and is also contextualised for Pakistan. The ToC should cover all elements and components of a holistic response, demonstrating clearly how the intended interventions will achieve the desired results. Findings from the study conducted on GBV (recommendation 4) should inform the detailed design and selection of interventions included in the ToC to ensure it is relevant for the specifics of the context.  This is particularly important relating to addressing social norms which underlie high levels of GBV. Ensure focus and language within the ToC systematically includes women as well as girls, as per UNICEF global corporate GBV commitments.  (Interventions to address sexual violence against boys should be included in the CP programme.)</w:t>
      </w:r>
    </w:p>
    <w:p w14:paraId="2EFC5A20" w14:textId="77777777" w:rsidR="00320049" w:rsidRPr="00C43C35" w:rsidRDefault="00320049" w:rsidP="00320049">
      <w:r w:rsidRPr="00C43C35">
        <w:rPr>
          <w:i/>
        </w:rPr>
        <w:t>Lead Responsibility</w:t>
      </w:r>
      <w:r w:rsidRPr="00C43C35">
        <w:t xml:space="preserve">: CP Chief with support from Gender Focal Point, CP Team </w:t>
      </w:r>
    </w:p>
    <w:p w14:paraId="221A5598" w14:textId="77777777" w:rsidR="00320049" w:rsidRPr="00C43C35" w:rsidRDefault="00320049" w:rsidP="00320049">
      <w:r w:rsidRPr="00C43C35">
        <w:rPr>
          <w:i/>
        </w:rPr>
        <w:t>When</w:t>
      </w:r>
      <w:r w:rsidRPr="00C43C35">
        <w:t>: 2017, for inclusion in the CPD</w:t>
      </w:r>
    </w:p>
    <w:p w14:paraId="67526522" w14:textId="77777777" w:rsidR="00320049" w:rsidRPr="00C43C35" w:rsidRDefault="00320049" w:rsidP="00320049">
      <w:pPr>
        <w:rPr>
          <w:b/>
        </w:rPr>
      </w:pPr>
    </w:p>
    <w:p w14:paraId="5EFEBD0A" w14:textId="77777777" w:rsidR="00320049" w:rsidRPr="00C43C35" w:rsidRDefault="00320049" w:rsidP="00320049">
      <w:pPr>
        <w:ind w:left="426" w:hanging="426"/>
      </w:pPr>
      <w:r w:rsidRPr="00C43C35">
        <w:t>b.</w:t>
      </w:r>
      <w:r w:rsidRPr="00C43C35">
        <w:tab/>
        <w:t>Develop a GBViE Strategy for the PCO based on the PCO ToC and the GBV SC strategy, which specifies which interventions will be prioritised and also how these will be implemented in ways which are culturally appropriate for the particular communities (ie obtaining agreement of community leaders/decision makers so that the interventions have their support.)</w:t>
      </w:r>
      <w:r w:rsidRPr="00C43C35">
        <w:rPr>
          <w:b/>
        </w:rPr>
        <w:t xml:space="preserve"> </w:t>
      </w:r>
      <w:r w:rsidRPr="00C43C35">
        <w:t>The strategy and accompanying action plan</w:t>
      </w:r>
      <w:r w:rsidRPr="00C43C35">
        <w:rPr>
          <w:b/>
        </w:rPr>
        <w:t xml:space="preserve"> </w:t>
      </w:r>
      <w:r w:rsidRPr="00C43C35">
        <w:t>will set out how different actors contribute to the desired results at all levels in emergency response.</w:t>
      </w:r>
    </w:p>
    <w:p w14:paraId="6DA713DA" w14:textId="77777777" w:rsidR="00320049" w:rsidRPr="00C43C35" w:rsidRDefault="00320049" w:rsidP="00320049">
      <w:pPr>
        <w:pStyle w:val="ListParagraph"/>
        <w:rPr>
          <w:szCs w:val="22"/>
        </w:rPr>
      </w:pPr>
      <w:r w:rsidRPr="00C43C35">
        <w:rPr>
          <w:i/>
          <w:szCs w:val="22"/>
        </w:rPr>
        <w:t>Lead Responsibility</w:t>
      </w:r>
      <w:r w:rsidRPr="00C43C35">
        <w:rPr>
          <w:szCs w:val="22"/>
        </w:rPr>
        <w:t xml:space="preserve">: CP Chief </w:t>
      </w:r>
    </w:p>
    <w:p w14:paraId="3DB18FA0" w14:textId="77777777" w:rsidR="00320049" w:rsidRPr="00C43C35" w:rsidRDefault="00320049" w:rsidP="00320049">
      <w:r w:rsidRPr="00C43C35">
        <w:rPr>
          <w:i/>
        </w:rPr>
        <w:t>When</w:t>
      </w:r>
      <w:r w:rsidRPr="00C43C35">
        <w:t>: to be budgeted for in new CPD</w:t>
      </w:r>
    </w:p>
    <w:p w14:paraId="3C8393C3" w14:textId="77777777" w:rsidR="00B87D52" w:rsidRPr="00C43C35" w:rsidRDefault="00B87D52" w:rsidP="00B87D52">
      <w:pPr>
        <w:rPr>
          <w:b/>
        </w:rPr>
      </w:pPr>
    </w:p>
    <w:p w14:paraId="1FC174D9" w14:textId="2F44992D" w:rsidR="00AE5560" w:rsidRPr="00C43C35" w:rsidRDefault="00AE5560" w:rsidP="00E86FD2">
      <w:pPr>
        <w:rPr>
          <w:rFonts w:ascii="Arial" w:eastAsiaTheme="majorEastAsia" w:hAnsi="Arial" w:cstheme="majorBidi"/>
          <w:color w:val="00B0F0"/>
          <w:sz w:val="24"/>
          <w:szCs w:val="26"/>
          <w:lang w:bidi="en-US"/>
        </w:rPr>
      </w:pPr>
      <w:bookmarkStart w:id="77" w:name="_Toc448572889"/>
      <w:r w:rsidRPr="00C43C35">
        <w:br w:type="page"/>
      </w:r>
    </w:p>
    <w:p w14:paraId="68B9E1F2" w14:textId="1C55B9B1" w:rsidR="00651301" w:rsidRPr="00C43C35" w:rsidRDefault="008F6B62" w:rsidP="008F6B62">
      <w:pPr>
        <w:pStyle w:val="Heading2"/>
        <w:numPr>
          <w:ilvl w:val="0"/>
          <w:numId w:val="0"/>
        </w:numPr>
        <w:ind w:left="578" w:hanging="578"/>
      </w:pPr>
      <w:bookmarkStart w:id="78" w:name="_Toc459631195"/>
      <w:r w:rsidRPr="00C43C35">
        <w:t xml:space="preserve">Annex 1: </w:t>
      </w:r>
      <w:r w:rsidR="00C57912" w:rsidRPr="00C43C35">
        <w:t>Evaluation Questions</w:t>
      </w:r>
      <w:bookmarkEnd w:id="77"/>
      <w:bookmarkEnd w:id="78"/>
      <w:r w:rsidR="003E5953" w:rsidRPr="00C43C35">
        <w:t xml:space="preserve"> </w:t>
      </w:r>
    </w:p>
    <w:p w14:paraId="7FC20ACC" w14:textId="77777777" w:rsidR="008F6B62" w:rsidRPr="00C43C35" w:rsidRDefault="008F6B62" w:rsidP="008F6B62">
      <w:pPr>
        <w:rPr>
          <w:rFonts w:eastAsia="Times New Roman"/>
          <w:b/>
          <w:color w:val="000000"/>
          <w:sz w:val="20"/>
          <w:szCs w:val="20"/>
        </w:rPr>
      </w:pPr>
      <w:r w:rsidRPr="00C43C35">
        <w:rPr>
          <w:rFonts w:eastAsia="Times New Roman"/>
          <w:b/>
          <w:color w:val="000000"/>
          <w:sz w:val="20"/>
          <w:szCs w:val="20"/>
        </w:rPr>
        <w:t>Relevance</w:t>
      </w:r>
    </w:p>
    <w:p w14:paraId="522541F3"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To what extent is UNICEF GBVIE programming for care, support, protection, and risk reduction based on:</w:t>
      </w:r>
    </w:p>
    <w:p w14:paraId="7A5FDB45" w14:textId="77777777" w:rsidR="008F6B62" w:rsidRPr="00C43C35" w:rsidRDefault="008F6B62" w:rsidP="00DC050B">
      <w:pPr>
        <w:pStyle w:val="ListParagraph"/>
        <w:numPr>
          <w:ilvl w:val="1"/>
          <w:numId w:val="6"/>
        </w:numPr>
        <w:ind w:left="714" w:hanging="357"/>
        <w:rPr>
          <w:rFonts w:cs="Times New Roman"/>
          <w:sz w:val="20"/>
          <w:szCs w:val="20"/>
        </w:rPr>
      </w:pPr>
      <w:r w:rsidRPr="00C43C35">
        <w:rPr>
          <w:rFonts w:cs="Times New Roman"/>
          <w:sz w:val="20"/>
          <w:szCs w:val="20"/>
        </w:rPr>
        <w:t xml:space="preserve">assessed needs and data analysis? (Are the different needs of needs of women, adolescents, and children considered separately?) </w:t>
      </w:r>
    </w:p>
    <w:p w14:paraId="4A6BD7A8" w14:textId="77777777" w:rsidR="008F6B62" w:rsidRPr="00C43C35" w:rsidRDefault="008F6B62" w:rsidP="00DC050B">
      <w:pPr>
        <w:pStyle w:val="ListParagraph"/>
        <w:numPr>
          <w:ilvl w:val="1"/>
          <w:numId w:val="6"/>
        </w:numPr>
        <w:ind w:left="714" w:hanging="357"/>
        <w:rPr>
          <w:rFonts w:cs="Times New Roman"/>
          <w:sz w:val="20"/>
          <w:szCs w:val="20"/>
        </w:rPr>
      </w:pPr>
      <w:r w:rsidRPr="00C43C35">
        <w:rPr>
          <w:rFonts w:cs="Times New Roman"/>
          <w:sz w:val="20"/>
          <w:szCs w:val="20"/>
        </w:rPr>
        <w:t xml:space="preserve">established good practice for GBVIE service provision, risk reduction and prevention? (Is UNICEF employing the most appropriate strategies to ensure further violence is reduced and survivors provided with appropriate services and support?) </w:t>
      </w:r>
    </w:p>
    <w:p w14:paraId="263D2FF5"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 xml:space="preserve">To what extent has risk reduction been integrated into other UNICEF sector programmes? </w:t>
      </w:r>
    </w:p>
    <w:p w14:paraId="1465A160"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To what extent do GBVIE programmes adapt to changing needs, and how well are the changing needs documented?</w:t>
      </w:r>
    </w:p>
    <w:p w14:paraId="19EC8B69"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How well have views of survivors and other high risk groups (adolescent girls, women, children) been reflected in programme assessment, design, implementation and monitoring? (covers AAP)</w:t>
      </w:r>
    </w:p>
    <w:p w14:paraId="22AD0314" w14:textId="77777777" w:rsidR="008F6B62" w:rsidRPr="00C43C35" w:rsidRDefault="008F6B62" w:rsidP="00DC050B">
      <w:pPr>
        <w:pStyle w:val="ListParagraph"/>
        <w:numPr>
          <w:ilvl w:val="0"/>
          <w:numId w:val="6"/>
        </w:numPr>
        <w:rPr>
          <w:rFonts w:cs="Times New Roman"/>
          <w:b/>
          <w:color w:val="000000" w:themeColor="text1"/>
          <w:sz w:val="20"/>
          <w:szCs w:val="20"/>
        </w:rPr>
      </w:pPr>
      <w:r w:rsidRPr="00C43C35">
        <w:rPr>
          <w:rFonts w:cs="Times New Roman"/>
          <w:color w:val="000000" w:themeColor="text1"/>
          <w:sz w:val="20"/>
          <w:szCs w:val="20"/>
        </w:rPr>
        <w:t>Are programmes built on a clear Theory of Change for GBViE programming? To what extent is this consistent with a corporate/regional Theory of Change and with UNICEF standards and guidelines expressed through the CCCs or elsewhere?)</w:t>
      </w:r>
    </w:p>
    <w:p w14:paraId="6AA911E8" w14:textId="0F3B0B4C" w:rsidR="008F6B62" w:rsidRPr="00C43C35" w:rsidRDefault="008F6B62" w:rsidP="00DC050B">
      <w:pPr>
        <w:pStyle w:val="ListParagraph"/>
        <w:numPr>
          <w:ilvl w:val="0"/>
          <w:numId w:val="6"/>
        </w:numPr>
        <w:spacing w:after="120"/>
        <w:ind w:left="357" w:hanging="357"/>
        <w:rPr>
          <w:rFonts w:cs="Times New Roman"/>
          <w:bCs/>
          <w:color w:val="FF0000"/>
          <w:sz w:val="20"/>
          <w:szCs w:val="20"/>
        </w:rPr>
      </w:pPr>
      <w:r w:rsidRPr="00C43C35">
        <w:rPr>
          <w:rFonts w:cs="Times New Roman"/>
          <w:color w:val="000000" w:themeColor="text1"/>
          <w:sz w:val="20"/>
          <w:szCs w:val="20"/>
        </w:rPr>
        <w:t>To what extent has a HRBA been taken in design, implementation, and monitoring of GBViE programming</w:t>
      </w:r>
      <w:r w:rsidRPr="00C43C35">
        <w:rPr>
          <w:rFonts w:cs="Times New Roman"/>
          <w:sz w:val="20"/>
          <w:szCs w:val="20"/>
        </w:rPr>
        <w:t xml:space="preserve">? </w:t>
      </w:r>
    </w:p>
    <w:p w14:paraId="4368A410" w14:textId="7320E68B" w:rsidR="008F6B62" w:rsidRPr="00C43C35" w:rsidRDefault="008F6B62" w:rsidP="008F6B62">
      <w:pPr>
        <w:rPr>
          <w:rFonts w:cs="Times New Roman"/>
          <w:bCs/>
          <w:color w:val="FF0000"/>
          <w:sz w:val="20"/>
          <w:szCs w:val="20"/>
        </w:rPr>
      </w:pPr>
      <w:r w:rsidRPr="00C43C35">
        <w:rPr>
          <w:b/>
          <w:bCs/>
          <w:sz w:val="20"/>
          <w:szCs w:val="20"/>
        </w:rPr>
        <w:t>Effectiveness</w:t>
      </w:r>
    </w:p>
    <w:p w14:paraId="206AC352"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 xml:space="preserve">To what extent have UNICEF GBVIE programmes improved survivors' access to quality, life-saving, multi-sectoral services for care and support? </w:t>
      </w:r>
    </w:p>
    <w:p w14:paraId="3AD3DB89"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 xml:space="preserve">How quickly has UNICEF been able to establish services at the scale required?  </w:t>
      </w:r>
    </w:p>
    <w:p w14:paraId="6C99D9D4"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To what extent has the programme contributed to preventing and mitigating risks of GBV for women, adolescents and children?</w:t>
      </w:r>
    </w:p>
    <w:p w14:paraId="654689A8"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Are programme objectives clear and specific for different GBViE areas of programming? How far have programme objectives been achieved / likely to be achieved?</w:t>
      </w:r>
    </w:p>
    <w:p w14:paraId="5E1BE4BF"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 xml:space="preserve">Which have been the most/least effective programmes? Why? </w:t>
      </w:r>
    </w:p>
    <w:p w14:paraId="6F2350BF"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How systematically have results been captured/used/learned from?</w:t>
      </w:r>
    </w:p>
    <w:p w14:paraId="38DD95AA" w14:textId="77777777" w:rsidR="008F6B62" w:rsidRPr="00C43C35" w:rsidRDefault="008F6B62" w:rsidP="00DC050B">
      <w:pPr>
        <w:pStyle w:val="ListParagraph"/>
        <w:numPr>
          <w:ilvl w:val="0"/>
          <w:numId w:val="6"/>
        </w:numPr>
        <w:spacing w:after="120"/>
        <w:ind w:left="357" w:hanging="357"/>
        <w:rPr>
          <w:rFonts w:cs="Times New Roman"/>
          <w:sz w:val="20"/>
          <w:szCs w:val="20"/>
        </w:rPr>
      </w:pPr>
      <w:r w:rsidRPr="00C43C35">
        <w:rPr>
          <w:rFonts w:cs="Times New Roman"/>
          <w:sz w:val="20"/>
          <w:szCs w:val="20"/>
        </w:rPr>
        <w:t>How and how effectively has 1) UNICEF leadership and 2) technical support from HQ, regional and country levels contributed to the effectiveness of UNICEF GBViE programming?  Including ensuring that GBViE is included in the earliest response strategies and funding priorities?</w:t>
      </w:r>
    </w:p>
    <w:p w14:paraId="1006A723" w14:textId="77777777" w:rsidR="008F6B62" w:rsidRPr="00C43C35" w:rsidRDefault="008F6B62" w:rsidP="008F6B62">
      <w:pPr>
        <w:rPr>
          <w:b/>
          <w:sz w:val="20"/>
          <w:szCs w:val="20"/>
        </w:rPr>
      </w:pPr>
      <w:r w:rsidRPr="00C43C35">
        <w:rPr>
          <w:b/>
          <w:sz w:val="20"/>
          <w:szCs w:val="20"/>
        </w:rPr>
        <w:t>Connectedness and Sustainability</w:t>
      </w:r>
    </w:p>
    <w:p w14:paraId="6A46A548"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 xml:space="preserve">How, and how effectively does UNICEF GBViE programme design and implementation link emergency programming with UNICEF's longer-term programming to prevent and respond to GBV? Is UNICEF’s approach to GBVIE built into its conceptualisation and implementation of sustainable resilience programming? </w:t>
      </w:r>
    </w:p>
    <w:p w14:paraId="333FA482"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How effectively have partnerships with civil society and government been built to address planned GBVIE outcomes?</w:t>
      </w:r>
    </w:p>
    <w:p w14:paraId="2B96D18A"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 xml:space="preserve">How and to what extent has the capacity of local and national partners been strengthened through the programme? </w:t>
      </w:r>
    </w:p>
    <w:p w14:paraId="53F16B74" w14:textId="77777777" w:rsidR="008F6B62" w:rsidRPr="00C43C35" w:rsidRDefault="008F6B62" w:rsidP="00DC050B">
      <w:pPr>
        <w:pStyle w:val="ListParagraph"/>
        <w:numPr>
          <w:ilvl w:val="0"/>
          <w:numId w:val="6"/>
        </w:numPr>
        <w:spacing w:after="120"/>
        <w:ind w:left="357" w:hanging="357"/>
        <w:rPr>
          <w:rFonts w:cs="Times New Roman"/>
          <w:sz w:val="20"/>
          <w:szCs w:val="20"/>
        </w:rPr>
      </w:pPr>
      <w:r w:rsidRPr="00C43C35">
        <w:rPr>
          <w:rFonts w:cs="Times New Roman"/>
          <w:sz w:val="20"/>
          <w:szCs w:val="20"/>
        </w:rPr>
        <w:t>To what extent has UNICEF's internal and external advocacy contributed to improved GBV response and prevention?  (Including clarifying UNICEF’s specific programme and leadership roles?)</w:t>
      </w:r>
    </w:p>
    <w:p w14:paraId="6F9DB143" w14:textId="77777777" w:rsidR="008F6B62" w:rsidRPr="00C43C35" w:rsidRDefault="008F6B62" w:rsidP="008F6B62">
      <w:pPr>
        <w:rPr>
          <w:b/>
          <w:sz w:val="20"/>
          <w:szCs w:val="20"/>
        </w:rPr>
      </w:pPr>
      <w:r w:rsidRPr="00C43C35">
        <w:rPr>
          <w:b/>
          <w:sz w:val="20"/>
          <w:szCs w:val="20"/>
        </w:rPr>
        <w:t>Coordination</w:t>
      </w:r>
    </w:p>
    <w:p w14:paraId="0FA642DD" w14:textId="77777777" w:rsidR="008F6B62" w:rsidRPr="00C43C35" w:rsidRDefault="008F6B62" w:rsidP="00DC050B">
      <w:pPr>
        <w:pStyle w:val="ListParagraph"/>
        <w:numPr>
          <w:ilvl w:val="0"/>
          <w:numId w:val="6"/>
        </w:numPr>
        <w:rPr>
          <w:rFonts w:cs="Times New Roman"/>
          <w:sz w:val="20"/>
          <w:szCs w:val="20"/>
        </w:rPr>
      </w:pPr>
      <w:r w:rsidRPr="00C43C35">
        <w:rPr>
          <w:rFonts w:cs="Times New Roman"/>
          <w:sz w:val="20"/>
          <w:szCs w:val="20"/>
        </w:rPr>
        <w:t>To what extent are programmes consistent with good practice (Resource Pack and revised GBViE Guidelines)</w:t>
      </w:r>
    </w:p>
    <w:p w14:paraId="11DE9E10" w14:textId="306427DD" w:rsidR="008F6B62" w:rsidRPr="00C43C35" w:rsidRDefault="008F6B62" w:rsidP="00DC050B">
      <w:pPr>
        <w:pStyle w:val="ListParagraph"/>
        <w:numPr>
          <w:ilvl w:val="0"/>
          <w:numId w:val="6"/>
        </w:numPr>
        <w:spacing w:after="120"/>
        <w:ind w:left="357" w:hanging="357"/>
        <w:rPr>
          <w:rFonts w:cs="Times New Roman"/>
          <w:sz w:val="20"/>
          <w:szCs w:val="20"/>
        </w:rPr>
      </w:pPr>
      <w:r w:rsidRPr="00C43C35">
        <w:rPr>
          <w:rFonts w:cs="Times New Roman"/>
          <w:sz w:val="20"/>
          <w:szCs w:val="20"/>
        </w:rPr>
        <w:t xml:space="preserve">Does/how does UNICEF add value to the GBViE response (through leadership, standard setting, coordination)? </w:t>
      </w:r>
    </w:p>
    <w:p w14:paraId="24627B65" w14:textId="77777777" w:rsidR="008F6B62" w:rsidRPr="00C43C35" w:rsidRDefault="008F6B62" w:rsidP="008F6B62">
      <w:pPr>
        <w:rPr>
          <w:b/>
          <w:sz w:val="20"/>
          <w:szCs w:val="20"/>
        </w:rPr>
      </w:pPr>
      <w:r w:rsidRPr="00C43C35">
        <w:rPr>
          <w:b/>
          <w:sz w:val="20"/>
          <w:szCs w:val="20"/>
        </w:rPr>
        <w:t>Coverage</w:t>
      </w:r>
    </w:p>
    <w:p w14:paraId="230C9DAA" w14:textId="6C2F47DA" w:rsidR="008F6B62" w:rsidRPr="00C43C35" w:rsidRDefault="008F6B62" w:rsidP="00DC050B">
      <w:pPr>
        <w:pStyle w:val="ListParagraph"/>
        <w:numPr>
          <w:ilvl w:val="0"/>
          <w:numId w:val="7"/>
        </w:numPr>
        <w:spacing w:after="120"/>
        <w:ind w:left="357" w:hanging="357"/>
        <w:rPr>
          <w:rFonts w:cs="Times New Roman"/>
          <w:sz w:val="20"/>
          <w:szCs w:val="20"/>
        </w:rPr>
      </w:pPr>
      <w:r w:rsidRPr="00C43C35">
        <w:rPr>
          <w:rFonts w:cs="Times New Roman"/>
          <w:sz w:val="20"/>
          <w:szCs w:val="20"/>
        </w:rPr>
        <w:t xml:space="preserve">Are there any gaps in GBVIE programming (specialised and integrated) in terms of geographical and demographic coverage? - how has UNICEF (a) identified the gaps and (b) taken action to close the gaps? </w:t>
      </w:r>
    </w:p>
    <w:p w14:paraId="36093D94" w14:textId="77777777" w:rsidR="008F6B62" w:rsidRPr="00C43C35" w:rsidRDefault="008F6B62" w:rsidP="008F6B62">
      <w:pPr>
        <w:pStyle w:val="NoSpacing"/>
        <w:jc w:val="both"/>
        <w:rPr>
          <w:rFonts w:asciiTheme="minorHAnsi" w:hAnsiTheme="minorHAnsi" w:cs="Times New Roman"/>
          <w:b/>
          <w:sz w:val="20"/>
          <w:szCs w:val="20"/>
          <w:lang w:val="en-GB"/>
        </w:rPr>
      </w:pPr>
      <w:r w:rsidRPr="00C43C35">
        <w:rPr>
          <w:rFonts w:asciiTheme="minorHAnsi" w:hAnsiTheme="minorHAnsi" w:cs="Times New Roman"/>
          <w:b/>
          <w:sz w:val="20"/>
          <w:szCs w:val="20"/>
          <w:lang w:val="en-GB"/>
        </w:rPr>
        <w:t>Efficiency</w:t>
      </w:r>
    </w:p>
    <w:p w14:paraId="1B8C20CC" w14:textId="77777777" w:rsidR="008F6B62" w:rsidRPr="00C43C35" w:rsidRDefault="008F6B62" w:rsidP="00DC050B">
      <w:pPr>
        <w:pStyle w:val="ListParagraph"/>
        <w:numPr>
          <w:ilvl w:val="0"/>
          <w:numId w:val="7"/>
        </w:numPr>
        <w:rPr>
          <w:rFonts w:cs="Times New Roman"/>
          <w:sz w:val="20"/>
          <w:szCs w:val="20"/>
        </w:rPr>
      </w:pPr>
      <w:r w:rsidRPr="00C43C35">
        <w:rPr>
          <w:rFonts w:cs="Times New Roman"/>
          <w:sz w:val="20"/>
          <w:szCs w:val="20"/>
        </w:rPr>
        <w:t xml:space="preserve">To what extent have UNICEF financial and human resource inputs been commensurate/adequate to the task of meeting GBV programming need? </w:t>
      </w:r>
    </w:p>
    <w:p w14:paraId="69D2F744" w14:textId="77777777" w:rsidR="008F6B62" w:rsidRPr="00C43C35" w:rsidRDefault="008F6B62" w:rsidP="00DC050B">
      <w:pPr>
        <w:pStyle w:val="ListParagraph"/>
        <w:numPr>
          <w:ilvl w:val="0"/>
          <w:numId w:val="7"/>
        </w:numPr>
        <w:rPr>
          <w:rFonts w:cs="Times New Roman"/>
          <w:sz w:val="20"/>
          <w:szCs w:val="20"/>
        </w:rPr>
      </w:pPr>
      <w:r w:rsidRPr="00C43C35">
        <w:rPr>
          <w:rFonts w:cs="Times New Roman"/>
          <w:sz w:val="20"/>
          <w:szCs w:val="20"/>
        </w:rPr>
        <w:t xml:space="preserve">To what extent have UNICEF inputs achieved value for money outputs? </w:t>
      </w:r>
    </w:p>
    <w:p w14:paraId="3BBA773F" w14:textId="77777777" w:rsidR="008F6B62" w:rsidRPr="00C43C35" w:rsidRDefault="008F6B62" w:rsidP="008F6B62"/>
    <w:p w14:paraId="645D448A" w14:textId="5DFCAB90" w:rsidR="00FB61E5" w:rsidRPr="00C43C35" w:rsidRDefault="008F6B62" w:rsidP="008F6B62">
      <w:pPr>
        <w:pStyle w:val="Heading2"/>
        <w:numPr>
          <w:ilvl w:val="0"/>
          <w:numId w:val="0"/>
        </w:numPr>
        <w:ind w:left="578" w:hanging="578"/>
      </w:pPr>
      <w:bookmarkStart w:id="79" w:name="_Toc448572890"/>
      <w:bookmarkStart w:id="80" w:name="_Toc459631196"/>
      <w:r w:rsidRPr="00C43C35">
        <w:t xml:space="preserve">Annex 2: </w:t>
      </w:r>
      <w:r w:rsidR="00FB61E5" w:rsidRPr="00C43C35">
        <w:t>Interviews/Workshops participants</w:t>
      </w:r>
      <w:bookmarkEnd w:id="79"/>
      <w:bookmarkEnd w:id="80"/>
    </w:p>
    <w:p w14:paraId="2700D88A" w14:textId="77777777" w:rsidR="00701CA6" w:rsidRPr="00C43C35" w:rsidRDefault="00701CA6" w:rsidP="00BA77F7">
      <w:pPr>
        <w:pStyle w:val="FootnoteText"/>
      </w:pPr>
    </w:p>
    <w:tbl>
      <w:tblPr>
        <w:tblStyle w:val="TableGrid"/>
        <w:tblW w:w="9039" w:type="dxa"/>
        <w:tblLayout w:type="fixed"/>
        <w:tblLook w:val="04A0" w:firstRow="1" w:lastRow="0" w:firstColumn="1" w:lastColumn="0" w:noHBand="0" w:noVBand="1"/>
      </w:tblPr>
      <w:tblGrid>
        <w:gridCol w:w="2802"/>
        <w:gridCol w:w="2693"/>
        <w:gridCol w:w="2835"/>
        <w:gridCol w:w="709"/>
      </w:tblGrid>
      <w:tr w:rsidR="00701CA6" w:rsidRPr="00C43C35" w14:paraId="60290E4B" w14:textId="77777777" w:rsidTr="00AE0C21">
        <w:tc>
          <w:tcPr>
            <w:tcW w:w="2802" w:type="dxa"/>
            <w:shd w:val="clear" w:color="auto" w:fill="FDE9D9" w:themeFill="accent6" w:themeFillTint="33"/>
          </w:tcPr>
          <w:p w14:paraId="667FFF38" w14:textId="77777777" w:rsidR="00701CA6" w:rsidRPr="00C43C35" w:rsidRDefault="00701CA6" w:rsidP="00D6558B">
            <w:pPr>
              <w:widowControl w:val="0"/>
              <w:autoSpaceDE w:val="0"/>
              <w:autoSpaceDN w:val="0"/>
              <w:adjustRightInd w:val="0"/>
              <w:jc w:val="center"/>
              <w:rPr>
                <w:rFonts w:asciiTheme="minorHAnsi" w:hAnsiTheme="minorHAnsi" w:cs="Calibri"/>
                <w:b/>
              </w:rPr>
            </w:pPr>
            <w:r w:rsidRPr="00C43C35">
              <w:rPr>
                <w:rFonts w:asciiTheme="minorHAnsi" w:hAnsiTheme="minorHAnsi" w:cs="Calibri"/>
                <w:b/>
                <w:i/>
                <w:iCs/>
              </w:rPr>
              <w:t>Name</w:t>
            </w:r>
          </w:p>
        </w:tc>
        <w:tc>
          <w:tcPr>
            <w:tcW w:w="2693" w:type="dxa"/>
            <w:shd w:val="clear" w:color="auto" w:fill="FDE9D9" w:themeFill="accent6" w:themeFillTint="33"/>
          </w:tcPr>
          <w:p w14:paraId="576F066C" w14:textId="30F9119E" w:rsidR="00701CA6" w:rsidRPr="00C43C35" w:rsidRDefault="00AE0C21" w:rsidP="00D6558B">
            <w:pPr>
              <w:widowControl w:val="0"/>
              <w:autoSpaceDE w:val="0"/>
              <w:autoSpaceDN w:val="0"/>
              <w:adjustRightInd w:val="0"/>
              <w:jc w:val="center"/>
              <w:rPr>
                <w:rFonts w:asciiTheme="minorHAnsi" w:hAnsiTheme="minorHAnsi" w:cs="Calibri"/>
                <w:b/>
              </w:rPr>
            </w:pPr>
            <w:r w:rsidRPr="00C43C35">
              <w:rPr>
                <w:rFonts w:asciiTheme="minorHAnsi" w:hAnsiTheme="minorHAnsi" w:cs="Calibri"/>
                <w:b/>
                <w:i/>
                <w:iCs/>
              </w:rPr>
              <w:t>Organis</w:t>
            </w:r>
            <w:r w:rsidR="00701CA6" w:rsidRPr="00C43C35">
              <w:rPr>
                <w:rFonts w:asciiTheme="minorHAnsi" w:hAnsiTheme="minorHAnsi" w:cs="Calibri"/>
                <w:b/>
                <w:i/>
                <w:iCs/>
              </w:rPr>
              <w:t>ation</w:t>
            </w:r>
          </w:p>
        </w:tc>
        <w:tc>
          <w:tcPr>
            <w:tcW w:w="2835" w:type="dxa"/>
            <w:shd w:val="clear" w:color="auto" w:fill="FDE9D9" w:themeFill="accent6" w:themeFillTint="33"/>
          </w:tcPr>
          <w:p w14:paraId="59563978" w14:textId="77777777" w:rsidR="00701CA6" w:rsidRPr="00C43C35" w:rsidRDefault="00701CA6" w:rsidP="00D6558B">
            <w:pPr>
              <w:widowControl w:val="0"/>
              <w:autoSpaceDE w:val="0"/>
              <w:autoSpaceDN w:val="0"/>
              <w:adjustRightInd w:val="0"/>
              <w:jc w:val="center"/>
              <w:rPr>
                <w:rFonts w:asciiTheme="minorHAnsi" w:hAnsiTheme="minorHAnsi" w:cs="Calibri"/>
                <w:b/>
              </w:rPr>
            </w:pPr>
            <w:r w:rsidRPr="00C43C35">
              <w:rPr>
                <w:rFonts w:asciiTheme="minorHAnsi" w:hAnsiTheme="minorHAnsi" w:cs="Calibri"/>
                <w:b/>
                <w:i/>
                <w:iCs/>
              </w:rPr>
              <w:t>Position</w:t>
            </w:r>
          </w:p>
        </w:tc>
        <w:tc>
          <w:tcPr>
            <w:tcW w:w="709" w:type="dxa"/>
            <w:shd w:val="clear" w:color="auto" w:fill="FDE9D9" w:themeFill="accent6" w:themeFillTint="33"/>
          </w:tcPr>
          <w:p w14:paraId="5BE7A16F" w14:textId="77777777" w:rsidR="00701CA6" w:rsidRPr="00C43C35" w:rsidRDefault="00701CA6" w:rsidP="00D6558B">
            <w:pPr>
              <w:widowControl w:val="0"/>
              <w:autoSpaceDE w:val="0"/>
              <w:autoSpaceDN w:val="0"/>
              <w:adjustRightInd w:val="0"/>
              <w:jc w:val="center"/>
              <w:rPr>
                <w:rFonts w:asciiTheme="minorHAnsi" w:hAnsiTheme="minorHAnsi" w:cs="Calibri"/>
                <w:b/>
                <w:i/>
                <w:iCs/>
              </w:rPr>
            </w:pPr>
            <w:r w:rsidRPr="00C43C35">
              <w:rPr>
                <w:rFonts w:asciiTheme="minorHAnsi" w:hAnsiTheme="minorHAnsi" w:cs="Calibri"/>
                <w:b/>
                <w:i/>
                <w:iCs/>
              </w:rPr>
              <w:t>M/F</w:t>
            </w:r>
          </w:p>
        </w:tc>
      </w:tr>
    </w:tbl>
    <w:tbl>
      <w:tblPr>
        <w:tblW w:w="9039" w:type="dxa"/>
        <w:tblLook w:val="04A0" w:firstRow="1" w:lastRow="0" w:firstColumn="1" w:lastColumn="0" w:noHBand="0" w:noVBand="1"/>
      </w:tblPr>
      <w:tblGrid>
        <w:gridCol w:w="2802"/>
        <w:gridCol w:w="2693"/>
        <w:gridCol w:w="2835"/>
        <w:gridCol w:w="709"/>
      </w:tblGrid>
      <w:tr w:rsidR="00AE0C21" w:rsidRPr="00C43C35" w14:paraId="0210532F" w14:textId="77777777" w:rsidTr="00AE0C21">
        <w:trPr>
          <w:trHeight w:val="245"/>
        </w:trPr>
        <w:tc>
          <w:tcPr>
            <w:tcW w:w="2802" w:type="dxa"/>
            <w:tcBorders>
              <w:top w:val="single" w:sz="4" w:space="0" w:color="auto"/>
              <w:left w:val="single" w:sz="4" w:space="0" w:color="auto"/>
              <w:bottom w:val="single" w:sz="4" w:space="0" w:color="auto"/>
              <w:right w:val="single" w:sz="4" w:space="0" w:color="auto"/>
            </w:tcBorders>
            <w:vAlign w:val="center"/>
            <w:hideMark/>
          </w:tcPr>
          <w:p w14:paraId="5B2BACFC" w14:textId="77777777" w:rsidR="00AE0C21" w:rsidRPr="00C43C35" w:rsidRDefault="00AE0C21" w:rsidP="004B2452">
            <w:pPr>
              <w:rPr>
                <w:rFonts w:cs="Times New Roman"/>
                <w:color w:val="000000"/>
                <w:sz w:val="20"/>
                <w:szCs w:val="20"/>
              </w:rPr>
            </w:pPr>
            <w:r w:rsidRPr="00C43C35">
              <w:rPr>
                <w:rFonts w:cs="Times New Roman"/>
                <w:color w:val="000000"/>
                <w:sz w:val="20"/>
                <w:szCs w:val="20"/>
              </w:rPr>
              <w:t>Cris Munduate</w:t>
            </w:r>
          </w:p>
        </w:tc>
        <w:tc>
          <w:tcPr>
            <w:tcW w:w="2693" w:type="dxa"/>
            <w:tcBorders>
              <w:top w:val="single" w:sz="4" w:space="0" w:color="auto"/>
              <w:left w:val="nil"/>
              <w:bottom w:val="single" w:sz="4" w:space="0" w:color="auto"/>
              <w:right w:val="single" w:sz="4" w:space="0" w:color="auto"/>
            </w:tcBorders>
            <w:vAlign w:val="center"/>
            <w:hideMark/>
          </w:tcPr>
          <w:p w14:paraId="359815DD" w14:textId="072BB8DC" w:rsidR="00AE0C21" w:rsidRPr="00C43C35" w:rsidRDefault="00AE0C21" w:rsidP="00E50A04">
            <w:pPr>
              <w:rPr>
                <w:rFonts w:cs="Times New Roman"/>
                <w:color w:val="000000"/>
                <w:sz w:val="20"/>
                <w:szCs w:val="20"/>
              </w:rPr>
            </w:pPr>
            <w:r w:rsidRPr="00C43C35">
              <w:rPr>
                <w:rFonts w:cs="Times New Roman"/>
                <w:color w:val="000000"/>
                <w:sz w:val="20"/>
                <w:szCs w:val="20"/>
              </w:rPr>
              <w:t>UNICEF SMT</w:t>
            </w:r>
          </w:p>
        </w:tc>
        <w:tc>
          <w:tcPr>
            <w:tcW w:w="2835" w:type="dxa"/>
            <w:tcBorders>
              <w:top w:val="single" w:sz="4" w:space="0" w:color="auto"/>
              <w:left w:val="nil"/>
              <w:bottom w:val="single" w:sz="4" w:space="0" w:color="auto"/>
              <w:right w:val="single" w:sz="4" w:space="0" w:color="auto"/>
            </w:tcBorders>
            <w:vAlign w:val="center"/>
            <w:hideMark/>
          </w:tcPr>
          <w:p w14:paraId="268BA2B8" w14:textId="77777777" w:rsidR="00AE0C21" w:rsidRPr="00C43C35" w:rsidRDefault="00AE0C21" w:rsidP="004B2452">
            <w:pPr>
              <w:rPr>
                <w:rFonts w:cs="Times New Roman"/>
                <w:color w:val="000000"/>
                <w:sz w:val="20"/>
                <w:szCs w:val="20"/>
              </w:rPr>
            </w:pPr>
            <w:r w:rsidRPr="00C43C35">
              <w:rPr>
                <w:rFonts w:cs="Times New Roman"/>
                <w:color w:val="000000"/>
                <w:sz w:val="20"/>
                <w:szCs w:val="20"/>
              </w:rPr>
              <w:t>Deputy Representative</w:t>
            </w:r>
          </w:p>
        </w:tc>
        <w:tc>
          <w:tcPr>
            <w:tcW w:w="709" w:type="dxa"/>
            <w:tcBorders>
              <w:top w:val="single" w:sz="4" w:space="0" w:color="auto"/>
              <w:left w:val="nil"/>
              <w:bottom w:val="single" w:sz="4" w:space="0" w:color="auto"/>
              <w:right w:val="single" w:sz="4" w:space="0" w:color="auto"/>
            </w:tcBorders>
            <w:vAlign w:val="center"/>
            <w:hideMark/>
          </w:tcPr>
          <w:p w14:paraId="55EE21BE"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52006446"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4753E10E" w14:textId="77777777" w:rsidR="00AE0C21" w:rsidRPr="00C43C35" w:rsidRDefault="00AE0C21" w:rsidP="004B2452">
            <w:pPr>
              <w:rPr>
                <w:rFonts w:cs="Times New Roman"/>
                <w:color w:val="000000"/>
                <w:sz w:val="20"/>
                <w:szCs w:val="20"/>
              </w:rPr>
            </w:pPr>
            <w:r w:rsidRPr="00C43C35">
              <w:rPr>
                <w:rFonts w:cs="Times New Roman"/>
                <w:color w:val="000000"/>
                <w:sz w:val="20"/>
                <w:szCs w:val="20"/>
              </w:rPr>
              <w:t>Sarah Coleman</w:t>
            </w:r>
          </w:p>
        </w:tc>
        <w:tc>
          <w:tcPr>
            <w:tcW w:w="2693" w:type="dxa"/>
            <w:tcBorders>
              <w:top w:val="nil"/>
              <w:left w:val="nil"/>
              <w:bottom w:val="single" w:sz="4" w:space="0" w:color="auto"/>
              <w:right w:val="single" w:sz="4" w:space="0" w:color="auto"/>
            </w:tcBorders>
            <w:vAlign w:val="center"/>
            <w:hideMark/>
          </w:tcPr>
          <w:p w14:paraId="77EDABA7" w14:textId="6FEFFA14" w:rsidR="00AE0C21" w:rsidRPr="00C43C35" w:rsidRDefault="00AE0C21" w:rsidP="004B2452">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73DF2724"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Child Protection</w:t>
            </w:r>
          </w:p>
        </w:tc>
        <w:tc>
          <w:tcPr>
            <w:tcW w:w="709" w:type="dxa"/>
            <w:tcBorders>
              <w:top w:val="nil"/>
              <w:left w:val="nil"/>
              <w:bottom w:val="single" w:sz="4" w:space="0" w:color="auto"/>
              <w:right w:val="single" w:sz="4" w:space="0" w:color="auto"/>
            </w:tcBorders>
            <w:vAlign w:val="center"/>
            <w:hideMark/>
          </w:tcPr>
          <w:p w14:paraId="52ED8B7C"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C0D7B92" w14:textId="77777777" w:rsidTr="00AE0C21">
        <w:trPr>
          <w:trHeight w:val="230"/>
        </w:trPr>
        <w:tc>
          <w:tcPr>
            <w:tcW w:w="2802" w:type="dxa"/>
            <w:tcBorders>
              <w:top w:val="nil"/>
              <w:left w:val="single" w:sz="4" w:space="0" w:color="auto"/>
              <w:bottom w:val="single" w:sz="4" w:space="0" w:color="auto"/>
              <w:right w:val="single" w:sz="4" w:space="0" w:color="auto"/>
            </w:tcBorders>
            <w:vAlign w:val="center"/>
            <w:hideMark/>
          </w:tcPr>
          <w:p w14:paraId="7413A9EB" w14:textId="77777777" w:rsidR="00AE0C21" w:rsidRPr="00C43C35" w:rsidRDefault="00AE0C21" w:rsidP="004B2452">
            <w:pPr>
              <w:rPr>
                <w:rFonts w:cs="Times New Roman"/>
                <w:color w:val="000000"/>
                <w:sz w:val="20"/>
                <w:szCs w:val="20"/>
              </w:rPr>
            </w:pPr>
            <w:r w:rsidRPr="00C43C35">
              <w:rPr>
                <w:rFonts w:cs="Times New Roman"/>
                <w:color w:val="000000"/>
                <w:sz w:val="20"/>
                <w:szCs w:val="20"/>
              </w:rPr>
              <w:t>Mannan Rana</w:t>
            </w:r>
          </w:p>
        </w:tc>
        <w:tc>
          <w:tcPr>
            <w:tcW w:w="2693" w:type="dxa"/>
            <w:tcBorders>
              <w:top w:val="nil"/>
              <w:left w:val="nil"/>
              <w:bottom w:val="single" w:sz="4" w:space="0" w:color="auto"/>
              <w:right w:val="single" w:sz="4" w:space="0" w:color="auto"/>
            </w:tcBorders>
            <w:vAlign w:val="center"/>
            <w:hideMark/>
          </w:tcPr>
          <w:p w14:paraId="316A8A11" w14:textId="373C7335" w:rsidR="00AE0C21" w:rsidRPr="00C43C35" w:rsidRDefault="00AE0C21" w:rsidP="00E50A04">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5F3F8504"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Child Protection Specialist</w:t>
            </w:r>
          </w:p>
        </w:tc>
        <w:tc>
          <w:tcPr>
            <w:tcW w:w="709" w:type="dxa"/>
            <w:tcBorders>
              <w:top w:val="nil"/>
              <w:left w:val="nil"/>
              <w:bottom w:val="single" w:sz="4" w:space="0" w:color="auto"/>
              <w:right w:val="single" w:sz="4" w:space="0" w:color="auto"/>
            </w:tcBorders>
            <w:vAlign w:val="center"/>
            <w:hideMark/>
          </w:tcPr>
          <w:p w14:paraId="22DED84D" w14:textId="15D6F66C" w:rsidR="00AE0C21" w:rsidRPr="00C43C35" w:rsidRDefault="00AE0C21" w:rsidP="004B2452">
            <w:pPr>
              <w:jc w:val="center"/>
              <w:rPr>
                <w:rFonts w:cs="Times New Roman"/>
                <w:color w:val="000000"/>
                <w:sz w:val="20"/>
                <w:szCs w:val="20"/>
              </w:rPr>
            </w:pPr>
            <w:r w:rsidRPr="00C43C35">
              <w:rPr>
                <w:rFonts w:cs="Times New Roman"/>
                <w:color w:val="000000"/>
                <w:sz w:val="20"/>
                <w:szCs w:val="20"/>
              </w:rPr>
              <w:t>M </w:t>
            </w:r>
          </w:p>
        </w:tc>
      </w:tr>
      <w:tr w:rsidR="00AE0C21" w:rsidRPr="00C43C35" w14:paraId="0DBA2B9E"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4C4A4F34" w14:textId="77777777" w:rsidR="00AE0C21" w:rsidRPr="00C43C35" w:rsidRDefault="00AE0C21" w:rsidP="004B2452">
            <w:pPr>
              <w:rPr>
                <w:rFonts w:cs="Times New Roman"/>
                <w:color w:val="000000"/>
                <w:sz w:val="20"/>
                <w:szCs w:val="20"/>
              </w:rPr>
            </w:pPr>
            <w:r w:rsidRPr="00C43C35">
              <w:rPr>
                <w:rFonts w:cs="Times New Roman"/>
                <w:color w:val="000000"/>
                <w:sz w:val="20"/>
                <w:szCs w:val="20"/>
              </w:rPr>
              <w:t>Federica Di Stefano</w:t>
            </w:r>
          </w:p>
        </w:tc>
        <w:tc>
          <w:tcPr>
            <w:tcW w:w="2693" w:type="dxa"/>
            <w:tcBorders>
              <w:top w:val="nil"/>
              <w:left w:val="nil"/>
              <w:bottom w:val="single" w:sz="4" w:space="0" w:color="auto"/>
              <w:right w:val="single" w:sz="4" w:space="0" w:color="auto"/>
            </w:tcBorders>
            <w:vAlign w:val="center"/>
            <w:hideMark/>
          </w:tcPr>
          <w:p w14:paraId="59CD5C73" w14:textId="31F98F3D" w:rsidR="00AE0C21" w:rsidRPr="00C43C35" w:rsidRDefault="00AE0C21" w:rsidP="00E50A04">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36608A75"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Child Protection Specialist</w:t>
            </w:r>
          </w:p>
        </w:tc>
        <w:tc>
          <w:tcPr>
            <w:tcW w:w="709" w:type="dxa"/>
            <w:tcBorders>
              <w:top w:val="nil"/>
              <w:left w:val="nil"/>
              <w:bottom w:val="single" w:sz="4" w:space="0" w:color="auto"/>
              <w:right w:val="single" w:sz="4" w:space="0" w:color="auto"/>
            </w:tcBorders>
            <w:vAlign w:val="center"/>
            <w:hideMark/>
          </w:tcPr>
          <w:p w14:paraId="30AC8CD0"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05CDAEED" w14:textId="77777777" w:rsidTr="00AE0C21">
        <w:trPr>
          <w:trHeight w:val="202"/>
        </w:trPr>
        <w:tc>
          <w:tcPr>
            <w:tcW w:w="2802" w:type="dxa"/>
            <w:tcBorders>
              <w:top w:val="nil"/>
              <w:left w:val="single" w:sz="4" w:space="0" w:color="auto"/>
              <w:bottom w:val="single" w:sz="4" w:space="0" w:color="auto"/>
              <w:right w:val="single" w:sz="4" w:space="0" w:color="auto"/>
            </w:tcBorders>
            <w:vAlign w:val="center"/>
            <w:hideMark/>
          </w:tcPr>
          <w:p w14:paraId="3A27F83B" w14:textId="77777777" w:rsidR="00AE0C21" w:rsidRPr="00C43C35" w:rsidRDefault="00AE0C21" w:rsidP="004B2452">
            <w:pPr>
              <w:rPr>
                <w:rFonts w:cs="Times New Roman"/>
                <w:color w:val="000000"/>
                <w:sz w:val="20"/>
                <w:szCs w:val="20"/>
              </w:rPr>
            </w:pPr>
            <w:r w:rsidRPr="00C43C35">
              <w:rPr>
                <w:rFonts w:cs="Times New Roman"/>
                <w:color w:val="000000"/>
                <w:sz w:val="20"/>
                <w:szCs w:val="20"/>
              </w:rPr>
              <w:t>Farrah Ilyas</w:t>
            </w:r>
          </w:p>
        </w:tc>
        <w:tc>
          <w:tcPr>
            <w:tcW w:w="2693" w:type="dxa"/>
            <w:tcBorders>
              <w:top w:val="nil"/>
              <w:left w:val="nil"/>
              <w:bottom w:val="single" w:sz="4" w:space="0" w:color="auto"/>
              <w:right w:val="single" w:sz="4" w:space="0" w:color="auto"/>
            </w:tcBorders>
            <w:vAlign w:val="center"/>
            <w:hideMark/>
          </w:tcPr>
          <w:p w14:paraId="2A6AD33D" w14:textId="0E668D34" w:rsidR="00AE0C21" w:rsidRPr="00C43C35" w:rsidRDefault="00AE0C21" w:rsidP="00E50A04">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5F36A2E6"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Child Protection Officer</w:t>
            </w:r>
          </w:p>
        </w:tc>
        <w:tc>
          <w:tcPr>
            <w:tcW w:w="709" w:type="dxa"/>
            <w:tcBorders>
              <w:top w:val="nil"/>
              <w:left w:val="nil"/>
              <w:bottom w:val="single" w:sz="4" w:space="0" w:color="auto"/>
              <w:right w:val="single" w:sz="4" w:space="0" w:color="auto"/>
            </w:tcBorders>
            <w:vAlign w:val="center"/>
            <w:hideMark/>
          </w:tcPr>
          <w:p w14:paraId="4E14464B"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08BA885E" w14:textId="77777777" w:rsidTr="00AE0C21">
        <w:trPr>
          <w:trHeight w:val="243"/>
        </w:trPr>
        <w:tc>
          <w:tcPr>
            <w:tcW w:w="2802" w:type="dxa"/>
            <w:tcBorders>
              <w:top w:val="nil"/>
              <w:left w:val="single" w:sz="4" w:space="0" w:color="auto"/>
              <w:bottom w:val="single" w:sz="4" w:space="0" w:color="auto"/>
              <w:right w:val="single" w:sz="4" w:space="0" w:color="auto"/>
            </w:tcBorders>
            <w:vAlign w:val="center"/>
            <w:hideMark/>
          </w:tcPr>
          <w:p w14:paraId="3EBC755E" w14:textId="77777777" w:rsidR="00AE0C21" w:rsidRPr="00C43C35" w:rsidRDefault="00AE0C21" w:rsidP="004B2452">
            <w:pPr>
              <w:rPr>
                <w:rFonts w:cs="Times New Roman"/>
                <w:color w:val="000000"/>
                <w:sz w:val="20"/>
                <w:szCs w:val="20"/>
              </w:rPr>
            </w:pPr>
            <w:r w:rsidRPr="00C43C35">
              <w:rPr>
                <w:rFonts w:cs="Times New Roman"/>
                <w:color w:val="000000"/>
                <w:sz w:val="20"/>
                <w:szCs w:val="20"/>
              </w:rPr>
              <w:t>Peta-Gaye Bookall</w:t>
            </w:r>
          </w:p>
        </w:tc>
        <w:tc>
          <w:tcPr>
            <w:tcW w:w="2693" w:type="dxa"/>
            <w:tcBorders>
              <w:top w:val="nil"/>
              <w:left w:val="nil"/>
              <w:bottom w:val="single" w:sz="4" w:space="0" w:color="auto"/>
              <w:right w:val="single" w:sz="4" w:space="0" w:color="auto"/>
            </w:tcBorders>
            <w:vAlign w:val="center"/>
            <w:hideMark/>
          </w:tcPr>
          <w:p w14:paraId="5EEF649F" w14:textId="51FA7631" w:rsidR="00AE0C21" w:rsidRPr="00C43C35" w:rsidRDefault="00AE0C21" w:rsidP="00E50A04">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20F420EC"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Child Protection Officer</w:t>
            </w:r>
          </w:p>
        </w:tc>
        <w:tc>
          <w:tcPr>
            <w:tcW w:w="709" w:type="dxa"/>
            <w:tcBorders>
              <w:top w:val="nil"/>
              <w:left w:val="nil"/>
              <w:bottom w:val="single" w:sz="4" w:space="0" w:color="auto"/>
              <w:right w:val="single" w:sz="4" w:space="0" w:color="auto"/>
            </w:tcBorders>
            <w:vAlign w:val="center"/>
            <w:hideMark/>
          </w:tcPr>
          <w:p w14:paraId="509FCC8F"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307ED57C" w14:textId="77777777" w:rsidTr="00AE0C21">
        <w:trPr>
          <w:trHeight w:val="454"/>
        </w:trPr>
        <w:tc>
          <w:tcPr>
            <w:tcW w:w="2802" w:type="dxa"/>
            <w:tcBorders>
              <w:top w:val="nil"/>
              <w:left w:val="single" w:sz="4" w:space="0" w:color="auto"/>
              <w:bottom w:val="single" w:sz="4" w:space="0" w:color="auto"/>
              <w:right w:val="single" w:sz="4" w:space="0" w:color="auto"/>
            </w:tcBorders>
            <w:vAlign w:val="center"/>
            <w:hideMark/>
          </w:tcPr>
          <w:p w14:paraId="770E3BA9" w14:textId="77777777" w:rsidR="00AE0C21" w:rsidRPr="00C43C35" w:rsidRDefault="00AE0C21" w:rsidP="004B2452">
            <w:pPr>
              <w:rPr>
                <w:rFonts w:cs="Times New Roman"/>
                <w:color w:val="000000"/>
                <w:sz w:val="20"/>
                <w:szCs w:val="20"/>
              </w:rPr>
            </w:pPr>
            <w:r w:rsidRPr="00C43C35">
              <w:rPr>
                <w:rFonts w:cs="Times New Roman"/>
                <w:color w:val="000000"/>
                <w:sz w:val="20"/>
                <w:szCs w:val="20"/>
              </w:rPr>
              <w:t>Rahama Rihood Mohammed</w:t>
            </w:r>
          </w:p>
        </w:tc>
        <w:tc>
          <w:tcPr>
            <w:tcW w:w="2693" w:type="dxa"/>
            <w:tcBorders>
              <w:top w:val="nil"/>
              <w:left w:val="nil"/>
              <w:bottom w:val="single" w:sz="4" w:space="0" w:color="auto"/>
              <w:right w:val="single" w:sz="4" w:space="0" w:color="auto"/>
            </w:tcBorders>
            <w:vAlign w:val="center"/>
            <w:hideMark/>
          </w:tcPr>
          <w:p w14:paraId="7813C777" w14:textId="4296EBF7" w:rsidR="00AE0C21" w:rsidRPr="00C43C35" w:rsidRDefault="00AE0C21" w:rsidP="00E50A04">
            <w:pPr>
              <w:rPr>
                <w:rFonts w:cs="Times New Roman"/>
                <w:color w:val="000000"/>
                <w:sz w:val="20"/>
                <w:szCs w:val="20"/>
              </w:rPr>
            </w:pPr>
            <w:r w:rsidRPr="00C43C35">
              <w:rPr>
                <w:rFonts w:cs="Times New Roman"/>
                <w:color w:val="000000"/>
                <w:sz w:val="20"/>
                <w:szCs w:val="20"/>
              </w:rPr>
              <w:t>UNICEF SMT</w:t>
            </w:r>
          </w:p>
        </w:tc>
        <w:tc>
          <w:tcPr>
            <w:tcW w:w="2835" w:type="dxa"/>
            <w:tcBorders>
              <w:top w:val="nil"/>
              <w:left w:val="nil"/>
              <w:bottom w:val="single" w:sz="4" w:space="0" w:color="auto"/>
              <w:right w:val="single" w:sz="4" w:space="0" w:color="auto"/>
            </w:tcBorders>
            <w:vAlign w:val="center"/>
            <w:hideMark/>
          </w:tcPr>
          <w:p w14:paraId="29D810D9"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of Field Operations</w:t>
            </w:r>
          </w:p>
        </w:tc>
        <w:tc>
          <w:tcPr>
            <w:tcW w:w="709" w:type="dxa"/>
            <w:tcBorders>
              <w:top w:val="nil"/>
              <w:left w:val="nil"/>
              <w:bottom w:val="single" w:sz="4" w:space="0" w:color="auto"/>
              <w:right w:val="single" w:sz="4" w:space="0" w:color="auto"/>
            </w:tcBorders>
            <w:vAlign w:val="center"/>
            <w:hideMark/>
          </w:tcPr>
          <w:p w14:paraId="610B2EF8" w14:textId="72B8486D"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54B6B5BB" w14:textId="77777777" w:rsidTr="00AE0C21">
        <w:trPr>
          <w:trHeight w:val="537"/>
        </w:trPr>
        <w:tc>
          <w:tcPr>
            <w:tcW w:w="2802" w:type="dxa"/>
            <w:tcBorders>
              <w:top w:val="nil"/>
              <w:left w:val="single" w:sz="4" w:space="0" w:color="auto"/>
              <w:bottom w:val="single" w:sz="4" w:space="0" w:color="auto"/>
              <w:right w:val="single" w:sz="4" w:space="0" w:color="auto"/>
            </w:tcBorders>
            <w:vAlign w:val="center"/>
            <w:hideMark/>
          </w:tcPr>
          <w:p w14:paraId="0CD0C5C6" w14:textId="77777777" w:rsidR="00AE0C21" w:rsidRPr="00C43C35" w:rsidRDefault="00AE0C21" w:rsidP="004B2452">
            <w:pPr>
              <w:rPr>
                <w:rFonts w:cs="Times New Roman"/>
                <w:color w:val="000000"/>
                <w:sz w:val="20"/>
                <w:szCs w:val="20"/>
              </w:rPr>
            </w:pPr>
            <w:r w:rsidRPr="00C43C35">
              <w:rPr>
                <w:rFonts w:cs="Times New Roman"/>
                <w:color w:val="000000"/>
                <w:sz w:val="20"/>
                <w:szCs w:val="20"/>
              </w:rPr>
              <w:t>John Ekaju</w:t>
            </w:r>
          </w:p>
        </w:tc>
        <w:tc>
          <w:tcPr>
            <w:tcW w:w="2693" w:type="dxa"/>
            <w:tcBorders>
              <w:top w:val="nil"/>
              <w:left w:val="nil"/>
              <w:bottom w:val="single" w:sz="4" w:space="0" w:color="auto"/>
              <w:right w:val="single" w:sz="4" w:space="0" w:color="auto"/>
            </w:tcBorders>
            <w:vAlign w:val="center"/>
            <w:hideMark/>
          </w:tcPr>
          <w:p w14:paraId="403FFA99" w14:textId="7779415B" w:rsidR="00AE0C21" w:rsidRPr="00C43C35" w:rsidRDefault="00AE0C21" w:rsidP="004B2452">
            <w:pPr>
              <w:rPr>
                <w:rFonts w:cs="Times New Roman"/>
                <w:color w:val="000000"/>
                <w:sz w:val="20"/>
                <w:szCs w:val="20"/>
              </w:rPr>
            </w:pPr>
            <w:r w:rsidRPr="00C43C35">
              <w:rPr>
                <w:rFonts w:cs="Times New Roman"/>
                <w:color w:val="000000"/>
                <w:sz w:val="20"/>
                <w:szCs w:val="20"/>
              </w:rPr>
              <w:t>UNICEF Education</w:t>
            </w:r>
          </w:p>
        </w:tc>
        <w:tc>
          <w:tcPr>
            <w:tcW w:w="2835" w:type="dxa"/>
            <w:tcBorders>
              <w:top w:val="nil"/>
              <w:left w:val="nil"/>
              <w:bottom w:val="single" w:sz="4" w:space="0" w:color="auto"/>
              <w:right w:val="single" w:sz="4" w:space="0" w:color="auto"/>
            </w:tcBorders>
            <w:vAlign w:val="center"/>
            <w:hideMark/>
          </w:tcPr>
          <w:p w14:paraId="717D85DD" w14:textId="77777777" w:rsidR="00AE0C21" w:rsidRPr="00C43C35" w:rsidRDefault="00AE0C21" w:rsidP="004B2452">
            <w:pPr>
              <w:rPr>
                <w:rFonts w:cs="Times New Roman"/>
                <w:color w:val="000000"/>
                <w:sz w:val="20"/>
                <w:szCs w:val="20"/>
              </w:rPr>
            </w:pPr>
            <w:r w:rsidRPr="00C43C35">
              <w:rPr>
                <w:rFonts w:cs="Times New Roman"/>
                <w:color w:val="000000"/>
                <w:sz w:val="20"/>
                <w:szCs w:val="20"/>
              </w:rPr>
              <w:t>Education Specialist, OIC Education Section</w:t>
            </w:r>
          </w:p>
        </w:tc>
        <w:tc>
          <w:tcPr>
            <w:tcW w:w="709" w:type="dxa"/>
            <w:tcBorders>
              <w:top w:val="nil"/>
              <w:left w:val="nil"/>
              <w:bottom w:val="single" w:sz="4" w:space="0" w:color="auto"/>
              <w:right w:val="single" w:sz="4" w:space="0" w:color="auto"/>
            </w:tcBorders>
            <w:vAlign w:val="center"/>
            <w:hideMark/>
          </w:tcPr>
          <w:p w14:paraId="778557A8" w14:textId="22BF6A78"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39D7300D" w14:textId="77777777" w:rsidTr="00AE0C21">
        <w:trPr>
          <w:trHeight w:val="286"/>
        </w:trPr>
        <w:tc>
          <w:tcPr>
            <w:tcW w:w="2802" w:type="dxa"/>
            <w:tcBorders>
              <w:top w:val="nil"/>
              <w:left w:val="single" w:sz="4" w:space="0" w:color="auto"/>
              <w:bottom w:val="single" w:sz="4" w:space="0" w:color="auto"/>
              <w:right w:val="single" w:sz="4" w:space="0" w:color="auto"/>
            </w:tcBorders>
            <w:vAlign w:val="center"/>
            <w:hideMark/>
          </w:tcPr>
          <w:p w14:paraId="0066BA54" w14:textId="77777777" w:rsidR="00AE0C21" w:rsidRPr="00C43C35" w:rsidRDefault="00AE0C21" w:rsidP="004B2452">
            <w:pPr>
              <w:rPr>
                <w:rFonts w:cs="Times New Roman"/>
                <w:color w:val="000000"/>
                <w:sz w:val="20"/>
                <w:szCs w:val="20"/>
              </w:rPr>
            </w:pPr>
            <w:r w:rsidRPr="00C43C35">
              <w:rPr>
                <w:rFonts w:cs="Times New Roman"/>
                <w:color w:val="000000"/>
                <w:sz w:val="20"/>
                <w:szCs w:val="20"/>
              </w:rPr>
              <w:t>Yasir Arafat</w:t>
            </w:r>
          </w:p>
        </w:tc>
        <w:tc>
          <w:tcPr>
            <w:tcW w:w="2693" w:type="dxa"/>
            <w:tcBorders>
              <w:top w:val="nil"/>
              <w:left w:val="nil"/>
              <w:bottom w:val="single" w:sz="4" w:space="0" w:color="auto"/>
              <w:right w:val="single" w:sz="4" w:space="0" w:color="auto"/>
            </w:tcBorders>
            <w:vAlign w:val="center"/>
            <w:hideMark/>
          </w:tcPr>
          <w:p w14:paraId="0006D181" w14:textId="02DF80AF" w:rsidR="00AE0C21" w:rsidRPr="00C43C35" w:rsidRDefault="00AE0C21" w:rsidP="004B2452">
            <w:pPr>
              <w:rPr>
                <w:rFonts w:cs="Times New Roman"/>
                <w:color w:val="000000"/>
                <w:sz w:val="20"/>
                <w:szCs w:val="20"/>
              </w:rPr>
            </w:pPr>
            <w:r w:rsidRPr="00C43C35">
              <w:rPr>
                <w:rFonts w:cs="Times New Roman"/>
                <w:color w:val="000000"/>
                <w:sz w:val="20"/>
                <w:szCs w:val="20"/>
              </w:rPr>
              <w:t>UNICEF Education</w:t>
            </w:r>
          </w:p>
        </w:tc>
        <w:tc>
          <w:tcPr>
            <w:tcW w:w="2835" w:type="dxa"/>
            <w:tcBorders>
              <w:top w:val="nil"/>
              <w:left w:val="nil"/>
              <w:bottom w:val="single" w:sz="4" w:space="0" w:color="auto"/>
              <w:right w:val="single" w:sz="4" w:space="0" w:color="auto"/>
            </w:tcBorders>
            <w:vAlign w:val="center"/>
            <w:hideMark/>
          </w:tcPr>
          <w:p w14:paraId="20A0030E" w14:textId="77777777" w:rsidR="00AE0C21" w:rsidRPr="00C43C35" w:rsidRDefault="00AE0C21" w:rsidP="004B2452">
            <w:pPr>
              <w:rPr>
                <w:rFonts w:cs="Times New Roman"/>
                <w:color w:val="000000"/>
                <w:sz w:val="20"/>
                <w:szCs w:val="20"/>
              </w:rPr>
            </w:pPr>
            <w:r w:rsidRPr="00C43C35">
              <w:rPr>
                <w:rFonts w:cs="Times New Roman"/>
                <w:color w:val="000000"/>
                <w:sz w:val="20"/>
                <w:szCs w:val="20"/>
              </w:rPr>
              <w:t>IM Officer, Education Cluster</w:t>
            </w:r>
          </w:p>
        </w:tc>
        <w:tc>
          <w:tcPr>
            <w:tcW w:w="709" w:type="dxa"/>
            <w:tcBorders>
              <w:top w:val="nil"/>
              <w:left w:val="nil"/>
              <w:bottom w:val="single" w:sz="4" w:space="0" w:color="auto"/>
              <w:right w:val="single" w:sz="4" w:space="0" w:color="auto"/>
            </w:tcBorders>
            <w:vAlign w:val="center"/>
            <w:hideMark/>
          </w:tcPr>
          <w:p w14:paraId="35A1F2FC" w14:textId="24645496"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1E6B57FE" w14:textId="77777777" w:rsidTr="00AE0C21">
        <w:trPr>
          <w:trHeight w:val="411"/>
        </w:trPr>
        <w:tc>
          <w:tcPr>
            <w:tcW w:w="2802" w:type="dxa"/>
            <w:tcBorders>
              <w:top w:val="nil"/>
              <w:left w:val="single" w:sz="4" w:space="0" w:color="auto"/>
              <w:bottom w:val="single" w:sz="4" w:space="0" w:color="auto"/>
              <w:right w:val="single" w:sz="4" w:space="0" w:color="auto"/>
            </w:tcBorders>
            <w:vAlign w:val="center"/>
            <w:hideMark/>
          </w:tcPr>
          <w:p w14:paraId="0F5B366C" w14:textId="77777777" w:rsidR="00AE0C21" w:rsidRPr="00C43C35" w:rsidRDefault="00AE0C21" w:rsidP="004B2452">
            <w:pPr>
              <w:rPr>
                <w:rFonts w:cs="Times New Roman"/>
                <w:color w:val="000000"/>
                <w:sz w:val="20"/>
                <w:szCs w:val="20"/>
              </w:rPr>
            </w:pPr>
            <w:r w:rsidRPr="00C43C35">
              <w:rPr>
                <w:rFonts w:cs="Times New Roman"/>
                <w:color w:val="000000"/>
                <w:sz w:val="20"/>
                <w:szCs w:val="20"/>
              </w:rPr>
              <w:t>Ehsan Ullah</w:t>
            </w:r>
          </w:p>
        </w:tc>
        <w:tc>
          <w:tcPr>
            <w:tcW w:w="2693" w:type="dxa"/>
            <w:tcBorders>
              <w:top w:val="nil"/>
              <w:left w:val="nil"/>
              <w:bottom w:val="single" w:sz="4" w:space="0" w:color="auto"/>
              <w:right w:val="single" w:sz="4" w:space="0" w:color="auto"/>
            </w:tcBorders>
            <w:vAlign w:val="center"/>
            <w:hideMark/>
          </w:tcPr>
          <w:p w14:paraId="39437C97" w14:textId="12636C46" w:rsidR="00AE0C21" w:rsidRPr="00C43C35" w:rsidRDefault="00AE0C21" w:rsidP="004B2452">
            <w:pPr>
              <w:rPr>
                <w:rFonts w:cs="Times New Roman"/>
                <w:color w:val="000000"/>
                <w:sz w:val="20"/>
                <w:szCs w:val="20"/>
              </w:rPr>
            </w:pPr>
            <w:r w:rsidRPr="00C43C35">
              <w:rPr>
                <w:rFonts w:cs="Times New Roman"/>
                <w:color w:val="000000"/>
                <w:sz w:val="20"/>
                <w:szCs w:val="20"/>
              </w:rPr>
              <w:t>UNICEF Education</w:t>
            </w:r>
          </w:p>
        </w:tc>
        <w:tc>
          <w:tcPr>
            <w:tcW w:w="2835" w:type="dxa"/>
            <w:tcBorders>
              <w:top w:val="nil"/>
              <w:left w:val="nil"/>
              <w:bottom w:val="single" w:sz="4" w:space="0" w:color="auto"/>
              <w:right w:val="single" w:sz="4" w:space="0" w:color="auto"/>
            </w:tcBorders>
            <w:vAlign w:val="center"/>
            <w:hideMark/>
          </w:tcPr>
          <w:p w14:paraId="6D0F7EE6" w14:textId="77777777" w:rsidR="00AE0C21" w:rsidRPr="00C43C35" w:rsidRDefault="00AE0C21" w:rsidP="004B2452">
            <w:pPr>
              <w:rPr>
                <w:rFonts w:cs="Times New Roman"/>
                <w:color w:val="000000"/>
                <w:sz w:val="20"/>
                <w:szCs w:val="20"/>
              </w:rPr>
            </w:pPr>
            <w:r w:rsidRPr="00C43C35">
              <w:rPr>
                <w:rFonts w:cs="Times New Roman"/>
                <w:color w:val="000000"/>
                <w:sz w:val="20"/>
                <w:szCs w:val="20"/>
              </w:rPr>
              <w:t>Education Specialist, liaison with Education Cluster</w:t>
            </w:r>
          </w:p>
        </w:tc>
        <w:tc>
          <w:tcPr>
            <w:tcW w:w="709" w:type="dxa"/>
            <w:tcBorders>
              <w:top w:val="nil"/>
              <w:left w:val="nil"/>
              <w:bottom w:val="single" w:sz="4" w:space="0" w:color="auto"/>
              <w:right w:val="single" w:sz="4" w:space="0" w:color="auto"/>
            </w:tcBorders>
            <w:vAlign w:val="center"/>
            <w:hideMark/>
          </w:tcPr>
          <w:p w14:paraId="068439CA" w14:textId="380DD3E9"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0687B83A" w14:textId="77777777" w:rsidTr="00AE0C21">
        <w:trPr>
          <w:trHeight w:val="202"/>
        </w:trPr>
        <w:tc>
          <w:tcPr>
            <w:tcW w:w="2802" w:type="dxa"/>
            <w:tcBorders>
              <w:top w:val="nil"/>
              <w:left w:val="single" w:sz="4" w:space="0" w:color="auto"/>
              <w:bottom w:val="single" w:sz="4" w:space="0" w:color="auto"/>
              <w:right w:val="single" w:sz="4" w:space="0" w:color="auto"/>
            </w:tcBorders>
            <w:vAlign w:val="center"/>
            <w:hideMark/>
          </w:tcPr>
          <w:p w14:paraId="171B65A5" w14:textId="77777777" w:rsidR="00AE0C21" w:rsidRPr="00C43C35" w:rsidRDefault="00AE0C21" w:rsidP="004B2452">
            <w:pPr>
              <w:rPr>
                <w:rFonts w:cs="Times New Roman"/>
                <w:color w:val="000000"/>
                <w:sz w:val="20"/>
                <w:szCs w:val="20"/>
              </w:rPr>
            </w:pPr>
            <w:r w:rsidRPr="00C43C35">
              <w:rPr>
                <w:rFonts w:cs="Times New Roman"/>
                <w:color w:val="000000"/>
                <w:sz w:val="20"/>
                <w:szCs w:val="20"/>
              </w:rPr>
              <w:t>Sadaf Zulfiqar</w:t>
            </w:r>
          </w:p>
        </w:tc>
        <w:tc>
          <w:tcPr>
            <w:tcW w:w="2693" w:type="dxa"/>
            <w:tcBorders>
              <w:top w:val="nil"/>
              <w:left w:val="nil"/>
              <w:bottom w:val="single" w:sz="4" w:space="0" w:color="auto"/>
              <w:right w:val="single" w:sz="4" w:space="0" w:color="auto"/>
            </w:tcBorders>
            <w:vAlign w:val="center"/>
            <w:hideMark/>
          </w:tcPr>
          <w:p w14:paraId="11173187" w14:textId="60D62557" w:rsidR="00AE0C21" w:rsidRPr="00C43C35" w:rsidRDefault="00AE0C21" w:rsidP="004B2452">
            <w:pPr>
              <w:rPr>
                <w:rFonts w:cs="Times New Roman"/>
                <w:color w:val="000000"/>
                <w:sz w:val="20"/>
                <w:szCs w:val="20"/>
              </w:rPr>
            </w:pPr>
            <w:r w:rsidRPr="00C43C35">
              <w:rPr>
                <w:rFonts w:cs="Times New Roman"/>
                <w:color w:val="000000"/>
                <w:sz w:val="20"/>
                <w:szCs w:val="20"/>
              </w:rPr>
              <w:t>UNICEF Education</w:t>
            </w:r>
          </w:p>
        </w:tc>
        <w:tc>
          <w:tcPr>
            <w:tcW w:w="2835" w:type="dxa"/>
            <w:tcBorders>
              <w:top w:val="nil"/>
              <w:left w:val="nil"/>
              <w:bottom w:val="single" w:sz="4" w:space="0" w:color="auto"/>
              <w:right w:val="single" w:sz="4" w:space="0" w:color="auto"/>
            </w:tcBorders>
            <w:vAlign w:val="center"/>
            <w:hideMark/>
          </w:tcPr>
          <w:p w14:paraId="41D3BF91" w14:textId="77777777" w:rsidR="00AE0C21" w:rsidRPr="00C43C35" w:rsidRDefault="00AE0C21" w:rsidP="004B2452">
            <w:pPr>
              <w:rPr>
                <w:rFonts w:cs="Times New Roman"/>
                <w:color w:val="000000"/>
                <w:sz w:val="20"/>
                <w:szCs w:val="20"/>
              </w:rPr>
            </w:pPr>
            <w:r w:rsidRPr="00C43C35">
              <w:rPr>
                <w:rFonts w:cs="Times New Roman"/>
                <w:color w:val="000000"/>
                <w:sz w:val="20"/>
                <w:szCs w:val="20"/>
              </w:rPr>
              <w:t>Education Specialist</w:t>
            </w:r>
          </w:p>
        </w:tc>
        <w:tc>
          <w:tcPr>
            <w:tcW w:w="709" w:type="dxa"/>
            <w:tcBorders>
              <w:top w:val="nil"/>
              <w:left w:val="nil"/>
              <w:bottom w:val="single" w:sz="4" w:space="0" w:color="auto"/>
              <w:right w:val="single" w:sz="4" w:space="0" w:color="auto"/>
            </w:tcBorders>
            <w:vAlign w:val="center"/>
            <w:hideMark/>
          </w:tcPr>
          <w:p w14:paraId="7368E800"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64C0BE72" w14:textId="77777777" w:rsidTr="00AE0C21">
        <w:trPr>
          <w:trHeight w:val="272"/>
        </w:trPr>
        <w:tc>
          <w:tcPr>
            <w:tcW w:w="2802" w:type="dxa"/>
            <w:tcBorders>
              <w:top w:val="nil"/>
              <w:left w:val="single" w:sz="4" w:space="0" w:color="auto"/>
              <w:bottom w:val="single" w:sz="4" w:space="0" w:color="auto"/>
              <w:right w:val="single" w:sz="4" w:space="0" w:color="auto"/>
            </w:tcBorders>
            <w:vAlign w:val="center"/>
            <w:hideMark/>
          </w:tcPr>
          <w:p w14:paraId="1FB33714" w14:textId="77777777" w:rsidR="00AE0C21" w:rsidRPr="00C43C35" w:rsidRDefault="00AE0C21" w:rsidP="004B2452">
            <w:pPr>
              <w:rPr>
                <w:rFonts w:cs="Times New Roman"/>
                <w:color w:val="000000"/>
                <w:sz w:val="20"/>
                <w:szCs w:val="20"/>
              </w:rPr>
            </w:pPr>
            <w:r w:rsidRPr="00C43C35">
              <w:rPr>
                <w:rFonts w:cs="Times New Roman"/>
                <w:color w:val="000000"/>
                <w:sz w:val="20"/>
                <w:szCs w:val="20"/>
              </w:rPr>
              <w:t>Ivan Amezquita</w:t>
            </w:r>
          </w:p>
        </w:tc>
        <w:tc>
          <w:tcPr>
            <w:tcW w:w="2693" w:type="dxa"/>
            <w:tcBorders>
              <w:top w:val="nil"/>
              <w:left w:val="nil"/>
              <w:bottom w:val="single" w:sz="4" w:space="0" w:color="auto"/>
              <w:right w:val="single" w:sz="4" w:space="0" w:color="auto"/>
            </w:tcBorders>
            <w:vAlign w:val="center"/>
            <w:hideMark/>
          </w:tcPr>
          <w:p w14:paraId="3954C1F9" w14:textId="3B9E164E" w:rsidR="00AE0C21" w:rsidRPr="00C43C35" w:rsidRDefault="00AE0C21" w:rsidP="004B2452">
            <w:pPr>
              <w:rPr>
                <w:rFonts w:cs="Times New Roman"/>
                <w:color w:val="000000"/>
                <w:sz w:val="20"/>
                <w:szCs w:val="20"/>
              </w:rPr>
            </w:pPr>
            <w:r w:rsidRPr="00C43C35">
              <w:rPr>
                <w:rFonts w:cs="Times New Roman"/>
                <w:color w:val="000000"/>
                <w:sz w:val="20"/>
                <w:szCs w:val="20"/>
              </w:rPr>
              <w:t>UNICEF C4D</w:t>
            </w:r>
          </w:p>
        </w:tc>
        <w:tc>
          <w:tcPr>
            <w:tcW w:w="2835" w:type="dxa"/>
            <w:tcBorders>
              <w:top w:val="nil"/>
              <w:left w:val="nil"/>
              <w:bottom w:val="single" w:sz="4" w:space="0" w:color="auto"/>
              <w:right w:val="single" w:sz="4" w:space="0" w:color="auto"/>
            </w:tcBorders>
            <w:vAlign w:val="center"/>
            <w:hideMark/>
          </w:tcPr>
          <w:p w14:paraId="03A240C8" w14:textId="77777777" w:rsidR="00AE0C21" w:rsidRPr="00C43C35" w:rsidRDefault="00AE0C21" w:rsidP="004B2452">
            <w:pPr>
              <w:rPr>
                <w:rFonts w:cs="Times New Roman"/>
                <w:color w:val="000000"/>
                <w:sz w:val="20"/>
                <w:szCs w:val="20"/>
              </w:rPr>
            </w:pPr>
            <w:r w:rsidRPr="00C43C35">
              <w:rPr>
                <w:rFonts w:cs="Times New Roman"/>
                <w:color w:val="000000"/>
                <w:sz w:val="20"/>
                <w:szCs w:val="20"/>
              </w:rPr>
              <w:t>C4D Specialist</w:t>
            </w:r>
          </w:p>
        </w:tc>
        <w:tc>
          <w:tcPr>
            <w:tcW w:w="709" w:type="dxa"/>
            <w:tcBorders>
              <w:top w:val="nil"/>
              <w:left w:val="nil"/>
              <w:bottom w:val="single" w:sz="4" w:space="0" w:color="auto"/>
              <w:right w:val="single" w:sz="4" w:space="0" w:color="auto"/>
            </w:tcBorders>
            <w:vAlign w:val="center"/>
            <w:hideMark/>
          </w:tcPr>
          <w:p w14:paraId="029BEB89" w14:textId="05876E2F"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66E403C6" w14:textId="77777777" w:rsidTr="00AE0C21">
        <w:trPr>
          <w:trHeight w:val="272"/>
        </w:trPr>
        <w:tc>
          <w:tcPr>
            <w:tcW w:w="2802" w:type="dxa"/>
            <w:tcBorders>
              <w:top w:val="nil"/>
              <w:left w:val="single" w:sz="4" w:space="0" w:color="auto"/>
              <w:bottom w:val="single" w:sz="4" w:space="0" w:color="auto"/>
              <w:right w:val="single" w:sz="4" w:space="0" w:color="auto"/>
            </w:tcBorders>
            <w:vAlign w:val="center"/>
            <w:hideMark/>
          </w:tcPr>
          <w:p w14:paraId="5156FDA5" w14:textId="77777777" w:rsidR="00AE0C21" w:rsidRPr="00C43C35" w:rsidRDefault="00AE0C21" w:rsidP="004B2452">
            <w:pPr>
              <w:rPr>
                <w:rFonts w:cs="Times New Roman"/>
                <w:color w:val="000000"/>
                <w:sz w:val="20"/>
                <w:szCs w:val="20"/>
              </w:rPr>
            </w:pPr>
            <w:r w:rsidRPr="00C43C35">
              <w:rPr>
                <w:rFonts w:cs="Times New Roman"/>
                <w:color w:val="000000"/>
                <w:sz w:val="20"/>
                <w:szCs w:val="20"/>
              </w:rPr>
              <w:t>Shaheen Hussain</w:t>
            </w:r>
          </w:p>
        </w:tc>
        <w:tc>
          <w:tcPr>
            <w:tcW w:w="2693" w:type="dxa"/>
            <w:tcBorders>
              <w:top w:val="nil"/>
              <w:left w:val="nil"/>
              <w:bottom w:val="single" w:sz="4" w:space="0" w:color="auto"/>
              <w:right w:val="single" w:sz="4" w:space="0" w:color="auto"/>
            </w:tcBorders>
            <w:vAlign w:val="center"/>
            <w:hideMark/>
          </w:tcPr>
          <w:p w14:paraId="114D81CE" w14:textId="30EC5BAF" w:rsidR="00AE0C21" w:rsidRPr="00C43C35" w:rsidRDefault="00AE0C21" w:rsidP="004B2452">
            <w:pPr>
              <w:rPr>
                <w:rFonts w:cs="Times New Roman"/>
                <w:color w:val="000000"/>
                <w:sz w:val="20"/>
                <w:szCs w:val="20"/>
              </w:rPr>
            </w:pPr>
            <w:r w:rsidRPr="00C43C35">
              <w:rPr>
                <w:rFonts w:cs="Times New Roman"/>
                <w:color w:val="000000"/>
                <w:sz w:val="20"/>
                <w:szCs w:val="20"/>
              </w:rPr>
              <w:t>UNICEF PMER</w:t>
            </w:r>
          </w:p>
        </w:tc>
        <w:tc>
          <w:tcPr>
            <w:tcW w:w="2835" w:type="dxa"/>
            <w:tcBorders>
              <w:top w:val="nil"/>
              <w:left w:val="nil"/>
              <w:bottom w:val="single" w:sz="4" w:space="0" w:color="auto"/>
              <w:right w:val="single" w:sz="4" w:space="0" w:color="auto"/>
            </w:tcBorders>
            <w:vAlign w:val="center"/>
            <w:hideMark/>
          </w:tcPr>
          <w:p w14:paraId="65796DA9"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PMER</w:t>
            </w:r>
          </w:p>
        </w:tc>
        <w:tc>
          <w:tcPr>
            <w:tcW w:w="709" w:type="dxa"/>
            <w:tcBorders>
              <w:top w:val="nil"/>
              <w:left w:val="nil"/>
              <w:bottom w:val="single" w:sz="4" w:space="0" w:color="auto"/>
              <w:right w:val="single" w:sz="4" w:space="0" w:color="auto"/>
            </w:tcBorders>
            <w:vAlign w:val="center"/>
            <w:hideMark/>
          </w:tcPr>
          <w:p w14:paraId="7E70E493"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4F225C6F" w14:textId="77777777" w:rsidTr="00AE0C21">
        <w:trPr>
          <w:trHeight w:val="524"/>
        </w:trPr>
        <w:tc>
          <w:tcPr>
            <w:tcW w:w="2802" w:type="dxa"/>
            <w:tcBorders>
              <w:top w:val="nil"/>
              <w:left w:val="single" w:sz="4" w:space="0" w:color="auto"/>
              <w:bottom w:val="single" w:sz="4" w:space="0" w:color="auto"/>
              <w:right w:val="single" w:sz="4" w:space="0" w:color="auto"/>
            </w:tcBorders>
            <w:vAlign w:val="center"/>
            <w:hideMark/>
          </w:tcPr>
          <w:p w14:paraId="5471BCC3" w14:textId="77777777" w:rsidR="00AE0C21" w:rsidRPr="00C43C35" w:rsidRDefault="00AE0C21" w:rsidP="004B2452">
            <w:pPr>
              <w:rPr>
                <w:rFonts w:cs="Times New Roman"/>
                <w:color w:val="000000"/>
                <w:sz w:val="20"/>
                <w:szCs w:val="20"/>
              </w:rPr>
            </w:pPr>
            <w:r w:rsidRPr="00C43C35">
              <w:rPr>
                <w:rFonts w:cs="Times New Roman"/>
                <w:color w:val="000000"/>
                <w:sz w:val="20"/>
                <w:szCs w:val="20"/>
              </w:rPr>
              <w:t>Mussarrad Youssuf</w:t>
            </w:r>
          </w:p>
        </w:tc>
        <w:tc>
          <w:tcPr>
            <w:tcW w:w="2693" w:type="dxa"/>
            <w:tcBorders>
              <w:top w:val="nil"/>
              <w:left w:val="nil"/>
              <w:bottom w:val="single" w:sz="4" w:space="0" w:color="auto"/>
              <w:right w:val="single" w:sz="4" w:space="0" w:color="auto"/>
            </w:tcBorders>
            <w:vAlign w:val="center"/>
            <w:hideMark/>
          </w:tcPr>
          <w:p w14:paraId="2A636C05" w14:textId="321A7309" w:rsidR="00AE0C21" w:rsidRPr="00C43C35" w:rsidRDefault="00AE0C21" w:rsidP="004B2452">
            <w:pPr>
              <w:rPr>
                <w:rFonts w:cs="Times New Roman"/>
                <w:color w:val="000000"/>
                <w:sz w:val="20"/>
                <w:szCs w:val="20"/>
              </w:rPr>
            </w:pPr>
            <w:r w:rsidRPr="00C43C35">
              <w:rPr>
                <w:rFonts w:cs="Times New Roman"/>
                <w:color w:val="000000"/>
                <w:sz w:val="20"/>
                <w:szCs w:val="20"/>
              </w:rPr>
              <w:t>UNICEF PMER</w:t>
            </w:r>
          </w:p>
        </w:tc>
        <w:tc>
          <w:tcPr>
            <w:tcW w:w="2835" w:type="dxa"/>
            <w:tcBorders>
              <w:top w:val="nil"/>
              <w:left w:val="nil"/>
              <w:bottom w:val="single" w:sz="4" w:space="0" w:color="auto"/>
              <w:right w:val="single" w:sz="4" w:space="0" w:color="auto"/>
            </w:tcBorders>
            <w:vAlign w:val="center"/>
            <w:hideMark/>
          </w:tcPr>
          <w:p w14:paraId="4333B3DD" w14:textId="77777777" w:rsidR="00AE0C21" w:rsidRPr="00C43C35" w:rsidRDefault="00AE0C21" w:rsidP="004B2452">
            <w:pPr>
              <w:rPr>
                <w:rFonts w:cs="Times New Roman"/>
                <w:color w:val="000000"/>
                <w:sz w:val="20"/>
                <w:szCs w:val="20"/>
              </w:rPr>
            </w:pPr>
            <w:r w:rsidRPr="00C43C35">
              <w:rPr>
                <w:rFonts w:cs="Times New Roman"/>
                <w:color w:val="000000"/>
                <w:sz w:val="20"/>
                <w:szCs w:val="20"/>
              </w:rPr>
              <w:t>Research &amp; Evaluation Specialist</w:t>
            </w:r>
          </w:p>
        </w:tc>
        <w:tc>
          <w:tcPr>
            <w:tcW w:w="709" w:type="dxa"/>
            <w:tcBorders>
              <w:top w:val="nil"/>
              <w:left w:val="nil"/>
              <w:bottom w:val="single" w:sz="4" w:space="0" w:color="auto"/>
              <w:right w:val="single" w:sz="4" w:space="0" w:color="auto"/>
            </w:tcBorders>
            <w:vAlign w:val="center"/>
            <w:hideMark/>
          </w:tcPr>
          <w:p w14:paraId="3187FA08"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5EDAE764"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7440E96F" w14:textId="77777777" w:rsidR="00AE0C21" w:rsidRPr="00C43C35" w:rsidRDefault="00AE0C21" w:rsidP="004B2452">
            <w:pPr>
              <w:rPr>
                <w:rFonts w:cs="Times New Roman"/>
                <w:color w:val="000000"/>
                <w:sz w:val="20"/>
                <w:szCs w:val="20"/>
              </w:rPr>
            </w:pPr>
            <w:r w:rsidRPr="00C43C35">
              <w:rPr>
                <w:rFonts w:cs="Times New Roman"/>
                <w:color w:val="000000"/>
                <w:sz w:val="20"/>
                <w:szCs w:val="20"/>
              </w:rPr>
              <w:t>Tania Goldner</w:t>
            </w:r>
          </w:p>
        </w:tc>
        <w:tc>
          <w:tcPr>
            <w:tcW w:w="2693" w:type="dxa"/>
            <w:tcBorders>
              <w:top w:val="nil"/>
              <w:left w:val="nil"/>
              <w:bottom w:val="single" w:sz="4" w:space="0" w:color="auto"/>
              <w:right w:val="single" w:sz="4" w:space="0" w:color="auto"/>
            </w:tcBorders>
            <w:vAlign w:val="center"/>
            <w:hideMark/>
          </w:tcPr>
          <w:p w14:paraId="794842BA" w14:textId="6928B194"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6434E011"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Health</w:t>
            </w:r>
          </w:p>
        </w:tc>
        <w:tc>
          <w:tcPr>
            <w:tcW w:w="709" w:type="dxa"/>
            <w:tcBorders>
              <w:top w:val="nil"/>
              <w:left w:val="nil"/>
              <w:bottom w:val="single" w:sz="4" w:space="0" w:color="auto"/>
              <w:right w:val="single" w:sz="4" w:space="0" w:color="auto"/>
            </w:tcBorders>
            <w:vAlign w:val="center"/>
            <w:hideMark/>
          </w:tcPr>
          <w:p w14:paraId="5B84C7D0"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FBB17F6" w14:textId="77777777" w:rsidTr="00AE0C21">
        <w:trPr>
          <w:trHeight w:val="230"/>
        </w:trPr>
        <w:tc>
          <w:tcPr>
            <w:tcW w:w="2802" w:type="dxa"/>
            <w:tcBorders>
              <w:top w:val="nil"/>
              <w:left w:val="single" w:sz="4" w:space="0" w:color="auto"/>
              <w:bottom w:val="single" w:sz="4" w:space="0" w:color="auto"/>
              <w:right w:val="single" w:sz="4" w:space="0" w:color="auto"/>
            </w:tcBorders>
            <w:vAlign w:val="center"/>
            <w:hideMark/>
          </w:tcPr>
          <w:p w14:paraId="0EEBBE8C"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Samia Rizwan</w:t>
            </w:r>
          </w:p>
        </w:tc>
        <w:tc>
          <w:tcPr>
            <w:tcW w:w="2693" w:type="dxa"/>
            <w:tcBorders>
              <w:top w:val="nil"/>
              <w:left w:val="nil"/>
              <w:bottom w:val="single" w:sz="4" w:space="0" w:color="auto"/>
              <w:right w:val="single" w:sz="4" w:space="0" w:color="auto"/>
            </w:tcBorders>
            <w:vAlign w:val="center"/>
            <w:hideMark/>
          </w:tcPr>
          <w:p w14:paraId="04F9C4D3" w14:textId="6DFF10FB"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7D007C75" w14:textId="77777777" w:rsidR="00AE0C21" w:rsidRPr="00C43C35" w:rsidRDefault="00AE0C21" w:rsidP="004B2452">
            <w:pPr>
              <w:rPr>
                <w:rFonts w:cs="Times New Roman"/>
                <w:color w:val="000000"/>
                <w:sz w:val="20"/>
                <w:szCs w:val="20"/>
              </w:rPr>
            </w:pPr>
            <w:r w:rsidRPr="00C43C35">
              <w:rPr>
                <w:rFonts w:cs="Times New Roman"/>
                <w:color w:val="000000"/>
                <w:sz w:val="20"/>
                <w:szCs w:val="20"/>
              </w:rPr>
              <w:t>Health Specialist</w:t>
            </w:r>
          </w:p>
        </w:tc>
        <w:tc>
          <w:tcPr>
            <w:tcW w:w="709" w:type="dxa"/>
            <w:tcBorders>
              <w:top w:val="nil"/>
              <w:left w:val="nil"/>
              <w:bottom w:val="single" w:sz="4" w:space="0" w:color="auto"/>
              <w:right w:val="single" w:sz="4" w:space="0" w:color="auto"/>
            </w:tcBorders>
            <w:vAlign w:val="center"/>
            <w:hideMark/>
          </w:tcPr>
          <w:p w14:paraId="16B3A259"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757C0E62" w14:textId="77777777" w:rsidTr="00AE0C21">
        <w:trPr>
          <w:trHeight w:val="355"/>
        </w:trPr>
        <w:tc>
          <w:tcPr>
            <w:tcW w:w="2802" w:type="dxa"/>
            <w:tcBorders>
              <w:top w:val="nil"/>
              <w:left w:val="single" w:sz="4" w:space="0" w:color="auto"/>
              <w:bottom w:val="single" w:sz="4" w:space="0" w:color="auto"/>
              <w:right w:val="single" w:sz="4" w:space="0" w:color="auto"/>
            </w:tcBorders>
            <w:vAlign w:val="center"/>
            <w:hideMark/>
          </w:tcPr>
          <w:p w14:paraId="6792F9ED"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Samia Hashim</w:t>
            </w:r>
          </w:p>
        </w:tc>
        <w:tc>
          <w:tcPr>
            <w:tcW w:w="2693" w:type="dxa"/>
            <w:tcBorders>
              <w:top w:val="nil"/>
              <w:left w:val="nil"/>
              <w:bottom w:val="single" w:sz="4" w:space="0" w:color="auto"/>
              <w:right w:val="single" w:sz="4" w:space="0" w:color="auto"/>
            </w:tcBorders>
            <w:vAlign w:val="center"/>
            <w:hideMark/>
          </w:tcPr>
          <w:p w14:paraId="0C8AF6D5" w14:textId="082991EE"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4A2BF4E9" w14:textId="77777777" w:rsidR="00AE0C21" w:rsidRPr="00C43C35" w:rsidRDefault="00AE0C21" w:rsidP="004B2452">
            <w:pPr>
              <w:rPr>
                <w:rFonts w:cs="Times New Roman"/>
                <w:color w:val="000000"/>
                <w:sz w:val="20"/>
                <w:szCs w:val="20"/>
              </w:rPr>
            </w:pPr>
            <w:r w:rsidRPr="00C43C35">
              <w:rPr>
                <w:rFonts w:cs="Times New Roman"/>
                <w:color w:val="000000"/>
                <w:sz w:val="20"/>
                <w:szCs w:val="20"/>
              </w:rPr>
              <w:t>Nutrition Specialist and Emergency Focal Point</w:t>
            </w:r>
          </w:p>
        </w:tc>
        <w:tc>
          <w:tcPr>
            <w:tcW w:w="709" w:type="dxa"/>
            <w:tcBorders>
              <w:top w:val="nil"/>
              <w:left w:val="nil"/>
              <w:bottom w:val="single" w:sz="4" w:space="0" w:color="auto"/>
              <w:right w:val="single" w:sz="4" w:space="0" w:color="auto"/>
            </w:tcBorders>
            <w:vAlign w:val="center"/>
            <w:hideMark/>
          </w:tcPr>
          <w:p w14:paraId="135F7CF1"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76020095" w14:textId="77777777" w:rsidTr="00AE0C21">
        <w:trPr>
          <w:trHeight w:val="355"/>
        </w:trPr>
        <w:tc>
          <w:tcPr>
            <w:tcW w:w="2802" w:type="dxa"/>
            <w:tcBorders>
              <w:top w:val="nil"/>
              <w:left w:val="single" w:sz="4" w:space="0" w:color="auto"/>
              <w:bottom w:val="single" w:sz="4" w:space="0" w:color="auto"/>
              <w:right w:val="single" w:sz="4" w:space="0" w:color="auto"/>
            </w:tcBorders>
            <w:vAlign w:val="center"/>
            <w:hideMark/>
          </w:tcPr>
          <w:p w14:paraId="3340AD61"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Nashmia Mahmood</w:t>
            </w:r>
          </w:p>
        </w:tc>
        <w:tc>
          <w:tcPr>
            <w:tcW w:w="2693" w:type="dxa"/>
            <w:tcBorders>
              <w:top w:val="nil"/>
              <w:left w:val="nil"/>
              <w:bottom w:val="single" w:sz="4" w:space="0" w:color="auto"/>
              <w:right w:val="single" w:sz="4" w:space="0" w:color="auto"/>
            </w:tcBorders>
            <w:vAlign w:val="center"/>
            <w:hideMark/>
          </w:tcPr>
          <w:p w14:paraId="53482BBE" w14:textId="6C56CBA0"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12C2F922" w14:textId="77777777" w:rsidR="00AE0C21" w:rsidRPr="00C43C35" w:rsidRDefault="00AE0C21" w:rsidP="004B2452">
            <w:pPr>
              <w:rPr>
                <w:rFonts w:cs="Times New Roman"/>
                <w:color w:val="000000"/>
                <w:sz w:val="20"/>
                <w:szCs w:val="20"/>
              </w:rPr>
            </w:pPr>
            <w:r w:rsidRPr="00C43C35">
              <w:rPr>
                <w:rFonts w:cs="Times New Roman"/>
                <w:color w:val="000000"/>
                <w:sz w:val="20"/>
                <w:szCs w:val="20"/>
              </w:rPr>
              <w:t>Health Officer, Emergency Focal Point</w:t>
            </w:r>
          </w:p>
        </w:tc>
        <w:tc>
          <w:tcPr>
            <w:tcW w:w="709" w:type="dxa"/>
            <w:tcBorders>
              <w:top w:val="nil"/>
              <w:left w:val="nil"/>
              <w:bottom w:val="single" w:sz="4" w:space="0" w:color="auto"/>
              <w:right w:val="single" w:sz="4" w:space="0" w:color="auto"/>
            </w:tcBorders>
            <w:vAlign w:val="center"/>
            <w:hideMark/>
          </w:tcPr>
          <w:p w14:paraId="5CDC5069"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2C711FB4" w14:textId="77777777" w:rsidTr="00AE0C21">
        <w:trPr>
          <w:trHeight w:val="216"/>
        </w:trPr>
        <w:tc>
          <w:tcPr>
            <w:tcW w:w="2802" w:type="dxa"/>
            <w:tcBorders>
              <w:top w:val="nil"/>
              <w:left w:val="single" w:sz="4" w:space="0" w:color="auto"/>
              <w:bottom w:val="single" w:sz="4" w:space="0" w:color="auto"/>
              <w:right w:val="single" w:sz="4" w:space="0" w:color="auto"/>
            </w:tcBorders>
            <w:vAlign w:val="center"/>
            <w:hideMark/>
          </w:tcPr>
          <w:p w14:paraId="45DD49EB"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Nasir Sarfraz</w:t>
            </w:r>
          </w:p>
        </w:tc>
        <w:tc>
          <w:tcPr>
            <w:tcW w:w="2693" w:type="dxa"/>
            <w:tcBorders>
              <w:top w:val="nil"/>
              <w:left w:val="nil"/>
              <w:bottom w:val="single" w:sz="4" w:space="0" w:color="auto"/>
              <w:right w:val="single" w:sz="4" w:space="0" w:color="auto"/>
            </w:tcBorders>
            <w:vAlign w:val="center"/>
            <w:hideMark/>
          </w:tcPr>
          <w:p w14:paraId="55698487" w14:textId="00770062"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4C0E05CF" w14:textId="77777777" w:rsidR="00AE0C21" w:rsidRPr="00C43C35" w:rsidRDefault="00AE0C21" w:rsidP="004B2452">
            <w:pPr>
              <w:rPr>
                <w:rFonts w:cs="Times New Roman"/>
                <w:color w:val="000000"/>
                <w:sz w:val="20"/>
                <w:szCs w:val="20"/>
              </w:rPr>
            </w:pPr>
            <w:r w:rsidRPr="00C43C35">
              <w:rPr>
                <w:rFonts w:cs="Times New Roman"/>
                <w:color w:val="000000"/>
                <w:sz w:val="20"/>
                <w:szCs w:val="20"/>
              </w:rPr>
              <w:t>HIV &amp; AIDS Specialist</w:t>
            </w:r>
          </w:p>
        </w:tc>
        <w:tc>
          <w:tcPr>
            <w:tcW w:w="709" w:type="dxa"/>
            <w:tcBorders>
              <w:top w:val="nil"/>
              <w:left w:val="nil"/>
              <w:bottom w:val="single" w:sz="4" w:space="0" w:color="auto"/>
              <w:right w:val="single" w:sz="4" w:space="0" w:color="auto"/>
            </w:tcBorders>
            <w:vAlign w:val="center"/>
            <w:hideMark/>
          </w:tcPr>
          <w:p w14:paraId="5101BD13" w14:textId="379AC110"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4543FB68"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0AD9FF15"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Wisal Khan</w:t>
            </w:r>
          </w:p>
        </w:tc>
        <w:tc>
          <w:tcPr>
            <w:tcW w:w="2693" w:type="dxa"/>
            <w:tcBorders>
              <w:top w:val="nil"/>
              <w:left w:val="nil"/>
              <w:bottom w:val="single" w:sz="4" w:space="0" w:color="auto"/>
              <w:right w:val="single" w:sz="4" w:space="0" w:color="auto"/>
            </w:tcBorders>
            <w:vAlign w:val="center"/>
            <w:hideMark/>
          </w:tcPr>
          <w:p w14:paraId="681B6F11" w14:textId="275708A9"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7F80BFFB" w14:textId="77777777" w:rsidR="00AE0C21" w:rsidRPr="00C43C35" w:rsidRDefault="00AE0C21" w:rsidP="004B2452">
            <w:pPr>
              <w:rPr>
                <w:rFonts w:cs="Times New Roman"/>
                <w:color w:val="000000"/>
                <w:sz w:val="20"/>
                <w:szCs w:val="20"/>
              </w:rPr>
            </w:pPr>
            <w:r w:rsidRPr="00C43C35">
              <w:rPr>
                <w:rFonts w:cs="Times New Roman"/>
                <w:color w:val="000000"/>
                <w:sz w:val="20"/>
                <w:szCs w:val="20"/>
              </w:rPr>
              <w:t>Nutrition Specialist</w:t>
            </w:r>
          </w:p>
        </w:tc>
        <w:tc>
          <w:tcPr>
            <w:tcW w:w="709" w:type="dxa"/>
            <w:tcBorders>
              <w:top w:val="nil"/>
              <w:left w:val="nil"/>
              <w:bottom w:val="single" w:sz="4" w:space="0" w:color="auto"/>
              <w:right w:val="single" w:sz="4" w:space="0" w:color="auto"/>
            </w:tcBorders>
            <w:vAlign w:val="center"/>
            <w:hideMark/>
          </w:tcPr>
          <w:p w14:paraId="0951F41A" w14:textId="46ED614C"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49E800C4" w14:textId="77777777" w:rsidTr="00AE0C21">
        <w:trPr>
          <w:trHeight w:val="216"/>
        </w:trPr>
        <w:tc>
          <w:tcPr>
            <w:tcW w:w="2802" w:type="dxa"/>
            <w:tcBorders>
              <w:top w:val="nil"/>
              <w:left w:val="single" w:sz="4" w:space="0" w:color="auto"/>
              <w:bottom w:val="single" w:sz="4" w:space="0" w:color="auto"/>
              <w:right w:val="single" w:sz="4" w:space="0" w:color="auto"/>
            </w:tcBorders>
            <w:vAlign w:val="center"/>
            <w:hideMark/>
          </w:tcPr>
          <w:p w14:paraId="5C109E2B" w14:textId="77777777" w:rsidR="00AE0C21" w:rsidRPr="00C43C35" w:rsidRDefault="00AE0C21" w:rsidP="004B2452">
            <w:pPr>
              <w:rPr>
                <w:rFonts w:cs="Times New Roman"/>
                <w:color w:val="000000"/>
                <w:sz w:val="20"/>
                <w:szCs w:val="20"/>
              </w:rPr>
            </w:pPr>
            <w:r w:rsidRPr="00C43C35">
              <w:rPr>
                <w:rFonts w:cs="Times New Roman"/>
                <w:color w:val="000000"/>
                <w:sz w:val="20"/>
                <w:szCs w:val="20"/>
              </w:rPr>
              <w:t>Masooma Quzilbash</w:t>
            </w:r>
          </w:p>
        </w:tc>
        <w:tc>
          <w:tcPr>
            <w:tcW w:w="2693" w:type="dxa"/>
            <w:tcBorders>
              <w:top w:val="nil"/>
              <w:left w:val="nil"/>
              <w:bottom w:val="single" w:sz="4" w:space="0" w:color="auto"/>
              <w:right w:val="single" w:sz="4" w:space="0" w:color="auto"/>
            </w:tcBorders>
            <w:vAlign w:val="center"/>
            <w:hideMark/>
          </w:tcPr>
          <w:p w14:paraId="0490CC37" w14:textId="781CD940"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41F6FF5F" w14:textId="77777777" w:rsidR="00AE0C21" w:rsidRPr="00C43C35" w:rsidRDefault="00AE0C21" w:rsidP="004B2452">
            <w:pPr>
              <w:rPr>
                <w:rFonts w:cs="Times New Roman"/>
                <w:color w:val="000000"/>
                <w:sz w:val="20"/>
                <w:szCs w:val="20"/>
              </w:rPr>
            </w:pPr>
            <w:r w:rsidRPr="00C43C35">
              <w:rPr>
                <w:rFonts w:cs="Times New Roman"/>
                <w:color w:val="000000"/>
                <w:sz w:val="20"/>
                <w:szCs w:val="20"/>
              </w:rPr>
              <w:t>Emergency Officer</w:t>
            </w:r>
          </w:p>
        </w:tc>
        <w:tc>
          <w:tcPr>
            <w:tcW w:w="709" w:type="dxa"/>
            <w:tcBorders>
              <w:top w:val="nil"/>
              <w:left w:val="nil"/>
              <w:bottom w:val="single" w:sz="4" w:space="0" w:color="auto"/>
              <w:right w:val="single" w:sz="4" w:space="0" w:color="auto"/>
            </w:tcBorders>
            <w:vAlign w:val="center"/>
            <w:hideMark/>
          </w:tcPr>
          <w:p w14:paraId="3BAFAB7D"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771A356D" w14:textId="77777777" w:rsidTr="00AE0C21">
        <w:trPr>
          <w:trHeight w:val="230"/>
        </w:trPr>
        <w:tc>
          <w:tcPr>
            <w:tcW w:w="2802" w:type="dxa"/>
            <w:tcBorders>
              <w:top w:val="nil"/>
              <w:left w:val="single" w:sz="4" w:space="0" w:color="auto"/>
              <w:bottom w:val="single" w:sz="4" w:space="0" w:color="auto"/>
              <w:right w:val="single" w:sz="4" w:space="0" w:color="auto"/>
            </w:tcBorders>
            <w:vAlign w:val="center"/>
            <w:hideMark/>
          </w:tcPr>
          <w:p w14:paraId="647234D8" w14:textId="77777777" w:rsidR="00AE0C21" w:rsidRPr="00C43C35" w:rsidRDefault="00AE0C21" w:rsidP="004B2452">
            <w:pPr>
              <w:rPr>
                <w:rFonts w:cs="Times New Roman"/>
                <w:color w:val="000000"/>
                <w:sz w:val="20"/>
                <w:szCs w:val="20"/>
              </w:rPr>
            </w:pPr>
            <w:r w:rsidRPr="00C43C35">
              <w:rPr>
                <w:rFonts w:cs="Times New Roman"/>
                <w:color w:val="000000"/>
                <w:sz w:val="20"/>
                <w:szCs w:val="20"/>
              </w:rPr>
              <w:t>Tim Grieve</w:t>
            </w:r>
          </w:p>
        </w:tc>
        <w:tc>
          <w:tcPr>
            <w:tcW w:w="2693" w:type="dxa"/>
            <w:tcBorders>
              <w:top w:val="nil"/>
              <w:left w:val="nil"/>
              <w:bottom w:val="single" w:sz="4" w:space="0" w:color="auto"/>
              <w:right w:val="single" w:sz="4" w:space="0" w:color="auto"/>
            </w:tcBorders>
            <w:vAlign w:val="center"/>
            <w:hideMark/>
          </w:tcPr>
          <w:p w14:paraId="0C6233EA" w14:textId="23C92003" w:rsidR="00AE0C21" w:rsidRPr="00C43C35" w:rsidRDefault="00AE0C21" w:rsidP="004B2452">
            <w:pPr>
              <w:rPr>
                <w:rFonts w:cs="Times New Roman"/>
                <w:color w:val="000000"/>
                <w:sz w:val="20"/>
                <w:szCs w:val="20"/>
              </w:rPr>
            </w:pPr>
            <w:r w:rsidRPr="00C43C35">
              <w:rPr>
                <w:rFonts w:cs="Times New Roman"/>
                <w:color w:val="000000"/>
                <w:sz w:val="20"/>
                <w:szCs w:val="20"/>
              </w:rPr>
              <w:t>UNICEF WASH</w:t>
            </w:r>
          </w:p>
        </w:tc>
        <w:tc>
          <w:tcPr>
            <w:tcW w:w="2835" w:type="dxa"/>
            <w:tcBorders>
              <w:top w:val="nil"/>
              <w:left w:val="nil"/>
              <w:bottom w:val="single" w:sz="4" w:space="0" w:color="auto"/>
              <w:right w:val="single" w:sz="4" w:space="0" w:color="auto"/>
            </w:tcBorders>
            <w:vAlign w:val="center"/>
            <w:hideMark/>
          </w:tcPr>
          <w:p w14:paraId="2E6E4BA3"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WASH Section</w:t>
            </w:r>
          </w:p>
        </w:tc>
        <w:tc>
          <w:tcPr>
            <w:tcW w:w="709" w:type="dxa"/>
            <w:tcBorders>
              <w:top w:val="nil"/>
              <w:left w:val="nil"/>
              <w:bottom w:val="single" w:sz="4" w:space="0" w:color="auto"/>
              <w:right w:val="single" w:sz="4" w:space="0" w:color="auto"/>
            </w:tcBorders>
            <w:vAlign w:val="center"/>
            <w:hideMark/>
          </w:tcPr>
          <w:p w14:paraId="58586575" w14:textId="1BBA7C53"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1C77408C" w14:textId="77777777" w:rsidTr="00AE0C21">
        <w:trPr>
          <w:trHeight w:val="230"/>
        </w:trPr>
        <w:tc>
          <w:tcPr>
            <w:tcW w:w="2802" w:type="dxa"/>
            <w:tcBorders>
              <w:top w:val="nil"/>
              <w:left w:val="single" w:sz="4" w:space="0" w:color="auto"/>
              <w:bottom w:val="single" w:sz="4" w:space="0" w:color="auto"/>
              <w:right w:val="single" w:sz="4" w:space="0" w:color="auto"/>
            </w:tcBorders>
            <w:vAlign w:val="center"/>
            <w:hideMark/>
          </w:tcPr>
          <w:p w14:paraId="438081AC" w14:textId="77777777" w:rsidR="00AE0C21" w:rsidRPr="00C43C35" w:rsidRDefault="00AE0C21" w:rsidP="004B2452">
            <w:pPr>
              <w:rPr>
                <w:rFonts w:cs="Times New Roman"/>
                <w:color w:val="000000"/>
                <w:sz w:val="20"/>
                <w:szCs w:val="20"/>
              </w:rPr>
            </w:pPr>
            <w:r w:rsidRPr="00C43C35">
              <w:rPr>
                <w:rFonts w:cs="Times New Roman"/>
                <w:color w:val="000000"/>
                <w:sz w:val="20"/>
                <w:szCs w:val="20"/>
              </w:rPr>
              <w:t>Kiran Qazi </w:t>
            </w:r>
          </w:p>
        </w:tc>
        <w:tc>
          <w:tcPr>
            <w:tcW w:w="2693" w:type="dxa"/>
            <w:tcBorders>
              <w:top w:val="nil"/>
              <w:left w:val="nil"/>
              <w:bottom w:val="single" w:sz="4" w:space="0" w:color="auto"/>
              <w:right w:val="single" w:sz="4" w:space="0" w:color="auto"/>
            </w:tcBorders>
            <w:vAlign w:val="center"/>
            <w:hideMark/>
          </w:tcPr>
          <w:p w14:paraId="33FB6CB1" w14:textId="15AFD07D" w:rsidR="00AE0C21" w:rsidRPr="00C43C35" w:rsidRDefault="00AE0C21" w:rsidP="004B2452">
            <w:pPr>
              <w:rPr>
                <w:rFonts w:cs="Times New Roman"/>
                <w:color w:val="000000"/>
                <w:sz w:val="20"/>
                <w:szCs w:val="20"/>
              </w:rPr>
            </w:pPr>
            <w:r w:rsidRPr="00C43C35">
              <w:rPr>
                <w:rFonts w:cs="Times New Roman"/>
                <w:color w:val="000000"/>
                <w:sz w:val="20"/>
                <w:szCs w:val="20"/>
              </w:rPr>
              <w:t>UNICEF WASH</w:t>
            </w:r>
          </w:p>
        </w:tc>
        <w:tc>
          <w:tcPr>
            <w:tcW w:w="2835" w:type="dxa"/>
            <w:tcBorders>
              <w:top w:val="nil"/>
              <w:left w:val="nil"/>
              <w:bottom w:val="single" w:sz="4" w:space="0" w:color="auto"/>
              <w:right w:val="single" w:sz="4" w:space="0" w:color="auto"/>
            </w:tcBorders>
            <w:vAlign w:val="center"/>
            <w:hideMark/>
          </w:tcPr>
          <w:p w14:paraId="4F858789" w14:textId="77777777" w:rsidR="00AE0C21" w:rsidRPr="00C43C35" w:rsidRDefault="00AE0C21" w:rsidP="004B2452">
            <w:pPr>
              <w:rPr>
                <w:rFonts w:cs="Times New Roman"/>
                <w:color w:val="000000"/>
                <w:sz w:val="20"/>
                <w:szCs w:val="20"/>
              </w:rPr>
            </w:pPr>
            <w:r w:rsidRPr="00C43C35">
              <w:rPr>
                <w:rFonts w:cs="Times New Roman"/>
                <w:color w:val="000000"/>
                <w:sz w:val="20"/>
                <w:szCs w:val="20"/>
              </w:rPr>
              <w:t> WASH Officer</w:t>
            </w:r>
          </w:p>
        </w:tc>
        <w:tc>
          <w:tcPr>
            <w:tcW w:w="709" w:type="dxa"/>
            <w:tcBorders>
              <w:top w:val="nil"/>
              <w:left w:val="nil"/>
              <w:bottom w:val="single" w:sz="4" w:space="0" w:color="auto"/>
              <w:right w:val="single" w:sz="4" w:space="0" w:color="auto"/>
            </w:tcBorders>
            <w:vAlign w:val="center"/>
            <w:hideMark/>
          </w:tcPr>
          <w:p w14:paraId="50AD6650" w14:textId="5C403C37" w:rsidR="00AE0C21" w:rsidRPr="00C43C35" w:rsidRDefault="00AE0C21" w:rsidP="004B2452">
            <w:pPr>
              <w:jc w:val="center"/>
              <w:rPr>
                <w:rFonts w:cs="Times New Roman"/>
                <w:color w:val="000000"/>
                <w:sz w:val="20"/>
                <w:szCs w:val="20"/>
              </w:rPr>
            </w:pPr>
          </w:p>
        </w:tc>
      </w:tr>
      <w:tr w:rsidR="00AE0C21" w:rsidRPr="00C43C35" w14:paraId="26804B85" w14:textId="77777777" w:rsidTr="00AE0C21">
        <w:trPr>
          <w:trHeight w:val="411"/>
        </w:trPr>
        <w:tc>
          <w:tcPr>
            <w:tcW w:w="2802" w:type="dxa"/>
            <w:tcBorders>
              <w:top w:val="nil"/>
              <w:left w:val="single" w:sz="4" w:space="0" w:color="auto"/>
              <w:bottom w:val="single" w:sz="4" w:space="0" w:color="auto"/>
              <w:right w:val="single" w:sz="4" w:space="0" w:color="auto"/>
            </w:tcBorders>
            <w:vAlign w:val="center"/>
            <w:hideMark/>
          </w:tcPr>
          <w:p w14:paraId="25F3E99E" w14:textId="77777777" w:rsidR="00AE0C21" w:rsidRPr="00C43C35" w:rsidRDefault="00AE0C21" w:rsidP="004B2452">
            <w:pPr>
              <w:rPr>
                <w:rFonts w:cs="Times New Roman"/>
                <w:color w:val="000000"/>
                <w:sz w:val="20"/>
                <w:szCs w:val="20"/>
              </w:rPr>
            </w:pPr>
            <w:r w:rsidRPr="00C43C35">
              <w:rPr>
                <w:rFonts w:cs="Times New Roman"/>
                <w:color w:val="000000"/>
                <w:sz w:val="20"/>
                <w:szCs w:val="20"/>
              </w:rPr>
              <w:t>Asiya Ashraf Chaudhry</w:t>
            </w:r>
          </w:p>
        </w:tc>
        <w:tc>
          <w:tcPr>
            <w:tcW w:w="2693" w:type="dxa"/>
            <w:tcBorders>
              <w:top w:val="nil"/>
              <w:left w:val="nil"/>
              <w:bottom w:val="single" w:sz="4" w:space="0" w:color="auto"/>
              <w:right w:val="single" w:sz="4" w:space="0" w:color="auto"/>
            </w:tcBorders>
            <w:vAlign w:val="center"/>
            <w:hideMark/>
          </w:tcPr>
          <w:p w14:paraId="19561310" w14:textId="7D8EABB4" w:rsidR="00AE0C21" w:rsidRPr="00C43C35" w:rsidRDefault="00AE0C21" w:rsidP="004B2452">
            <w:pPr>
              <w:rPr>
                <w:rFonts w:cs="Times New Roman"/>
                <w:color w:val="000000"/>
                <w:sz w:val="20"/>
                <w:szCs w:val="20"/>
              </w:rPr>
            </w:pPr>
            <w:r w:rsidRPr="00C43C35">
              <w:rPr>
                <w:rFonts w:cs="Times New Roman"/>
                <w:color w:val="000000"/>
                <w:sz w:val="20"/>
                <w:szCs w:val="20"/>
              </w:rPr>
              <w:t>UNICEF WASH</w:t>
            </w:r>
          </w:p>
        </w:tc>
        <w:tc>
          <w:tcPr>
            <w:tcW w:w="2835" w:type="dxa"/>
            <w:tcBorders>
              <w:top w:val="nil"/>
              <w:left w:val="nil"/>
              <w:bottom w:val="single" w:sz="4" w:space="0" w:color="auto"/>
              <w:right w:val="single" w:sz="4" w:space="0" w:color="auto"/>
            </w:tcBorders>
            <w:vAlign w:val="center"/>
            <w:hideMark/>
          </w:tcPr>
          <w:p w14:paraId="16261D4A" w14:textId="77777777" w:rsidR="00AE0C21" w:rsidRPr="00C43C35" w:rsidRDefault="00AE0C21" w:rsidP="004B2452">
            <w:pPr>
              <w:rPr>
                <w:rFonts w:cs="Times New Roman"/>
                <w:color w:val="000000"/>
                <w:sz w:val="20"/>
                <w:szCs w:val="20"/>
              </w:rPr>
            </w:pPr>
            <w:r w:rsidRPr="00C43C35">
              <w:rPr>
                <w:rFonts w:cs="Times New Roman"/>
                <w:color w:val="000000"/>
                <w:sz w:val="20"/>
                <w:szCs w:val="20"/>
              </w:rPr>
              <w:t> WASH Specialist</w:t>
            </w:r>
          </w:p>
        </w:tc>
        <w:tc>
          <w:tcPr>
            <w:tcW w:w="709" w:type="dxa"/>
            <w:tcBorders>
              <w:top w:val="nil"/>
              <w:left w:val="nil"/>
              <w:bottom w:val="single" w:sz="4" w:space="0" w:color="auto"/>
              <w:right w:val="single" w:sz="4" w:space="0" w:color="auto"/>
            </w:tcBorders>
            <w:vAlign w:val="center"/>
            <w:hideMark/>
          </w:tcPr>
          <w:p w14:paraId="4F3E5681"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78CC84CA" w14:textId="77777777" w:rsidTr="00AE0C21">
        <w:trPr>
          <w:trHeight w:val="313"/>
        </w:trPr>
        <w:tc>
          <w:tcPr>
            <w:tcW w:w="2802" w:type="dxa"/>
            <w:tcBorders>
              <w:top w:val="nil"/>
              <w:left w:val="single" w:sz="4" w:space="0" w:color="auto"/>
              <w:bottom w:val="single" w:sz="4" w:space="0" w:color="auto"/>
              <w:right w:val="single" w:sz="4" w:space="0" w:color="auto"/>
            </w:tcBorders>
            <w:vAlign w:val="center"/>
            <w:hideMark/>
          </w:tcPr>
          <w:p w14:paraId="22DDE4EA" w14:textId="77777777" w:rsidR="00AE0C21" w:rsidRPr="00C43C35" w:rsidRDefault="00AE0C21" w:rsidP="004B2452">
            <w:pPr>
              <w:rPr>
                <w:rFonts w:cs="Times New Roman"/>
                <w:color w:val="000000"/>
                <w:sz w:val="20"/>
                <w:szCs w:val="20"/>
              </w:rPr>
            </w:pPr>
            <w:r w:rsidRPr="00C43C35">
              <w:rPr>
                <w:rFonts w:cs="Times New Roman"/>
                <w:color w:val="000000"/>
                <w:sz w:val="20"/>
                <w:szCs w:val="20"/>
              </w:rPr>
              <w:t>Anselme Motcho</w:t>
            </w:r>
          </w:p>
        </w:tc>
        <w:tc>
          <w:tcPr>
            <w:tcW w:w="2693" w:type="dxa"/>
            <w:tcBorders>
              <w:top w:val="nil"/>
              <w:left w:val="nil"/>
              <w:bottom w:val="single" w:sz="4" w:space="0" w:color="auto"/>
              <w:right w:val="single" w:sz="4" w:space="0" w:color="auto"/>
            </w:tcBorders>
            <w:vAlign w:val="center"/>
            <w:hideMark/>
          </w:tcPr>
          <w:p w14:paraId="35A3B64E" w14:textId="655F0446" w:rsidR="00AE0C21" w:rsidRPr="00C43C35" w:rsidRDefault="00AE0C21" w:rsidP="004B2452">
            <w:pPr>
              <w:rPr>
                <w:rFonts w:cs="Times New Roman"/>
                <w:color w:val="000000"/>
                <w:sz w:val="20"/>
                <w:szCs w:val="20"/>
              </w:rPr>
            </w:pPr>
            <w:r w:rsidRPr="00C43C35">
              <w:rPr>
                <w:rFonts w:cs="Times New Roman"/>
                <w:color w:val="000000"/>
                <w:sz w:val="20"/>
                <w:szCs w:val="20"/>
              </w:rPr>
              <w:t>UNICEF SMT</w:t>
            </w:r>
          </w:p>
        </w:tc>
        <w:tc>
          <w:tcPr>
            <w:tcW w:w="2835" w:type="dxa"/>
            <w:tcBorders>
              <w:top w:val="nil"/>
              <w:left w:val="nil"/>
              <w:bottom w:val="single" w:sz="4" w:space="0" w:color="auto"/>
              <w:right w:val="single" w:sz="4" w:space="0" w:color="auto"/>
            </w:tcBorders>
            <w:vAlign w:val="center"/>
            <w:hideMark/>
          </w:tcPr>
          <w:p w14:paraId="6495AB3F"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of Operations</w:t>
            </w:r>
          </w:p>
        </w:tc>
        <w:tc>
          <w:tcPr>
            <w:tcW w:w="709" w:type="dxa"/>
            <w:tcBorders>
              <w:top w:val="nil"/>
              <w:left w:val="nil"/>
              <w:bottom w:val="single" w:sz="4" w:space="0" w:color="auto"/>
              <w:right w:val="single" w:sz="4" w:space="0" w:color="auto"/>
            </w:tcBorders>
            <w:vAlign w:val="center"/>
            <w:hideMark/>
          </w:tcPr>
          <w:p w14:paraId="5CD772B7" w14:textId="2752EF6F" w:rsidR="00AE0C21" w:rsidRPr="00C43C35" w:rsidRDefault="00AE0C21" w:rsidP="004B2452">
            <w:pPr>
              <w:jc w:val="center"/>
              <w:rPr>
                <w:rFonts w:cs="Times New Roman"/>
                <w:color w:val="000000"/>
                <w:sz w:val="20"/>
                <w:szCs w:val="20"/>
              </w:rPr>
            </w:pPr>
            <w:r w:rsidRPr="00C43C35">
              <w:rPr>
                <w:rFonts w:cs="Times New Roman"/>
                <w:color w:val="000000"/>
                <w:sz w:val="20"/>
                <w:szCs w:val="20"/>
              </w:rPr>
              <w:t>M </w:t>
            </w:r>
          </w:p>
        </w:tc>
      </w:tr>
      <w:tr w:rsidR="00AE0C21" w:rsidRPr="00C43C35" w14:paraId="45EEEA24" w14:textId="77777777" w:rsidTr="00AE0C21">
        <w:trPr>
          <w:trHeight w:val="523"/>
        </w:trPr>
        <w:tc>
          <w:tcPr>
            <w:tcW w:w="2802" w:type="dxa"/>
            <w:tcBorders>
              <w:top w:val="nil"/>
              <w:left w:val="single" w:sz="4" w:space="0" w:color="auto"/>
              <w:bottom w:val="single" w:sz="4" w:space="0" w:color="auto"/>
              <w:right w:val="single" w:sz="4" w:space="0" w:color="auto"/>
            </w:tcBorders>
            <w:vAlign w:val="center"/>
            <w:hideMark/>
          </w:tcPr>
          <w:p w14:paraId="590F3490" w14:textId="77777777" w:rsidR="00AE0C21" w:rsidRPr="00C43C35" w:rsidRDefault="00AE0C21" w:rsidP="004B2452">
            <w:pPr>
              <w:rPr>
                <w:rFonts w:cs="Times New Roman"/>
                <w:color w:val="000000"/>
                <w:sz w:val="20"/>
                <w:szCs w:val="20"/>
              </w:rPr>
            </w:pPr>
            <w:r w:rsidRPr="00C43C35">
              <w:rPr>
                <w:rFonts w:cs="Times New Roman"/>
                <w:color w:val="000000"/>
                <w:sz w:val="20"/>
                <w:szCs w:val="20"/>
              </w:rPr>
              <w:t>Ann Rosemary Arnott</w:t>
            </w:r>
          </w:p>
        </w:tc>
        <w:tc>
          <w:tcPr>
            <w:tcW w:w="2693" w:type="dxa"/>
            <w:tcBorders>
              <w:top w:val="nil"/>
              <w:left w:val="nil"/>
              <w:bottom w:val="single" w:sz="4" w:space="0" w:color="auto"/>
              <w:right w:val="single" w:sz="4" w:space="0" w:color="auto"/>
            </w:tcBorders>
            <w:vAlign w:val="center"/>
            <w:hideMark/>
          </w:tcPr>
          <w:p w14:paraId="376069D4" w14:textId="2BD2AED7" w:rsidR="00AE0C21" w:rsidRPr="00C43C35" w:rsidRDefault="00AE0C21" w:rsidP="004B2452">
            <w:pPr>
              <w:rPr>
                <w:rFonts w:cs="Times New Roman"/>
                <w:color w:val="000000"/>
                <w:sz w:val="20"/>
                <w:szCs w:val="20"/>
              </w:rPr>
            </w:pPr>
            <w:r w:rsidRPr="00C43C35">
              <w:rPr>
                <w:rFonts w:cs="Times New Roman"/>
                <w:color w:val="000000"/>
                <w:sz w:val="20"/>
                <w:szCs w:val="20"/>
              </w:rPr>
              <w:t>UNICEF Gender</w:t>
            </w:r>
          </w:p>
        </w:tc>
        <w:tc>
          <w:tcPr>
            <w:tcW w:w="2835" w:type="dxa"/>
            <w:tcBorders>
              <w:top w:val="nil"/>
              <w:left w:val="nil"/>
              <w:bottom w:val="single" w:sz="4" w:space="0" w:color="auto"/>
              <w:right w:val="single" w:sz="4" w:space="0" w:color="auto"/>
            </w:tcBorders>
            <w:vAlign w:val="center"/>
            <w:hideMark/>
          </w:tcPr>
          <w:p w14:paraId="08C8CAFA" w14:textId="77777777" w:rsidR="00AE0C21" w:rsidRPr="00C43C35" w:rsidRDefault="00AE0C21" w:rsidP="004B2452">
            <w:pPr>
              <w:rPr>
                <w:rFonts w:cs="Times New Roman"/>
                <w:color w:val="000000"/>
                <w:sz w:val="20"/>
                <w:szCs w:val="20"/>
              </w:rPr>
            </w:pPr>
            <w:r w:rsidRPr="00C43C35">
              <w:rPr>
                <w:rFonts w:cs="Times New Roman"/>
                <w:color w:val="000000"/>
                <w:sz w:val="20"/>
                <w:szCs w:val="20"/>
              </w:rPr>
              <w:t>Gender &amp; Development Specialist</w:t>
            </w:r>
          </w:p>
        </w:tc>
        <w:tc>
          <w:tcPr>
            <w:tcW w:w="709" w:type="dxa"/>
            <w:tcBorders>
              <w:top w:val="nil"/>
              <w:left w:val="nil"/>
              <w:bottom w:val="single" w:sz="4" w:space="0" w:color="auto"/>
              <w:right w:val="single" w:sz="4" w:space="0" w:color="auto"/>
            </w:tcBorders>
            <w:vAlign w:val="center"/>
            <w:hideMark/>
          </w:tcPr>
          <w:p w14:paraId="1A1F8DF2"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0FF62FFB" w14:textId="77777777" w:rsidTr="00AE0C21">
        <w:trPr>
          <w:trHeight w:val="495"/>
        </w:trPr>
        <w:tc>
          <w:tcPr>
            <w:tcW w:w="2802" w:type="dxa"/>
            <w:tcBorders>
              <w:top w:val="nil"/>
              <w:left w:val="single" w:sz="4" w:space="0" w:color="auto"/>
              <w:bottom w:val="single" w:sz="4" w:space="0" w:color="auto"/>
              <w:right w:val="single" w:sz="4" w:space="0" w:color="auto"/>
            </w:tcBorders>
            <w:vAlign w:val="center"/>
            <w:hideMark/>
          </w:tcPr>
          <w:p w14:paraId="79993D8B"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Francois Kampundu</w:t>
            </w:r>
          </w:p>
        </w:tc>
        <w:tc>
          <w:tcPr>
            <w:tcW w:w="2693" w:type="dxa"/>
            <w:tcBorders>
              <w:top w:val="nil"/>
              <w:left w:val="nil"/>
              <w:bottom w:val="single" w:sz="4" w:space="0" w:color="auto"/>
              <w:right w:val="single" w:sz="4" w:space="0" w:color="auto"/>
            </w:tcBorders>
            <w:vAlign w:val="center"/>
            <w:hideMark/>
          </w:tcPr>
          <w:p w14:paraId="06DAEEDE" w14:textId="1AD61367" w:rsidR="00AE0C21" w:rsidRPr="00C43C35" w:rsidRDefault="00AE0C21" w:rsidP="004B2452">
            <w:pPr>
              <w:rPr>
                <w:rFonts w:cs="Times New Roman"/>
                <w:color w:val="000000"/>
                <w:sz w:val="20"/>
                <w:szCs w:val="20"/>
              </w:rPr>
            </w:pPr>
            <w:r w:rsidRPr="00C43C35">
              <w:rPr>
                <w:rFonts w:cs="Times New Roman"/>
                <w:color w:val="000000"/>
                <w:sz w:val="20"/>
                <w:szCs w:val="20"/>
              </w:rPr>
              <w:t>UNICEF SMT</w:t>
            </w:r>
          </w:p>
        </w:tc>
        <w:tc>
          <w:tcPr>
            <w:tcW w:w="2835" w:type="dxa"/>
            <w:tcBorders>
              <w:top w:val="nil"/>
              <w:left w:val="nil"/>
              <w:bottom w:val="single" w:sz="4" w:space="0" w:color="auto"/>
              <w:right w:val="single" w:sz="4" w:space="0" w:color="auto"/>
            </w:tcBorders>
            <w:vAlign w:val="center"/>
            <w:hideMark/>
          </w:tcPr>
          <w:p w14:paraId="180A6762"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Field Office, Peshawar</w:t>
            </w:r>
          </w:p>
        </w:tc>
        <w:tc>
          <w:tcPr>
            <w:tcW w:w="709" w:type="dxa"/>
            <w:tcBorders>
              <w:top w:val="nil"/>
              <w:left w:val="nil"/>
              <w:bottom w:val="single" w:sz="4" w:space="0" w:color="auto"/>
              <w:right w:val="single" w:sz="4" w:space="0" w:color="auto"/>
            </w:tcBorders>
            <w:vAlign w:val="center"/>
            <w:hideMark/>
          </w:tcPr>
          <w:p w14:paraId="622CDEEF" w14:textId="33B84CEB"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74B33783" w14:textId="77777777" w:rsidTr="00AE0C21">
        <w:trPr>
          <w:trHeight w:val="286"/>
        </w:trPr>
        <w:tc>
          <w:tcPr>
            <w:tcW w:w="2802" w:type="dxa"/>
            <w:tcBorders>
              <w:top w:val="nil"/>
              <w:left w:val="single" w:sz="4" w:space="0" w:color="auto"/>
              <w:bottom w:val="single" w:sz="4" w:space="0" w:color="auto"/>
              <w:right w:val="single" w:sz="4" w:space="0" w:color="auto"/>
            </w:tcBorders>
            <w:vAlign w:val="center"/>
            <w:hideMark/>
          </w:tcPr>
          <w:p w14:paraId="729B5F9C" w14:textId="77777777" w:rsidR="00AE0C21" w:rsidRPr="00C43C35" w:rsidRDefault="00AE0C21" w:rsidP="004B2452">
            <w:pPr>
              <w:rPr>
                <w:rFonts w:cs="Times New Roman"/>
                <w:color w:val="000000"/>
                <w:sz w:val="20"/>
                <w:szCs w:val="20"/>
              </w:rPr>
            </w:pPr>
            <w:r w:rsidRPr="00C43C35">
              <w:rPr>
                <w:rFonts w:cs="Times New Roman"/>
                <w:color w:val="000000"/>
                <w:sz w:val="20"/>
                <w:szCs w:val="20"/>
              </w:rPr>
              <w:t>Farzana Yasmin</w:t>
            </w:r>
          </w:p>
        </w:tc>
        <w:tc>
          <w:tcPr>
            <w:tcW w:w="2693" w:type="dxa"/>
            <w:tcBorders>
              <w:top w:val="nil"/>
              <w:left w:val="nil"/>
              <w:bottom w:val="single" w:sz="4" w:space="0" w:color="auto"/>
              <w:right w:val="single" w:sz="4" w:space="0" w:color="auto"/>
            </w:tcBorders>
            <w:vAlign w:val="center"/>
            <w:hideMark/>
          </w:tcPr>
          <w:p w14:paraId="4DAFE30D" w14:textId="02D319D8" w:rsidR="00AE0C21" w:rsidRPr="00C43C35" w:rsidRDefault="00AE0C21" w:rsidP="004B2452">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6FA63B78"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Child Protection Officer</w:t>
            </w:r>
          </w:p>
        </w:tc>
        <w:tc>
          <w:tcPr>
            <w:tcW w:w="709" w:type="dxa"/>
            <w:tcBorders>
              <w:top w:val="nil"/>
              <w:left w:val="nil"/>
              <w:bottom w:val="single" w:sz="4" w:space="0" w:color="auto"/>
              <w:right w:val="single" w:sz="4" w:space="0" w:color="auto"/>
            </w:tcBorders>
            <w:vAlign w:val="center"/>
            <w:hideMark/>
          </w:tcPr>
          <w:p w14:paraId="57444AF3"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73816603" w14:textId="77777777" w:rsidTr="00AE0C21">
        <w:trPr>
          <w:trHeight w:val="320"/>
        </w:trPr>
        <w:tc>
          <w:tcPr>
            <w:tcW w:w="2802" w:type="dxa"/>
            <w:tcBorders>
              <w:top w:val="nil"/>
              <w:left w:val="single" w:sz="4" w:space="0" w:color="auto"/>
              <w:bottom w:val="single" w:sz="4" w:space="0" w:color="auto"/>
              <w:right w:val="single" w:sz="4" w:space="0" w:color="auto"/>
            </w:tcBorders>
            <w:vAlign w:val="center"/>
            <w:hideMark/>
          </w:tcPr>
          <w:p w14:paraId="1A658B69" w14:textId="77777777" w:rsidR="00AE0C21" w:rsidRPr="00C43C35" w:rsidRDefault="00AE0C21" w:rsidP="004B2452">
            <w:pPr>
              <w:rPr>
                <w:rFonts w:cs="Times New Roman"/>
                <w:color w:val="000000"/>
                <w:sz w:val="20"/>
                <w:szCs w:val="20"/>
              </w:rPr>
            </w:pPr>
            <w:r w:rsidRPr="00C43C35">
              <w:rPr>
                <w:rFonts w:cs="Times New Roman"/>
                <w:color w:val="000000"/>
                <w:sz w:val="20"/>
                <w:szCs w:val="20"/>
              </w:rPr>
              <w:t>Hussain Ali Sina</w:t>
            </w:r>
          </w:p>
        </w:tc>
        <w:tc>
          <w:tcPr>
            <w:tcW w:w="2693" w:type="dxa"/>
            <w:tcBorders>
              <w:top w:val="nil"/>
              <w:left w:val="nil"/>
              <w:bottom w:val="single" w:sz="4" w:space="0" w:color="auto"/>
              <w:right w:val="single" w:sz="4" w:space="0" w:color="auto"/>
            </w:tcBorders>
            <w:vAlign w:val="center"/>
            <w:hideMark/>
          </w:tcPr>
          <w:p w14:paraId="44A2077F" w14:textId="611C3CAD" w:rsidR="00AE0C21" w:rsidRPr="00C43C35" w:rsidRDefault="00AE0C21" w:rsidP="00E50A04">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17067080"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Child Protection Specialist</w:t>
            </w:r>
          </w:p>
        </w:tc>
        <w:tc>
          <w:tcPr>
            <w:tcW w:w="709" w:type="dxa"/>
            <w:tcBorders>
              <w:top w:val="nil"/>
              <w:left w:val="nil"/>
              <w:bottom w:val="single" w:sz="4" w:space="0" w:color="auto"/>
              <w:right w:val="single" w:sz="4" w:space="0" w:color="auto"/>
            </w:tcBorders>
            <w:vAlign w:val="center"/>
            <w:hideMark/>
          </w:tcPr>
          <w:p w14:paraId="6D169E69" w14:textId="406B93CF"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668E8517" w14:textId="77777777" w:rsidTr="00AE0C21">
        <w:trPr>
          <w:trHeight w:val="258"/>
        </w:trPr>
        <w:tc>
          <w:tcPr>
            <w:tcW w:w="2802" w:type="dxa"/>
            <w:tcBorders>
              <w:top w:val="nil"/>
              <w:left w:val="single" w:sz="4" w:space="0" w:color="auto"/>
              <w:bottom w:val="single" w:sz="4" w:space="0" w:color="auto"/>
              <w:right w:val="single" w:sz="4" w:space="0" w:color="auto"/>
            </w:tcBorders>
            <w:vAlign w:val="center"/>
            <w:hideMark/>
          </w:tcPr>
          <w:p w14:paraId="46336724" w14:textId="77777777" w:rsidR="00AE0C21" w:rsidRPr="00C43C35" w:rsidRDefault="00AE0C21" w:rsidP="004B2452">
            <w:pPr>
              <w:rPr>
                <w:rFonts w:cs="Times New Roman"/>
                <w:color w:val="000000"/>
                <w:sz w:val="20"/>
                <w:szCs w:val="20"/>
              </w:rPr>
            </w:pPr>
            <w:r w:rsidRPr="00C43C35">
              <w:rPr>
                <w:rFonts w:cs="Times New Roman"/>
                <w:color w:val="000000"/>
                <w:sz w:val="20"/>
                <w:szCs w:val="20"/>
              </w:rPr>
              <w:t>Salman Hussain</w:t>
            </w:r>
          </w:p>
        </w:tc>
        <w:tc>
          <w:tcPr>
            <w:tcW w:w="2693" w:type="dxa"/>
            <w:tcBorders>
              <w:top w:val="nil"/>
              <w:left w:val="nil"/>
              <w:bottom w:val="single" w:sz="4" w:space="0" w:color="auto"/>
              <w:right w:val="single" w:sz="4" w:space="0" w:color="auto"/>
            </w:tcBorders>
            <w:vAlign w:val="center"/>
            <w:hideMark/>
          </w:tcPr>
          <w:p w14:paraId="3D08B90E" w14:textId="178ADF6B" w:rsidR="00AE0C21" w:rsidRPr="00C43C35" w:rsidRDefault="00AE0C21" w:rsidP="00E50A04">
            <w:pPr>
              <w:rPr>
                <w:rFonts w:cs="Times New Roman"/>
                <w:color w:val="000000"/>
                <w:sz w:val="20"/>
                <w:szCs w:val="20"/>
              </w:rPr>
            </w:pPr>
            <w:r w:rsidRPr="00C43C35">
              <w:rPr>
                <w:rFonts w:cs="Times New Roman"/>
                <w:color w:val="000000"/>
                <w:sz w:val="20"/>
                <w:szCs w:val="20"/>
              </w:rPr>
              <w:t>UNICEF CP</w:t>
            </w:r>
          </w:p>
        </w:tc>
        <w:tc>
          <w:tcPr>
            <w:tcW w:w="2835" w:type="dxa"/>
            <w:tcBorders>
              <w:top w:val="nil"/>
              <w:left w:val="nil"/>
              <w:bottom w:val="single" w:sz="4" w:space="0" w:color="auto"/>
              <w:right w:val="single" w:sz="4" w:space="0" w:color="auto"/>
            </w:tcBorders>
            <w:vAlign w:val="center"/>
            <w:hideMark/>
          </w:tcPr>
          <w:p w14:paraId="12B013EC" w14:textId="77777777" w:rsidR="00AE0C21" w:rsidRPr="00C43C35" w:rsidRDefault="00AE0C21" w:rsidP="004B2452">
            <w:pPr>
              <w:rPr>
                <w:rFonts w:cs="Times New Roman"/>
                <w:color w:val="000000"/>
                <w:sz w:val="20"/>
                <w:szCs w:val="20"/>
              </w:rPr>
            </w:pPr>
            <w:r w:rsidRPr="00C43C35">
              <w:rPr>
                <w:rFonts w:cs="Times New Roman"/>
                <w:color w:val="000000"/>
                <w:sz w:val="20"/>
                <w:szCs w:val="20"/>
              </w:rPr>
              <w:t>CPiE Officer</w:t>
            </w:r>
          </w:p>
        </w:tc>
        <w:tc>
          <w:tcPr>
            <w:tcW w:w="709" w:type="dxa"/>
            <w:tcBorders>
              <w:top w:val="nil"/>
              <w:left w:val="nil"/>
              <w:bottom w:val="single" w:sz="4" w:space="0" w:color="auto"/>
              <w:right w:val="single" w:sz="4" w:space="0" w:color="auto"/>
            </w:tcBorders>
            <w:vAlign w:val="center"/>
            <w:hideMark/>
          </w:tcPr>
          <w:p w14:paraId="07F9034E" w14:textId="7A124E21"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35ED8B5F" w14:textId="77777777" w:rsidTr="00AE0C21">
        <w:trPr>
          <w:trHeight w:val="243"/>
        </w:trPr>
        <w:tc>
          <w:tcPr>
            <w:tcW w:w="2802" w:type="dxa"/>
            <w:tcBorders>
              <w:top w:val="nil"/>
              <w:left w:val="single" w:sz="4" w:space="0" w:color="auto"/>
              <w:bottom w:val="single" w:sz="4" w:space="0" w:color="auto"/>
              <w:right w:val="single" w:sz="4" w:space="0" w:color="auto"/>
            </w:tcBorders>
            <w:vAlign w:val="center"/>
            <w:hideMark/>
          </w:tcPr>
          <w:p w14:paraId="0494A2BE" w14:textId="77777777" w:rsidR="00AE0C21" w:rsidRPr="00C43C35" w:rsidRDefault="00AE0C21" w:rsidP="004B2452">
            <w:pPr>
              <w:rPr>
                <w:rFonts w:cs="Times New Roman"/>
                <w:color w:val="000000"/>
                <w:sz w:val="20"/>
                <w:szCs w:val="20"/>
              </w:rPr>
            </w:pPr>
            <w:r w:rsidRPr="00C43C35">
              <w:rPr>
                <w:rFonts w:cs="Times New Roman"/>
                <w:color w:val="000000"/>
                <w:sz w:val="20"/>
                <w:szCs w:val="20"/>
              </w:rPr>
              <w:t>Fawad Shah</w:t>
            </w:r>
          </w:p>
        </w:tc>
        <w:tc>
          <w:tcPr>
            <w:tcW w:w="2693" w:type="dxa"/>
            <w:tcBorders>
              <w:top w:val="nil"/>
              <w:left w:val="nil"/>
              <w:bottom w:val="single" w:sz="4" w:space="0" w:color="auto"/>
              <w:right w:val="single" w:sz="4" w:space="0" w:color="auto"/>
            </w:tcBorders>
            <w:vAlign w:val="center"/>
            <w:hideMark/>
          </w:tcPr>
          <w:p w14:paraId="55340F44" w14:textId="1F65E53E" w:rsidR="00AE0C21" w:rsidRPr="00C43C35" w:rsidRDefault="00AE0C21" w:rsidP="00E50A04">
            <w:pPr>
              <w:rPr>
                <w:rFonts w:cs="Times New Roman"/>
                <w:color w:val="000000"/>
                <w:sz w:val="20"/>
                <w:szCs w:val="20"/>
              </w:rPr>
            </w:pPr>
            <w:r w:rsidRPr="00C43C35">
              <w:rPr>
                <w:rFonts w:cs="Times New Roman"/>
                <w:color w:val="000000"/>
                <w:sz w:val="20"/>
                <w:szCs w:val="20"/>
              </w:rPr>
              <w:t>UNICEF Education</w:t>
            </w:r>
          </w:p>
        </w:tc>
        <w:tc>
          <w:tcPr>
            <w:tcW w:w="2835" w:type="dxa"/>
            <w:tcBorders>
              <w:top w:val="nil"/>
              <w:left w:val="nil"/>
              <w:bottom w:val="single" w:sz="4" w:space="0" w:color="auto"/>
              <w:right w:val="single" w:sz="4" w:space="0" w:color="auto"/>
            </w:tcBorders>
            <w:vAlign w:val="center"/>
            <w:hideMark/>
          </w:tcPr>
          <w:p w14:paraId="493A7F0A" w14:textId="77777777" w:rsidR="00AE0C21" w:rsidRPr="00C43C35" w:rsidRDefault="00AE0C21" w:rsidP="004B2452">
            <w:pPr>
              <w:rPr>
                <w:rFonts w:cs="Times New Roman"/>
                <w:color w:val="000000"/>
                <w:sz w:val="20"/>
                <w:szCs w:val="20"/>
              </w:rPr>
            </w:pPr>
            <w:r w:rsidRPr="00C43C35">
              <w:rPr>
                <w:rFonts w:cs="Times New Roman"/>
                <w:color w:val="000000"/>
                <w:sz w:val="20"/>
                <w:szCs w:val="20"/>
              </w:rPr>
              <w:t>Chief of Education, Peshawar</w:t>
            </w:r>
          </w:p>
        </w:tc>
        <w:tc>
          <w:tcPr>
            <w:tcW w:w="709" w:type="dxa"/>
            <w:tcBorders>
              <w:top w:val="nil"/>
              <w:left w:val="nil"/>
              <w:bottom w:val="single" w:sz="4" w:space="0" w:color="auto"/>
              <w:right w:val="single" w:sz="4" w:space="0" w:color="auto"/>
            </w:tcBorders>
            <w:vAlign w:val="center"/>
            <w:hideMark/>
          </w:tcPr>
          <w:p w14:paraId="64288C94" w14:textId="2B4C3157"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6DCBB989" w14:textId="77777777" w:rsidTr="00AE0C21">
        <w:trPr>
          <w:trHeight w:val="342"/>
        </w:trPr>
        <w:tc>
          <w:tcPr>
            <w:tcW w:w="2802" w:type="dxa"/>
            <w:tcBorders>
              <w:top w:val="nil"/>
              <w:left w:val="single" w:sz="4" w:space="0" w:color="auto"/>
              <w:bottom w:val="single" w:sz="4" w:space="0" w:color="auto"/>
              <w:right w:val="single" w:sz="4" w:space="0" w:color="auto"/>
            </w:tcBorders>
            <w:vAlign w:val="center"/>
            <w:hideMark/>
          </w:tcPr>
          <w:p w14:paraId="75088D8F" w14:textId="77777777" w:rsidR="00AE0C21" w:rsidRPr="00C43C35" w:rsidRDefault="00AE0C21" w:rsidP="004B2452">
            <w:pPr>
              <w:rPr>
                <w:rFonts w:cs="Times New Roman"/>
                <w:color w:val="000000"/>
                <w:sz w:val="20"/>
                <w:szCs w:val="20"/>
              </w:rPr>
            </w:pPr>
            <w:r w:rsidRPr="00C43C35">
              <w:rPr>
                <w:rFonts w:cs="Times New Roman"/>
                <w:color w:val="000000"/>
                <w:sz w:val="20"/>
                <w:szCs w:val="20"/>
              </w:rPr>
              <w:t>M. Nisar Khan</w:t>
            </w:r>
          </w:p>
        </w:tc>
        <w:tc>
          <w:tcPr>
            <w:tcW w:w="2693" w:type="dxa"/>
            <w:tcBorders>
              <w:top w:val="nil"/>
              <w:left w:val="nil"/>
              <w:bottom w:val="single" w:sz="4" w:space="0" w:color="auto"/>
              <w:right w:val="single" w:sz="4" w:space="0" w:color="auto"/>
            </w:tcBorders>
            <w:vAlign w:val="center"/>
            <w:hideMark/>
          </w:tcPr>
          <w:p w14:paraId="642B93D1" w14:textId="4AB40A0A" w:rsidR="00AE0C21" w:rsidRPr="00C43C35" w:rsidRDefault="00AE0C21" w:rsidP="004B2452">
            <w:pPr>
              <w:rPr>
                <w:rFonts w:cs="Times New Roman"/>
                <w:color w:val="000000"/>
                <w:sz w:val="20"/>
                <w:szCs w:val="20"/>
              </w:rPr>
            </w:pPr>
            <w:r w:rsidRPr="00C43C35">
              <w:rPr>
                <w:rFonts w:cs="Times New Roman"/>
                <w:color w:val="000000"/>
                <w:sz w:val="20"/>
                <w:szCs w:val="20"/>
              </w:rPr>
              <w:t>UNICEF Education</w:t>
            </w:r>
          </w:p>
        </w:tc>
        <w:tc>
          <w:tcPr>
            <w:tcW w:w="2835" w:type="dxa"/>
            <w:tcBorders>
              <w:top w:val="nil"/>
              <w:left w:val="nil"/>
              <w:bottom w:val="single" w:sz="4" w:space="0" w:color="auto"/>
              <w:right w:val="single" w:sz="4" w:space="0" w:color="auto"/>
            </w:tcBorders>
            <w:vAlign w:val="center"/>
            <w:hideMark/>
          </w:tcPr>
          <w:p w14:paraId="76D2B647" w14:textId="77777777" w:rsidR="00AE0C21" w:rsidRPr="00C43C35" w:rsidRDefault="00AE0C21" w:rsidP="004B2452">
            <w:pPr>
              <w:rPr>
                <w:rFonts w:cs="Times New Roman"/>
                <w:color w:val="000000"/>
                <w:sz w:val="20"/>
                <w:szCs w:val="20"/>
              </w:rPr>
            </w:pPr>
            <w:r w:rsidRPr="00C43C35">
              <w:rPr>
                <w:rFonts w:cs="Times New Roman"/>
                <w:color w:val="000000"/>
                <w:sz w:val="20"/>
                <w:szCs w:val="20"/>
              </w:rPr>
              <w:t>Education Officer and Cluster Coordinator</w:t>
            </w:r>
          </w:p>
        </w:tc>
        <w:tc>
          <w:tcPr>
            <w:tcW w:w="709" w:type="dxa"/>
            <w:tcBorders>
              <w:top w:val="nil"/>
              <w:left w:val="nil"/>
              <w:bottom w:val="single" w:sz="4" w:space="0" w:color="auto"/>
              <w:right w:val="single" w:sz="4" w:space="0" w:color="auto"/>
            </w:tcBorders>
            <w:vAlign w:val="center"/>
            <w:hideMark/>
          </w:tcPr>
          <w:p w14:paraId="0CA7BD94" w14:textId="250D98EB"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2B19CF18"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3B99C19E"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Uma</w:t>
            </w:r>
          </w:p>
        </w:tc>
        <w:tc>
          <w:tcPr>
            <w:tcW w:w="2693" w:type="dxa"/>
            <w:tcBorders>
              <w:top w:val="nil"/>
              <w:left w:val="nil"/>
              <w:bottom w:val="single" w:sz="4" w:space="0" w:color="auto"/>
              <w:right w:val="single" w:sz="4" w:space="0" w:color="auto"/>
            </w:tcBorders>
            <w:vAlign w:val="center"/>
            <w:hideMark/>
          </w:tcPr>
          <w:p w14:paraId="14A5A630" w14:textId="455B4063"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31E54679" w14:textId="77777777" w:rsidR="00AE0C21" w:rsidRPr="00C43C35" w:rsidRDefault="00AE0C21" w:rsidP="004B2452">
            <w:pPr>
              <w:rPr>
                <w:rFonts w:cs="Times New Roman"/>
                <w:color w:val="000000"/>
                <w:sz w:val="20"/>
                <w:szCs w:val="20"/>
              </w:rPr>
            </w:pPr>
            <w:r w:rsidRPr="00C43C35">
              <w:rPr>
                <w:rFonts w:cs="Times New Roman"/>
                <w:color w:val="000000"/>
                <w:sz w:val="20"/>
                <w:szCs w:val="20"/>
              </w:rPr>
              <w:t>Nutrition Officer</w:t>
            </w:r>
          </w:p>
        </w:tc>
        <w:tc>
          <w:tcPr>
            <w:tcW w:w="709" w:type="dxa"/>
            <w:tcBorders>
              <w:top w:val="nil"/>
              <w:left w:val="nil"/>
              <w:bottom w:val="single" w:sz="4" w:space="0" w:color="auto"/>
              <w:right w:val="single" w:sz="4" w:space="0" w:color="auto"/>
            </w:tcBorders>
            <w:vAlign w:val="center"/>
            <w:hideMark/>
          </w:tcPr>
          <w:p w14:paraId="43CD4AED"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29E89904" w14:textId="77777777" w:rsidTr="00AE0C21">
        <w:trPr>
          <w:trHeight w:val="258"/>
        </w:trPr>
        <w:tc>
          <w:tcPr>
            <w:tcW w:w="2802" w:type="dxa"/>
            <w:tcBorders>
              <w:top w:val="nil"/>
              <w:left w:val="single" w:sz="4" w:space="0" w:color="auto"/>
              <w:bottom w:val="single" w:sz="4" w:space="0" w:color="auto"/>
              <w:right w:val="single" w:sz="4" w:space="0" w:color="auto"/>
            </w:tcBorders>
            <w:vAlign w:val="center"/>
            <w:hideMark/>
          </w:tcPr>
          <w:p w14:paraId="182A990C"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Nosheen Khan</w:t>
            </w:r>
          </w:p>
        </w:tc>
        <w:tc>
          <w:tcPr>
            <w:tcW w:w="2693" w:type="dxa"/>
            <w:tcBorders>
              <w:top w:val="nil"/>
              <w:left w:val="nil"/>
              <w:bottom w:val="single" w:sz="4" w:space="0" w:color="auto"/>
              <w:right w:val="single" w:sz="4" w:space="0" w:color="auto"/>
            </w:tcBorders>
            <w:vAlign w:val="center"/>
            <w:hideMark/>
          </w:tcPr>
          <w:p w14:paraId="353E2638" w14:textId="12843CF2" w:rsidR="00AE0C21" w:rsidRPr="00C43C35" w:rsidRDefault="00AE0C21" w:rsidP="004B2452">
            <w:pPr>
              <w:rPr>
                <w:rFonts w:cs="Times New Roman"/>
                <w:color w:val="000000"/>
                <w:sz w:val="20"/>
                <w:szCs w:val="20"/>
              </w:rPr>
            </w:pPr>
            <w:r w:rsidRPr="00C43C35">
              <w:rPr>
                <w:rFonts w:cs="Times New Roman"/>
                <w:color w:val="000000"/>
                <w:sz w:val="20"/>
                <w:szCs w:val="20"/>
              </w:rPr>
              <w:t>UNICEF Health</w:t>
            </w:r>
          </w:p>
        </w:tc>
        <w:tc>
          <w:tcPr>
            <w:tcW w:w="2835" w:type="dxa"/>
            <w:tcBorders>
              <w:top w:val="nil"/>
              <w:left w:val="nil"/>
              <w:bottom w:val="single" w:sz="4" w:space="0" w:color="auto"/>
              <w:right w:val="single" w:sz="4" w:space="0" w:color="auto"/>
            </w:tcBorders>
            <w:vAlign w:val="center"/>
            <w:hideMark/>
          </w:tcPr>
          <w:p w14:paraId="2C4D0969" w14:textId="77777777" w:rsidR="00AE0C21" w:rsidRPr="00C43C35" w:rsidRDefault="00AE0C21" w:rsidP="004B2452">
            <w:pPr>
              <w:rPr>
                <w:rFonts w:cs="Times New Roman"/>
                <w:color w:val="000000"/>
                <w:sz w:val="20"/>
                <w:szCs w:val="20"/>
              </w:rPr>
            </w:pPr>
            <w:r w:rsidRPr="00C43C35">
              <w:rPr>
                <w:rFonts w:cs="Times New Roman"/>
                <w:color w:val="000000"/>
                <w:sz w:val="20"/>
                <w:szCs w:val="20"/>
              </w:rPr>
              <w:t>Nutrition Officer</w:t>
            </w:r>
          </w:p>
        </w:tc>
        <w:tc>
          <w:tcPr>
            <w:tcW w:w="709" w:type="dxa"/>
            <w:tcBorders>
              <w:top w:val="nil"/>
              <w:left w:val="nil"/>
              <w:bottom w:val="single" w:sz="4" w:space="0" w:color="auto"/>
              <w:right w:val="single" w:sz="4" w:space="0" w:color="auto"/>
            </w:tcBorders>
            <w:vAlign w:val="center"/>
            <w:hideMark/>
          </w:tcPr>
          <w:p w14:paraId="226EDD89"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0079A20A" w14:textId="77777777" w:rsidTr="00AE0C21">
        <w:trPr>
          <w:trHeight w:val="230"/>
        </w:trPr>
        <w:tc>
          <w:tcPr>
            <w:tcW w:w="2802" w:type="dxa"/>
            <w:tcBorders>
              <w:top w:val="nil"/>
              <w:left w:val="single" w:sz="4" w:space="0" w:color="auto"/>
              <w:bottom w:val="single" w:sz="4" w:space="0" w:color="auto"/>
              <w:right w:val="single" w:sz="4" w:space="0" w:color="auto"/>
            </w:tcBorders>
            <w:vAlign w:val="center"/>
            <w:hideMark/>
          </w:tcPr>
          <w:p w14:paraId="5B43096A"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Wassaf Syed</w:t>
            </w:r>
          </w:p>
        </w:tc>
        <w:tc>
          <w:tcPr>
            <w:tcW w:w="2693" w:type="dxa"/>
            <w:tcBorders>
              <w:top w:val="nil"/>
              <w:left w:val="nil"/>
              <w:bottom w:val="single" w:sz="4" w:space="0" w:color="auto"/>
              <w:right w:val="single" w:sz="4" w:space="0" w:color="auto"/>
            </w:tcBorders>
            <w:vAlign w:val="center"/>
            <w:hideMark/>
          </w:tcPr>
          <w:p w14:paraId="35CD14FB" w14:textId="22A026DD" w:rsidR="00AE0C21" w:rsidRPr="00C43C35" w:rsidRDefault="00AE0C21" w:rsidP="004B2452">
            <w:pPr>
              <w:rPr>
                <w:rFonts w:cs="Times New Roman"/>
                <w:color w:val="000000"/>
                <w:sz w:val="20"/>
                <w:szCs w:val="20"/>
              </w:rPr>
            </w:pPr>
            <w:r w:rsidRPr="00C43C35">
              <w:rPr>
                <w:rFonts w:cs="Times New Roman"/>
                <w:color w:val="000000"/>
                <w:sz w:val="20"/>
                <w:szCs w:val="20"/>
              </w:rPr>
              <w:t>UNICEF WASH</w:t>
            </w:r>
          </w:p>
        </w:tc>
        <w:tc>
          <w:tcPr>
            <w:tcW w:w="2835" w:type="dxa"/>
            <w:tcBorders>
              <w:top w:val="nil"/>
              <w:left w:val="nil"/>
              <w:bottom w:val="single" w:sz="4" w:space="0" w:color="auto"/>
              <w:right w:val="single" w:sz="4" w:space="0" w:color="auto"/>
            </w:tcBorders>
            <w:vAlign w:val="center"/>
            <w:hideMark/>
          </w:tcPr>
          <w:p w14:paraId="17AAA320" w14:textId="77777777" w:rsidR="00AE0C21" w:rsidRPr="00C43C35" w:rsidRDefault="00AE0C21" w:rsidP="004B2452">
            <w:pPr>
              <w:rPr>
                <w:rFonts w:cs="Times New Roman"/>
                <w:color w:val="000000"/>
                <w:sz w:val="20"/>
                <w:szCs w:val="20"/>
              </w:rPr>
            </w:pPr>
            <w:r w:rsidRPr="00C43C35">
              <w:rPr>
                <w:rFonts w:cs="Times New Roman"/>
                <w:color w:val="000000"/>
                <w:sz w:val="20"/>
                <w:szCs w:val="20"/>
              </w:rPr>
              <w:t>WASH Specialist</w:t>
            </w:r>
          </w:p>
        </w:tc>
        <w:tc>
          <w:tcPr>
            <w:tcW w:w="709" w:type="dxa"/>
            <w:tcBorders>
              <w:top w:val="nil"/>
              <w:left w:val="nil"/>
              <w:bottom w:val="single" w:sz="4" w:space="0" w:color="auto"/>
              <w:right w:val="single" w:sz="4" w:space="0" w:color="auto"/>
            </w:tcBorders>
            <w:vAlign w:val="center"/>
            <w:hideMark/>
          </w:tcPr>
          <w:p w14:paraId="0840B01C"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09015A0D" w14:textId="77777777" w:rsidTr="00AE0C21">
        <w:trPr>
          <w:trHeight w:val="271"/>
        </w:trPr>
        <w:tc>
          <w:tcPr>
            <w:tcW w:w="2802" w:type="dxa"/>
            <w:tcBorders>
              <w:top w:val="nil"/>
              <w:left w:val="single" w:sz="4" w:space="0" w:color="auto"/>
              <w:bottom w:val="single" w:sz="4" w:space="0" w:color="auto"/>
              <w:right w:val="single" w:sz="4" w:space="0" w:color="auto"/>
            </w:tcBorders>
            <w:vAlign w:val="center"/>
            <w:hideMark/>
          </w:tcPr>
          <w:p w14:paraId="554A09E3" w14:textId="77777777" w:rsidR="00AE0C21" w:rsidRPr="00C43C35" w:rsidRDefault="00AE0C21" w:rsidP="004B2452">
            <w:pPr>
              <w:rPr>
                <w:rFonts w:cs="Times New Roman"/>
                <w:color w:val="000000"/>
                <w:sz w:val="20"/>
                <w:szCs w:val="20"/>
              </w:rPr>
            </w:pPr>
            <w:r w:rsidRPr="00C43C35">
              <w:rPr>
                <w:rFonts w:cs="Times New Roman"/>
                <w:color w:val="000000"/>
                <w:sz w:val="20"/>
                <w:szCs w:val="20"/>
              </w:rPr>
              <w:t>Fidel Hussain</w:t>
            </w:r>
          </w:p>
        </w:tc>
        <w:tc>
          <w:tcPr>
            <w:tcW w:w="2693" w:type="dxa"/>
            <w:tcBorders>
              <w:top w:val="nil"/>
              <w:left w:val="nil"/>
              <w:bottom w:val="single" w:sz="4" w:space="0" w:color="auto"/>
              <w:right w:val="single" w:sz="4" w:space="0" w:color="auto"/>
            </w:tcBorders>
            <w:vAlign w:val="center"/>
            <w:hideMark/>
          </w:tcPr>
          <w:p w14:paraId="146A2269" w14:textId="2F19B07E" w:rsidR="00AE0C21" w:rsidRPr="00C43C35" w:rsidRDefault="00AE0C21" w:rsidP="004B2452">
            <w:pPr>
              <w:rPr>
                <w:rFonts w:cs="Times New Roman"/>
                <w:color w:val="000000"/>
                <w:sz w:val="20"/>
                <w:szCs w:val="20"/>
              </w:rPr>
            </w:pPr>
            <w:r w:rsidRPr="00C43C35">
              <w:rPr>
                <w:rFonts w:cs="Times New Roman"/>
                <w:color w:val="000000"/>
                <w:sz w:val="20"/>
                <w:szCs w:val="20"/>
              </w:rPr>
              <w:t>UNICEF WASH</w:t>
            </w:r>
          </w:p>
        </w:tc>
        <w:tc>
          <w:tcPr>
            <w:tcW w:w="2835" w:type="dxa"/>
            <w:tcBorders>
              <w:top w:val="nil"/>
              <w:left w:val="nil"/>
              <w:bottom w:val="single" w:sz="4" w:space="0" w:color="auto"/>
              <w:right w:val="single" w:sz="4" w:space="0" w:color="auto"/>
            </w:tcBorders>
            <w:vAlign w:val="center"/>
            <w:hideMark/>
          </w:tcPr>
          <w:p w14:paraId="46B6C606" w14:textId="77777777" w:rsidR="00AE0C21" w:rsidRPr="00C43C35" w:rsidRDefault="00AE0C21" w:rsidP="004B2452">
            <w:pPr>
              <w:rPr>
                <w:rFonts w:cs="Times New Roman"/>
                <w:color w:val="000000"/>
                <w:sz w:val="20"/>
                <w:szCs w:val="20"/>
              </w:rPr>
            </w:pPr>
            <w:r w:rsidRPr="00C43C35">
              <w:rPr>
                <w:rFonts w:cs="Times New Roman"/>
                <w:color w:val="000000"/>
                <w:sz w:val="20"/>
                <w:szCs w:val="20"/>
              </w:rPr>
              <w:t>WASH Officer</w:t>
            </w:r>
          </w:p>
        </w:tc>
        <w:tc>
          <w:tcPr>
            <w:tcW w:w="709" w:type="dxa"/>
            <w:tcBorders>
              <w:top w:val="nil"/>
              <w:left w:val="nil"/>
              <w:bottom w:val="single" w:sz="4" w:space="0" w:color="auto"/>
              <w:right w:val="single" w:sz="4" w:space="0" w:color="auto"/>
            </w:tcBorders>
            <w:vAlign w:val="center"/>
            <w:hideMark/>
          </w:tcPr>
          <w:p w14:paraId="6CD7B0A4" w14:textId="15B03FB2"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470B7885" w14:textId="77777777" w:rsidTr="00AE0C21">
        <w:trPr>
          <w:trHeight w:val="340"/>
        </w:trPr>
        <w:tc>
          <w:tcPr>
            <w:tcW w:w="2802" w:type="dxa"/>
            <w:tcBorders>
              <w:top w:val="nil"/>
              <w:left w:val="single" w:sz="4" w:space="0" w:color="auto"/>
              <w:bottom w:val="single" w:sz="4" w:space="0" w:color="auto"/>
              <w:right w:val="single" w:sz="4" w:space="0" w:color="auto"/>
            </w:tcBorders>
            <w:vAlign w:val="center"/>
            <w:hideMark/>
          </w:tcPr>
          <w:p w14:paraId="13E860AB" w14:textId="77777777" w:rsidR="00AE0C21" w:rsidRPr="00C43C35" w:rsidRDefault="00AE0C21" w:rsidP="004B2452">
            <w:pPr>
              <w:rPr>
                <w:rFonts w:cs="Times New Roman"/>
                <w:color w:val="000000"/>
                <w:sz w:val="20"/>
                <w:szCs w:val="20"/>
              </w:rPr>
            </w:pPr>
            <w:r w:rsidRPr="00C43C35">
              <w:rPr>
                <w:rFonts w:cs="Times New Roman"/>
                <w:color w:val="000000"/>
                <w:sz w:val="20"/>
                <w:szCs w:val="20"/>
              </w:rPr>
              <w:t>Neil Buhne</w:t>
            </w:r>
          </w:p>
        </w:tc>
        <w:tc>
          <w:tcPr>
            <w:tcW w:w="2693" w:type="dxa"/>
            <w:tcBorders>
              <w:top w:val="nil"/>
              <w:left w:val="nil"/>
              <w:bottom w:val="single" w:sz="4" w:space="0" w:color="auto"/>
              <w:right w:val="single" w:sz="4" w:space="0" w:color="auto"/>
            </w:tcBorders>
            <w:vAlign w:val="center"/>
            <w:hideMark/>
          </w:tcPr>
          <w:p w14:paraId="54D13F96" w14:textId="3F30CDC4" w:rsidR="00AE0C21" w:rsidRPr="00C43C35" w:rsidRDefault="00AE0C21" w:rsidP="004B2452">
            <w:pPr>
              <w:rPr>
                <w:rFonts w:cs="Times New Roman"/>
                <w:color w:val="000000"/>
                <w:sz w:val="20"/>
                <w:szCs w:val="20"/>
              </w:rPr>
            </w:pPr>
            <w:r w:rsidRPr="00C43C35">
              <w:rPr>
                <w:rFonts w:cs="Times New Roman"/>
                <w:color w:val="000000"/>
                <w:sz w:val="20"/>
                <w:szCs w:val="20"/>
              </w:rPr>
              <w:t>Resident Coordinators Office</w:t>
            </w:r>
          </w:p>
        </w:tc>
        <w:tc>
          <w:tcPr>
            <w:tcW w:w="2835" w:type="dxa"/>
            <w:tcBorders>
              <w:top w:val="nil"/>
              <w:left w:val="nil"/>
              <w:bottom w:val="single" w:sz="4" w:space="0" w:color="auto"/>
              <w:right w:val="single" w:sz="4" w:space="0" w:color="auto"/>
            </w:tcBorders>
            <w:vAlign w:val="center"/>
            <w:hideMark/>
          </w:tcPr>
          <w:p w14:paraId="7A81318F" w14:textId="77777777" w:rsidR="00AE0C21" w:rsidRPr="00C43C35" w:rsidRDefault="00AE0C21" w:rsidP="004B2452">
            <w:pPr>
              <w:rPr>
                <w:rFonts w:cs="Times New Roman"/>
                <w:color w:val="000000"/>
                <w:sz w:val="20"/>
                <w:szCs w:val="20"/>
              </w:rPr>
            </w:pPr>
            <w:r w:rsidRPr="00C43C35">
              <w:rPr>
                <w:rFonts w:cs="Times New Roman"/>
                <w:color w:val="000000"/>
                <w:sz w:val="20"/>
                <w:szCs w:val="20"/>
              </w:rPr>
              <w:t>RC/HC</w:t>
            </w:r>
          </w:p>
        </w:tc>
        <w:tc>
          <w:tcPr>
            <w:tcW w:w="709" w:type="dxa"/>
            <w:tcBorders>
              <w:top w:val="nil"/>
              <w:left w:val="nil"/>
              <w:bottom w:val="single" w:sz="4" w:space="0" w:color="auto"/>
              <w:right w:val="single" w:sz="4" w:space="0" w:color="auto"/>
            </w:tcBorders>
            <w:vAlign w:val="center"/>
            <w:hideMark/>
          </w:tcPr>
          <w:p w14:paraId="49573382" w14:textId="25885EB7"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076AFD80" w14:textId="77777777" w:rsidTr="00AE0C21">
        <w:trPr>
          <w:trHeight w:val="382"/>
        </w:trPr>
        <w:tc>
          <w:tcPr>
            <w:tcW w:w="2802" w:type="dxa"/>
            <w:tcBorders>
              <w:top w:val="nil"/>
              <w:left w:val="single" w:sz="4" w:space="0" w:color="auto"/>
              <w:bottom w:val="single" w:sz="4" w:space="0" w:color="auto"/>
              <w:right w:val="single" w:sz="4" w:space="0" w:color="auto"/>
            </w:tcBorders>
            <w:vAlign w:val="center"/>
            <w:hideMark/>
          </w:tcPr>
          <w:p w14:paraId="1E1B5093" w14:textId="77777777" w:rsidR="00AE0C21" w:rsidRPr="00C43C35" w:rsidRDefault="00AE0C21" w:rsidP="004B2452">
            <w:pPr>
              <w:rPr>
                <w:rFonts w:cs="Times New Roman"/>
                <w:color w:val="000000"/>
                <w:sz w:val="20"/>
                <w:szCs w:val="20"/>
              </w:rPr>
            </w:pPr>
            <w:r w:rsidRPr="00C43C35">
              <w:rPr>
                <w:rFonts w:cs="Times New Roman"/>
                <w:color w:val="000000"/>
                <w:sz w:val="20"/>
                <w:szCs w:val="20"/>
              </w:rPr>
              <w:t>Kay Schwendnger</w:t>
            </w:r>
          </w:p>
        </w:tc>
        <w:tc>
          <w:tcPr>
            <w:tcW w:w="2693" w:type="dxa"/>
            <w:tcBorders>
              <w:top w:val="nil"/>
              <w:left w:val="nil"/>
              <w:bottom w:val="single" w:sz="4" w:space="0" w:color="auto"/>
              <w:right w:val="single" w:sz="4" w:space="0" w:color="auto"/>
            </w:tcBorders>
            <w:vAlign w:val="center"/>
            <w:hideMark/>
          </w:tcPr>
          <w:p w14:paraId="18EECB1B" w14:textId="635769EB" w:rsidR="00AE0C21" w:rsidRPr="00C43C35" w:rsidRDefault="00AE0C21" w:rsidP="004B2452">
            <w:pPr>
              <w:rPr>
                <w:rFonts w:cs="Times New Roman"/>
                <w:color w:val="000000"/>
                <w:sz w:val="20"/>
                <w:szCs w:val="20"/>
              </w:rPr>
            </w:pPr>
            <w:r w:rsidRPr="00C43C35">
              <w:rPr>
                <w:rFonts w:cs="Times New Roman"/>
                <w:color w:val="000000"/>
                <w:sz w:val="20"/>
                <w:szCs w:val="20"/>
              </w:rPr>
              <w:t>Resident Coordinators Office</w:t>
            </w:r>
          </w:p>
        </w:tc>
        <w:tc>
          <w:tcPr>
            <w:tcW w:w="2835" w:type="dxa"/>
            <w:tcBorders>
              <w:top w:val="nil"/>
              <w:left w:val="nil"/>
              <w:bottom w:val="single" w:sz="4" w:space="0" w:color="auto"/>
              <w:right w:val="single" w:sz="4" w:space="0" w:color="auto"/>
            </w:tcBorders>
            <w:vAlign w:val="center"/>
            <w:hideMark/>
          </w:tcPr>
          <w:p w14:paraId="1BF28B06" w14:textId="77777777" w:rsidR="00AE0C21" w:rsidRPr="00C43C35" w:rsidRDefault="00AE0C21" w:rsidP="004B2452">
            <w:pPr>
              <w:rPr>
                <w:rFonts w:cs="Times New Roman"/>
                <w:color w:val="000000"/>
                <w:sz w:val="20"/>
                <w:szCs w:val="20"/>
              </w:rPr>
            </w:pPr>
            <w:r w:rsidRPr="00C43C35">
              <w:rPr>
                <w:rFonts w:cs="Times New Roman"/>
                <w:color w:val="000000"/>
                <w:sz w:val="20"/>
                <w:szCs w:val="20"/>
              </w:rPr>
              <w:t>Head, RC Office</w:t>
            </w:r>
          </w:p>
        </w:tc>
        <w:tc>
          <w:tcPr>
            <w:tcW w:w="709" w:type="dxa"/>
            <w:tcBorders>
              <w:top w:val="nil"/>
              <w:left w:val="nil"/>
              <w:bottom w:val="single" w:sz="4" w:space="0" w:color="auto"/>
              <w:right w:val="single" w:sz="4" w:space="0" w:color="auto"/>
            </w:tcBorders>
            <w:vAlign w:val="center"/>
            <w:hideMark/>
          </w:tcPr>
          <w:p w14:paraId="42CC3235"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035A1F25" w14:textId="77777777" w:rsidTr="00AE0C21">
        <w:tc>
          <w:tcPr>
            <w:tcW w:w="2802" w:type="dxa"/>
            <w:tcBorders>
              <w:top w:val="nil"/>
              <w:left w:val="single" w:sz="4" w:space="0" w:color="auto"/>
              <w:bottom w:val="single" w:sz="4" w:space="0" w:color="auto"/>
              <w:right w:val="single" w:sz="4" w:space="0" w:color="auto"/>
            </w:tcBorders>
            <w:vAlign w:val="center"/>
            <w:hideMark/>
          </w:tcPr>
          <w:p w14:paraId="2E8BCC07" w14:textId="77777777" w:rsidR="00AE0C21" w:rsidRPr="00C43C35" w:rsidRDefault="00AE0C21" w:rsidP="004B2452">
            <w:pPr>
              <w:rPr>
                <w:rFonts w:cs="Times New Roman"/>
                <w:color w:val="000000"/>
                <w:sz w:val="20"/>
                <w:szCs w:val="20"/>
              </w:rPr>
            </w:pPr>
            <w:r w:rsidRPr="00C43C35">
              <w:rPr>
                <w:rFonts w:cs="Times New Roman"/>
                <w:color w:val="000000"/>
                <w:sz w:val="20"/>
                <w:szCs w:val="20"/>
              </w:rPr>
              <w:t>Hadia Nusrat</w:t>
            </w:r>
          </w:p>
        </w:tc>
        <w:tc>
          <w:tcPr>
            <w:tcW w:w="2693" w:type="dxa"/>
            <w:tcBorders>
              <w:top w:val="nil"/>
              <w:left w:val="nil"/>
              <w:bottom w:val="single" w:sz="4" w:space="0" w:color="auto"/>
              <w:right w:val="single" w:sz="4" w:space="0" w:color="auto"/>
            </w:tcBorders>
            <w:vAlign w:val="center"/>
            <w:hideMark/>
          </w:tcPr>
          <w:p w14:paraId="441EE8AF" w14:textId="479A4FC0" w:rsidR="00AE0C21" w:rsidRPr="00C43C35" w:rsidRDefault="00AE0C21" w:rsidP="004B2452">
            <w:pPr>
              <w:rPr>
                <w:rFonts w:cs="Times New Roman"/>
                <w:color w:val="000000"/>
                <w:sz w:val="20"/>
                <w:szCs w:val="20"/>
              </w:rPr>
            </w:pPr>
            <w:r w:rsidRPr="00C43C35">
              <w:rPr>
                <w:rFonts w:cs="Times New Roman"/>
                <w:color w:val="000000"/>
                <w:sz w:val="20"/>
                <w:szCs w:val="20"/>
              </w:rPr>
              <w:t>Resident Coordinators Office</w:t>
            </w:r>
          </w:p>
        </w:tc>
        <w:tc>
          <w:tcPr>
            <w:tcW w:w="2835" w:type="dxa"/>
            <w:tcBorders>
              <w:top w:val="nil"/>
              <w:left w:val="nil"/>
              <w:bottom w:val="single" w:sz="4" w:space="0" w:color="auto"/>
              <w:right w:val="single" w:sz="4" w:space="0" w:color="auto"/>
            </w:tcBorders>
            <w:vAlign w:val="center"/>
            <w:hideMark/>
          </w:tcPr>
          <w:p w14:paraId="70D147A1" w14:textId="77777777" w:rsidR="00AE0C21" w:rsidRPr="00C43C35" w:rsidRDefault="00AE0C21" w:rsidP="004B2452">
            <w:pPr>
              <w:rPr>
                <w:rFonts w:cs="Times New Roman"/>
                <w:color w:val="000000"/>
                <w:sz w:val="20"/>
                <w:szCs w:val="20"/>
              </w:rPr>
            </w:pPr>
            <w:r w:rsidRPr="00C43C35">
              <w:rPr>
                <w:rFonts w:cs="Times New Roman"/>
                <w:color w:val="000000"/>
                <w:sz w:val="20"/>
                <w:szCs w:val="20"/>
              </w:rPr>
              <w:t>Inter-Agency Gender Equality Advisor, HCT, UNWOMEN</w:t>
            </w:r>
          </w:p>
        </w:tc>
        <w:tc>
          <w:tcPr>
            <w:tcW w:w="709" w:type="dxa"/>
            <w:tcBorders>
              <w:top w:val="nil"/>
              <w:left w:val="nil"/>
              <w:bottom w:val="single" w:sz="4" w:space="0" w:color="auto"/>
              <w:right w:val="single" w:sz="4" w:space="0" w:color="auto"/>
            </w:tcBorders>
            <w:vAlign w:val="center"/>
            <w:hideMark/>
          </w:tcPr>
          <w:p w14:paraId="27B5E553"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D4873D2" w14:textId="77777777" w:rsidTr="00AE0C21">
        <w:trPr>
          <w:trHeight w:val="468"/>
        </w:trPr>
        <w:tc>
          <w:tcPr>
            <w:tcW w:w="2802" w:type="dxa"/>
            <w:tcBorders>
              <w:top w:val="nil"/>
              <w:left w:val="single" w:sz="4" w:space="0" w:color="auto"/>
              <w:bottom w:val="single" w:sz="4" w:space="0" w:color="auto"/>
              <w:right w:val="single" w:sz="4" w:space="0" w:color="auto"/>
            </w:tcBorders>
            <w:vAlign w:val="center"/>
            <w:hideMark/>
          </w:tcPr>
          <w:p w14:paraId="33697CD3" w14:textId="77777777" w:rsidR="00AE0C21" w:rsidRPr="00C43C35" w:rsidRDefault="00AE0C21" w:rsidP="004B2452">
            <w:pPr>
              <w:rPr>
                <w:rFonts w:cs="Times New Roman"/>
                <w:color w:val="000000"/>
                <w:sz w:val="20"/>
                <w:szCs w:val="20"/>
              </w:rPr>
            </w:pPr>
            <w:r w:rsidRPr="00C43C35">
              <w:rPr>
                <w:rFonts w:cs="Times New Roman"/>
                <w:color w:val="000000"/>
                <w:sz w:val="20"/>
                <w:szCs w:val="20"/>
              </w:rPr>
              <w:t>Graciela van der Poel</w:t>
            </w:r>
          </w:p>
        </w:tc>
        <w:tc>
          <w:tcPr>
            <w:tcW w:w="2693" w:type="dxa"/>
            <w:tcBorders>
              <w:top w:val="nil"/>
              <w:left w:val="nil"/>
              <w:bottom w:val="single" w:sz="4" w:space="0" w:color="auto"/>
              <w:right w:val="single" w:sz="4" w:space="0" w:color="auto"/>
            </w:tcBorders>
            <w:vAlign w:val="center"/>
            <w:hideMark/>
          </w:tcPr>
          <w:p w14:paraId="70E66ED6" w14:textId="77777777" w:rsidR="00AE0C21" w:rsidRPr="00C43C35" w:rsidRDefault="00AE0C21" w:rsidP="004B2452">
            <w:pPr>
              <w:rPr>
                <w:rFonts w:cs="Times New Roman"/>
                <w:color w:val="000000"/>
                <w:sz w:val="20"/>
                <w:szCs w:val="20"/>
              </w:rPr>
            </w:pPr>
            <w:r w:rsidRPr="00C43C35">
              <w:rPr>
                <w:rFonts w:cs="Times New Roman"/>
                <w:color w:val="000000"/>
                <w:sz w:val="20"/>
                <w:szCs w:val="20"/>
              </w:rPr>
              <w:t>UNFPA</w:t>
            </w:r>
          </w:p>
        </w:tc>
        <w:tc>
          <w:tcPr>
            <w:tcW w:w="2835" w:type="dxa"/>
            <w:tcBorders>
              <w:top w:val="nil"/>
              <w:left w:val="nil"/>
              <w:bottom w:val="single" w:sz="4" w:space="0" w:color="auto"/>
              <w:right w:val="single" w:sz="4" w:space="0" w:color="auto"/>
            </w:tcBorders>
            <w:vAlign w:val="center"/>
            <w:hideMark/>
          </w:tcPr>
          <w:p w14:paraId="5336ECD2" w14:textId="77777777" w:rsidR="00AE0C21" w:rsidRPr="00C43C35" w:rsidRDefault="00AE0C21" w:rsidP="004B2452">
            <w:pPr>
              <w:rPr>
                <w:rFonts w:cs="Times New Roman"/>
                <w:color w:val="000000"/>
                <w:sz w:val="20"/>
                <w:szCs w:val="20"/>
              </w:rPr>
            </w:pPr>
            <w:r w:rsidRPr="00C43C35">
              <w:rPr>
                <w:rFonts w:cs="Times New Roman"/>
                <w:color w:val="000000"/>
                <w:sz w:val="20"/>
                <w:szCs w:val="20"/>
              </w:rPr>
              <w:t>GBViE Specialist and GBV SC Coordinator</w:t>
            </w:r>
          </w:p>
        </w:tc>
        <w:tc>
          <w:tcPr>
            <w:tcW w:w="709" w:type="dxa"/>
            <w:tcBorders>
              <w:top w:val="nil"/>
              <w:left w:val="nil"/>
              <w:bottom w:val="single" w:sz="4" w:space="0" w:color="auto"/>
              <w:right w:val="single" w:sz="4" w:space="0" w:color="auto"/>
            </w:tcBorders>
            <w:vAlign w:val="center"/>
            <w:hideMark/>
          </w:tcPr>
          <w:p w14:paraId="7D280F79"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274F7BF" w14:textId="77777777" w:rsidTr="00AE0C21">
        <w:trPr>
          <w:trHeight w:val="257"/>
        </w:trPr>
        <w:tc>
          <w:tcPr>
            <w:tcW w:w="2802" w:type="dxa"/>
            <w:tcBorders>
              <w:top w:val="nil"/>
              <w:left w:val="single" w:sz="4" w:space="0" w:color="auto"/>
              <w:bottom w:val="single" w:sz="4" w:space="0" w:color="auto"/>
              <w:right w:val="single" w:sz="4" w:space="0" w:color="auto"/>
            </w:tcBorders>
            <w:vAlign w:val="center"/>
            <w:hideMark/>
          </w:tcPr>
          <w:p w14:paraId="7F8FEDE4" w14:textId="77777777" w:rsidR="00AE0C21" w:rsidRPr="00C43C35" w:rsidRDefault="00AE0C21" w:rsidP="004B2452">
            <w:pPr>
              <w:rPr>
                <w:rFonts w:cs="Times New Roman"/>
                <w:color w:val="000000"/>
                <w:sz w:val="20"/>
                <w:szCs w:val="20"/>
              </w:rPr>
            </w:pPr>
            <w:r w:rsidRPr="00C43C35">
              <w:rPr>
                <w:rFonts w:cs="Times New Roman"/>
                <w:color w:val="000000"/>
                <w:sz w:val="20"/>
                <w:szCs w:val="20"/>
              </w:rPr>
              <w:t>Farid Gul</w:t>
            </w:r>
          </w:p>
        </w:tc>
        <w:tc>
          <w:tcPr>
            <w:tcW w:w="2693" w:type="dxa"/>
            <w:tcBorders>
              <w:top w:val="nil"/>
              <w:left w:val="nil"/>
              <w:bottom w:val="single" w:sz="4" w:space="0" w:color="auto"/>
              <w:right w:val="single" w:sz="4" w:space="0" w:color="auto"/>
            </w:tcBorders>
            <w:vAlign w:val="center"/>
            <w:hideMark/>
          </w:tcPr>
          <w:p w14:paraId="4FA64348" w14:textId="77777777" w:rsidR="00AE0C21" w:rsidRPr="00C43C35" w:rsidRDefault="00AE0C21" w:rsidP="004B2452">
            <w:pPr>
              <w:rPr>
                <w:rFonts w:cs="Times New Roman"/>
                <w:color w:val="000000"/>
                <w:sz w:val="20"/>
                <w:szCs w:val="20"/>
              </w:rPr>
            </w:pPr>
            <w:r w:rsidRPr="00C43C35">
              <w:rPr>
                <w:rFonts w:cs="Times New Roman"/>
                <w:color w:val="000000"/>
                <w:sz w:val="20"/>
                <w:szCs w:val="20"/>
              </w:rPr>
              <w:t>UNFPA</w:t>
            </w:r>
          </w:p>
        </w:tc>
        <w:tc>
          <w:tcPr>
            <w:tcW w:w="2835" w:type="dxa"/>
            <w:tcBorders>
              <w:top w:val="nil"/>
              <w:left w:val="nil"/>
              <w:bottom w:val="single" w:sz="4" w:space="0" w:color="auto"/>
              <w:right w:val="single" w:sz="4" w:space="0" w:color="auto"/>
            </w:tcBorders>
            <w:vAlign w:val="center"/>
            <w:hideMark/>
          </w:tcPr>
          <w:p w14:paraId="386FF9F2" w14:textId="77777777" w:rsidR="00AE0C21" w:rsidRPr="00C43C35" w:rsidRDefault="00AE0C21" w:rsidP="004B2452">
            <w:pPr>
              <w:rPr>
                <w:rFonts w:cs="Times New Roman"/>
                <w:color w:val="000000"/>
                <w:sz w:val="20"/>
                <w:szCs w:val="20"/>
              </w:rPr>
            </w:pPr>
            <w:r w:rsidRPr="00C43C35">
              <w:rPr>
                <w:rFonts w:cs="Times New Roman"/>
                <w:color w:val="000000"/>
                <w:sz w:val="20"/>
                <w:szCs w:val="20"/>
              </w:rPr>
              <w:t>Head Peshawar Officer</w:t>
            </w:r>
          </w:p>
        </w:tc>
        <w:tc>
          <w:tcPr>
            <w:tcW w:w="709" w:type="dxa"/>
            <w:tcBorders>
              <w:top w:val="nil"/>
              <w:left w:val="nil"/>
              <w:bottom w:val="single" w:sz="4" w:space="0" w:color="auto"/>
              <w:right w:val="single" w:sz="4" w:space="0" w:color="auto"/>
            </w:tcBorders>
            <w:vAlign w:val="center"/>
            <w:hideMark/>
          </w:tcPr>
          <w:p w14:paraId="3AD49C1F" w14:textId="7BA65E28"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13031C89" w14:textId="77777777" w:rsidTr="00AE0C21">
        <w:trPr>
          <w:trHeight w:val="593"/>
        </w:trPr>
        <w:tc>
          <w:tcPr>
            <w:tcW w:w="2802" w:type="dxa"/>
            <w:tcBorders>
              <w:top w:val="nil"/>
              <w:left w:val="single" w:sz="4" w:space="0" w:color="auto"/>
              <w:bottom w:val="single" w:sz="4" w:space="0" w:color="auto"/>
              <w:right w:val="single" w:sz="4" w:space="0" w:color="auto"/>
            </w:tcBorders>
            <w:vAlign w:val="center"/>
            <w:hideMark/>
          </w:tcPr>
          <w:p w14:paraId="2C510AB8" w14:textId="77777777" w:rsidR="00AE0C21" w:rsidRPr="00C43C35" w:rsidRDefault="00AE0C21" w:rsidP="004B2452">
            <w:pPr>
              <w:rPr>
                <w:rFonts w:cs="Times New Roman"/>
                <w:color w:val="000000"/>
                <w:sz w:val="20"/>
                <w:szCs w:val="20"/>
              </w:rPr>
            </w:pPr>
            <w:r w:rsidRPr="00C43C35">
              <w:rPr>
                <w:rFonts w:cs="Times New Roman"/>
                <w:color w:val="000000"/>
                <w:sz w:val="20"/>
                <w:szCs w:val="20"/>
              </w:rPr>
              <w:t>Devanna de la Puente</w:t>
            </w:r>
          </w:p>
        </w:tc>
        <w:tc>
          <w:tcPr>
            <w:tcW w:w="2693" w:type="dxa"/>
            <w:tcBorders>
              <w:top w:val="nil"/>
              <w:left w:val="nil"/>
              <w:bottom w:val="single" w:sz="4" w:space="0" w:color="auto"/>
              <w:right w:val="single" w:sz="4" w:space="0" w:color="auto"/>
            </w:tcBorders>
            <w:vAlign w:val="center"/>
            <w:hideMark/>
          </w:tcPr>
          <w:p w14:paraId="3C14EE64"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GBV AoR </w:t>
            </w:r>
          </w:p>
        </w:tc>
        <w:tc>
          <w:tcPr>
            <w:tcW w:w="2835" w:type="dxa"/>
            <w:tcBorders>
              <w:top w:val="nil"/>
              <w:left w:val="nil"/>
              <w:bottom w:val="single" w:sz="4" w:space="0" w:color="auto"/>
              <w:right w:val="single" w:sz="4" w:space="0" w:color="auto"/>
            </w:tcBorders>
            <w:vAlign w:val="center"/>
            <w:hideMark/>
          </w:tcPr>
          <w:p w14:paraId="0A0A38FD" w14:textId="77777777" w:rsidR="00AE0C21" w:rsidRPr="00C43C35" w:rsidRDefault="00AE0C21" w:rsidP="004B2452">
            <w:pPr>
              <w:rPr>
                <w:rFonts w:cs="Times New Roman"/>
                <w:color w:val="000000"/>
                <w:sz w:val="20"/>
                <w:szCs w:val="20"/>
              </w:rPr>
            </w:pPr>
            <w:r w:rsidRPr="00C43C35">
              <w:rPr>
                <w:rFonts w:cs="Times New Roman"/>
                <w:color w:val="000000"/>
                <w:sz w:val="20"/>
                <w:szCs w:val="20"/>
              </w:rPr>
              <w:t>Former RRT and REGA and GBV SC Coordinator when established</w:t>
            </w:r>
          </w:p>
        </w:tc>
        <w:tc>
          <w:tcPr>
            <w:tcW w:w="709" w:type="dxa"/>
            <w:tcBorders>
              <w:top w:val="nil"/>
              <w:left w:val="nil"/>
              <w:bottom w:val="single" w:sz="4" w:space="0" w:color="auto"/>
              <w:right w:val="single" w:sz="4" w:space="0" w:color="auto"/>
            </w:tcBorders>
            <w:vAlign w:val="center"/>
            <w:hideMark/>
          </w:tcPr>
          <w:p w14:paraId="45390066"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531E0C43" w14:textId="77777777" w:rsidTr="00AE0C21">
        <w:trPr>
          <w:trHeight w:val="314"/>
        </w:trPr>
        <w:tc>
          <w:tcPr>
            <w:tcW w:w="2802" w:type="dxa"/>
            <w:tcBorders>
              <w:top w:val="nil"/>
              <w:left w:val="single" w:sz="4" w:space="0" w:color="auto"/>
              <w:bottom w:val="single" w:sz="4" w:space="0" w:color="auto"/>
              <w:right w:val="single" w:sz="4" w:space="0" w:color="auto"/>
            </w:tcBorders>
            <w:vAlign w:val="center"/>
            <w:hideMark/>
          </w:tcPr>
          <w:p w14:paraId="796A6C56" w14:textId="77777777" w:rsidR="00AE0C21" w:rsidRPr="00C43C35" w:rsidRDefault="00AE0C21" w:rsidP="004B2452">
            <w:pPr>
              <w:rPr>
                <w:rFonts w:cs="Times New Roman"/>
                <w:color w:val="000000"/>
                <w:sz w:val="20"/>
                <w:szCs w:val="20"/>
              </w:rPr>
            </w:pPr>
            <w:r w:rsidRPr="00C43C35">
              <w:rPr>
                <w:rFonts w:cs="Times New Roman"/>
                <w:color w:val="000000"/>
                <w:sz w:val="20"/>
                <w:szCs w:val="20"/>
              </w:rPr>
              <w:t>Fareeha Ummar</w:t>
            </w:r>
          </w:p>
        </w:tc>
        <w:tc>
          <w:tcPr>
            <w:tcW w:w="2693" w:type="dxa"/>
            <w:tcBorders>
              <w:top w:val="nil"/>
              <w:left w:val="nil"/>
              <w:bottom w:val="single" w:sz="4" w:space="0" w:color="auto"/>
              <w:right w:val="single" w:sz="4" w:space="0" w:color="auto"/>
            </w:tcBorders>
            <w:vAlign w:val="center"/>
            <w:hideMark/>
          </w:tcPr>
          <w:p w14:paraId="02CB24C5" w14:textId="77777777" w:rsidR="00AE0C21" w:rsidRPr="00C43C35" w:rsidRDefault="00AE0C21" w:rsidP="004B2452">
            <w:pPr>
              <w:rPr>
                <w:rFonts w:cs="Times New Roman"/>
                <w:color w:val="000000"/>
                <w:sz w:val="20"/>
                <w:szCs w:val="20"/>
              </w:rPr>
            </w:pPr>
            <w:r w:rsidRPr="00C43C35">
              <w:rPr>
                <w:rFonts w:cs="Times New Roman"/>
                <w:color w:val="000000"/>
                <w:sz w:val="20"/>
                <w:szCs w:val="20"/>
              </w:rPr>
              <w:t>UN Women</w:t>
            </w:r>
          </w:p>
        </w:tc>
        <w:tc>
          <w:tcPr>
            <w:tcW w:w="2835" w:type="dxa"/>
            <w:tcBorders>
              <w:top w:val="nil"/>
              <w:left w:val="nil"/>
              <w:bottom w:val="single" w:sz="4" w:space="0" w:color="auto"/>
              <w:right w:val="single" w:sz="4" w:space="0" w:color="auto"/>
            </w:tcBorders>
            <w:vAlign w:val="center"/>
            <w:hideMark/>
          </w:tcPr>
          <w:p w14:paraId="464E40E7" w14:textId="77777777" w:rsidR="00AE0C21" w:rsidRPr="00C43C35" w:rsidRDefault="00AE0C21" w:rsidP="004B2452">
            <w:pPr>
              <w:rPr>
                <w:rFonts w:cs="Times New Roman"/>
                <w:color w:val="000000"/>
                <w:sz w:val="20"/>
                <w:szCs w:val="20"/>
              </w:rPr>
            </w:pPr>
            <w:r w:rsidRPr="00C43C35">
              <w:rPr>
                <w:rFonts w:cs="Times New Roman"/>
                <w:color w:val="000000"/>
                <w:sz w:val="20"/>
                <w:szCs w:val="20"/>
              </w:rPr>
              <w:t>WLSR Programme Specialist</w:t>
            </w:r>
          </w:p>
        </w:tc>
        <w:tc>
          <w:tcPr>
            <w:tcW w:w="709" w:type="dxa"/>
            <w:tcBorders>
              <w:top w:val="nil"/>
              <w:left w:val="nil"/>
              <w:bottom w:val="single" w:sz="4" w:space="0" w:color="auto"/>
              <w:right w:val="single" w:sz="4" w:space="0" w:color="auto"/>
            </w:tcBorders>
            <w:vAlign w:val="center"/>
            <w:hideMark/>
          </w:tcPr>
          <w:p w14:paraId="431CC59F"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5D868C6D" w14:textId="77777777" w:rsidTr="00AE0C21">
        <w:trPr>
          <w:trHeight w:val="314"/>
        </w:trPr>
        <w:tc>
          <w:tcPr>
            <w:tcW w:w="2802" w:type="dxa"/>
            <w:tcBorders>
              <w:top w:val="nil"/>
              <w:left w:val="single" w:sz="4" w:space="0" w:color="auto"/>
              <w:bottom w:val="single" w:sz="4" w:space="0" w:color="auto"/>
              <w:right w:val="single" w:sz="4" w:space="0" w:color="auto"/>
            </w:tcBorders>
            <w:vAlign w:val="center"/>
            <w:hideMark/>
          </w:tcPr>
          <w:p w14:paraId="42C95456"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Yasmin Jaswal </w:t>
            </w:r>
          </w:p>
        </w:tc>
        <w:tc>
          <w:tcPr>
            <w:tcW w:w="2693" w:type="dxa"/>
            <w:tcBorders>
              <w:top w:val="nil"/>
              <w:left w:val="nil"/>
              <w:bottom w:val="single" w:sz="4" w:space="0" w:color="auto"/>
              <w:right w:val="single" w:sz="4" w:space="0" w:color="auto"/>
            </w:tcBorders>
            <w:vAlign w:val="center"/>
            <w:hideMark/>
          </w:tcPr>
          <w:p w14:paraId="40B53398" w14:textId="77777777" w:rsidR="00AE0C21" w:rsidRPr="00C43C35" w:rsidRDefault="00AE0C21" w:rsidP="004B2452">
            <w:pPr>
              <w:rPr>
                <w:rFonts w:cs="Times New Roman"/>
                <w:color w:val="000000"/>
                <w:sz w:val="20"/>
                <w:szCs w:val="20"/>
              </w:rPr>
            </w:pPr>
            <w:r w:rsidRPr="00C43C35">
              <w:rPr>
                <w:rFonts w:cs="Times New Roman"/>
                <w:color w:val="000000"/>
                <w:sz w:val="20"/>
                <w:szCs w:val="20"/>
              </w:rPr>
              <w:t>UN Women</w:t>
            </w:r>
          </w:p>
        </w:tc>
        <w:tc>
          <w:tcPr>
            <w:tcW w:w="2835" w:type="dxa"/>
            <w:tcBorders>
              <w:top w:val="nil"/>
              <w:left w:val="nil"/>
              <w:bottom w:val="single" w:sz="4" w:space="0" w:color="auto"/>
              <w:right w:val="single" w:sz="4" w:space="0" w:color="auto"/>
            </w:tcBorders>
            <w:vAlign w:val="center"/>
            <w:hideMark/>
          </w:tcPr>
          <w:p w14:paraId="02892B95" w14:textId="77777777" w:rsidR="00AE0C21" w:rsidRPr="00C43C35" w:rsidRDefault="00AE0C21" w:rsidP="004B2452">
            <w:pPr>
              <w:rPr>
                <w:rFonts w:cs="Times New Roman"/>
                <w:color w:val="000000"/>
                <w:sz w:val="20"/>
                <w:szCs w:val="20"/>
              </w:rPr>
            </w:pPr>
            <w:r w:rsidRPr="00C43C35">
              <w:rPr>
                <w:rFonts w:cs="Times New Roman"/>
                <w:color w:val="000000"/>
                <w:sz w:val="20"/>
                <w:szCs w:val="20"/>
              </w:rPr>
              <w:t>WLSR Officer</w:t>
            </w:r>
          </w:p>
        </w:tc>
        <w:tc>
          <w:tcPr>
            <w:tcW w:w="709" w:type="dxa"/>
            <w:tcBorders>
              <w:top w:val="nil"/>
              <w:left w:val="nil"/>
              <w:bottom w:val="single" w:sz="4" w:space="0" w:color="auto"/>
              <w:right w:val="single" w:sz="4" w:space="0" w:color="auto"/>
            </w:tcBorders>
            <w:vAlign w:val="center"/>
            <w:hideMark/>
          </w:tcPr>
          <w:p w14:paraId="6359B30A"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B568458" w14:textId="77777777" w:rsidTr="00AE0C21">
        <w:trPr>
          <w:trHeight w:val="285"/>
        </w:trPr>
        <w:tc>
          <w:tcPr>
            <w:tcW w:w="2802" w:type="dxa"/>
            <w:tcBorders>
              <w:top w:val="nil"/>
              <w:left w:val="single" w:sz="4" w:space="0" w:color="auto"/>
              <w:bottom w:val="single" w:sz="4" w:space="0" w:color="auto"/>
              <w:right w:val="single" w:sz="4" w:space="0" w:color="auto"/>
            </w:tcBorders>
            <w:vAlign w:val="center"/>
            <w:hideMark/>
          </w:tcPr>
          <w:p w14:paraId="0DC60E97" w14:textId="77777777" w:rsidR="00AE0C21" w:rsidRPr="00C43C35" w:rsidRDefault="00AE0C21" w:rsidP="004B2452">
            <w:pPr>
              <w:rPr>
                <w:rFonts w:cs="Times New Roman"/>
                <w:color w:val="000000"/>
                <w:sz w:val="20"/>
                <w:szCs w:val="20"/>
              </w:rPr>
            </w:pPr>
            <w:r w:rsidRPr="00C43C35">
              <w:rPr>
                <w:rFonts w:cs="Times New Roman"/>
                <w:color w:val="000000"/>
                <w:sz w:val="20"/>
                <w:szCs w:val="20"/>
              </w:rPr>
              <w:t>Syed Wajid</w:t>
            </w:r>
          </w:p>
        </w:tc>
        <w:tc>
          <w:tcPr>
            <w:tcW w:w="2693" w:type="dxa"/>
            <w:tcBorders>
              <w:top w:val="nil"/>
              <w:left w:val="nil"/>
              <w:bottom w:val="single" w:sz="4" w:space="0" w:color="auto"/>
              <w:right w:val="single" w:sz="4" w:space="0" w:color="auto"/>
            </w:tcBorders>
            <w:vAlign w:val="center"/>
            <w:hideMark/>
          </w:tcPr>
          <w:p w14:paraId="022A6AEF"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UN Women </w:t>
            </w:r>
          </w:p>
        </w:tc>
        <w:tc>
          <w:tcPr>
            <w:tcW w:w="2835" w:type="dxa"/>
            <w:tcBorders>
              <w:top w:val="nil"/>
              <w:left w:val="nil"/>
              <w:bottom w:val="single" w:sz="4" w:space="0" w:color="auto"/>
              <w:right w:val="single" w:sz="4" w:space="0" w:color="auto"/>
            </w:tcBorders>
            <w:vAlign w:val="center"/>
            <w:hideMark/>
          </w:tcPr>
          <w:p w14:paraId="30550F84" w14:textId="77777777" w:rsidR="00AE0C21" w:rsidRPr="00C43C35" w:rsidRDefault="00AE0C21" w:rsidP="004B2452">
            <w:pPr>
              <w:rPr>
                <w:rFonts w:cs="Times New Roman"/>
                <w:color w:val="000000"/>
                <w:sz w:val="20"/>
                <w:szCs w:val="20"/>
              </w:rPr>
            </w:pPr>
            <w:r w:rsidRPr="00C43C35">
              <w:rPr>
                <w:rFonts w:cs="Times New Roman"/>
                <w:color w:val="000000"/>
                <w:sz w:val="20"/>
                <w:szCs w:val="20"/>
              </w:rPr>
              <w:t>Head, Peshawar Office</w:t>
            </w:r>
          </w:p>
        </w:tc>
        <w:tc>
          <w:tcPr>
            <w:tcW w:w="709" w:type="dxa"/>
            <w:tcBorders>
              <w:top w:val="nil"/>
              <w:left w:val="nil"/>
              <w:bottom w:val="single" w:sz="4" w:space="0" w:color="auto"/>
              <w:right w:val="single" w:sz="4" w:space="0" w:color="auto"/>
            </w:tcBorders>
            <w:vAlign w:val="center"/>
            <w:hideMark/>
          </w:tcPr>
          <w:p w14:paraId="4A4119BD" w14:textId="38770FE7"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25D6BE38" w14:textId="77777777" w:rsidTr="00AE0C21">
        <w:trPr>
          <w:trHeight w:val="524"/>
        </w:trPr>
        <w:tc>
          <w:tcPr>
            <w:tcW w:w="2802" w:type="dxa"/>
            <w:tcBorders>
              <w:top w:val="nil"/>
              <w:left w:val="single" w:sz="4" w:space="0" w:color="auto"/>
              <w:bottom w:val="single" w:sz="4" w:space="0" w:color="auto"/>
              <w:right w:val="single" w:sz="4" w:space="0" w:color="auto"/>
            </w:tcBorders>
            <w:vAlign w:val="center"/>
            <w:hideMark/>
          </w:tcPr>
          <w:p w14:paraId="611FE561" w14:textId="77777777" w:rsidR="00AE0C21" w:rsidRPr="00C43C35" w:rsidRDefault="00AE0C21" w:rsidP="004B2452">
            <w:pPr>
              <w:rPr>
                <w:rFonts w:cs="Times New Roman"/>
                <w:color w:val="000000"/>
                <w:sz w:val="20"/>
                <w:szCs w:val="20"/>
              </w:rPr>
            </w:pPr>
            <w:r w:rsidRPr="00C43C35">
              <w:rPr>
                <w:rFonts w:cs="Times New Roman"/>
                <w:color w:val="000000"/>
                <w:sz w:val="20"/>
                <w:szCs w:val="20"/>
              </w:rPr>
              <w:t>Jolanda van Dijk</w:t>
            </w:r>
          </w:p>
        </w:tc>
        <w:tc>
          <w:tcPr>
            <w:tcW w:w="2693" w:type="dxa"/>
            <w:tcBorders>
              <w:top w:val="nil"/>
              <w:left w:val="nil"/>
              <w:bottom w:val="single" w:sz="4" w:space="0" w:color="auto"/>
              <w:right w:val="single" w:sz="4" w:space="0" w:color="auto"/>
            </w:tcBorders>
            <w:vAlign w:val="center"/>
            <w:hideMark/>
          </w:tcPr>
          <w:p w14:paraId="1FAFAA09" w14:textId="77777777" w:rsidR="00AE0C21" w:rsidRPr="00C43C35" w:rsidRDefault="00AE0C21" w:rsidP="004B2452">
            <w:pPr>
              <w:rPr>
                <w:rFonts w:cs="Times New Roman"/>
                <w:color w:val="000000"/>
                <w:sz w:val="20"/>
                <w:szCs w:val="20"/>
              </w:rPr>
            </w:pPr>
            <w:r w:rsidRPr="00C43C35">
              <w:rPr>
                <w:rFonts w:cs="Times New Roman"/>
                <w:color w:val="000000"/>
                <w:sz w:val="20"/>
                <w:szCs w:val="20"/>
              </w:rPr>
              <w:t>UNHCR</w:t>
            </w:r>
          </w:p>
        </w:tc>
        <w:tc>
          <w:tcPr>
            <w:tcW w:w="2835" w:type="dxa"/>
            <w:tcBorders>
              <w:top w:val="nil"/>
              <w:left w:val="nil"/>
              <w:bottom w:val="single" w:sz="4" w:space="0" w:color="auto"/>
              <w:right w:val="single" w:sz="4" w:space="0" w:color="auto"/>
            </w:tcBorders>
            <w:vAlign w:val="center"/>
            <w:hideMark/>
          </w:tcPr>
          <w:p w14:paraId="311ACF0C" w14:textId="77777777" w:rsidR="00AE0C21" w:rsidRPr="00C43C35" w:rsidRDefault="00AE0C21" w:rsidP="004B2452">
            <w:pPr>
              <w:rPr>
                <w:rFonts w:cs="Times New Roman"/>
                <w:color w:val="000000"/>
                <w:sz w:val="20"/>
                <w:szCs w:val="20"/>
              </w:rPr>
            </w:pPr>
            <w:r w:rsidRPr="00C43C35">
              <w:rPr>
                <w:rFonts w:cs="Times New Roman"/>
                <w:color w:val="000000"/>
                <w:sz w:val="20"/>
                <w:szCs w:val="20"/>
              </w:rPr>
              <w:t>Protection Cluster Coordinator, Peshawar</w:t>
            </w:r>
          </w:p>
        </w:tc>
        <w:tc>
          <w:tcPr>
            <w:tcW w:w="709" w:type="dxa"/>
            <w:tcBorders>
              <w:top w:val="nil"/>
              <w:left w:val="nil"/>
              <w:bottom w:val="single" w:sz="4" w:space="0" w:color="auto"/>
              <w:right w:val="single" w:sz="4" w:space="0" w:color="auto"/>
            </w:tcBorders>
            <w:vAlign w:val="center"/>
            <w:hideMark/>
          </w:tcPr>
          <w:p w14:paraId="6C85C68A"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5EFA1FF" w14:textId="77777777" w:rsidTr="00AE0C21">
        <w:trPr>
          <w:trHeight w:val="286"/>
        </w:trPr>
        <w:tc>
          <w:tcPr>
            <w:tcW w:w="2802" w:type="dxa"/>
            <w:tcBorders>
              <w:top w:val="nil"/>
              <w:left w:val="single" w:sz="4" w:space="0" w:color="auto"/>
              <w:bottom w:val="single" w:sz="4" w:space="0" w:color="auto"/>
              <w:right w:val="single" w:sz="4" w:space="0" w:color="auto"/>
            </w:tcBorders>
            <w:vAlign w:val="center"/>
            <w:hideMark/>
          </w:tcPr>
          <w:p w14:paraId="3A4C2EFB" w14:textId="77777777" w:rsidR="00AE0C21" w:rsidRPr="00C43C35" w:rsidRDefault="00AE0C21" w:rsidP="004B2452">
            <w:pPr>
              <w:rPr>
                <w:rFonts w:cs="Times New Roman"/>
                <w:color w:val="000000"/>
                <w:sz w:val="20"/>
                <w:szCs w:val="20"/>
              </w:rPr>
            </w:pPr>
            <w:r w:rsidRPr="00C43C35">
              <w:rPr>
                <w:rFonts w:cs="Times New Roman"/>
                <w:color w:val="000000"/>
                <w:sz w:val="20"/>
                <w:szCs w:val="20"/>
              </w:rPr>
              <w:t>Imran Ullah</w:t>
            </w:r>
          </w:p>
        </w:tc>
        <w:tc>
          <w:tcPr>
            <w:tcW w:w="2693" w:type="dxa"/>
            <w:tcBorders>
              <w:top w:val="nil"/>
              <w:left w:val="nil"/>
              <w:bottom w:val="single" w:sz="4" w:space="0" w:color="auto"/>
              <w:right w:val="single" w:sz="4" w:space="0" w:color="auto"/>
            </w:tcBorders>
            <w:vAlign w:val="center"/>
            <w:hideMark/>
          </w:tcPr>
          <w:p w14:paraId="17B31559" w14:textId="77777777" w:rsidR="00AE0C21" w:rsidRPr="00C43C35" w:rsidRDefault="00AE0C21" w:rsidP="004B2452">
            <w:pPr>
              <w:rPr>
                <w:rFonts w:cs="Times New Roman"/>
                <w:color w:val="000000"/>
                <w:sz w:val="20"/>
                <w:szCs w:val="20"/>
              </w:rPr>
            </w:pPr>
            <w:r w:rsidRPr="00C43C35">
              <w:rPr>
                <w:rFonts w:cs="Times New Roman"/>
                <w:color w:val="000000"/>
                <w:sz w:val="20"/>
                <w:szCs w:val="20"/>
              </w:rPr>
              <w:t>UNHCR</w:t>
            </w:r>
          </w:p>
        </w:tc>
        <w:tc>
          <w:tcPr>
            <w:tcW w:w="2835" w:type="dxa"/>
            <w:tcBorders>
              <w:top w:val="nil"/>
              <w:left w:val="nil"/>
              <w:bottom w:val="single" w:sz="4" w:space="0" w:color="auto"/>
              <w:right w:val="single" w:sz="4" w:space="0" w:color="auto"/>
            </w:tcBorders>
            <w:vAlign w:val="center"/>
            <w:hideMark/>
          </w:tcPr>
          <w:p w14:paraId="4C46B9B8" w14:textId="77777777" w:rsidR="00AE0C21" w:rsidRPr="00C43C35" w:rsidRDefault="00AE0C21" w:rsidP="004B2452">
            <w:pPr>
              <w:rPr>
                <w:rFonts w:cs="Times New Roman"/>
                <w:color w:val="000000"/>
                <w:sz w:val="20"/>
                <w:szCs w:val="20"/>
              </w:rPr>
            </w:pPr>
            <w:r w:rsidRPr="00C43C35">
              <w:rPr>
                <w:rFonts w:cs="Times New Roman"/>
                <w:color w:val="000000"/>
                <w:sz w:val="20"/>
                <w:szCs w:val="20"/>
              </w:rPr>
              <w:t>Protection Cluster Assistant</w:t>
            </w:r>
          </w:p>
        </w:tc>
        <w:tc>
          <w:tcPr>
            <w:tcW w:w="709" w:type="dxa"/>
            <w:tcBorders>
              <w:top w:val="nil"/>
              <w:left w:val="nil"/>
              <w:bottom w:val="single" w:sz="4" w:space="0" w:color="auto"/>
              <w:right w:val="single" w:sz="4" w:space="0" w:color="auto"/>
            </w:tcBorders>
            <w:vAlign w:val="center"/>
            <w:hideMark/>
          </w:tcPr>
          <w:p w14:paraId="504F9F22" w14:textId="4AA9F5FF"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4B0B965B" w14:textId="77777777" w:rsidTr="00AE0C21">
        <w:trPr>
          <w:trHeight w:val="481"/>
        </w:trPr>
        <w:tc>
          <w:tcPr>
            <w:tcW w:w="2802" w:type="dxa"/>
            <w:tcBorders>
              <w:top w:val="nil"/>
              <w:left w:val="single" w:sz="4" w:space="0" w:color="auto"/>
              <w:bottom w:val="single" w:sz="4" w:space="0" w:color="auto"/>
              <w:right w:val="single" w:sz="4" w:space="0" w:color="auto"/>
            </w:tcBorders>
            <w:vAlign w:val="center"/>
            <w:hideMark/>
          </w:tcPr>
          <w:p w14:paraId="25267520"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Samra Mazhar</w:t>
            </w:r>
          </w:p>
        </w:tc>
        <w:tc>
          <w:tcPr>
            <w:tcW w:w="2693" w:type="dxa"/>
            <w:tcBorders>
              <w:top w:val="nil"/>
              <w:left w:val="nil"/>
              <w:bottom w:val="single" w:sz="4" w:space="0" w:color="auto"/>
              <w:right w:val="single" w:sz="4" w:space="0" w:color="auto"/>
            </w:tcBorders>
            <w:vAlign w:val="center"/>
            <w:hideMark/>
          </w:tcPr>
          <w:p w14:paraId="4F681D06" w14:textId="77777777" w:rsidR="00AE0C21" w:rsidRPr="00C43C35" w:rsidRDefault="00AE0C21" w:rsidP="004B2452">
            <w:pPr>
              <w:rPr>
                <w:rFonts w:cs="Times New Roman"/>
                <w:color w:val="000000"/>
                <w:sz w:val="20"/>
                <w:szCs w:val="20"/>
              </w:rPr>
            </w:pPr>
            <w:r w:rsidRPr="00C43C35">
              <w:rPr>
                <w:rFonts w:cs="Times New Roman"/>
                <w:color w:val="000000"/>
                <w:sz w:val="20"/>
                <w:szCs w:val="20"/>
              </w:rPr>
              <w:t>Ministry of Health</w:t>
            </w:r>
          </w:p>
        </w:tc>
        <w:tc>
          <w:tcPr>
            <w:tcW w:w="2835" w:type="dxa"/>
            <w:tcBorders>
              <w:top w:val="nil"/>
              <w:left w:val="nil"/>
              <w:bottom w:val="single" w:sz="4" w:space="0" w:color="auto"/>
              <w:right w:val="single" w:sz="4" w:space="0" w:color="auto"/>
            </w:tcBorders>
            <w:vAlign w:val="center"/>
            <w:hideMark/>
          </w:tcPr>
          <w:p w14:paraId="682E4532" w14:textId="77777777" w:rsidR="00AE0C21" w:rsidRPr="00C43C35" w:rsidRDefault="00AE0C21" w:rsidP="004B2452">
            <w:pPr>
              <w:rPr>
                <w:rFonts w:cs="Times New Roman"/>
                <w:color w:val="000000"/>
                <w:sz w:val="20"/>
                <w:szCs w:val="20"/>
              </w:rPr>
            </w:pPr>
            <w:r w:rsidRPr="00C43C35">
              <w:rPr>
                <w:rFonts w:cs="Times New Roman"/>
                <w:color w:val="000000"/>
                <w:sz w:val="20"/>
                <w:szCs w:val="20"/>
              </w:rPr>
              <w:t>Deputy Director, Ministry of NHSR&amp;C</w:t>
            </w:r>
          </w:p>
        </w:tc>
        <w:tc>
          <w:tcPr>
            <w:tcW w:w="709" w:type="dxa"/>
            <w:tcBorders>
              <w:top w:val="nil"/>
              <w:left w:val="nil"/>
              <w:bottom w:val="single" w:sz="4" w:space="0" w:color="auto"/>
              <w:right w:val="single" w:sz="4" w:space="0" w:color="auto"/>
            </w:tcBorders>
            <w:vAlign w:val="center"/>
            <w:hideMark/>
          </w:tcPr>
          <w:p w14:paraId="52217D15"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674037DF" w14:textId="77777777" w:rsidTr="00AE0C21">
        <w:trPr>
          <w:trHeight w:val="397"/>
        </w:trPr>
        <w:tc>
          <w:tcPr>
            <w:tcW w:w="2802" w:type="dxa"/>
            <w:tcBorders>
              <w:top w:val="nil"/>
              <w:left w:val="single" w:sz="4" w:space="0" w:color="auto"/>
              <w:bottom w:val="single" w:sz="4" w:space="0" w:color="auto"/>
              <w:right w:val="single" w:sz="4" w:space="0" w:color="auto"/>
            </w:tcBorders>
            <w:vAlign w:val="center"/>
            <w:hideMark/>
          </w:tcPr>
          <w:p w14:paraId="169406F7"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Dr Amen ul Haq                               </w:t>
            </w:r>
          </w:p>
        </w:tc>
        <w:tc>
          <w:tcPr>
            <w:tcW w:w="2693" w:type="dxa"/>
            <w:tcBorders>
              <w:top w:val="nil"/>
              <w:left w:val="nil"/>
              <w:bottom w:val="single" w:sz="4" w:space="0" w:color="auto"/>
              <w:right w:val="single" w:sz="4" w:space="0" w:color="auto"/>
            </w:tcBorders>
            <w:vAlign w:val="center"/>
            <w:hideMark/>
          </w:tcPr>
          <w:p w14:paraId="47DBE668" w14:textId="77777777" w:rsidR="00AE0C21" w:rsidRPr="00C43C35" w:rsidRDefault="00AE0C21" w:rsidP="004B2452">
            <w:pPr>
              <w:rPr>
                <w:rFonts w:cs="Times New Roman"/>
                <w:color w:val="000000"/>
                <w:sz w:val="20"/>
                <w:szCs w:val="20"/>
              </w:rPr>
            </w:pPr>
            <w:r w:rsidRPr="00C43C35">
              <w:rPr>
                <w:rFonts w:cs="Times New Roman"/>
                <w:color w:val="000000"/>
                <w:sz w:val="20"/>
                <w:szCs w:val="20"/>
              </w:rPr>
              <w:t>MoH/Lady Health Worker</w:t>
            </w:r>
          </w:p>
        </w:tc>
        <w:tc>
          <w:tcPr>
            <w:tcW w:w="2835" w:type="dxa"/>
            <w:tcBorders>
              <w:top w:val="nil"/>
              <w:left w:val="nil"/>
              <w:bottom w:val="single" w:sz="4" w:space="0" w:color="auto"/>
              <w:right w:val="single" w:sz="4" w:space="0" w:color="auto"/>
            </w:tcBorders>
            <w:vAlign w:val="center"/>
            <w:hideMark/>
          </w:tcPr>
          <w:p w14:paraId="5A22F1DB"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Deputy Provincial Coordinator, LHW Program KP </w:t>
            </w:r>
          </w:p>
        </w:tc>
        <w:tc>
          <w:tcPr>
            <w:tcW w:w="709" w:type="dxa"/>
            <w:tcBorders>
              <w:top w:val="nil"/>
              <w:left w:val="nil"/>
              <w:bottom w:val="single" w:sz="4" w:space="0" w:color="auto"/>
              <w:right w:val="single" w:sz="4" w:space="0" w:color="auto"/>
            </w:tcBorders>
            <w:vAlign w:val="center"/>
            <w:hideMark/>
          </w:tcPr>
          <w:p w14:paraId="09A542BE" w14:textId="754F12BF"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7E132CAB" w14:textId="77777777" w:rsidTr="00AE0C21">
        <w:trPr>
          <w:trHeight w:val="481"/>
        </w:trPr>
        <w:tc>
          <w:tcPr>
            <w:tcW w:w="2802" w:type="dxa"/>
            <w:tcBorders>
              <w:top w:val="nil"/>
              <w:left w:val="single" w:sz="4" w:space="0" w:color="auto"/>
              <w:bottom w:val="single" w:sz="4" w:space="0" w:color="auto"/>
              <w:right w:val="single" w:sz="4" w:space="0" w:color="auto"/>
            </w:tcBorders>
            <w:vAlign w:val="center"/>
            <w:hideMark/>
          </w:tcPr>
          <w:p w14:paraId="25AC4193"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Mr Khalid                                            </w:t>
            </w:r>
          </w:p>
        </w:tc>
        <w:tc>
          <w:tcPr>
            <w:tcW w:w="2693" w:type="dxa"/>
            <w:tcBorders>
              <w:top w:val="nil"/>
              <w:left w:val="nil"/>
              <w:bottom w:val="single" w:sz="4" w:space="0" w:color="auto"/>
              <w:right w:val="single" w:sz="4" w:space="0" w:color="auto"/>
            </w:tcBorders>
            <w:vAlign w:val="center"/>
            <w:hideMark/>
          </w:tcPr>
          <w:p w14:paraId="5C5C7CE4" w14:textId="46B23C62" w:rsidR="00AE0C21" w:rsidRPr="00C43C35" w:rsidRDefault="00AE0C21" w:rsidP="004B2452">
            <w:pPr>
              <w:rPr>
                <w:rFonts w:cs="Times New Roman"/>
                <w:color w:val="000000"/>
                <w:sz w:val="20"/>
                <w:szCs w:val="20"/>
              </w:rPr>
            </w:pPr>
            <w:r w:rsidRPr="00C43C35">
              <w:rPr>
                <w:rFonts w:cs="Times New Roman"/>
                <w:color w:val="000000"/>
                <w:sz w:val="20"/>
                <w:szCs w:val="20"/>
              </w:rPr>
              <w:t>MoH/Lady Health Worker</w:t>
            </w:r>
          </w:p>
        </w:tc>
        <w:tc>
          <w:tcPr>
            <w:tcW w:w="2835" w:type="dxa"/>
            <w:tcBorders>
              <w:top w:val="nil"/>
              <w:left w:val="nil"/>
              <w:bottom w:val="single" w:sz="4" w:space="0" w:color="auto"/>
              <w:right w:val="single" w:sz="4" w:space="0" w:color="auto"/>
            </w:tcBorders>
            <w:vAlign w:val="center"/>
            <w:hideMark/>
          </w:tcPr>
          <w:p w14:paraId="63302485"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MIS Coordinator, LHW Programme KP </w:t>
            </w:r>
          </w:p>
        </w:tc>
        <w:tc>
          <w:tcPr>
            <w:tcW w:w="709" w:type="dxa"/>
            <w:tcBorders>
              <w:top w:val="nil"/>
              <w:left w:val="nil"/>
              <w:bottom w:val="single" w:sz="4" w:space="0" w:color="auto"/>
              <w:right w:val="single" w:sz="4" w:space="0" w:color="auto"/>
            </w:tcBorders>
            <w:vAlign w:val="center"/>
            <w:hideMark/>
          </w:tcPr>
          <w:p w14:paraId="48F5FF85" w14:textId="758F24CA"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0F9BAA29" w14:textId="77777777" w:rsidTr="00AE0C21">
        <w:trPr>
          <w:trHeight w:val="468"/>
        </w:trPr>
        <w:tc>
          <w:tcPr>
            <w:tcW w:w="2802" w:type="dxa"/>
            <w:tcBorders>
              <w:top w:val="nil"/>
              <w:left w:val="single" w:sz="4" w:space="0" w:color="auto"/>
              <w:bottom w:val="single" w:sz="4" w:space="0" w:color="auto"/>
              <w:right w:val="single" w:sz="4" w:space="0" w:color="auto"/>
            </w:tcBorders>
            <w:vAlign w:val="center"/>
            <w:hideMark/>
          </w:tcPr>
          <w:p w14:paraId="40A5A816"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Dr Mohsin                                           </w:t>
            </w:r>
          </w:p>
        </w:tc>
        <w:tc>
          <w:tcPr>
            <w:tcW w:w="2693" w:type="dxa"/>
            <w:tcBorders>
              <w:top w:val="nil"/>
              <w:left w:val="nil"/>
              <w:bottom w:val="single" w:sz="4" w:space="0" w:color="auto"/>
              <w:right w:val="single" w:sz="4" w:space="0" w:color="auto"/>
            </w:tcBorders>
            <w:vAlign w:val="center"/>
            <w:hideMark/>
          </w:tcPr>
          <w:p w14:paraId="2E2E3985" w14:textId="10A18651" w:rsidR="00AE0C21" w:rsidRPr="00C43C35" w:rsidRDefault="00AE0C21" w:rsidP="004B2452">
            <w:pPr>
              <w:rPr>
                <w:rFonts w:cs="Times New Roman"/>
                <w:color w:val="000000"/>
                <w:sz w:val="20"/>
                <w:szCs w:val="20"/>
              </w:rPr>
            </w:pPr>
            <w:r w:rsidRPr="00C43C35">
              <w:rPr>
                <w:rFonts w:cs="Times New Roman"/>
                <w:color w:val="000000"/>
                <w:sz w:val="20"/>
                <w:szCs w:val="20"/>
              </w:rPr>
              <w:t>MoH/Lady Health Worker</w:t>
            </w:r>
          </w:p>
        </w:tc>
        <w:tc>
          <w:tcPr>
            <w:tcW w:w="2835" w:type="dxa"/>
            <w:tcBorders>
              <w:top w:val="nil"/>
              <w:left w:val="nil"/>
              <w:bottom w:val="single" w:sz="4" w:space="0" w:color="auto"/>
              <w:right w:val="single" w:sz="4" w:space="0" w:color="auto"/>
            </w:tcBorders>
            <w:vAlign w:val="center"/>
            <w:hideMark/>
          </w:tcPr>
          <w:p w14:paraId="3E6181E0"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Training Coordinator, LHW Programme KP  </w:t>
            </w:r>
          </w:p>
        </w:tc>
        <w:tc>
          <w:tcPr>
            <w:tcW w:w="709" w:type="dxa"/>
            <w:tcBorders>
              <w:top w:val="nil"/>
              <w:left w:val="nil"/>
              <w:bottom w:val="single" w:sz="4" w:space="0" w:color="auto"/>
              <w:right w:val="single" w:sz="4" w:space="0" w:color="auto"/>
            </w:tcBorders>
            <w:vAlign w:val="center"/>
            <w:hideMark/>
          </w:tcPr>
          <w:p w14:paraId="3DC0510E" w14:textId="0F835FE2"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7FD78328" w14:textId="77777777" w:rsidTr="00AE0C21">
        <w:trPr>
          <w:trHeight w:val="328"/>
        </w:trPr>
        <w:tc>
          <w:tcPr>
            <w:tcW w:w="2802" w:type="dxa"/>
            <w:tcBorders>
              <w:top w:val="nil"/>
              <w:left w:val="single" w:sz="4" w:space="0" w:color="auto"/>
              <w:bottom w:val="single" w:sz="4" w:space="0" w:color="auto"/>
              <w:right w:val="single" w:sz="4" w:space="0" w:color="auto"/>
            </w:tcBorders>
            <w:vAlign w:val="center"/>
            <w:hideMark/>
          </w:tcPr>
          <w:p w14:paraId="61DB9499" w14:textId="77777777" w:rsidR="00AE0C21" w:rsidRPr="00C43C35" w:rsidRDefault="00AE0C21" w:rsidP="004B2452">
            <w:pPr>
              <w:rPr>
                <w:rFonts w:cs="Times New Roman"/>
                <w:color w:val="000000"/>
                <w:sz w:val="20"/>
                <w:szCs w:val="20"/>
              </w:rPr>
            </w:pPr>
            <w:r w:rsidRPr="00C43C35">
              <w:rPr>
                <w:rFonts w:cs="Times New Roman"/>
                <w:color w:val="000000"/>
                <w:sz w:val="20"/>
                <w:szCs w:val="20"/>
              </w:rPr>
              <w:t>Shama Asad</w:t>
            </w:r>
          </w:p>
        </w:tc>
        <w:tc>
          <w:tcPr>
            <w:tcW w:w="2693" w:type="dxa"/>
            <w:tcBorders>
              <w:top w:val="nil"/>
              <w:left w:val="nil"/>
              <w:bottom w:val="single" w:sz="4" w:space="0" w:color="auto"/>
              <w:right w:val="single" w:sz="4" w:space="0" w:color="auto"/>
            </w:tcBorders>
            <w:vAlign w:val="center"/>
            <w:hideMark/>
          </w:tcPr>
          <w:p w14:paraId="3FE0AA24" w14:textId="77777777" w:rsidR="00AE0C21" w:rsidRPr="00C43C35" w:rsidRDefault="00AE0C21" w:rsidP="004B2452">
            <w:pPr>
              <w:rPr>
                <w:rFonts w:cs="Times New Roman"/>
                <w:color w:val="000000"/>
                <w:sz w:val="20"/>
                <w:szCs w:val="20"/>
              </w:rPr>
            </w:pPr>
            <w:r w:rsidRPr="00C43C35">
              <w:rPr>
                <w:rFonts w:cs="Times New Roman"/>
                <w:color w:val="000000"/>
                <w:sz w:val="20"/>
                <w:szCs w:val="20"/>
              </w:rPr>
              <w:t>FDMA</w:t>
            </w:r>
          </w:p>
        </w:tc>
        <w:tc>
          <w:tcPr>
            <w:tcW w:w="2835" w:type="dxa"/>
            <w:tcBorders>
              <w:top w:val="nil"/>
              <w:left w:val="nil"/>
              <w:bottom w:val="single" w:sz="4" w:space="0" w:color="auto"/>
              <w:right w:val="single" w:sz="4" w:space="0" w:color="auto"/>
            </w:tcBorders>
            <w:vAlign w:val="center"/>
            <w:hideMark/>
          </w:tcPr>
          <w:p w14:paraId="28EC0AE2" w14:textId="77777777" w:rsidR="00AE0C21" w:rsidRPr="00C43C35" w:rsidRDefault="00AE0C21" w:rsidP="004B2452">
            <w:pPr>
              <w:rPr>
                <w:rFonts w:cs="Times New Roman"/>
                <w:color w:val="000000"/>
                <w:sz w:val="20"/>
                <w:szCs w:val="20"/>
              </w:rPr>
            </w:pPr>
            <w:r w:rsidRPr="00C43C35">
              <w:rPr>
                <w:rFonts w:cs="Times New Roman"/>
                <w:color w:val="000000"/>
                <w:sz w:val="20"/>
                <w:szCs w:val="20"/>
              </w:rPr>
              <w:t>Head, Gender &amp; Child Cell</w:t>
            </w:r>
          </w:p>
        </w:tc>
        <w:tc>
          <w:tcPr>
            <w:tcW w:w="709" w:type="dxa"/>
            <w:tcBorders>
              <w:top w:val="nil"/>
              <w:left w:val="nil"/>
              <w:bottom w:val="single" w:sz="4" w:space="0" w:color="auto"/>
              <w:right w:val="single" w:sz="4" w:space="0" w:color="auto"/>
            </w:tcBorders>
            <w:vAlign w:val="center"/>
            <w:hideMark/>
          </w:tcPr>
          <w:p w14:paraId="026A57D9"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51B39E4C" w14:textId="77777777" w:rsidTr="00AE0C21">
        <w:trPr>
          <w:trHeight w:val="495"/>
        </w:trPr>
        <w:tc>
          <w:tcPr>
            <w:tcW w:w="2802" w:type="dxa"/>
            <w:tcBorders>
              <w:top w:val="nil"/>
              <w:left w:val="single" w:sz="4" w:space="0" w:color="auto"/>
              <w:bottom w:val="single" w:sz="4" w:space="0" w:color="auto"/>
              <w:right w:val="single" w:sz="4" w:space="0" w:color="auto"/>
            </w:tcBorders>
            <w:vAlign w:val="center"/>
            <w:hideMark/>
          </w:tcPr>
          <w:p w14:paraId="09CF96A3" w14:textId="77777777" w:rsidR="00AE0C21" w:rsidRPr="00C43C35" w:rsidRDefault="00AE0C21" w:rsidP="004B2452">
            <w:pPr>
              <w:rPr>
                <w:rFonts w:cs="Times New Roman"/>
                <w:color w:val="000000"/>
                <w:sz w:val="20"/>
                <w:szCs w:val="20"/>
              </w:rPr>
            </w:pPr>
            <w:r w:rsidRPr="00C43C35">
              <w:rPr>
                <w:rFonts w:cs="Times New Roman"/>
                <w:color w:val="000000"/>
                <w:sz w:val="20"/>
                <w:szCs w:val="20"/>
              </w:rPr>
              <w:t>Jawad Ullah</w:t>
            </w:r>
          </w:p>
        </w:tc>
        <w:tc>
          <w:tcPr>
            <w:tcW w:w="2693" w:type="dxa"/>
            <w:tcBorders>
              <w:top w:val="nil"/>
              <w:left w:val="nil"/>
              <w:bottom w:val="single" w:sz="4" w:space="0" w:color="auto"/>
              <w:right w:val="single" w:sz="4" w:space="0" w:color="auto"/>
            </w:tcBorders>
            <w:vAlign w:val="center"/>
            <w:hideMark/>
          </w:tcPr>
          <w:p w14:paraId="7BD29D7D" w14:textId="77777777" w:rsidR="00AE0C21" w:rsidRPr="00C43C35" w:rsidRDefault="00AE0C21" w:rsidP="004B2452">
            <w:pPr>
              <w:rPr>
                <w:rFonts w:cs="Times New Roman"/>
                <w:color w:val="000000"/>
                <w:sz w:val="20"/>
                <w:szCs w:val="20"/>
              </w:rPr>
            </w:pPr>
            <w:r w:rsidRPr="00C43C35">
              <w:rPr>
                <w:rFonts w:cs="Times New Roman"/>
                <w:color w:val="000000"/>
                <w:sz w:val="20"/>
                <w:szCs w:val="20"/>
              </w:rPr>
              <w:t>IRC</w:t>
            </w:r>
          </w:p>
        </w:tc>
        <w:tc>
          <w:tcPr>
            <w:tcW w:w="2835" w:type="dxa"/>
            <w:tcBorders>
              <w:top w:val="nil"/>
              <w:left w:val="nil"/>
              <w:bottom w:val="single" w:sz="4" w:space="0" w:color="auto"/>
              <w:right w:val="single" w:sz="4" w:space="0" w:color="auto"/>
            </w:tcBorders>
            <w:vAlign w:val="center"/>
            <w:hideMark/>
          </w:tcPr>
          <w:p w14:paraId="59F0C00A" w14:textId="77777777" w:rsidR="00AE0C21" w:rsidRPr="00C43C35" w:rsidRDefault="00AE0C21" w:rsidP="004B2452">
            <w:pPr>
              <w:rPr>
                <w:rFonts w:cs="Times New Roman"/>
                <w:color w:val="000000"/>
                <w:sz w:val="20"/>
                <w:szCs w:val="20"/>
              </w:rPr>
            </w:pPr>
            <w:r w:rsidRPr="00C43C35">
              <w:rPr>
                <w:rFonts w:cs="Times New Roman"/>
                <w:color w:val="000000"/>
                <w:sz w:val="20"/>
                <w:szCs w:val="20"/>
              </w:rPr>
              <w:t>Protection Cluster Co-Chair, Peshawar</w:t>
            </w:r>
          </w:p>
        </w:tc>
        <w:tc>
          <w:tcPr>
            <w:tcW w:w="709" w:type="dxa"/>
            <w:tcBorders>
              <w:top w:val="nil"/>
              <w:left w:val="nil"/>
              <w:bottom w:val="single" w:sz="4" w:space="0" w:color="auto"/>
              <w:right w:val="single" w:sz="4" w:space="0" w:color="auto"/>
            </w:tcBorders>
            <w:vAlign w:val="center"/>
            <w:hideMark/>
          </w:tcPr>
          <w:p w14:paraId="0404349A" w14:textId="3E021660"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62D73B8A" w14:textId="77777777" w:rsidTr="00AE0C21">
        <w:trPr>
          <w:trHeight w:val="258"/>
        </w:trPr>
        <w:tc>
          <w:tcPr>
            <w:tcW w:w="2802" w:type="dxa"/>
            <w:tcBorders>
              <w:top w:val="nil"/>
              <w:left w:val="single" w:sz="4" w:space="0" w:color="auto"/>
              <w:bottom w:val="single" w:sz="4" w:space="0" w:color="auto"/>
              <w:right w:val="single" w:sz="4" w:space="0" w:color="auto"/>
            </w:tcBorders>
            <w:vAlign w:val="center"/>
            <w:hideMark/>
          </w:tcPr>
          <w:p w14:paraId="72CCAC5D" w14:textId="77777777" w:rsidR="00AE0C21" w:rsidRPr="00C43C35" w:rsidRDefault="00AE0C21" w:rsidP="004B2452">
            <w:pPr>
              <w:rPr>
                <w:rFonts w:cs="Times New Roman"/>
                <w:color w:val="000000"/>
                <w:sz w:val="20"/>
                <w:szCs w:val="20"/>
              </w:rPr>
            </w:pPr>
            <w:r w:rsidRPr="00C43C35">
              <w:rPr>
                <w:rFonts w:cs="Times New Roman"/>
                <w:color w:val="000000"/>
                <w:sz w:val="20"/>
                <w:szCs w:val="20"/>
              </w:rPr>
              <w:t>Dr Arslan Marlik</w:t>
            </w:r>
          </w:p>
        </w:tc>
        <w:tc>
          <w:tcPr>
            <w:tcW w:w="2693" w:type="dxa"/>
            <w:tcBorders>
              <w:top w:val="nil"/>
              <w:left w:val="nil"/>
              <w:bottom w:val="single" w:sz="4" w:space="0" w:color="auto"/>
              <w:right w:val="single" w:sz="4" w:space="0" w:color="auto"/>
            </w:tcBorders>
            <w:vAlign w:val="center"/>
            <w:hideMark/>
          </w:tcPr>
          <w:p w14:paraId="30FD5510" w14:textId="77777777" w:rsidR="00AE0C21" w:rsidRPr="00C43C35" w:rsidRDefault="00AE0C21" w:rsidP="004B2452">
            <w:pPr>
              <w:rPr>
                <w:rFonts w:cs="Times New Roman"/>
                <w:color w:val="000000"/>
                <w:sz w:val="20"/>
                <w:szCs w:val="20"/>
              </w:rPr>
            </w:pPr>
            <w:r w:rsidRPr="00C43C35">
              <w:rPr>
                <w:rFonts w:cs="Times New Roman"/>
                <w:color w:val="000000"/>
                <w:sz w:val="20"/>
                <w:szCs w:val="20"/>
              </w:rPr>
              <w:t>ARC</w:t>
            </w:r>
          </w:p>
        </w:tc>
        <w:tc>
          <w:tcPr>
            <w:tcW w:w="2835" w:type="dxa"/>
            <w:tcBorders>
              <w:top w:val="nil"/>
              <w:left w:val="nil"/>
              <w:bottom w:val="single" w:sz="4" w:space="0" w:color="auto"/>
              <w:right w:val="single" w:sz="4" w:space="0" w:color="auto"/>
            </w:tcBorders>
            <w:vAlign w:val="center"/>
            <w:hideMark/>
          </w:tcPr>
          <w:p w14:paraId="01B5023C" w14:textId="77777777" w:rsidR="00AE0C21" w:rsidRPr="00C43C35" w:rsidRDefault="00AE0C21" w:rsidP="004B2452">
            <w:pPr>
              <w:rPr>
                <w:rFonts w:cs="Times New Roman"/>
                <w:color w:val="000000"/>
                <w:sz w:val="20"/>
                <w:szCs w:val="20"/>
              </w:rPr>
            </w:pPr>
            <w:r w:rsidRPr="00C43C35">
              <w:rPr>
                <w:rFonts w:cs="Times New Roman"/>
                <w:color w:val="000000"/>
                <w:sz w:val="20"/>
                <w:szCs w:val="20"/>
              </w:rPr>
              <w:t>Programme Coordinator, ISB</w:t>
            </w:r>
          </w:p>
        </w:tc>
        <w:tc>
          <w:tcPr>
            <w:tcW w:w="709" w:type="dxa"/>
            <w:tcBorders>
              <w:top w:val="nil"/>
              <w:left w:val="nil"/>
              <w:bottom w:val="single" w:sz="4" w:space="0" w:color="auto"/>
              <w:right w:val="single" w:sz="4" w:space="0" w:color="auto"/>
            </w:tcBorders>
            <w:vAlign w:val="center"/>
            <w:hideMark/>
          </w:tcPr>
          <w:p w14:paraId="18236CD9" w14:textId="71214055"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4F3E4EB7" w14:textId="77777777" w:rsidTr="00AE0C21">
        <w:trPr>
          <w:trHeight w:val="272"/>
        </w:trPr>
        <w:tc>
          <w:tcPr>
            <w:tcW w:w="2802" w:type="dxa"/>
            <w:tcBorders>
              <w:top w:val="nil"/>
              <w:left w:val="single" w:sz="4" w:space="0" w:color="auto"/>
              <w:bottom w:val="single" w:sz="4" w:space="0" w:color="auto"/>
              <w:right w:val="single" w:sz="4" w:space="0" w:color="auto"/>
            </w:tcBorders>
            <w:vAlign w:val="center"/>
            <w:hideMark/>
          </w:tcPr>
          <w:p w14:paraId="76141085" w14:textId="77777777" w:rsidR="00AE0C21" w:rsidRPr="00C43C35" w:rsidRDefault="00AE0C21" w:rsidP="004B2452">
            <w:pPr>
              <w:rPr>
                <w:rFonts w:cs="Times New Roman"/>
                <w:color w:val="000000"/>
                <w:sz w:val="20"/>
                <w:szCs w:val="20"/>
              </w:rPr>
            </w:pPr>
            <w:r w:rsidRPr="00C43C35">
              <w:rPr>
                <w:rFonts w:cs="Times New Roman"/>
                <w:color w:val="000000"/>
                <w:sz w:val="20"/>
                <w:szCs w:val="20"/>
              </w:rPr>
              <w:t>Sabeena Gul</w:t>
            </w:r>
          </w:p>
        </w:tc>
        <w:tc>
          <w:tcPr>
            <w:tcW w:w="2693" w:type="dxa"/>
            <w:tcBorders>
              <w:top w:val="nil"/>
              <w:left w:val="nil"/>
              <w:bottom w:val="single" w:sz="4" w:space="0" w:color="auto"/>
              <w:right w:val="single" w:sz="4" w:space="0" w:color="auto"/>
            </w:tcBorders>
            <w:vAlign w:val="center"/>
            <w:hideMark/>
          </w:tcPr>
          <w:p w14:paraId="7ACAB407" w14:textId="77777777" w:rsidR="00AE0C21" w:rsidRPr="00C43C35" w:rsidRDefault="00AE0C21" w:rsidP="004B2452">
            <w:pPr>
              <w:rPr>
                <w:rFonts w:cs="Times New Roman"/>
                <w:color w:val="000000"/>
                <w:sz w:val="20"/>
                <w:szCs w:val="20"/>
              </w:rPr>
            </w:pPr>
            <w:r w:rsidRPr="00C43C35">
              <w:rPr>
                <w:rFonts w:cs="Times New Roman"/>
                <w:color w:val="000000"/>
                <w:sz w:val="20"/>
                <w:szCs w:val="20"/>
              </w:rPr>
              <w:t>ARC</w:t>
            </w:r>
          </w:p>
        </w:tc>
        <w:tc>
          <w:tcPr>
            <w:tcW w:w="2835" w:type="dxa"/>
            <w:tcBorders>
              <w:top w:val="nil"/>
              <w:left w:val="nil"/>
              <w:bottom w:val="single" w:sz="4" w:space="0" w:color="auto"/>
              <w:right w:val="single" w:sz="4" w:space="0" w:color="auto"/>
            </w:tcBorders>
            <w:vAlign w:val="center"/>
            <w:hideMark/>
          </w:tcPr>
          <w:p w14:paraId="4D69582B" w14:textId="77777777" w:rsidR="00AE0C21" w:rsidRPr="00C43C35" w:rsidRDefault="00AE0C21" w:rsidP="004B2452">
            <w:pPr>
              <w:rPr>
                <w:rFonts w:cs="Times New Roman"/>
                <w:color w:val="000000"/>
                <w:sz w:val="20"/>
                <w:szCs w:val="20"/>
              </w:rPr>
            </w:pPr>
            <w:r w:rsidRPr="00C43C35">
              <w:rPr>
                <w:rFonts w:cs="Times New Roman"/>
                <w:color w:val="000000"/>
                <w:sz w:val="20"/>
                <w:szCs w:val="20"/>
              </w:rPr>
              <w:t>Senior GBV Officer</w:t>
            </w:r>
          </w:p>
        </w:tc>
        <w:tc>
          <w:tcPr>
            <w:tcW w:w="709" w:type="dxa"/>
            <w:tcBorders>
              <w:top w:val="nil"/>
              <w:left w:val="nil"/>
              <w:bottom w:val="single" w:sz="4" w:space="0" w:color="auto"/>
              <w:right w:val="single" w:sz="4" w:space="0" w:color="auto"/>
            </w:tcBorders>
            <w:vAlign w:val="center"/>
            <w:hideMark/>
          </w:tcPr>
          <w:p w14:paraId="5D684B8D"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2ABFB3CE" w14:textId="77777777" w:rsidTr="00AE0C21">
        <w:trPr>
          <w:trHeight w:val="258"/>
        </w:trPr>
        <w:tc>
          <w:tcPr>
            <w:tcW w:w="2802" w:type="dxa"/>
            <w:tcBorders>
              <w:top w:val="nil"/>
              <w:left w:val="single" w:sz="4" w:space="0" w:color="auto"/>
              <w:bottom w:val="single" w:sz="4" w:space="0" w:color="auto"/>
              <w:right w:val="single" w:sz="4" w:space="0" w:color="auto"/>
            </w:tcBorders>
            <w:vAlign w:val="center"/>
            <w:hideMark/>
          </w:tcPr>
          <w:p w14:paraId="245E92CE" w14:textId="77777777" w:rsidR="00AE0C21" w:rsidRPr="00C43C35" w:rsidRDefault="00AE0C21" w:rsidP="004B2452">
            <w:pPr>
              <w:rPr>
                <w:rFonts w:cs="Times New Roman"/>
                <w:color w:val="000000"/>
                <w:sz w:val="20"/>
                <w:szCs w:val="20"/>
              </w:rPr>
            </w:pPr>
            <w:r w:rsidRPr="00C43C35">
              <w:rPr>
                <w:rFonts w:cs="Times New Roman"/>
                <w:color w:val="000000"/>
                <w:sz w:val="20"/>
                <w:szCs w:val="20"/>
              </w:rPr>
              <w:t>Sara Zafar</w:t>
            </w:r>
          </w:p>
        </w:tc>
        <w:tc>
          <w:tcPr>
            <w:tcW w:w="2693" w:type="dxa"/>
            <w:tcBorders>
              <w:top w:val="nil"/>
              <w:left w:val="nil"/>
              <w:bottom w:val="single" w:sz="4" w:space="0" w:color="auto"/>
              <w:right w:val="single" w:sz="4" w:space="0" w:color="auto"/>
            </w:tcBorders>
            <w:vAlign w:val="center"/>
            <w:hideMark/>
          </w:tcPr>
          <w:p w14:paraId="5B32B7E2" w14:textId="77777777" w:rsidR="00AE0C21" w:rsidRPr="00C43C35" w:rsidRDefault="00AE0C21" w:rsidP="004B2452">
            <w:pPr>
              <w:rPr>
                <w:rFonts w:cs="Times New Roman"/>
                <w:color w:val="000000"/>
                <w:sz w:val="20"/>
                <w:szCs w:val="20"/>
              </w:rPr>
            </w:pPr>
            <w:r w:rsidRPr="00C43C35">
              <w:rPr>
                <w:rFonts w:cs="Times New Roman"/>
                <w:color w:val="000000"/>
                <w:sz w:val="20"/>
                <w:szCs w:val="20"/>
              </w:rPr>
              <w:t>ARC</w:t>
            </w:r>
          </w:p>
        </w:tc>
        <w:tc>
          <w:tcPr>
            <w:tcW w:w="2835" w:type="dxa"/>
            <w:tcBorders>
              <w:top w:val="nil"/>
              <w:left w:val="nil"/>
              <w:bottom w:val="single" w:sz="4" w:space="0" w:color="auto"/>
              <w:right w:val="single" w:sz="4" w:space="0" w:color="auto"/>
            </w:tcBorders>
            <w:vAlign w:val="center"/>
            <w:hideMark/>
          </w:tcPr>
          <w:p w14:paraId="43C54B24"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Program Development Officer </w:t>
            </w:r>
          </w:p>
        </w:tc>
        <w:tc>
          <w:tcPr>
            <w:tcW w:w="709" w:type="dxa"/>
            <w:tcBorders>
              <w:top w:val="nil"/>
              <w:left w:val="nil"/>
              <w:bottom w:val="single" w:sz="4" w:space="0" w:color="auto"/>
              <w:right w:val="single" w:sz="4" w:space="0" w:color="auto"/>
            </w:tcBorders>
            <w:vAlign w:val="center"/>
            <w:hideMark/>
          </w:tcPr>
          <w:p w14:paraId="02E08F74"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7AB78642" w14:textId="77777777" w:rsidTr="00AE0C21">
        <w:trPr>
          <w:trHeight w:val="230"/>
        </w:trPr>
        <w:tc>
          <w:tcPr>
            <w:tcW w:w="2802" w:type="dxa"/>
            <w:tcBorders>
              <w:top w:val="nil"/>
              <w:left w:val="single" w:sz="4" w:space="0" w:color="auto"/>
              <w:bottom w:val="single" w:sz="4" w:space="0" w:color="auto"/>
              <w:right w:val="single" w:sz="4" w:space="0" w:color="auto"/>
            </w:tcBorders>
            <w:vAlign w:val="center"/>
            <w:hideMark/>
          </w:tcPr>
          <w:p w14:paraId="1761AFA5" w14:textId="77777777" w:rsidR="00AE0C21" w:rsidRPr="00C43C35" w:rsidRDefault="00AE0C21" w:rsidP="004B2452">
            <w:pPr>
              <w:rPr>
                <w:rFonts w:cs="Times New Roman"/>
                <w:color w:val="000000"/>
                <w:sz w:val="20"/>
                <w:szCs w:val="20"/>
              </w:rPr>
            </w:pPr>
            <w:r w:rsidRPr="00C43C35">
              <w:rPr>
                <w:rFonts w:cs="Times New Roman"/>
                <w:color w:val="000000"/>
                <w:sz w:val="20"/>
                <w:szCs w:val="20"/>
              </w:rPr>
              <w:t>Jibran Yasir</w:t>
            </w:r>
          </w:p>
        </w:tc>
        <w:tc>
          <w:tcPr>
            <w:tcW w:w="2693" w:type="dxa"/>
            <w:tcBorders>
              <w:top w:val="nil"/>
              <w:left w:val="nil"/>
              <w:bottom w:val="single" w:sz="4" w:space="0" w:color="auto"/>
              <w:right w:val="single" w:sz="4" w:space="0" w:color="auto"/>
            </w:tcBorders>
            <w:vAlign w:val="center"/>
            <w:hideMark/>
          </w:tcPr>
          <w:p w14:paraId="199BFD33" w14:textId="77777777" w:rsidR="00AE0C21" w:rsidRPr="00C43C35" w:rsidRDefault="00AE0C21" w:rsidP="004B2452">
            <w:pPr>
              <w:rPr>
                <w:rFonts w:cs="Times New Roman"/>
                <w:color w:val="000000"/>
                <w:sz w:val="20"/>
                <w:szCs w:val="20"/>
              </w:rPr>
            </w:pPr>
            <w:r w:rsidRPr="00C43C35">
              <w:rPr>
                <w:rFonts w:cs="Times New Roman"/>
                <w:color w:val="000000"/>
                <w:sz w:val="20"/>
                <w:szCs w:val="20"/>
              </w:rPr>
              <w:t>Muslim Aid</w:t>
            </w:r>
          </w:p>
        </w:tc>
        <w:tc>
          <w:tcPr>
            <w:tcW w:w="2835" w:type="dxa"/>
            <w:tcBorders>
              <w:top w:val="nil"/>
              <w:left w:val="nil"/>
              <w:bottom w:val="single" w:sz="4" w:space="0" w:color="auto"/>
              <w:right w:val="single" w:sz="4" w:space="0" w:color="auto"/>
            </w:tcBorders>
            <w:vAlign w:val="center"/>
            <w:hideMark/>
          </w:tcPr>
          <w:p w14:paraId="104D401B" w14:textId="77777777" w:rsidR="00AE0C21" w:rsidRPr="00C43C35" w:rsidRDefault="00AE0C21" w:rsidP="004B2452">
            <w:pPr>
              <w:rPr>
                <w:rFonts w:cs="Times New Roman"/>
                <w:color w:val="000000"/>
                <w:sz w:val="20"/>
                <w:szCs w:val="20"/>
              </w:rPr>
            </w:pPr>
            <w:r w:rsidRPr="00C43C35">
              <w:rPr>
                <w:rFonts w:cs="Times New Roman"/>
                <w:color w:val="000000"/>
                <w:sz w:val="20"/>
                <w:szCs w:val="20"/>
              </w:rPr>
              <w:t>Former Education Officer</w:t>
            </w:r>
          </w:p>
        </w:tc>
        <w:tc>
          <w:tcPr>
            <w:tcW w:w="709" w:type="dxa"/>
            <w:tcBorders>
              <w:top w:val="nil"/>
              <w:left w:val="nil"/>
              <w:bottom w:val="single" w:sz="4" w:space="0" w:color="auto"/>
              <w:right w:val="single" w:sz="4" w:space="0" w:color="auto"/>
            </w:tcBorders>
            <w:vAlign w:val="center"/>
            <w:hideMark/>
          </w:tcPr>
          <w:p w14:paraId="7EA11695" w14:textId="23ADE674"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174E24D2"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6DA68EF4" w14:textId="77777777" w:rsidR="00AE0C21" w:rsidRPr="00C43C35" w:rsidRDefault="00AE0C21" w:rsidP="004B2452">
            <w:pPr>
              <w:rPr>
                <w:rFonts w:cs="Times New Roman"/>
                <w:color w:val="000000"/>
                <w:sz w:val="20"/>
                <w:szCs w:val="20"/>
              </w:rPr>
            </w:pPr>
            <w:r w:rsidRPr="00C43C35">
              <w:rPr>
                <w:rFonts w:cs="Times New Roman"/>
                <w:color w:val="000000"/>
                <w:sz w:val="20"/>
                <w:szCs w:val="20"/>
              </w:rPr>
              <w:t>Ambreen Banori</w:t>
            </w:r>
          </w:p>
        </w:tc>
        <w:tc>
          <w:tcPr>
            <w:tcW w:w="2693" w:type="dxa"/>
            <w:tcBorders>
              <w:top w:val="nil"/>
              <w:left w:val="nil"/>
              <w:bottom w:val="single" w:sz="4" w:space="0" w:color="auto"/>
              <w:right w:val="single" w:sz="4" w:space="0" w:color="auto"/>
            </w:tcBorders>
            <w:vAlign w:val="center"/>
            <w:hideMark/>
          </w:tcPr>
          <w:p w14:paraId="29C725F2" w14:textId="77777777" w:rsidR="00AE0C21" w:rsidRPr="00C43C35" w:rsidRDefault="00AE0C21" w:rsidP="004B2452">
            <w:pPr>
              <w:rPr>
                <w:rFonts w:cs="Times New Roman"/>
                <w:color w:val="000000"/>
                <w:sz w:val="20"/>
                <w:szCs w:val="20"/>
              </w:rPr>
            </w:pPr>
            <w:r w:rsidRPr="00C43C35">
              <w:rPr>
                <w:rFonts w:cs="Times New Roman"/>
                <w:color w:val="000000"/>
                <w:sz w:val="20"/>
                <w:szCs w:val="20"/>
              </w:rPr>
              <w:t>PRSP, Peshawar</w:t>
            </w:r>
          </w:p>
        </w:tc>
        <w:tc>
          <w:tcPr>
            <w:tcW w:w="2835" w:type="dxa"/>
            <w:tcBorders>
              <w:top w:val="nil"/>
              <w:left w:val="nil"/>
              <w:bottom w:val="single" w:sz="4" w:space="0" w:color="auto"/>
              <w:right w:val="single" w:sz="4" w:space="0" w:color="auto"/>
            </w:tcBorders>
            <w:vAlign w:val="center"/>
            <w:hideMark/>
          </w:tcPr>
          <w:p w14:paraId="58077FC4" w14:textId="77777777" w:rsidR="00AE0C21" w:rsidRPr="00C43C35" w:rsidRDefault="00AE0C21" w:rsidP="004B2452">
            <w:pPr>
              <w:rPr>
                <w:rFonts w:cs="Times New Roman"/>
                <w:color w:val="000000"/>
                <w:sz w:val="20"/>
                <w:szCs w:val="20"/>
              </w:rPr>
            </w:pPr>
            <w:r w:rsidRPr="00C43C35">
              <w:rPr>
                <w:rFonts w:cs="Times New Roman"/>
                <w:color w:val="000000"/>
                <w:sz w:val="20"/>
                <w:szCs w:val="20"/>
              </w:rPr>
              <w:t>Executive Director</w:t>
            </w:r>
          </w:p>
        </w:tc>
        <w:tc>
          <w:tcPr>
            <w:tcW w:w="709" w:type="dxa"/>
            <w:tcBorders>
              <w:top w:val="nil"/>
              <w:left w:val="nil"/>
              <w:bottom w:val="single" w:sz="4" w:space="0" w:color="auto"/>
              <w:right w:val="single" w:sz="4" w:space="0" w:color="auto"/>
            </w:tcBorders>
            <w:vAlign w:val="center"/>
            <w:hideMark/>
          </w:tcPr>
          <w:p w14:paraId="32BD6DA7"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4EE4E1D5" w14:textId="77777777" w:rsidTr="00AE0C21">
        <w:trPr>
          <w:trHeight w:val="258"/>
        </w:trPr>
        <w:tc>
          <w:tcPr>
            <w:tcW w:w="2802" w:type="dxa"/>
            <w:tcBorders>
              <w:top w:val="nil"/>
              <w:left w:val="single" w:sz="4" w:space="0" w:color="auto"/>
              <w:bottom w:val="single" w:sz="4" w:space="0" w:color="auto"/>
              <w:right w:val="single" w:sz="4" w:space="0" w:color="auto"/>
            </w:tcBorders>
            <w:vAlign w:val="center"/>
            <w:hideMark/>
          </w:tcPr>
          <w:p w14:paraId="2BE73F77" w14:textId="77777777" w:rsidR="00AE0C21" w:rsidRPr="00C43C35" w:rsidRDefault="00AE0C21" w:rsidP="004B2452">
            <w:pPr>
              <w:rPr>
                <w:rFonts w:cs="Times New Roman"/>
                <w:color w:val="000000"/>
                <w:sz w:val="20"/>
                <w:szCs w:val="20"/>
              </w:rPr>
            </w:pPr>
            <w:r w:rsidRPr="00C43C35">
              <w:rPr>
                <w:rFonts w:cs="Times New Roman"/>
                <w:color w:val="000000"/>
                <w:sz w:val="20"/>
                <w:szCs w:val="20"/>
              </w:rPr>
              <w:t>Asif Kamal Hoti</w:t>
            </w:r>
          </w:p>
        </w:tc>
        <w:tc>
          <w:tcPr>
            <w:tcW w:w="2693" w:type="dxa"/>
            <w:tcBorders>
              <w:top w:val="nil"/>
              <w:left w:val="nil"/>
              <w:bottom w:val="single" w:sz="4" w:space="0" w:color="auto"/>
              <w:right w:val="single" w:sz="4" w:space="0" w:color="auto"/>
            </w:tcBorders>
            <w:vAlign w:val="center"/>
            <w:hideMark/>
          </w:tcPr>
          <w:p w14:paraId="617A9464" w14:textId="77777777" w:rsidR="00AE0C21" w:rsidRPr="00C43C35" w:rsidRDefault="00AE0C21" w:rsidP="004B2452">
            <w:pPr>
              <w:rPr>
                <w:rFonts w:cs="Times New Roman"/>
                <w:color w:val="000000"/>
                <w:sz w:val="20"/>
                <w:szCs w:val="20"/>
              </w:rPr>
            </w:pPr>
            <w:r w:rsidRPr="00C43C35">
              <w:rPr>
                <w:rFonts w:cs="Times New Roman"/>
                <w:color w:val="000000"/>
                <w:sz w:val="20"/>
                <w:szCs w:val="20"/>
              </w:rPr>
              <w:t>PRSP, Peshawar</w:t>
            </w:r>
          </w:p>
        </w:tc>
        <w:tc>
          <w:tcPr>
            <w:tcW w:w="2835" w:type="dxa"/>
            <w:tcBorders>
              <w:top w:val="nil"/>
              <w:left w:val="nil"/>
              <w:bottom w:val="single" w:sz="4" w:space="0" w:color="auto"/>
              <w:right w:val="single" w:sz="4" w:space="0" w:color="auto"/>
            </w:tcBorders>
            <w:vAlign w:val="center"/>
            <w:hideMark/>
          </w:tcPr>
          <w:p w14:paraId="369BAA34" w14:textId="77777777" w:rsidR="00AE0C21" w:rsidRPr="00C43C35" w:rsidRDefault="00AE0C21" w:rsidP="004B2452">
            <w:pPr>
              <w:rPr>
                <w:rFonts w:cs="Times New Roman"/>
                <w:color w:val="000000"/>
                <w:sz w:val="20"/>
                <w:szCs w:val="20"/>
              </w:rPr>
            </w:pPr>
            <w:r w:rsidRPr="00C43C35">
              <w:rPr>
                <w:rFonts w:cs="Times New Roman"/>
                <w:color w:val="000000"/>
                <w:sz w:val="20"/>
                <w:szCs w:val="20"/>
              </w:rPr>
              <w:t>Manager, M&amp;E</w:t>
            </w:r>
          </w:p>
        </w:tc>
        <w:tc>
          <w:tcPr>
            <w:tcW w:w="709" w:type="dxa"/>
            <w:tcBorders>
              <w:top w:val="nil"/>
              <w:left w:val="nil"/>
              <w:bottom w:val="single" w:sz="4" w:space="0" w:color="auto"/>
              <w:right w:val="single" w:sz="4" w:space="0" w:color="auto"/>
            </w:tcBorders>
            <w:vAlign w:val="center"/>
            <w:hideMark/>
          </w:tcPr>
          <w:p w14:paraId="0CDD599F" w14:textId="616EC76E"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0878116A" w14:textId="77777777" w:rsidTr="00AE0C21">
        <w:trPr>
          <w:trHeight w:val="216"/>
        </w:trPr>
        <w:tc>
          <w:tcPr>
            <w:tcW w:w="2802" w:type="dxa"/>
            <w:tcBorders>
              <w:top w:val="nil"/>
              <w:left w:val="single" w:sz="4" w:space="0" w:color="auto"/>
              <w:bottom w:val="single" w:sz="4" w:space="0" w:color="auto"/>
              <w:right w:val="single" w:sz="4" w:space="0" w:color="auto"/>
            </w:tcBorders>
            <w:vAlign w:val="center"/>
            <w:hideMark/>
          </w:tcPr>
          <w:p w14:paraId="3DB881C5" w14:textId="77777777" w:rsidR="00AE0C21" w:rsidRPr="00C43C35" w:rsidRDefault="00AE0C21" w:rsidP="004B2452">
            <w:pPr>
              <w:rPr>
                <w:rFonts w:cs="Times New Roman"/>
                <w:color w:val="000000"/>
                <w:sz w:val="20"/>
                <w:szCs w:val="20"/>
              </w:rPr>
            </w:pPr>
            <w:r w:rsidRPr="00C43C35">
              <w:rPr>
                <w:rFonts w:cs="Times New Roman"/>
                <w:color w:val="000000"/>
                <w:sz w:val="20"/>
                <w:szCs w:val="20"/>
              </w:rPr>
              <w:t>Aftab Ismail Khan</w:t>
            </w:r>
          </w:p>
        </w:tc>
        <w:tc>
          <w:tcPr>
            <w:tcW w:w="2693" w:type="dxa"/>
            <w:tcBorders>
              <w:top w:val="nil"/>
              <w:left w:val="nil"/>
              <w:bottom w:val="single" w:sz="4" w:space="0" w:color="auto"/>
              <w:right w:val="single" w:sz="4" w:space="0" w:color="auto"/>
            </w:tcBorders>
            <w:vAlign w:val="center"/>
            <w:hideMark/>
          </w:tcPr>
          <w:p w14:paraId="6A5730CA" w14:textId="77777777" w:rsidR="00AE0C21" w:rsidRPr="00C43C35" w:rsidRDefault="00AE0C21" w:rsidP="004B2452">
            <w:pPr>
              <w:rPr>
                <w:rFonts w:cs="Times New Roman"/>
                <w:color w:val="000000"/>
                <w:sz w:val="20"/>
                <w:szCs w:val="20"/>
              </w:rPr>
            </w:pPr>
            <w:r w:rsidRPr="00C43C35">
              <w:rPr>
                <w:rFonts w:cs="Times New Roman"/>
                <w:color w:val="000000"/>
                <w:sz w:val="20"/>
                <w:szCs w:val="20"/>
              </w:rPr>
              <w:t>Independent</w:t>
            </w:r>
          </w:p>
        </w:tc>
        <w:tc>
          <w:tcPr>
            <w:tcW w:w="2835" w:type="dxa"/>
            <w:tcBorders>
              <w:top w:val="nil"/>
              <w:left w:val="nil"/>
              <w:bottom w:val="single" w:sz="4" w:space="0" w:color="auto"/>
              <w:right w:val="single" w:sz="4" w:space="0" w:color="auto"/>
            </w:tcBorders>
            <w:vAlign w:val="center"/>
            <w:hideMark/>
          </w:tcPr>
          <w:p w14:paraId="2DF7A780" w14:textId="77777777" w:rsidR="00AE0C21" w:rsidRPr="00C43C35" w:rsidRDefault="00AE0C21" w:rsidP="004B2452">
            <w:pPr>
              <w:rPr>
                <w:rFonts w:cs="Times New Roman"/>
                <w:color w:val="000000"/>
                <w:sz w:val="20"/>
                <w:szCs w:val="20"/>
              </w:rPr>
            </w:pPr>
            <w:r w:rsidRPr="00C43C35">
              <w:rPr>
                <w:rFonts w:cs="Times New Roman"/>
                <w:color w:val="000000"/>
                <w:sz w:val="20"/>
                <w:szCs w:val="20"/>
              </w:rPr>
              <w:t>National Consultant</w:t>
            </w:r>
          </w:p>
        </w:tc>
        <w:tc>
          <w:tcPr>
            <w:tcW w:w="709" w:type="dxa"/>
            <w:tcBorders>
              <w:top w:val="nil"/>
              <w:left w:val="nil"/>
              <w:bottom w:val="single" w:sz="4" w:space="0" w:color="auto"/>
              <w:right w:val="single" w:sz="4" w:space="0" w:color="auto"/>
            </w:tcBorders>
            <w:vAlign w:val="center"/>
            <w:hideMark/>
          </w:tcPr>
          <w:p w14:paraId="10E1A57B" w14:textId="71E5B840" w:rsidR="00AE0C21" w:rsidRPr="00C43C35" w:rsidRDefault="00AE0C21" w:rsidP="004B2452">
            <w:pPr>
              <w:jc w:val="center"/>
              <w:rPr>
                <w:rFonts w:cs="Times New Roman"/>
                <w:color w:val="000000"/>
                <w:sz w:val="20"/>
                <w:szCs w:val="20"/>
              </w:rPr>
            </w:pPr>
            <w:r w:rsidRPr="00C43C35">
              <w:rPr>
                <w:rFonts w:cs="Times New Roman"/>
                <w:color w:val="000000"/>
                <w:sz w:val="20"/>
                <w:szCs w:val="20"/>
              </w:rPr>
              <w:t> M</w:t>
            </w:r>
          </w:p>
        </w:tc>
      </w:tr>
      <w:tr w:rsidR="00AE0C21" w:rsidRPr="00C43C35" w14:paraId="61A4D3B1" w14:textId="77777777" w:rsidTr="00AE0C21">
        <w:trPr>
          <w:trHeight w:val="300"/>
        </w:trPr>
        <w:tc>
          <w:tcPr>
            <w:tcW w:w="2802" w:type="dxa"/>
            <w:tcBorders>
              <w:top w:val="nil"/>
              <w:left w:val="single" w:sz="4" w:space="0" w:color="auto"/>
              <w:bottom w:val="single" w:sz="4" w:space="0" w:color="auto"/>
              <w:right w:val="single" w:sz="4" w:space="0" w:color="auto"/>
            </w:tcBorders>
            <w:vAlign w:val="center"/>
            <w:hideMark/>
          </w:tcPr>
          <w:p w14:paraId="0140BECB" w14:textId="77777777" w:rsidR="00AE0C21" w:rsidRPr="00C43C35" w:rsidRDefault="00AE0C21" w:rsidP="004B2452">
            <w:pPr>
              <w:rPr>
                <w:rFonts w:cs="Times New Roman"/>
                <w:color w:val="000000"/>
                <w:sz w:val="20"/>
                <w:szCs w:val="20"/>
              </w:rPr>
            </w:pPr>
            <w:r w:rsidRPr="00C43C35">
              <w:rPr>
                <w:rFonts w:cs="Times New Roman"/>
                <w:color w:val="000000"/>
                <w:sz w:val="20"/>
                <w:szCs w:val="20"/>
              </w:rPr>
              <w:t>Nafeesa Mushtaq</w:t>
            </w:r>
          </w:p>
        </w:tc>
        <w:tc>
          <w:tcPr>
            <w:tcW w:w="2693" w:type="dxa"/>
            <w:tcBorders>
              <w:top w:val="nil"/>
              <w:left w:val="nil"/>
              <w:bottom w:val="single" w:sz="4" w:space="0" w:color="auto"/>
              <w:right w:val="single" w:sz="4" w:space="0" w:color="auto"/>
            </w:tcBorders>
            <w:vAlign w:val="center"/>
            <w:hideMark/>
          </w:tcPr>
          <w:p w14:paraId="2BE41676" w14:textId="77777777" w:rsidR="00AE0C21" w:rsidRPr="00C43C35" w:rsidRDefault="00AE0C21" w:rsidP="004B2452">
            <w:pPr>
              <w:rPr>
                <w:rFonts w:cs="Times New Roman"/>
                <w:color w:val="000000"/>
                <w:sz w:val="20"/>
                <w:szCs w:val="20"/>
              </w:rPr>
            </w:pPr>
            <w:r w:rsidRPr="00C43C35">
              <w:rPr>
                <w:rFonts w:cs="Times New Roman"/>
                <w:color w:val="000000"/>
                <w:sz w:val="20"/>
                <w:szCs w:val="20"/>
              </w:rPr>
              <w:t>Independent</w:t>
            </w:r>
          </w:p>
        </w:tc>
        <w:tc>
          <w:tcPr>
            <w:tcW w:w="2835" w:type="dxa"/>
            <w:tcBorders>
              <w:top w:val="nil"/>
              <w:left w:val="nil"/>
              <w:bottom w:val="single" w:sz="4" w:space="0" w:color="auto"/>
              <w:right w:val="single" w:sz="4" w:space="0" w:color="auto"/>
            </w:tcBorders>
            <w:vAlign w:val="center"/>
            <w:hideMark/>
          </w:tcPr>
          <w:p w14:paraId="683E86DB" w14:textId="77777777" w:rsidR="00AE0C21" w:rsidRPr="00C43C35" w:rsidRDefault="00AE0C21" w:rsidP="004B2452">
            <w:pPr>
              <w:rPr>
                <w:rFonts w:cs="Times New Roman"/>
                <w:color w:val="000000"/>
                <w:sz w:val="20"/>
                <w:szCs w:val="20"/>
              </w:rPr>
            </w:pPr>
            <w:r w:rsidRPr="00C43C35">
              <w:rPr>
                <w:rFonts w:cs="Times New Roman"/>
                <w:color w:val="000000"/>
                <w:sz w:val="20"/>
                <w:szCs w:val="20"/>
              </w:rPr>
              <w:t>National Consultant</w:t>
            </w:r>
          </w:p>
        </w:tc>
        <w:tc>
          <w:tcPr>
            <w:tcW w:w="709" w:type="dxa"/>
            <w:tcBorders>
              <w:top w:val="nil"/>
              <w:left w:val="nil"/>
              <w:bottom w:val="single" w:sz="4" w:space="0" w:color="auto"/>
              <w:right w:val="single" w:sz="4" w:space="0" w:color="auto"/>
            </w:tcBorders>
            <w:vAlign w:val="center"/>
            <w:hideMark/>
          </w:tcPr>
          <w:p w14:paraId="41C86AAB"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1C1BCC70" w14:textId="77777777" w:rsidTr="00AE0C21">
        <w:trPr>
          <w:trHeight w:val="481"/>
        </w:trPr>
        <w:tc>
          <w:tcPr>
            <w:tcW w:w="2802" w:type="dxa"/>
            <w:tcBorders>
              <w:top w:val="nil"/>
              <w:left w:val="single" w:sz="4" w:space="0" w:color="auto"/>
              <w:bottom w:val="single" w:sz="4" w:space="0" w:color="auto"/>
              <w:right w:val="single" w:sz="4" w:space="0" w:color="auto"/>
            </w:tcBorders>
            <w:vAlign w:val="center"/>
            <w:hideMark/>
          </w:tcPr>
          <w:p w14:paraId="0B5A1647" w14:textId="77777777" w:rsidR="00AE0C21" w:rsidRPr="00C43C35" w:rsidRDefault="00AE0C21" w:rsidP="004B2452">
            <w:pPr>
              <w:rPr>
                <w:rFonts w:cs="Times New Roman"/>
                <w:color w:val="000000"/>
                <w:sz w:val="20"/>
                <w:szCs w:val="20"/>
              </w:rPr>
            </w:pPr>
            <w:r w:rsidRPr="00C43C35">
              <w:rPr>
                <w:rFonts w:cs="Times New Roman"/>
                <w:color w:val="000000"/>
                <w:sz w:val="20"/>
                <w:szCs w:val="20"/>
              </w:rPr>
              <w:t>Mr Zia Ul Haq</w:t>
            </w:r>
          </w:p>
        </w:tc>
        <w:tc>
          <w:tcPr>
            <w:tcW w:w="2693" w:type="dxa"/>
            <w:tcBorders>
              <w:top w:val="nil"/>
              <w:left w:val="nil"/>
              <w:bottom w:val="single" w:sz="4" w:space="0" w:color="auto"/>
              <w:right w:val="single" w:sz="4" w:space="0" w:color="auto"/>
            </w:tcBorders>
            <w:vAlign w:val="center"/>
            <w:hideMark/>
          </w:tcPr>
          <w:p w14:paraId="1A1567A1" w14:textId="77777777" w:rsidR="00AE0C21" w:rsidRPr="00C43C35" w:rsidRDefault="00AE0C21" w:rsidP="004B2452">
            <w:pPr>
              <w:rPr>
                <w:rFonts w:cs="Times New Roman"/>
                <w:color w:val="000000"/>
                <w:sz w:val="20"/>
                <w:szCs w:val="20"/>
              </w:rPr>
            </w:pPr>
            <w:r w:rsidRPr="00C43C35">
              <w:rPr>
                <w:rFonts w:cs="Times New Roman"/>
                <w:color w:val="000000"/>
                <w:sz w:val="20"/>
                <w:szCs w:val="20"/>
              </w:rPr>
              <w:t>Pakistan Village Development Programme (PVDP), Bannu</w:t>
            </w:r>
          </w:p>
        </w:tc>
        <w:tc>
          <w:tcPr>
            <w:tcW w:w="2835" w:type="dxa"/>
            <w:tcBorders>
              <w:top w:val="nil"/>
              <w:left w:val="nil"/>
              <w:bottom w:val="single" w:sz="4" w:space="0" w:color="auto"/>
              <w:right w:val="single" w:sz="4" w:space="0" w:color="auto"/>
            </w:tcBorders>
            <w:vAlign w:val="center"/>
            <w:hideMark/>
          </w:tcPr>
          <w:p w14:paraId="42354A0E"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Programme Director </w:t>
            </w:r>
          </w:p>
        </w:tc>
        <w:tc>
          <w:tcPr>
            <w:tcW w:w="709" w:type="dxa"/>
            <w:tcBorders>
              <w:top w:val="nil"/>
              <w:left w:val="nil"/>
              <w:bottom w:val="single" w:sz="4" w:space="0" w:color="auto"/>
              <w:right w:val="single" w:sz="4" w:space="0" w:color="auto"/>
            </w:tcBorders>
            <w:vAlign w:val="center"/>
            <w:hideMark/>
          </w:tcPr>
          <w:p w14:paraId="1166C844" w14:textId="14DA61AB" w:rsidR="00AE0C21" w:rsidRPr="00C43C35" w:rsidRDefault="00AE0C21" w:rsidP="004B2452">
            <w:pPr>
              <w:rPr>
                <w:rFonts w:cs="Times New Roman"/>
                <w:color w:val="000000"/>
                <w:sz w:val="20"/>
                <w:szCs w:val="20"/>
              </w:rPr>
            </w:pPr>
            <w:r w:rsidRPr="00C43C35">
              <w:rPr>
                <w:rFonts w:cs="Times New Roman"/>
                <w:color w:val="000000"/>
                <w:sz w:val="20"/>
                <w:szCs w:val="20"/>
              </w:rPr>
              <w:t> M</w:t>
            </w:r>
          </w:p>
        </w:tc>
      </w:tr>
      <w:tr w:rsidR="00AE0C21" w:rsidRPr="00C43C35" w14:paraId="476FF1A4" w14:textId="77777777" w:rsidTr="00AE0C21">
        <w:trPr>
          <w:trHeight w:val="495"/>
        </w:trPr>
        <w:tc>
          <w:tcPr>
            <w:tcW w:w="2802" w:type="dxa"/>
            <w:tcBorders>
              <w:top w:val="nil"/>
              <w:left w:val="single" w:sz="4" w:space="0" w:color="auto"/>
              <w:bottom w:val="single" w:sz="4" w:space="0" w:color="auto"/>
              <w:right w:val="single" w:sz="4" w:space="0" w:color="auto"/>
            </w:tcBorders>
            <w:vAlign w:val="center"/>
            <w:hideMark/>
          </w:tcPr>
          <w:p w14:paraId="717E99F5" w14:textId="77777777" w:rsidR="00AE0C21" w:rsidRPr="00C43C35" w:rsidRDefault="00AE0C21" w:rsidP="004B2452">
            <w:pPr>
              <w:rPr>
                <w:rFonts w:cs="Times New Roman"/>
                <w:color w:val="000000"/>
                <w:sz w:val="20"/>
                <w:szCs w:val="20"/>
              </w:rPr>
            </w:pPr>
            <w:r w:rsidRPr="00C43C35">
              <w:rPr>
                <w:rFonts w:cs="Times New Roman"/>
                <w:color w:val="000000"/>
                <w:sz w:val="20"/>
                <w:szCs w:val="20"/>
              </w:rPr>
              <w:t>Mr Noor Khan</w:t>
            </w:r>
          </w:p>
        </w:tc>
        <w:tc>
          <w:tcPr>
            <w:tcW w:w="2693" w:type="dxa"/>
            <w:tcBorders>
              <w:top w:val="nil"/>
              <w:left w:val="nil"/>
              <w:bottom w:val="single" w:sz="4" w:space="0" w:color="auto"/>
              <w:right w:val="single" w:sz="4" w:space="0" w:color="auto"/>
            </w:tcBorders>
            <w:vAlign w:val="center"/>
            <w:hideMark/>
          </w:tcPr>
          <w:p w14:paraId="20E551D4" w14:textId="77777777" w:rsidR="00AE0C21" w:rsidRPr="00C43C35" w:rsidRDefault="00AE0C21" w:rsidP="004B2452">
            <w:pPr>
              <w:rPr>
                <w:rFonts w:cs="Times New Roman"/>
                <w:color w:val="000000"/>
                <w:sz w:val="20"/>
                <w:szCs w:val="20"/>
              </w:rPr>
            </w:pPr>
            <w:r w:rsidRPr="00C43C35">
              <w:rPr>
                <w:rFonts w:cs="Times New Roman"/>
                <w:color w:val="000000"/>
                <w:sz w:val="20"/>
                <w:szCs w:val="20"/>
              </w:rPr>
              <w:t>Pakistan Village Development Programme (PVDP), Bannu</w:t>
            </w:r>
          </w:p>
        </w:tc>
        <w:tc>
          <w:tcPr>
            <w:tcW w:w="2835" w:type="dxa"/>
            <w:tcBorders>
              <w:top w:val="nil"/>
              <w:left w:val="nil"/>
              <w:bottom w:val="single" w:sz="4" w:space="0" w:color="auto"/>
              <w:right w:val="single" w:sz="4" w:space="0" w:color="auto"/>
            </w:tcBorders>
            <w:vAlign w:val="center"/>
            <w:hideMark/>
          </w:tcPr>
          <w:p w14:paraId="1880F53B"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Project Manager </w:t>
            </w:r>
          </w:p>
        </w:tc>
        <w:tc>
          <w:tcPr>
            <w:tcW w:w="709" w:type="dxa"/>
            <w:tcBorders>
              <w:top w:val="nil"/>
              <w:left w:val="nil"/>
              <w:bottom w:val="single" w:sz="4" w:space="0" w:color="auto"/>
              <w:right w:val="single" w:sz="4" w:space="0" w:color="auto"/>
            </w:tcBorders>
            <w:vAlign w:val="center"/>
            <w:hideMark/>
          </w:tcPr>
          <w:p w14:paraId="264C894A" w14:textId="18E19EB0" w:rsidR="00AE0C21" w:rsidRPr="00C43C35" w:rsidRDefault="00AE0C21" w:rsidP="004B2452">
            <w:pPr>
              <w:rPr>
                <w:rFonts w:cs="Times New Roman"/>
                <w:color w:val="000000"/>
                <w:sz w:val="20"/>
                <w:szCs w:val="20"/>
              </w:rPr>
            </w:pPr>
            <w:r w:rsidRPr="00C43C35">
              <w:rPr>
                <w:rFonts w:cs="Times New Roman"/>
                <w:color w:val="000000"/>
                <w:sz w:val="20"/>
                <w:szCs w:val="20"/>
              </w:rPr>
              <w:t> M</w:t>
            </w:r>
          </w:p>
        </w:tc>
      </w:tr>
      <w:tr w:rsidR="00AE0C21" w:rsidRPr="00C43C35" w14:paraId="2088EF0A" w14:textId="77777777" w:rsidTr="00AE0C21">
        <w:trPr>
          <w:trHeight w:val="300"/>
        </w:trPr>
        <w:tc>
          <w:tcPr>
            <w:tcW w:w="2802" w:type="dxa"/>
            <w:tcBorders>
              <w:top w:val="nil"/>
              <w:left w:val="single" w:sz="4" w:space="0" w:color="auto"/>
              <w:bottom w:val="single" w:sz="4" w:space="0" w:color="auto"/>
              <w:right w:val="single" w:sz="4" w:space="0" w:color="auto"/>
            </w:tcBorders>
            <w:vAlign w:val="center"/>
            <w:hideMark/>
          </w:tcPr>
          <w:p w14:paraId="2C96080E"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Muhammad Abbas </w:t>
            </w:r>
          </w:p>
        </w:tc>
        <w:tc>
          <w:tcPr>
            <w:tcW w:w="2693" w:type="dxa"/>
            <w:tcBorders>
              <w:top w:val="nil"/>
              <w:left w:val="nil"/>
              <w:bottom w:val="single" w:sz="4" w:space="0" w:color="auto"/>
              <w:right w:val="single" w:sz="4" w:space="0" w:color="auto"/>
            </w:tcBorders>
            <w:vAlign w:val="center"/>
            <w:hideMark/>
          </w:tcPr>
          <w:p w14:paraId="12BFD502" w14:textId="0AB234E0" w:rsidR="00AE0C21" w:rsidRPr="00C43C35" w:rsidRDefault="00AE0C21" w:rsidP="004B2452">
            <w:pPr>
              <w:rPr>
                <w:rFonts w:cs="Times New Roman"/>
                <w:color w:val="000000"/>
                <w:sz w:val="20"/>
                <w:szCs w:val="20"/>
              </w:rPr>
            </w:pPr>
            <w:r w:rsidRPr="00C43C35">
              <w:rPr>
                <w:rFonts w:cs="Times New Roman"/>
                <w:color w:val="000000"/>
                <w:sz w:val="20"/>
                <w:szCs w:val="20"/>
              </w:rPr>
              <w:t>SABAWON, Bannu</w:t>
            </w:r>
          </w:p>
        </w:tc>
        <w:tc>
          <w:tcPr>
            <w:tcW w:w="2835" w:type="dxa"/>
            <w:tcBorders>
              <w:top w:val="nil"/>
              <w:left w:val="nil"/>
              <w:bottom w:val="single" w:sz="4" w:space="0" w:color="auto"/>
              <w:right w:val="single" w:sz="4" w:space="0" w:color="auto"/>
            </w:tcBorders>
            <w:vAlign w:val="center"/>
            <w:hideMark/>
          </w:tcPr>
          <w:p w14:paraId="645B71FC" w14:textId="77777777" w:rsidR="00AE0C21" w:rsidRPr="00C43C35" w:rsidRDefault="00AE0C21" w:rsidP="004B2452">
            <w:pPr>
              <w:rPr>
                <w:rFonts w:cs="Times New Roman"/>
                <w:color w:val="000000"/>
                <w:sz w:val="20"/>
                <w:szCs w:val="20"/>
              </w:rPr>
            </w:pPr>
            <w:r w:rsidRPr="00C43C35">
              <w:rPr>
                <w:rFonts w:cs="Times New Roman"/>
                <w:color w:val="000000"/>
                <w:sz w:val="20"/>
                <w:szCs w:val="20"/>
              </w:rPr>
              <w:t>Team Leader</w:t>
            </w:r>
          </w:p>
        </w:tc>
        <w:tc>
          <w:tcPr>
            <w:tcW w:w="709" w:type="dxa"/>
            <w:tcBorders>
              <w:top w:val="nil"/>
              <w:left w:val="nil"/>
              <w:bottom w:val="single" w:sz="4" w:space="0" w:color="auto"/>
              <w:right w:val="single" w:sz="4" w:space="0" w:color="auto"/>
            </w:tcBorders>
            <w:vAlign w:val="center"/>
            <w:hideMark/>
          </w:tcPr>
          <w:p w14:paraId="2330BC98" w14:textId="229176F1" w:rsidR="00AE0C21" w:rsidRPr="00C43C35" w:rsidRDefault="00AE0C21" w:rsidP="004B2452">
            <w:pPr>
              <w:rPr>
                <w:rFonts w:cs="Times New Roman"/>
                <w:color w:val="000000"/>
                <w:sz w:val="20"/>
                <w:szCs w:val="20"/>
              </w:rPr>
            </w:pPr>
            <w:r w:rsidRPr="00C43C35">
              <w:rPr>
                <w:rFonts w:cs="Times New Roman"/>
                <w:color w:val="000000"/>
                <w:sz w:val="20"/>
                <w:szCs w:val="20"/>
              </w:rPr>
              <w:t> M</w:t>
            </w:r>
          </w:p>
        </w:tc>
      </w:tr>
      <w:tr w:rsidR="00AE0C21" w:rsidRPr="00C43C35" w14:paraId="7B2A7CB9" w14:textId="77777777" w:rsidTr="00AE0C21">
        <w:trPr>
          <w:trHeight w:val="257"/>
        </w:trPr>
        <w:tc>
          <w:tcPr>
            <w:tcW w:w="2802" w:type="dxa"/>
            <w:tcBorders>
              <w:top w:val="nil"/>
              <w:left w:val="single" w:sz="4" w:space="0" w:color="auto"/>
              <w:bottom w:val="single" w:sz="4" w:space="0" w:color="auto"/>
              <w:right w:val="single" w:sz="4" w:space="0" w:color="auto"/>
            </w:tcBorders>
            <w:vAlign w:val="center"/>
            <w:hideMark/>
          </w:tcPr>
          <w:p w14:paraId="404708CE"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Mr. Salman </w:t>
            </w:r>
          </w:p>
        </w:tc>
        <w:tc>
          <w:tcPr>
            <w:tcW w:w="2693" w:type="dxa"/>
            <w:tcBorders>
              <w:top w:val="nil"/>
              <w:left w:val="nil"/>
              <w:bottom w:val="single" w:sz="4" w:space="0" w:color="auto"/>
              <w:right w:val="single" w:sz="4" w:space="0" w:color="auto"/>
            </w:tcBorders>
            <w:vAlign w:val="center"/>
            <w:hideMark/>
          </w:tcPr>
          <w:p w14:paraId="0029AD31" w14:textId="77777777" w:rsidR="00AE0C21" w:rsidRPr="00C43C35" w:rsidRDefault="00AE0C21" w:rsidP="004B2452">
            <w:pPr>
              <w:rPr>
                <w:rFonts w:cs="Times New Roman"/>
                <w:color w:val="000000"/>
                <w:sz w:val="20"/>
                <w:szCs w:val="20"/>
              </w:rPr>
            </w:pPr>
            <w:r w:rsidRPr="00C43C35">
              <w:rPr>
                <w:rFonts w:cs="Times New Roman"/>
                <w:color w:val="000000"/>
                <w:sz w:val="20"/>
                <w:szCs w:val="20"/>
              </w:rPr>
              <w:t>SABAWON, Bannu</w:t>
            </w:r>
          </w:p>
        </w:tc>
        <w:tc>
          <w:tcPr>
            <w:tcW w:w="2835" w:type="dxa"/>
            <w:tcBorders>
              <w:top w:val="nil"/>
              <w:left w:val="nil"/>
              <w:bottom w:val="single" w:sz="4" w:space="0" w:color="auto"/>
              <w:right w:val="single" w:sz="4" w:space="0" w:color="auto"/>
            </w:tcBorders>
            <w:vAlign w:val="center"/>
            <w:hideMark/>
          </w:tcPr>
          <w:p w14:paraId="59E5E8EC" w14:textId="77777777" w:rsidR="00AE0C21" w:rsidRPr="00C43C35" w:rsidRDefault="00AE0C21" w:rsidP="004B2452">
            <w:pPr>
              <w:rPr>
                <w:rFonts w:cs="Times New Roman"/>
                <w:color w:val="000000"/>
                <w:sz w:val="20"/>
                <w:szCs w:val="20"/>
              </w:rPr>
            </w:pPr>
            <w:r w:rsidRPr="00C43C35">
              <w:rPr>
                <w:rFonts w:cs="Times New Roman"/>
                <w:color w:val="000000"/>
                <w:sz w:val="20"/>
                <w:szCs w:val="20"/>
              </w:rPr>
              <w:t>Social Mobilizer</w:t>
            </w:r>
          </w:p>
        </w:tc>
        <w:tc>
          <w:tcPr>
            <w:tcW w:w="709" w:type="dxa"/>
            <w:tcBorders>
              <w:top w:val="nil"/>
              <w:left w:val="nil"/>
              <w:bottom w:val="single" w:sz="4" w:space="0" w:color="auto"/>
              <w:right w:val="single" w:sz="4" w:space="0" w:color="auto"/>
            </w:tcBorders>
            <w:vAlign w:val="center"/>
            <w:hideMark/>
          </w:tcPr>
          <w:p w14:paraId="64258172" w14:textId="418CCD73" w:rsidR="00AE0C21" w:rsidRPr="00C43C35" w:rsidRDefault="00AE0C21" w:rsidP="004B2452">
            <w:pPr>
              <w:rPr>
                <w:rFonts w:cs="Times New Roman"/>
                <w:color w:val="000000"/>
                <w:sz w:val="20"/>
                <w:szCs w:val="20"/>
              </w:rPr>
            </w:pPr>
            <w:r w:rsidRPr="00C43C35">
              <w:rPr>
                <w:rFonts w:cs="Times New Roman"/>
                <w:color w:val="000000"/>
                <w:sz w:val="20"/>
                <w:szCs w:val="20"/>
              </w:rPr>
              <w:t> M</w:t>
            </w:r>
          </w:p>
        </w:tc>
      </w:tr>
      <w:tr w:rsidR="00AE0C21" w:rsidRPr="00C43C35" w14:paraId="67D4016C" w14:textId="77777777" w:rsidTr="00AE0C21">
        <w:trPr>
          <w:trHeight w:val="244"/>
        </w:trPr>
        <w:tc>
          <w:tcPr>
            <w:tcW w:w="2802" w:type="dxa"/>
            <w:tcBorders>
              <w:top w:val="nil"/>
              <w:left w:val="single" w:sz="4" w:space="0" w:color="auto"/>
              <w:bottom w:val="single" w:sz="4" w:space="0" w:color="auto"/>
              <w:right w:val="single" w:sz="4" w:space="0" w:color="auto"/>
            </w:tcBorders>
            <w:vAlign w:val="center"/>
            <w:hideMark/>
          </w:tcPr>
          <w:p w14:paraId="27FFD18D"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Muhammad Moosa </w:t>
            </w:r>
          </w:p>
        </w:tc>
        <w:tc>
          <w:tcPr>
            <w:tcW w:w="2693" w:type="dxa"/>
            <w:tcBorders>
              <w:top w:val="nil"/>
              <w:left w:val="nil"/>
              <w:bottom w:val="single" w:sz="4" w:space="0" w:color="auto"/>
              <w:right w:val="single" w:sz="4" w:space="0" w:color="auto"/>
            </w:tcBorders>
            <w:vAlign w:val="center"/>
            <w:hideMark/>
          </w:tcPr>
          <w:p w14:paraId="1C16C9F1" w14:textId="71A33EF4" w:rsidR="00AE0C21" w:rsidRPr="00C43C35" w:rsidRDefault="00AE0C21" w:rsidP="004B2452">
            <w:pPr>
              <w:rPr>
                <w:rFonts w:cs="Times New Roman"/>
                <w:color w:val="000000"/>
                <w:sz w:val="20"/>
                <w:szCs w:val="20"/>
              </w:rPr>
            </w:pPr>
            <w:r w:rsidRPr="00C43C35">
              <w:rPr>
                <w:rFonts w:cs="Times New Roman"/>
                <w:color w:val="000000"/>
                <w:sz w:val="20"/>
                <w:szCs w:val="20"/>
              </w:rPr>
              <w:t>SABAWON, Bannu</w:t>
            </w:r>
          </w:p>
        </w:tc>
        <w:tc>
          <w:tcPr>
            <w:tcW w:w="2835" w:type="dxa"/>
            <w:tcBorders>
              <w:top w:val="nil"/>
              <w:left w:val="nil"/>
              <w:bottom w:val="single" w:sz="4" w:space="0" w:color="auto"/>
              <w:right w:val="single" w:sz="4" w:space="0" w:color="auto"/>
            </w:tcBorders>
            <w:vAlign w:val="center"/>
            <w:hideMark/>
          </w:tcPr>
          <w:p w14:paraId="314DF379" w14:textId="77777777" w:rsidR="00AE0C21" w:rsidRPr="00C43C35" w:rsidRDefault="00AE0C21" w:rsidP="004B2452">
            <w:pPr>
              <w:rPr>
                <w:rFonts w:cs="Times New Roman"/>
                <w:color w:val="000000"/>
                <w:sz w:val="20"/>
                <w:szCs w:val="20"/>
              </w:rPr>
            </w:pPr>
            <w:r w:rsidRPr="00C43C35">
              <w:rPr>
                <w:rFonts w:cs="Times New Roman"/>
                <w:color w:val="000000"/>
                <w:sz w:val="20"/>
                <w:szCs w:val="20"/>
              </w:rPr>
              <w:t>Social Mobilizer</w:t>
            </w:r>
          </w:p>
        </w:tc>
        <w:tc>
          <w:tcPr>
            <w:tcW w:w="709" w:type="dxa"/>
            <w:tcBorders>
              <w:top w:val="nil"/>
              <w:left w:val="nil"/>
              <w:bottom w:val="single" w:sz="4" w:space="0" w:color="auto"/>
              <w:right w:val="single" w:sz="4" w:space="0" w:color="auto"/>
            </w:tcBorders>
            <w:vAlign w:val="center"/>
            <w:hideMark/>
          </w:tcPr>
          <w:p w14:paraId="16824965" w14:textId="51B27CB5" w:rsidR="00AE0C21" w:rsidRPr="00C43C35" w:rsidRDefault="00AE0C21" w:rsidP="004B2452">
            <w:pPr>
              <w:rPr>
                <w:rFonts w:cs="Times New Roman"/>
                <w:color w:val="000000"/>
                <w:sz w:val="20"/>
                <w:szCs w:val="20"/>
              </w:rPr>
            </w:pPr>
            <w:r w:rsidRPr="00C43C35">
              <w:rPr>
                <w:rFonts w:cs="Times New Roman"/>
                <w:color w:val="000000"/>
                <w:sz w:val="20"/>
                <w:szCs w:val="20"/>
              </w:rPr>
              <w:t> M</w:t>
            </w:r>
          </w:p>
        </w:tc>
      </w:tr>
      <w:tr w:rsidR="00AE0C21" w:rsidRPr="00C43C35" w14:paraId="4B30C4CD" w14:textId="77777777" w:rsidTr="00AE0C21">
        <w:trPr>
          <w:trHeight w:val="188"/>
        </w:trPr>
        <w:tc>
          <w:tcPr>
            <w:tcW w:w="2802" w:type="dxa"/>
            <w:tcBorders>
              <w:top w:val="nil"/>
              <w:left w:val="single" w:sz="4" w:space="0" w:color="auto"/>
              <w:bottom w:val="single" w:sz="4" w:space="0" w:color="auto"/>
              <w:right w:val="single" w:sz="4" w:space="0" w:color="auto"/>
            </w:tcBorders>
            <w:vAlign w:val="center"/>
            <w:hideMark/>
          </w:tcPr>
          <w:p w14:paraId="4B477B6D"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Faiza Gul </w:t>
            </w:r>
          </w:p>
        </w:tc>
        <w:tc>
          <w:tcPr>
            <w:tcW w:w="2693" w:type="dxa"/>
            <w:tcBorders>
              <w:top w:val="nil"/>
              <w:left w:val="nil"/>
              <w:bottom w:val="single" w:sz="4" w:space="0" w:color="auto"/>
              <w:right w:val="single" w:sz="4" w:space="0" w:color="auto"/>
            </w:tcBorders>
            <w:vAlign w:val="center"/>
            <w:hideMark/>
          </w:tcPr>
          <w:p w14:paraId="1056F3B8" w14:textId="1EB2FEB8" w:rsidR="00AE0C21" w:rsidRPr="00C43C35" w:rsidRDefault="00AE0C21" w:rsidP="004B2452">
            <w:pPr>
              <w:rPr>
                <w:rFonts w:cs="Times New Roman"/>
                <w:color w:val="000000"/>
                <w:sz w:val="20"/>
                <w:szCs w:val="20"/>
              </w:rPr>
            </w:pPr>
            <w:r w:rsidRPr="00C43C35">
              <w:rPr>
                <w:rFonts w:cs="Times New Roman"/>
                <w:color w:val="000000"/>
                <w:sz w:val="20"/>
                <w:szCs w:val="20"/>
              </w:rPr>
              <w:t>SABAWON, Bannu</w:t>
            </w:r>
          </w:p>
        </w:tc>
        <w:tc>
          <w:tcPr>
            <w:tcW w:w="2835" w:type="dxa"/>
            <w:tcBorders>
              <w:top w:val="nil"/>
              <w:left w:val="nil"/>
              <w:bottom w:val="single" w:sz="4" w:space="0" w:color="auto"/>
              <w:right w:val="single" w:sz="4" w:space="0" w:color="auto"/>
            </w:tcBorders>
            <w:vAlign w:val="center"/>
            <w:hideMark/>
          </w:tcPr>
          <w:p w14:paraId="72D09BA1" w14:textId="77777777" w:rsidR="00AE0C21" w:rsidRPr="00C43C35" w:rsidRDefault="00AE0C21" w:rsidP="004B2452">
            <w:pPr>
              <w:rPr>
                <w:rFonts w:cs="Times New Roman"/>
                <w:color w:val="000000"/>
                <w:sz w:val="20"/>
                <w:szCs w:val="20"/>
              </w:rPr>
            </w:pPr>
            <w:r w:rsidRPr="00C43C35">
              <w:rPr>
                <w:rFonts w:cs="Times New Roman"/>
                <w:color w:val="000000"/>
                <w:sz w:val="20"/>
                <w:szCs w:val="20"/>
              </w:rPr>
              <w:t>Social Mobilizer</w:t>
            </w:r>
          </w:p>
        </w:tc>
        <w:tc>
          <w:tcPr>
            <w:tcW w:w="709" w:type="dxa"/>
            <w:tcBorders>
              <w:top w:val="nil"/>
              <w:left w:val="nil"/>
              <w:bottom w:val="single" w:sz="4" w:space="0" w:color="auto"/>
              <w:right w:val="single" w:sz="4" w:space="0" w:color="auto"/>
            </w:tcBorders>
            <w:vAlign w:val="center"/>
            <w:hideMark/>
          </w:tcPr>
          <w:p w14:paraId="47EF5BC2"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6FEF4170" w14:textId="77777777" w:rsidTr="00AE0C21">
        <w:trPr>
          <w:trHeight w:val="216"/>
        </w:trPr>
        <w:tc>
          <w:tcPr>
            <w:tcW w:w="2802" w:type="dxa"/>
            <w:tcBorders>
              <w:top w:val="nil"/>
              <w:left w:val="single" w:sz="4" w:space="0" w:color="auto"/>
              <w:bottom w:val="single" w:sz="4" w:space="0" w:color="auto"/>
              <w:right w:val="single" w:sz="4" w:space="0" w:color="auto"/>
            </w:tcBorders>
            <w:vAlign w:val="center"/>
            <w:hideMark/>
          </w:tcPr>
          <w:p w14:paraId="28FAC604" w14:textId="77777777" w:rsidR="00AE0C21" w:rsidRPr="00C43C35" w:rsidRDefault="00AE0C21" w:rsidP="004B2452">
            <w:pPr>
              <w:rPr>
                <w:rFonts w:cs="Times New Roman"/>
                <w:color w:val="000000"/>
                <w:sz w:val="20"/>
                <w:szCs w:val="20"/>
              </w:rPr>
            </w:pPr>
            <w:r w:rsidRPr="00C43C35">
              <w:rPr>
                <w:rFonts w:cs="Times New Roman"/>
                <w:color w:val="000000"/>
                <w:sz w:val="20"/>
                <w:szCs w:val="20"/>
              </w:rPr>
              <w:t xml:space="preserve">Fauzia Kiran </w:t>
            </w:r>
          </w:p>
        </w:tc>
        <w:tc>
          <w:tcPr>
            <w:tcW w:w="2693" w:type="dxa"/>
            <w:tcBorders>
              <w:top w:val="nil"/>
              <w:left w:val="nil"/>
              <w:bottom w:val="single" w:sz="4" w:space="0" w:color="auto"/>
              <w:right w:val="single" w:sz="4" w:space="0" w:color="auto"/>
            </w:tcBorders>
            <w:vAlign w:val="center"/>
            <w:hideMark/>
          </w:tcPr>
          <w:p w14:paraId="378B3D41" w14:textId="53E297DC" w:rsidR="00AE0C21" w:rsidRPr="00C43C35" w:rsidRDefault="00AE0C21" w:rsidP="004B2452">
            <w:pPr>
              <w:rPr>
                <w:rFonts w:cs="Times New Roman"/>
                <w:color w:val="000000"/>
                <w:sz w:val="20"/>
                <w:szCs w:val="20"/>
              </w:rPr>
            </w:pPr>
            <w:r w:rsidRPr="00C43C35">
              <w:rPr>
                <w:rFonts w:cs="Times New Roman"/>
                <w:color w:val="000000"/>
                <w:sz w:val="20"/>
                <w:szCs w:val="20"/>
              </w:rPr>
              <w:t>SABAWON, Bannu</w:t>
            </w:r>
          </w:p>
        </w:tc>
        <w:tc>
          <w:tcPr>
            <w:tcW w:w="2835" w:type="dxa"/>
            <w:tcBorders>
              <w:top w:val="nil"/>
              <w:left w:val="nil"/>
              <w:bottom w:val="single" w:sz="4" w:space="0" w:color="auto"/>
              <w:right w:val="single" w:sz="4" w:space="0" w:color="auto"/>
            </w:tcBorders>
            <w:vAlign w:val="center"/>
            <w:hideMark/>
          </w:tcPr>
          <w:p w14:paraId="73B9AA1F" w14:textId="77777777" w:rsidR="00AE0C21" w:rsidRPr="00C43C35" w:rsidRDefault="00AE0C21" w:rsidP="004B2452">
            <w:pPr>
              <w:rPr>
                <w:rFonts w:cs="Times New Roman"/>
                <w:color w:val="000000"/>
                <w:sz w:val="20"/>
                <w:szCs w:val="20"/>
              </w:rPr>
            </w:pPr>
            <w:r w:rsidRPr="00C43C35">
              <w:rPr>
                <w:rFonts w:cs="Times New Roman"/>
                <w:color w:val="000000"/>
                <w:sz w:val="20"/>
                <w:szCs w:val="20"/>
              </w:rPr>
              <w:t>Social Mobilizer</w:t>
            </w:r>
          </w:p>
        </w:tc>
        <w:tc>
          <w:tcPr>
            <w:tcW w:w="709" w:type="dxa"/>
            <w:tcBorders>
              <w:top w:val="nil"/>
              <w:left w:val="nil"/>
              <w:bottom w:val="single" w:sz="4" w:space="0" w:color="auto"/>
              <w:right w:val="single" w:sz="4" w:space="0" w:color="auto"/>
            </w:tcBorders>
            <w:vAlign w:val="center"/>
            <w:hideMark/>
          </w:tcPr>
          <w:p w14:paraId="34C05A5A"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r w:rsidR="00AE0C21" w:rsidRPr="00C43C35" w14:paraId="32D6FF04" w14:textId="77777777" w:rsidTr="00AE0C21">
        <w:trPr>
          <w:trHeight w:val="272"/>
        </w:trPr>
        <w:tc>
          <w:tcPr>
            <w:tcW w:w="2802" w:type="dxa"/>
            <w:tcBorders>
              <w:top w:val="nil"/>
              <w:left w:val="single" w:sz="4" w:space="0" w:color="auto"/>
              <w:bottom w:val="single" w:sz="4" w:space="0" w:color="auto"/>
              <w:right w:val="single" w:sz="4" w:space="0" w:color="auto"/>
            </w:tcBorders>
            <w:vAlign w:val="center"/>
            <w:hideMark/>
          </w:tcPr>
          <w:p w14:paraId="48AE6571" w14:textId="77777777" w:rsidR="00AE0C21" w:rsidRPr="00C43C35" w:rsidRDefault="00AE0C21" w:rsidP="004B2452">
            <w:pPr>
              <w:rPr>
                <w:rFonts w:cs="Times New Roman"/>
                <w:color w:val="000000"/>
                <w:sz w:val="20"/>
                <w:szCs w:val="20"/>
              </w:rPr>
            </w:pPr>
            <w:r w:rsidRPr="00C43C35">
              <w:rPr>
                <w:rFonts w:cs="Times New Roman"/>
                <w:color w:val="000000"/>
                <w:sz w:val="20"/>
                <w:szCs w:val="20"/>
              </w:rPr>
              <w:t>Ms. Neelofar</w:t>
            </w:r>
          </w:p>
        </w:tc>
        <w:tc>
          <w:tcPr>
            <w:tcW w:w="2693" w:type="dxa"/>
            <w:tcBorders>
              <w:top w:val="nil"/>
              <w:left w:val="nil"/>
              <w:bottom w:val="single" w:sz="4" w:space="0" w:color="auto"/>
              <w:right w:val="single" w:sz="4" w:space="0" w:color="auto"/>
            </w:tcBorders>
            <w:vAlign w:val="center"/>
            <w:hideMark/>
          </w:tcPr>
          <w:p w14:paraId="65766E59" w14:textId="36E8A38C" w:rsidR="00AE0C21" w:rsidRPr="00C43C35" w:rsidRDefault="00AE0C21" w:rsidP="004B2452">
            <w:pPr>
              <w:rPr>
                <w:rFonts w:cs="Times New Roman"/>
                <w:color w:val="000000"/>
                <w:sz w:val="20"/>
                <w:szCs w:val="20"/>
              </w:rPr>
            </w:pPr>
            <w:r w:rsidRPr="00C43C35">
              <w:rPr>
                <w:rFonts w:cs="Times New Roman"/>
                <w:color w:val="000000"/>
                <w:sz w:val="20"/>
                <w:szCs w:val="20"/>
              </w:rPr>
              <w:t>SABAWON, Bannu</w:t>
            </w:r>
          </w:p>
        </w:tc>
        <w:tc>
          <w:tcPr>
            <w:tcW w:w="2835" w:type="dxa"/>
            <w:tcBorders>
              <w:top w:val="nil"/>
              <w:left w:val="nil"/>
              <w:bottom w:val="single" w:sz="4" w:space="0" w:color="auto"/>
              <w:right w:val="single" w:sz="4" w:space="0" w:color="auto"/>
            </w:tcBorders>
            <w:vAlign w:val="center"/>
            <w:hideMark/>
          </w:tcPr>
          <w:p w14:paraId="0B74456B" w14:textId="77777777" w:rsidR="00AE0C21" w:rsidRPr="00C43C35" w:rsidRDefault="00AE0C21" w:rsidP="004B2452">
            <w:pPr>
              <w:rPr>
                <w:rFonts w:cs="Times New Roman"/>
                <w:color w:val="000000"/>
                <w:sz w:val="20"/>
                <w:szCs w:val="20"/>
              </w:rPr>
            </w:pPr>
            <w:r w:rsidRPr="00C43C35">
              <w:rPr>
                <w:rFonts w:cs="Times New Roman"/>
                <w:color w:val="000000"/>
                <w:sz w:val="20"/>
                <w:szCs w:val="20"/>
              </w:rPr>
              <w:t>Social Mobilizer</w:t>
            </w:r>
          </w:p>
        </w:tc>
        <w:tc>
          <w:tcPr>
            <w:tcW w:w="709" w:type="dxa"/>
            <w:tcBorders>
              <w:top w:val="nil"/>
              <w:left w:val="nil"/>
              <w:bottom w:val="single" w:sz="4" w:space="0" w:color="auto"/>
              <w:right w:val="single" w:sz="4" w:space="0" w:color="auto"/>
            </w:tcBorders>
            <w:vAlign w:val="center"/>
            <w:hideMark/>
          </w:tcPr>
          <w:p w14:paraId="0697E1BB" w14:textId="77777777" w:rsidR="00AE0C21" w:rsidRPr="00C43C35" w:rsidRDefault="00AE0C21" w:rsidP="004B2452">
            <w:pPr>
              <w:jc w:val="center"/>
              <w:rPr>
                <w:rFonts w:cs="Times New Roman"/>
                <w:color w:val="000000"/>
                <w:sz w:val="20"/>
                <w:szCs w:val="20"/>
              </w:rPr>
            </w:pPr>
            <w:r w:rsidRPr="00C43C35">
              <w:rPr>
                <w:rFonts w:cs="Times New Roman"/>
                <w:color w:val="000000"/>
                <w:sz w:val="20"/>
                <w:szCs w:val="20"/>
              </w:rPr>
              <w:t>F</w:t>
            </w:r>
          </w:p>
        </w:tc>
      </w:tr>
    </w:tbl>
    <w:p w14:paraId="1386C2B2" w14:textId="77777777" w:rsidR="00701CA6" w:rsidRPr="00C43C35" w:rsidRDefault="00701CA6" w:rsidP="00701CA6">
      <w:pPr>
        <w:rPr>
          <w:b/>
          <w:color w:val="0070C0"/>
        </w:rPr>
      </w:pPr>
      <w:r w:rsidRPr="00C43C35">
        <w:rPr>
          <w:b/>
          <w:color w:val="0070C0"/>
        </w:rPr>
        <w:br w:type="page"/>
      </w:r>
    </w:p>
    <w:p w14:paraId="62C6B3BC" w14:textId="77777777" w:rsidR="008F6B62" w:rsidRPr="00C43C35" w:rsidRDefault="008F6B62" w:rsidP="008F6B62"/>
    <w:p w14:paraId="0B00368C" w14:textId="062D0297" w:rsidR="00441346" w:rsidRPr="00C43C35" w:rsidRDefault="00D6558B" w:rsidP="00D6558B">
      <w:pPr>
        <w:pStyle w:val="Heading2"/>
        <w:numPr>
          <w:ilvl w:val="0"/>
          <w:numId w:val="0"/>
        </w:numPr>
        <w:ind w:left="578" w:hanging="578"/>
      </w:pPr>
      <w:bookmarkStart w:id="81" w:name="_Toc448572891"/>
      <w:bookmarkStart w:id="82" w:name="_Toc459631197"/>
      <w:r w:rsidRPr="00C43C35">
        <w:t xml:space="preserve">Annex 3: </w:t>
      </w:r>
      <w:r w:rsidR="003E5953" w:rsidRPr="00C43C35">
        <w:t>Mission Itinerary</w:t>
      </w:r>
      <w:bookmarkEnd w:id="81"/>
      <w:bookmarkEnd w:id="82"/>
      <w:r w:rsidR="003E5953" w:rsidRPr="00C43C35">
        <w:t xml:space="preserve"> </w:t>
      </w:r>
    </w:p>
    <w:p w14:paraId="20AB3916" w14:textId="77777777" w:rsidR="00C94884" w:rsidRPr="00C43C35" w:rsidRDefault="00C94884" w:rsidP="00C94884"/>
    <w:tbl>
      <w:tblPr>
        <w:tblStyle w:val="TableGrid"/>
        <w:tblW w:w="9144" w:type="dxa"/>
        <w:jc w:val="center"/>
        <w:tblLayout w:type="fixed"/>
        <w:tblLook w:val="04A0" w:firstRow="1" w:lastRow="0" w:firstColumn="1" w:lastColumn="0" w:noHBand="0" w:noVBand="1"/>
      </w:tblPr>
      <w:tblGrid>
        <w:gridCol w:w="717"/>
        <w:gridCol w:w="1203"/>
        <w:gridCol w:w="1204"/>
        <w:gridCol w:w="1204"/>
        <w:gridCol w:w="1204"/>
        <w:gridCol w:w="1204"/>
        <w:gridCol w:w="1204"/>
        <w:gridCol w:w="1204"/>
      </w:tblGrid>
      <w:tr w:rsidR="00553ECE" w:rsidRPr="009A1556" w14:paraId="36C9823D" w14:textId="77777777" w:rsidTr="00553ECE">
        <w:trPr>
          <w:trHeight w:val="270"/>
          <w:jc w:val="center"/>
        </w:trPr>
        <w:tc>
          <w:tcPr>
            <w:tcW w:w="717" w:type="dxa"/>
          </w:tcPr>
          <w:p w14:paraId="598A280E" w14:textId="77777777" w:rsidR="00553ECE" w:rsidRPr="009A1556" w:rsidRDefault="00553ECE" w:rsidP="004B2452">
            <w:pPr>
              <w:rPr>
                <w:sz w:val="18"/>
                <w:szCs w:val="18"/>
              </w:rPr>
            </w:pPr>
          </w:p>
        </w:tc>
        <w:tc>
          <w:tcPr>
            <w:tcW w:w="1203" w:type="dxa"/>
            <w:shd w:val="clear" w:color="auto" w:fill="C6D9F1" w:themeFill="text2" w:themeFillTint="33"/>
          </w:tcPr>
          <w:p w14:paraId="0F6466F8" w14:textId="77777777" w:rsidR="00553ECE" w:rsidRPr="009A1556" w:rsidRDefault="00553ECE" w:rsidP="00553ECE">
            <w:pPr>
              <w:jc w:val="center"/>
              <w:rPr>
                <w:b/>
                <w:sz w:val="18"/>
                <w:szCs w:val="18"/>
              </w:rPr>
            </w:pPr>
            <w:r w:rsidRPr="009A1556">
              <w:rPr>
                <w:b/>
                <w:sz w:val="18"/>
                <w:szCs w:val="18"/>
              </w:rPr>
              <w:t>Monday</w:t>
            </w:r>
          </w:p>
          <w:p w14:paraId="242F88A4" w14:textId="63BC0B60" w:rsidR="00553ECE" w:rsidRPr="009A1556" w:rsidRDefault="00553ECE" w:rsidP="00553ECE">
            <w:pPr>
              <w:jc w:val="center"/>
              <w:rPr>
                <w:b/>
                <w:sz w:val="18"/>
                <w:szCs w:val="18"/>
              </w:rPr>
            </w:pPr>
            <w:r w:rsidRPr="009A1556">
              <w:rPr>
                <w:b/>
                <w:sz w:val="18"/>
                <w:szCs w:val="18"/>
              </w:rPr>
              <w:t>25</w:t>
            </w:r>
            <w:r w:rsidRPr="009A1556">
              <w:rPr>
                <w:b/>
                <w:sz w:val="18"/>
                <w:szCs w:val="18"/>
                <w:vertAlign w:val="superscript"/>
              </w:rPr>
              <w:t>th</w:t>
            </w:r>
            <w:r w:rsidRPr="009A1556">
              <w:rPr>
                <w:b/>
                <w:sz w:val="18"/>
                <w:szCs w:val="18"/>
              </w:rPr>
              <w:t xml:space="preserve"> Jan</w:t>
            </w:r>
          </w:p>
        </w:tc>
        <w:tc>
          <w:tcPr>
            <w:tcW w:w="1204" w:type="dxa"/>
            <w:shd w:val="clear" w:color="auto" w:fill="C6D9F1" w:themeFill="text2" w:themeFillTint="33"/>
          </w:tcPr>
          <w:p w14:paraId="400D49E0" w14:textId="544DD433" w:rsidR="00553ECE" w:rsidRPr="009A1556" w:rsidRDefault="00553ECE" w:rsidP="00553ECE">
            <w:pPr>
              <w:jc w:val="center"/>
              <w:rPr>
                <w:b/>
                <w:sz w:val="18"/>
                <w:szCs w:val="18"/>
              </w:rPr>
            </w:pPr>
            <w:r w:rsidRPr="009A1556">
              <w:rPr>
                <w:b/>
                <w:sz w:val="18"/>
                <w:szCs w:val="18"/>
              </w:rPr>
              <w:t>Tuesday</w:t>
            </w:r>
          </w:p>
          <w:p w14:paraId="786F8BE1" w14:textId="4F9539AC" w:rsidR="00553ECE" w:rsidRPr="009A1556" w:rsidRDefault="00553ECE" w:rsidP="00553ECE">
            <w:pPr>
              <w:jc w:val="center"/>
              <w:rPr>
                <w:b/>
                <w:sz w:val="18"/>
                <w:szCs w:val="18"/>
              </w:rPr>
            </w:pPr>
            <w:r w:rsidRPr="009A1556">
              <w:rPr>
                <w:b/>
                <w:sz w:val="18"/>
                <w:szCs w:val="18"/>
              </w:rPr>
              <w:t>26</w:t>
            </w:r>
            <w:r w:rsidRPr="009A1556">
              <w:rPr>
                <w:b/>
                <w:sz w:val="18"/>
                <w:szCs w:val="18"/>
                <w:vertAlign w:val="superscript"/>
              </w:rPr>
              <w:t>th</w:t>
            </w:r>
            <w:r w:rsidRPr="009A1556">
              <w:rPr>
                <w:b/>
                <w:sz w:val="18"/>
                <w:szCs w:val="18"/>
              </w:rPr>
              <w:t xml:space="preserve"> Jan</w:t>
            </w:r>
          </w:p>
        </w:tc>
        <w:tc>
          <w:tcPr>
            <w:tcW w:w="1204" w:type="dxa"/>
            <w:shd w:val="clear" w:color="auto" w:fill="C6D9F1" w:themeFill="text2" w:themeFillTint="33"/>
          </w:tcPr>
          <w:p w14:paraId="7CD9646C" w14:textId="77777777" w:rsidR="00553ECE" w:rsidRPr="009A1556" w:rsidRDefault="00553ECE" w:rsidP="00553ECE">
            <w:pPr>
              <w:jc w:val="center"/>
              <w:rPr>
                <w:b/>
                <w:sz w:val="18"/>
                <w:szCs w:val="18"/>
              </w:rPr>
            </w:pPr>
            <w:r w:rsidRPr="009A1556">
              <w:rPr>
                <w:b/>
                <w:sz w:val="18"/>
                <w:szCs w:val="18"/>
              </w:rPr>
              <w:t>Wednesday</w:t>
            </w:r>
          </w:p>
          <w:p w14:paraId="4E99B01A" w14:textId="6A327D12" w:rsidR="00553ECE" w:rsidRPr="009A1556" w:rsidRDefault="00553ECE" w:rsidP="00553ECE">
            <w:pPr>
              <w:jc w:val="center"/>
              <w:rPr>
                <w:b/>
                <w:sz w:val="18"/>
                <w:szCs w:val="18"/>
              </w:rPr>
            </w:pPr>
            <w:r w:rsidRPr="009A1556">
              <w:rPr>
                <w:b/>
                <w:sz w:val="18"/>
                <w:szCs w:val="18"/>
              </w:rPr>
              <w:t>27</w:t>
            </w:r>
            <w:r w:rsidRPr="009A1556">
              <w:rPr>
                <w:b/>
                <w:sz w:val="18"/>
                <w:szCs w:val="18"/>
                <w:vertAlign w:val="superscript"/>
              </w:rPr>
              <w:t>th</w:t>
            </w:r>
            <w:r w:rsidRPr="009A1556">
              <w:rPr>
                <w:b/>
                <w:sz w:val="18"/>
                <w:szCs w:val="18"/>
              </w:rPr>
              <w:t xml:space="preserve"> Jan</w:t>
            </w:r>
          </w:p>
        </w:tc>
        <w:tc>
          <w:tcPr>
            <w:tcW w:w="1204" w:type="dxa"/>
            <w:shd w:val="clear" w:color="auto" w:fill="C6D9F1" w:themeFill="text2" w:themeFillTint="33"/>
          </w:tcPr>
          <w:p w14:paraId="2DF51586" w14:textId="77777777" w:rsidR="00553ECE" w:rsidRPr="009A1556" w:rsidRDefault="00553ECE" w:rsidP="00553ECE">
            <w:pPr>
              <w:jc w:val="center"/>
              <w:rPr>
                <w:b/>
                <w:sz w:val="18"/>
                <w:szCs w:val="18"/>
              </w:rPr>
            </w:pPr>
            <w:r w:rsidRPr="009A1556">
              <w:rPr>
                <w:b/>
                <w:sz w:val="18"/>
                <w:szCs w:val="18"/>
              </w:rPr>
              <w:t>Thursday</w:t>
            </w:r>
          </w:p>
          <w:p w14:paraId="3739FB3A" w14:textId="6D7F357B" w:rsidR="00553ECE" w:rsidRPr="009A1556" w:rsidRDefault="00553ECE" w:rsidP="00553ECE">
            <w:pPr>
              <w:jc w:val="center"/>
              <w:rPr>
                <w:b/>
                <w:sz w:val="18"/>
                <w:szCs w:val="18"/>
              </w:rPr>
            </w:pPr>
            <w:r w:rsidRPr="009A1556">
              <w:rPr>
                <w:b/>
                <w:sz w:val="18"/>
                <w:szCs w:val="18"/>
              </w:rPr>
              <w:t>28</w:t>
            </w:r>
            <w:r w:rsidRPr="009A1556">
              <w:rPr>
                <w:b/>
                <w:sz w:val="18"/>
                <w:szCs w:val="18"/>
                <w:vertAlign w:val="superscript"/>
              </w:rPr>
              <w:t>th</w:t>
            </w:r>
            <w:r w:rsidRPr="009A1556">
              <w:rPr>
                <w:b/>
                <w:sz w:val="18"/>
                <w:szCs w:val="18"/>
              </w:rPr>
              <w:t xml:space="preserve"> Jan</w:t>
            </w:r>
          </w:p>
        </w:tc>
        <w:tc>
          <w:tcPr>
            <w:tcW w:w="1204" w:type="dxa"/>
            <w:shd w:val="clear" w:color="auto" w:fill="C6D9F1" w:themeFill="text2" w:themeFillTint="33"/>
          </w:tcPr>
          <w:p w14:paraId="44339330" w14:textId="77777777" w:rsidR="00553ECE" w:rsidRPr="009A1556" w:rsidRDefault="00553ECE" w:rsidP="00553ECE">
            <w:pPr>
              <w:jc w:val="center"/>
              <w:rPr>
                <w:b/>
                <w:sz w:val="18"/>
                <w:szCs w:val="18"/>
              </w:rPr>
            </w:pPr>
            <w:r w:rsidRPr="009A1556">
              <w:rPr>
                <w:b/>
                <w:sz w:val="18"/>
                <w:szCs w:val="18"/>
              </w:rPr>
              <w:t>Friday</w:t>
            </w:r>
          </w:p>
          <w:p w14:paraId="7905BBF2" w14:textId="39860560" w:rsidR="00553ECE" w:rsidRPr="009A1556" w:rsidRDefault="00553ECE" w:rsidP="00553ECE">
            <w:pPr>
              <w:jc w:val="center"/>
              <w:rPr>
                <w:b/>
                <w:sz w:val="18"/>
                <w:szCs w:val="18"/>
              </w:rPr>
            </w:pPr>
            <w:r w:rsidRPr="009A1556">
              <w:rPr>
                <w:b/>
                <w:sz w:val="18"/>
                <w:szCs w:val="18"/>
              </w:rPr>
              <w:t>29</w:t>
            </w:r>
            <w:r w:rsidRPr="009A1556">
              <w:rPr>
                <w:b/>
                <w:sz w:val="18"/>
                <w:szCs w:val="18"/>
                <w:vertAlign w:val="superscript"/>
              </w:rPr>
              <w:t>th</w:t>
            </w:r>
            <w:r w:rsidRPr="009A1556">
              <w:rPr>
                <w:b/>
                <w:sz w:val="18"/>
                <w:szCs w:val="18"/>
              </w:rPr>
              <w:t xml:space="preserve"> Jan</w:t>
            </w:r>
          </w:p>
        </w:tc>
        <w:tc>
          <w:tcPr>
            <w:tcW w:w="1204" w:type="dxa"/>
            <w:shd w:val="clear" w:color="auto" w:fill="C6D9F1" w:themeFill="text2" w:themeFillTint="33"/>
          </w:tcPr>
          <w:p w14:paraId="658905B2" w14:textId="6207287B" w:rsidR="00553ECE" w:rsidRPr="009A1556" w:rsidRDefault="00553ECE" w:rsidP="00553ECE">
            <w:pPr>
              <w:jc w:val="center"/>
              <w:rPr>
                <w:b/>
                <w:sz w:val="18"/>
                <w:szCs w:val="18"/>
              </w:rPr>
            </w:pPr>
            <w:r w:rsidRPr="009A1556">
              <w:rPr>
                <w:b/>
                <w:sz w:val="18"/>
                <w:szCs w:val="18"/>
              </w:rPr>
              <w:t>Saturday</w:t>
            </w:r>
          </w:p>
          <w:p w14:paraId="63598268" w14:textId="6580F27A" w:rsidR="00553ECE" w:rsidRPr="009A1556" w:rsidRDefault="00553ECE" w:rsidP="00553ECE">
            <w:pPr>
              <w:jc w:val="center"/>
              <w:rPr>
                <w:b/>
                <w:sz w:val="18"/>
                <w:szCs w:val="18"/>
              </w:rPr>
            </w:pPr>
            <w:r w:rsidRPr="009A1556">
              <w:rPr>
                <w:b/>
                <w:sz w:val="18"/>
                <w:szCs w:val="18"/>
              </w:rPr>
              <w:t>30</w:t>
            </w:r>
            <w:r w:rsidRPr="009A1556">
              <w:rPr>
                <w:b/>
                <w:sz w:val="18"/>
                <w:szCs w:val="18"/>
                <w:vertAlign w:val="superscript"/>
              </w:rPr>
              <w:t>th</w:t>
            </w:r>
            <w:r w:rsidRPr="009A1556">
              <w:rPr>
                <w:b/>
                <w:sz w:val="18"/>
                <w:szCs w:val="18"/>
              </w:rPr>
              <w:t xml:space="preserve"> Jan</w:t>
            </w:r>
          </w:p>
        </w:tc>
        <w:tc>
          <w:tcPr>
            <w:tcW w:w="1204" w:type="dxa"/>
            <w:shd w:val="clear" w:color="auto" w:fill="C6D9F1" w:themeFill="text2" w:themeFillTint="33"/>
          </w:tcPr>
          <w:p w14:paraId="6C081F55" w14:textId="09F6F44F" w:rsidR="00553ECE" w:rsidRPr="009A1556" w:rsidRDefault="00553ECE" w:rsidP="00553ECE">
            <w:pPr>
              <w:jc w:val="center"/>
              <w:rPr>
                <w:b/>
                <w:sz w:val="18"/>
                <w:szCs w:val="18"/>
              </w:rPr>
            </w:pPr>
            <w:r w:rsidRPr="009A1556">
              <w:rPr>
                <w:b/>
                <w:sz w:val="18"/>
                <w:szCs w:val="18"/>
              </w:rPr>
              <w:t>Sunday 31</w:t>
            </w:r>
            <w:r w:rsidRPr="009A1556">
              <w:rPr>
                <w:b/>
                <w:sz w:val="18"/>
                <w:szCs w:val="18"/>
                <w:vertAlign w:val="superscript"/>
              </w:rPr>
              <w:t>st</w:t>
            </w:r>
            <w:r w:rsidRPr="009A1556">
              <w:rPr>
                <w:b/>
                <w:sz w:val="18"/>
                <w:szCs w:val="18"/>
              </w:rPr>
              <w:t xml:space="preserve"> Jan</w:t>
            </w:r>
          </w:p>
        </w:tc>
      </w:tr>
      <w:tr w:rsidR="00F92DD1" w:rsidRPr="009A1556" w14:paraId="1CC0ABF0" w14:textId="77777777" w:rsidTr="00553ECE">
        <w:trPr>
          <w:jc w:val="center"/>
        </w:trPr>
        <w:tc>
          <w:tcPr>
            <w:tcW w:w="717" w:type="dxa"/>
            <w:shd w:val="clear" w:color="auto" w:fill="C6D9F1" w:themeFill="text2" w:themeFillTint="33"/>
          </w:tcPr>
          <w:p w14:paraId="4EF6AB0E" w14:textId="77777777" w:rsidR="00F92DD1" w:rsidRPr="009A1556" w:rsidRDefault="00F92DD1" w:rsidP="004B2452">
            <w:pPr>
              <w:rPr>
                <w:sz w:val="18"/>
                <w:szCs w:val="18"/>
              </w:rPr>
            </w:pPr>
            <w:r w:rsidRPr="009A1556">
              <w:rPr>
                <w:sz w:val="18"/>
                <w:szCs w:val="18"/>
              </w:rPr>
              <w:t>9am</w:t>
            </w:r>
          </w:p>
        </w:tc>
        <w:tc>
          <w:tcPr>
            <w:tcW w:w="1203" w:type="dxa"/>
            <w:vMerge w:val="restart"/>
          </w:tcPr>
          <w:p w14:paraId="24821D28" w14:textId="77777777" w:rsidR="00F92DD1" w:rsidRPr="009A1556" w:rsidRDefault="00F92DD1" w:rsidP="004B2452">
            <w:pPr>
              <w:jc w:val="left"/>
              <w:rPr>
                <w:sz w:val="18"/>
                <w:szCs w:val="18"/>
              </w:rPr>
            </w:pPr>
            <w:r w:rsidRPr="009A1556">
              <w:rPr>
                <w:sz w:val="18"/>
                <w:szCs w:val="18"/>
              </w:rPr>
              <w:t>Arrive, to Guest House</w:t>
            </w:r>
          </w:p>
          <w:p w14:paraId="2EA55156" w14:textId="77777777" w:rsidR="00F92DD1" w:rsidRPr="009A1556" w:rsidRDefault="00F92DD1" w:rsidP="004B2452">
            <w:pPr>
              <w:jc w:val="left"/>
              <w:rPr>
                <w:sz w:val="18"/>
                <w:szCs w:val="18"/>
              </w:rPr>
            </w:pPr>
            <w:r w:rsidRPr="009A1556">
              <w:rPr>
                <w:sz w:val="18"/>
                <w:szCs w:val="18"/>
              </w:rPr>
              <w:t>Meeting with Chief, CP</w:t>
            </w:r>
          </w:p>
          <w:p w14:paraId="172E26DD" w14:textId="77777777" w:rsidR="00F92DD1" w:rsidRPr="009A1556" w:rsidRDefault="00F92DD1" w:rsidP="004B2452">
            <w:pPr>
              <w:jc w:val="left"/>
              <w:rPr>
                <w:sz w:val="18"/>
                <w:szCs w:val="18"/>
              </w:rPr>
            </w:pPr>
            <w:r w:rsidRPr="009A1556">
              <w:rPr>
                <w:sz w:val="18"/>
                <w:szCs w:val="18"/>
              </w:rPr>
              <w:t>Meeting with GBViE Specialist</w:t>
            </w:r>
          </w:p>
          <w:p w14:paraId="60959EDC" w14:textId="77777777" w:rsidR="00F92DD1" w:rsidRPr="009A1556" w:rsidRDefault="00F92DD1" w:rsidP="004B2452">
            <w:pPr>
              <w:jc w:val="left"/>
              <w:rPr>
                <w:sz w:val="18"/>
                <w:szCs w:val="18"/>
              </w:rPr>
            </w:pPr>
            <w:r w:rsidRPr="009A1556">
              <w:rPr>
                <w:sz w:val="18"/>
                <w:szCs w:val="18"/>
              </w:rPr>
              <w:t>Meeting with Comms Team</w:t>
            </w:r>
          </w:p>
          <w:p w14:paraId="680D204F" w14:textId="66FC4F10" w:rsidR="00F92DD1" w:rsidRPr="009A1556" w:rsidRDefault="00F92DD1" w:rsidP="004B2452">
            <w:pPr>
              <w:jc w:val="left"/>
              <w:rPr>
                <w:sz w:val="18"/>
                <w:szCs w:val="18"/>
              </w:rPr>
            </w:pPr>
            <w:r w:rsidRPr="009A1556">
              <w:rPr>
                <w:sz w:val="18"/>
                <w:szCs w:val="18"/>
              </w:rPr>
              <w:t>Security Briefing</w:t>
            </w:r>
          </w:p>
        </w:tc>
        <w:tc>
          <w:tcPr>
            <w:tcW w:w="1204" w:type="dxa"/>
          </w:tcPr>
          <w:p w14:paraId="5A9D69F0" w14:textId="4348C3A6" w:rsidR="00F92DD1" w:rsidRPr="009A1556" w:rsidRDefault="00F92DD1" w:rsidP="004B2452">
            <w:pPr>
              <w:jc w:val="left"/>
              <w:rPr>
                <w:sz w:val="18"/>
                <w:szCs w:val="18"/>
              </w:rPr>
            </w:pPr>
            <w:r w:rsidRPr="009A1556">
              <w:rPr>
                <w:sz w:val="18"/>
                <w:szCs w:val="18"/>
              </w:rPr>
              <w:t>Sarah Coleman, CP Chief</w:t>
            </w:r>
          </w:p>
        </w:tc>
        <w:tc>
          <w:tcPr>
            <w:tcW w:w="1204" w:type="dxa"/>
          </w:tcPr>
          <w:p w14:paraId="0C183D05" w14:textId="77777777" w:rsidR="00F92DD1" w:rsidRPr="009A1556" w:rsidRDefault="00F92DD1" w:rsidP="004B2452">
            <w:pPr>
              <w:jc w:val="left"/>
              <w:rPr>
                <w:sz w:val="18"/>
                <w:szCs w:val="18"/>
              </w:rPr>
            </w:pPr>
            <w:r w:rsidRPr="009A1556">
              <w:rPr>
                <w:sz w:val="18"/>
                <w:szCs w:val="18"/>
              </w:rPr>
              <w:t>Joh Ejaku, Education</w:t>
            </w:r>
          </w:p>
          <w:p w14:paraId="58879F1A" w14:textId="77777777" w:rsidR="00F92DD1" w:rsidRPr="009A1556" w:rsidRDefault="00F92DD1" w:rsidP="004B2452">
            <w:pPr>
              <w:jc w:val="left"/>
              <w:rPr>
                <w:sz w:val="18"/>
                <w:szCs w:val="18"/>
              </w:rPr>
            </w:pPr>
            <w:r w:rsidRPr="009A1556">
              <w:rPr>
                <w:sz w:val="18"/>
                <w:szCs w:val="18"/>
              </w:rPr>
              <w:t>Ehsan Ullah, Education</w:t>
            </w:r>
          </w:p>
          <w:p w14:paraId="63F603F6" w14:textId="34809CF6" w:rsidR="00F92DD1" w:rsidRPr="009A1556" w:rsidRDefault="00F92DD1" w:rsidP="004B2452">
            <w:pPr>
              <w:jc w:val="left"/>
              <w:rPr>
                <w:sz w:val="18"/>
                <w:szCs w:val="18"/>
              </w:rPr>
            </w:pPr>
            <w:r w:rsidRPr="009A1556">
              <w:rPr>
                <w:sz w:val="18"/>
                <w:szCs w:val="18"/>
              </w:rPr>
              <w:t>Yasir Arafat, Education</w:t>
            </w:r>
          </w:p>
        </w:tc>
        <w:tc>
          <w:tcPr>
            <w:tcW w:w="1204" w:type="dxa"/>
          </w:tcPr>
          <w:p w14:paraId="667595C6" w14:textId="77777777" w:rsidR="00F92DD1" w:rsidRPr="009A1556" w:rsidRDefault="00F92DD1" w:rsidP="00F92DD1">
            <w:pPr>
              <w:jc w:val="left"/>
              <w:rPr>
                <w:sz w:val="18"/>
                <w:szCs w:val="18"/>
              </w:rPr>
            </w:pPr>
            <w:r w:rsidRPr="009A1556">
              <w:rPr>
                <w:sz w:val="18"/>
                <w:szCs w:val="18"/>
              </w:rPr>
              <w:t>Timothy Grieve WASH Chief;</w:t>
            </w:r>
          </w:p>
          <w:p w14:paraId="47FFACEA" w14:textId="77777777" w:rsidR="00F92DD1" w:rsidRPr="009A1556" w:rsidRDefault="00F92DD1" w:rsidP="00F92DD1">
            <w:pPr>
              <w:jc w:val="left"/>
              <w:rPr>
                <w:sz w:val="18"/>
                <w:szCs w:val="18"/>
              </w:rPr>
            </w:pPr>
            <w:r w:rsidRPr="009A1556">
              <w:rPr>
                <w:sz w:val="18"/>
                <w:szCs w:val="18"/>
              </w:rPr>
              <w:t>Kiran Qazi, WASH GBViE Focal Point</w:t>
            </w:r>
          </w:p>
          <w:p w14:paraId="7002E428" w14:textId="36995AA2" w:rsidR="00F92DD1" w:rsidRPr="009A1556" w:rsidRDefault="00F92DD1" w:rsidP="00F92DD1">
            <w:pPr>
              <w:jc w:val="left"/>
              <w:rPr>
                <w:sz w:val="18"/>
                <w:szCs w:val="18"/>
              </w:rPr>
            </w:pPr>
            <w:r w:rsidRPr="009A1556">
              <w:rPr>
                <w:sz w:val="18"/>
                <w:szCs w:val="18"/>
              </w:rPr>
              <w:t>Asiya Ashraf Chaudry, WASH</w:t>
            </w:r>
          </w:p>
        </w:tc>
        <w:tc>
          <w:tcPr>
            <w:tcW w:w="1204" w:type="dxa"/>
            <w:vMerge w:val="restart"/>
          </w:tcPr>
          <w:p w14:paraId="39F7D309" w14:textId="3C338755" w:rsidR="00F92DD1" w:rsidRPr="009A1556" w:rsidRDefault="00F92DD1" w:rsidP="004B2452">
            <w:pPr>
              <w:jc w:val="left"/>
              <w:rPr>
                <w:sz w:val="18"/>
                <w:szCs w:val="18"/>
              </w:rPr>
            </w:pPr>
            <w:r w:rsidRPr="009A1556">
              <w:rPr>
                <w:sz w:val="18"/>
                <w:szCs w:val="18"/>
              </w:rPr>
              <w:t>Travel to Peshawar</w:t>
            </w:r>
          </w:p>
        </w:tc>
        <w:tc>
          <w:tcPr>
            <w:tcW w:w="1204" w:type="dxa"/>
            <w:vMerge w:val="restart"/>
          </w:tcPr>
          <w:p w14:paraId="7367C786" w14:textId="2AD4F027" w:rsidR="00F92DD1" w:rsidRPr="009A1556" w:rsidRDefault="00F92DD1" w:rsidP="004B2452">
            <w:pPr>
              <w:jc w:val="left"/>
              <w:rPr>
                <w:sz w:val="18"/>
                <w:szCs w:val="18"/>
              </w:rPr>
            </w:pPr>
            <w:r w:rsidRPr="009A1556">
              <w:rPr>
                <w:sz w:val="18"/>
                <w:szCs w:val="18"/>
              </w:rPr>
              <w:t>Training of National Consultants</w:t>
            </w:r>
          </w:p>
        </w:tc>
        <w:tc>
          <w:tcPr>
            <w:tcW w:w="1204" w:type="dxa"/>
            <w:vMerge w:val="restart"/>
          </w:tcPr>
          <w:p w14:paraId="6F5E55EA" w14:textId="4AA2C269" w:rsidR="00F92DD1" w:rsidRPr="009A1556" w:rsidRDefault="00F92DD1" w:rsidP="004B2452">
            <w:pPr>
              <w:jc w:val="left"/>
              <w:rPr>
                <w:sz w:val="18"/>
                <w:szCs w:val="18"/>
              </w:rPr>
            </w:pPr>
          </w:p>
        </w:tc>
      </w:tr>
      <w:tr w:rsidR="00F92DD1" w:rsidRPr="009A1556" w14:paraId="585BF5E1" w14:textId="77777777" w:rsidTr="00553ECE">
        <w:trPr>
          <w:jc w:val="center"/>
        </w:trPr>
        <w:tc>
          <w:tcPr>
            <w:tcW w:w="717" w:type="dxa"/>
            <w:shd w:val="clear" w:color="auto" w:fill="C6D9F1" w:themeFill="text2" w:themeFillTint="33"/>
          </w:tcPr>
          <w:p w14:paraId="2690DFEB" w14:textId="65EF9DAB" w:rsidR="00F92DD1" w:rsidRPr="009A1556" w:rsidRDefault="00F92DD1" w:rsidP="004B2452">
            <w:pPr>
              <w:rPr>
                <w:sz w:val="18"/>
                <w:szCs w:val="18"/>
              </w:rPr>
            </w:pPr>
            <w:r w:rsidRPr="009A1556">
              <w:rPr>
                <w:sz w:val="18"/>
                <w:szCs w:val="18"/>
              </w:rPr>
              <w:t>10am</w:t>
            </w:r>
          </w:p>
        </w:tc>
        <w:tc>
          <w:tcPr>
            <w:tcW w:w="1203" w:type="dxa"/>
            <w:vMerge/>
          </w:tcPr>
          <w:p w14:paraId="1EEB0A06" w14:textId="49538780" w:rsidR="00F92DD1" w:rsidRPr="009A1556" w:rsidRDefault="00F92DD1" w:rsidP="004B2452">
            <w:pPr>
              <w:jc w:val="left"/>
              <w:rPr>
                <w:sz w:val="18"/>
                <w:szCs w:val="18"/>
              </w:rPr>
            </w:pPr>
          </w:p>
        </w:tc>
        <w:tc>
          <w:tcPr>
            <w:tcW w:w="1204" w:type="dxa"/>
          </w:tcPr>
          <w:p w14:paraId="42DBD233" w14:textId="77777777" w:rsidR="00F92DD1" w:rsidRPr="009A1556" w:rsidRDefault="00F92DD1" w:rsidP="00F92DD1">
            <w:pPr>
              <w:jc w:val="left"/>
              <w:rPr>
                <w:sz w:val="18"/>
                <w:szCs w:val="18"/>
              </w:rPr>
            </w:pPr>
            <w:r w:rsidRPr="009A1556">
              <w:rPr>
                <w:sz w:val="18"/>
                <w:szCs w:val="18"/>
              </w:rPr>
              <w:t>Tania Goldner, Health Chief;</w:t>
            </w:r>
          </w:p>
          <w:p w14:paraId="39EC3EE1" w14:textId="77F2F25E" w:rsidR="00F92DD1" w:rsidRPr="009A1556" w:rsidRDefault="00F92DD1" w:rsidP="004B2452">
            <w:pPr>
              <w:jc w:val="left"/>
              <w:rPr>
                <w:sz w:val="18"/>
                <w:szCs w:val="18"/>
              </w:rPr>
            </w:pPr>
          </w:p>
        </w:tc>
        <w:tc>
          <w:tcPr>
            <w:tcW w:w="1204" w:type="dxa"/>
          </w:tcPr>
          <w:p w14:paraId="37350825" w14:textId="18B0270A" w:rsidR="00F92DD1" w:rsidRPr="009A1556" w:rsidRDefault="00F92DD1" w:rsidP="004B2452">
            <w:pPr>
              <w:jc w:val="left"/>
              <w:rPr>
                <w:sz w:val="18"/>
                <w:szCs w:val="18"/>
              </w:rPr>
            </w:pPr>
            <w:r w:rsidRPr="009A1556">
              <w:rPr>
                <w:sz w:val="18"/>
                <w:szCs w:val="18"/>
              </w:rPr>
              <w:t>Dr Samra Mazhar Deputy Director MinNHSR&amp;C</w:t>
            </w:r>
          </w:p>
        </w:tc>
        <w:tc>
          <w:tcPr>
            <w:tcW w:w="1204" w:type="dxa"/>
          </w:tcPr>
          <w:p w14:paraId="3436D996" w14:textId="77777777" w:rsidR="00F92DD1" w:rsidRPr="009A1556" w:rsidRDefault="00F92DD1" w:rsidP="00F92DD1">
            <w:pPr>
              <w:jc w:val="left"/>
              <w:rPr>
                <w:sz w:val="18"/>
                <w:szCs w:val="18"/>
              </w:rPr>
            </w:pPr>
            <w:r w:rsidRPr="009A1556">
              <w:rPr>
                <w:sz w:val="18"/>
                <w:szCs w:val="18"/>
              </w:rPr>
              <w:t>UN Women</w:t>
            </w:r>
          </w:p>
          <w:p w14:paraId="08863515" w14:textId="16C9B4CA" w:rsidR="00F92DD1" w:rsidRPr="009A1556" w:rsidRDefault="00F92DD1" w:rsidP="00F92DD1">
            <w:pPr>
              <w:jc w:val="left"/>
              <w:rPr>
                <w:sz w:val="18"/>
                <w:szCs w:val="18"/>
              </w:rPr>
            </w:pPr>
            <w:r w:rsidRPr="009A1556">
              <w:rPr>
                <w:sz w:val="18"/>
                <w:szCs w:val="18"/>
              </w:rPr>
              <w:t>Fareeha Ummar and Yasmin</w:t>
            </w:r>
          </w:p>
        </w:tc>
        <w:tc>
          <w:tcPr>
            <w:tcW w:w="1204" w:type="dxa"/>
            <w:vMerge/>
          </w:tcPr>
          <w:p w14:paraId="1FAF1E9A" w14:textId="77777777" w:rsidR="00F92DD1" w:rsidRPr="009A1556" w:rsidRDefault="00F92DD1" w:rsidP="004B2452">
            <w:pPr>
              <w:jc w:val="left"/>
              <w:rPr>
                <w:sz w:val="18"/>
                <w:szCs w:val="18"/>
              </w:rPr>
            </w:pPr>
          </w:p>
        </w:tc>
        <w:tc>
          <w:tcPr>
            <w:tcW w:w="1204" w:type="dxa"/>
            <w:vMerge/>
          </w:tcPr>
          <w:p w14:paraId="1C35C7B9" w14:textId="77777777" w:rsidR="00F92DD1" w:rsidRPr="009A1556" w:rsidRDefault="00F92DD1" w:rsidP="004B2452">
            <w:pPr>
              <w:jc w:val="left"/>
              <w:rPr>
                <w:sz w:val="18"/>
                <w:szCs w:val="18"/>
              </w:rPr>
            </w:pPr>
          </w:p>
        </w:tc>
        <w:tc>
          <w:tcPr>
            <w:tcW w:w="1204" w:type="dxa"/>
            <w:vMerge/>
          </w:tcPr>
          <w:p w14:paraId="563BCC83" w14:textId="77777777" w:rsidR="00F92DD1" w:rsidRPr="009A1556" w:rsidRDefault="00F92DD1" w:rsidP="004B2452">
            <w:pPr>
              <w:jc w:val="left"/>
              <w:rPr>
                <w:sz w:val="18"/>
                <w:szCs w:val="18"/>
              </w:rPr>
            </w:pPr>
          </w:p>
        </w:tc>
      </w:tr>
      <w:tr w:rsidR="00F92DD1" w:rsidRPr="009A1556" w14:paraId="547D9229" w14:textId="77777777" w:rsidTr="00553ECE">
        <w:trPr>
          <w:jc w:val="center"/>
        </w:trPr>
        <w:tc>
          <w:tcPr>
            <w:tcW w:w="717" w:type="dxa"/>
            <w:shd w:val="clear" w:color="auto" w:fill="C6D9F1" w:themeFill="text2" w:themeFillTint="33"/>
          </w:tcPr>
          <w:p w14:paraId="5AF4A263" w14:textId="37461613" w:rsidR="00F92DD1" w:rsidRPr="009A1556" w:rsidRDefault="00F92DD1" w:rsidP="004B2452">
            <w:pPr>
              <w:rPr>
                <w:sz w:val="18"/>
                <w:szCs w:val="18"/>
              </w:rPr>
            </w:pPr>
            <w:r w:rsidRPr="009A1556">
              <w:rPr>
                <w:sz w:val="18"/>
                <w:szCs w:val="18"/>
              </w:rPr>
              <w:t>11am</w:t>
            </w:r>
          </w:p>
        </w:tc>
        <w:tc>
          <w:tcPr>
            <w:tcW w:w="1203" w:type="dxa"/>
            <w:vMerge/>
          </w:tcPr>
          <w:p w14:paraId="76068E26" w14:textId="5CD0DFB4" w:rsidR="00F92DD1" w:rsidRPr="009A1556" w:rsidRDefault="00F92DD1" w:rsidP="004B2452">
            <w:pPr>
              <w:jc w:val="left"/>
              <w:rPr>
                <w:sz w:val="18"/>
                <w:szCs w:val="18"/>
              </w:rPr>
            </w:pPr>
          </w:p>
        </w:tc>
        <w:tc>
          <w:tcPr>
            <w:tcW w:w="1204" w:type="dxa"/>
          </w:tcPr>
          <w:p w14:paraId="74882E01" w14:textId="73317001" w:rsidR="00F92DD1" w:rsidRPr="009A1556" w:rsidRDefault="00F92DD1" w:rsidP="004B2452">
            <w:pPr>
              <w:jc w:val="left"/>
              <w:rPr>
                <w:sz w:val="18"/>
                <w:szCs w:val="18"/>
              </w:rPr>
            </w:pPr>
            <w:r w:rsidRPr="009A1556">
              <w:rPr>
                <w:sz w:val="18"/>
                <w:szCs w:val="18"/>
              </w:rPr>
              <w:t>Dr Nashmia Mahmood, Health GBViE Focal Point</w:t>
            </w:r>
          </w:p>
        </w:tc>
        <w:tc>
          <w:tcPr>
            <w:tcW w:w="1204" w:type="dxa"/>
          </w:tcPr>
          <w:p w14:paraId="2759D347" w14:textId="5F86B06E" w:rsidR="00F92DD1" w:rsidRPr="009A1556" w:rsidRDefault="00F92DD1" w:rsidP="004B2452">
            <w:pPr>
              <w:jc w:val="left"/>
              <w:rPr>
                <w:sz w:val="18"/>
                <w:szCs w:val="18"/>
              </w:rPr>
            </w:pPr>
          </w:p>
        </w:tc>
        <w:tc>
          <w:tcPr>
            <w:tcW w:w="1204" w:type="dxa"/>
          </w:tcPr>
          <w:p w14:paraId="3C0B0876" w14:textId="5B89D1FC" w:rsidR="00F92DD1" w:rsidRPr="009A1556" w:rsidRDefault="00F92DD1" w:rsidP="004B2452">
            <w:pPr>
              <w:jc w:val="left"/>
              <w:rPr>
                <w:sz w:val="18"/>
                <w:szCs w:val="18"/>
              </w:rPr>
            </w:pPr>
          </w:p>
        </w:tc>
        <w:tc>
          <w:tcPr>
            <w:tcW w:w="1204" w:type="dxa"/>
          </w:tcPr>
          <w:p w14:paraId="07EFDE08" w14:textId="77777777" w:rsidR="00F92DD1" w:rsidRPr="009A1556" w:rsidRDefault="00F92DD1" w:rsidP="004B2452">
            <w:pPr>
              <w:jc w:val="left"/>
              <w:rPr>
                <w:sz w:val="18"/>
                <w:szCs w:val="18"/>
              </w:rPr>
            </w:pPr>
            <w:r w:rsidRPr="009A1556">
              <w:rPr>
                <w:sz w:val="18"/>
                <w:szCs w:val="18"/>
              </w:rPr>
              <w:t>Dr Wassaf</w:t>
            </w:r>
          </w:p>
          <w:p w14:paraId="0E505D27" w14:textId="71FD8EFD" w:rsidR="00F92DD1" w:rsidRPr="009A1556" w:rsidRDefault="00F92DD1" w:rsidP="004B2452">
            <w:pPr>
              <w:jc w:val="left"/>
              <w:rPr>
                <w:sz w:val="18"/>
                <w:szCs w:val="18"/>
              </w:rPr>
            </w:pPr>
            <w:r w:rsidRPr="009A1556">
              <w:rPr>
                <w:sz w:val="18"/>
                <w:szCs w:val="18"/>
              </w:rPr>
              <w:t>WASH</w:t>
            </w:r>
          </w:p>
        </w:tc>
        <w:tc>
          <w:tcPr>
            <w:tcW w:w="1204" w:type="dxa"/>
            <w:vMerge/>
          </w:tcPr>
          <w:p w14:paraId="3C12632E" w14:textId="77777777" w:rsidR="00F92DD1" w:rsidRPr="009A1556" w:rsidRDefault="00F92DD1" w:rsidP="004B2452">
            <w:pPr>
              <w:jc w:val="left"/>
              <w:rPr>
                <w:sz w:val="18"/>
                <w:szCs w:val="18"/>
              </w:rPr>
            </w:pPr>
          </w:p>
        </w:tc>
        <w:tc>
          <w:tcPr>
            <w:tcW w:w="1204" w:type="dxa"/>
            <w:vMerge/>
          </w:tcPr>
          <w:p w14:paraId="2873B687" w14:textId="77777777" w:rsidR="00F92DD1" w:rsidRPr="009A1556" w:rsidRDefault="00F92DD1" w:rsidP="004B2452">
            <w:pPr>
              <w:jc w:val="left"/>
              <w:rPr>
                <w:sz w:val="18"/>
                <w:szCs w:val="18"/>
              </w:rPr>
            </w:pPr>
          </w:p>
        </w:tc>
      </w:tr>
      <w:tr w:rsidR="00F92DD1" w:rsidRPr="009A1556" w14:paraId="708E6AA4" w14:textId="77777777" w:rsidTr="00553ECE">
        <w:trPr>
          <w:jc w:val="center"/>
        </w:trPr>
        <w:tc>
          <w:tcPr>
            <w:tcW w:w="717" w:type="dxa"/>
            <w:shd w:val="clear" w:color="auto" w:fill="C6D9F1" w:themeFill="text2" w:themeFillTint="33"/>
          </w:tcPr>
          <w:p w14:paraId="10F55999" w14:textId="1825821F" w:rsidR="00F92DD1" w:rsidRPr="009A1556" w:rsidRDefault="00F92DD1" w:rsidP="004B2452">
            <w:pPr>
              <w:rPr>
                <w:sz w:val="18"/>
                <w:szCs w:val="18"/>
              </w:rPr>
            </w:pPr>
            <w:r w:rsidRPr="009A1556">
              <w:rPr>
                <w:sz w:val="18"/>
                <w:szCs w:val="18"/>
              </w:rPr>
              <w:t>12pm</w:t>
            </w:r>
          </w:p>
        </w:tc>
        <w:tc>
          <w:tcPr>
            <w:tcW w:w="1203" w:type="dxa"/>
            <w:vMerge/>
          </w:tcPr>
          <w:p w14:paraId="2F7B0B57" w14:textId="475909E2" w:rsidR="00F92DD1" w:rsidRPr="009A1556" w:rsidRDefault="00F92DD1" w:rsidP="004B2452">
            <w:pPr>
              <w:jc w:val="left"/>
              <w:rPr>
                <w:sz w:val="18"/>
                <w:szCs w:val="18"/>
              </w:rPr>
            </w:pPr>
          </w:p>
        </w:tc>
        <w:tc>
          <w:tcPr>
            <w:tcW w:w="1204" w:type="dxa"/>
          </w:tcPr>
          <w:p w14:paraId="38D65DF6" w14:textId="465E51BE" w:rsidR="00F92DD1" w:rsidRPr="009A1556" w:rsidRDefault="00F92DD1" w:rsidP="004B2452">
            <w:pPr>
              <w:jc w:val="left"/>
              <w:rPr>
                <w:sz w:val="18"/>
                <w:szCs w:val="18"/>
              </w:rPr>
            </w:pPr>
            <w:r w:rsidRPr="009A1556">
              <w:rPr>
                <w:sz w:val="18"/>
                <w:szCs w:val="18"/>
              </w:rPr>
              <w:t>Melanie Galvin, Nutrition Chief</w:t>
            </w:r>
          </w:p>
          <w:p w14:paraId="1E6ECA65" w14:textId="2B72B8D2" w:rsidR="00F92DD1" w:rsidRPr="009A1556" w:rsidRDefault="00F92DD1" w:rsidP="004B2452">
            <w:pPr>
              <w:jc w:val="left"/>
              <w:rPr>
                <w:sz w:val="18"/>
                <w:szCs w:val="18"/>
              </w:rPr>
            </w:pPr>
            <w:r w:rsidRPr="009A1556">
              <w:rPr>
                <w:sz w:val="18"/>
                <w:szCs w:val="18"/>
              </w:rPr>
              <w:t>Dr Wisal Khan GBViE Focal Point</w:t>
            </w:r>
          </w:p>
        </w:tc>
        <w:tc>
          <w:tcPr>
            <w:tcW w:w="1204" w:type="dxa"/>
          </w:tcPr>
          <w:p w14:paraId="1B574A9A" w14:textId="4D2B4606" w:rsidR="00F92DD1" w:rsidRPr="009A1556" w:rsidRDefault="00F92DD1" w:rsidP="004B2452">
            <w:pPr>
              <w:jc w:val="left"/>
              <w:rPr>
                <w:sz w:val="18"/>
                <w:szCs w:val="18"/>
              </w:rPr>
            </w:pPr>
          </w:p>
        </w:tc>
        <w:tc>
          <w:tcPr>
            <w:tcW w:w="1204" w:type="dxa"/>
          </w:tcPr>
          <w:p w14:paraId="7ED5BB7A" w14:textId="77777777" w:rsidR="00F92DD1" w:rsidRPr="009A1556" w:rsidRDefault="00F92DD1" w:rsidP="004B2452">
            <w:pPr>
              <w:jc w:val="left"/>
              <w:rPr>
                <w:sz w:val="18"/>
                <w:szCs w:val="18"/>
              </w:rPr>
            </w:pPr>
          </w:p>
        </w:tc>
        <w:tc>
          <w:tcPr>
            <w:tcW w:w="1204" w:type="dxa"/>
          </w:tcPr>
          <w:p w14:paraId="276374CD" w14:textId="77777777" w:rsidR="00F92DD1" w:rsidRPr="009A1556" w:rsidRDefault="00F92DD1" w:rsidP="004B2452">
            <w:pPr>
              <w:jc w:val="left"/>
              <w:rPr>
                <w:sz w:val="18"/>
                <w:szCs w:val="18"/>
              </w:rPr>
            </w:pPr>
            <w:r w:rsidRPr="009A1556">
              <w:rPr>
                <w:sz w:val="18"/>
                <w:szCs w:val="18"/>
              </w:rPr>
              <w:t>Protection Cluster</w:t>
            </w:r>
          </w:p>
          <w:p w14:paraId="53A41727" w14:textId="77777777" w:rsidR="00F92DD1" w:rsidRPr="009A1556" w:rsidRDefault="00F92DD1" w:rsidP="004B2452">
            <w:pPr>
              <w:jc w:val="left"/>
              <w:rPr>
                <w:sz w:val="18"/>
                <w:szCs w:val="18"/>
              </w:rPr>
            </w:pPr>
            <w:r w:rsidRPr="009A1556">
              <w:rPr>
                <w:sz w:val="18"/>
                <w:szCs w:val="18"/>
              </w:rPr>
              <w:t>Jawad Ullah</w:t>
            </w:r>
          </w:p>
          <w:p w14:paraId="325C88A8" w14:textId="77777777" w:rsidR="00F92DD1" w:rsidRPr="009A1556" w:rsidRDefault="00F92DD1" w:rsidP="004B2452">
            <w:pPr>
              <w:jc w:val="left"/>
              <w:rPr>
                <w:sz w:val="18"/>
                <w:szCs w:val="18"/>
              </w:rPr>
            </w:pPr>
            <w:r w:rsidRPr="009A1556">
              <w:rPr>
                <w:sz w:val="18"/>
                <w:szCs w:val="18"/>
              </w:rPr>
              <w:t>Jolanda Van Dijk</w:t>
            </w:r>
          </w:p>
          <w:p w14:paraId="688626BD" w14:textId="77777777" w:rsidR="00F92DD1" w:rsidRPr="009A1556" w:rsidRDefault="00F92DD1" w:rsidP="004B2452">
            <w:pPr>
              <w:jc w:val="left"/>
              <w:rPr>
                <w:sz w:val="18"/>
                <w:szCs w:val="18"/>
              </w:rPr>
            </w:pPr>
          </w:p>
        </w:tc>
        <w:tc>
          <w:tcPr>
            <w:tcW w:w="1204" w:type="dxa"/>
            <w:vMerge w:val="restart"/>
          </w:tcPr>
          <w:p w14:paraId="7D88FE64" w14:textId="77777777" w:rsidR="00F92DD1" w:rsidRPr="009A1556" w:rsidRDefault="00F92DD1" w:rsidP="004B2452">
            <w:pPr>
              <w:jc w:val="left"/>
              <w:rPr>
                <w:sz w:val="18"/>
                <w:szCs w:val="18"/>
              </w:rPr>
            </w:pPr>
          </w:p>
        </w:tc>
        <w:tc>
          <w:tcPr>
            <w:tcW w:w="1204" w:type="dxa"/>
            <w:vMerge/>
          </w:tcPr>
          <w:p w14:paraId="0B944B73" w14:textId="77777777" w:rsidR="00F92DD1" w:rsidRPr="009A1556" w:rsidRDefault="00F92DD1" w:rsidP="004B2452">
            <w:pPr>
              <w:jc w:val="left"/>
              <w:rPr>
                <w:sz w:val="18"/>
                <w:szCs w:val="18"/>
              </w:rPr>
            </w:pPr>
          </w:p>
        </w:tc>
      </w:tr>
      <w:tr w:rsidR="00F92DD1" w:rsidRPr="009A1556" w14:paraId="1F4169A4" w14:textId="77777777" w:rsidTr="00F23D41">
        <w:trPr>
          <w:jc w:val="center"/>
        </w:trPr>
        <w:tc>
          <w:tcPr>
            <w:tcW w:w="717" w:type="dxa"/>
            <w:shd w:val="clear" w:color="auto" w:fill="C6D9F1" w:themeFill="text2" w:themeFillTint="33"/>
          </w:tcPr>
          <w:p w14:paraId="2A76642C" w14:textId="22F364FB" w:rsidR="00F92DD1" w:rsidRPr="009A1556" w:rsidRDefault="00F92DD1" w:rsidP="004B2452">
            <w:pPr>
              <w:rPr>
                <w:sz w:val="18"/>
                <w:szCs w:val="18"/>
              </w:rPr>
            </w:pPr>
            <w:r w:rsidRPr="009A1556">
              <w:rPr>
                <w:sz w:val="18"/>
                <w:szCs w:val="18"/>
              </w:rPr>
              <w:t>1pm</w:t>
            </w:r>
          </w:p>
        </w:tc>
        <w:tc>
          <w:tcPr>
            <w:tcW w:w="1203" w:type="dxa"/>
            <w:vMerge/>
          </w:tcPr>
          <w:p w14:paraId="1AEDC4ED" w14:textId="1BC3D542" w:rsidR="00F92DD1" w:rsidRPr="009A1556" w:rsidRDefault="00F92DD1" w:rsidP="004B2452">
            <w:pPr>
              <w:jc w:val="left"/>
              <w:rPr>
                <w:sz w:val="18"/>
                <w:szCs w:val="18"/>
              </w:rPr>
            </w:pPr>
          </w:p>
        </w:tc>
        <w:tc>
          <w:tcPr>
            <w:tcW w:w="1204" w:type="dxa"/>
          </w:tcPr>
          <w:p w14:paraId="1DF15601" w14:textId="77777777" w:rsidR="00F92DD1" w:rsidRPr="009A1556" w:rsidRDefault="00F92DD1" w:rsidP="004B2452">
            <w:pPr>
              <w:jc w:val="left"/>
              <w:rPr>
                <w:sz w:val="18"/>
                <w:szCs w:val="18"/>
              </w:rPr>
            </w:pPr>
            <w:r w:rsidRPr="009A1556">
              <w:rPr>
                <w:sz w:val="18"/>
                <w:szCs w:val="18"/>
              </w:rPr>
              <w:t>Dep Representative, Cris Munduate</w:t>
            </w:r>
          </w:p>
        </w:tc>
        <w:tc>
          <w:tcPr>
            <w:tcW w:w="1204" w:type="dxa"/>
          </w:tcPr>
          <w:p w14:paraId="2EA882E1" w14:textId="6D36E882" w:rsidR="00F92DD1" w:rsidRPr="009A1556" w:rsidRDefault="00F92DD1" w:rsidP="004B2452">
            <w:pPr>
              <w:jc w:val="left"/>
              <w:rPr>
                <w:sz w:val="18"/>
                <w:szCs w:val="18"/>
              </w:rPr>
            </w:pPr>
            <w:r w:rsidRPr="009A1556">
              <w:rPr>
                <w:sz w:val="18"/>
                <w:szCs w:val="18"/>
              </w:rPr>
              <w:t>Mussarat Youssuf, PMER</w:t>
            </w:r>
          </w:p>
        </w:tc>
        <w:tc>
          <w:tcPr>
            <w:tcW w:w="1204" w:type="dxa"/>
          </w:tcPr>
          <w:p w14:paraId="11B1AFDB" w14:textId="532973B6" w:rsidR="00F92DD1" w:rsidRPr="009A1556" w:rsidRDefault="00F92DD1" w:rsidP="004B2452">
            <w:pPr>
              <w:jc w:val="left"/>
              <w:rPr>
                <w:sz w:val="18"/>
                <w:szCs w:val="18"/>
              </w:rPr>
            </w:pPr>
            <w:r w:rsidRPr="009A1556">
              <w:rPr>
                <w:sz w:val="18"/>
                <w:szCs w:val="18"/>
              </w:rPr>
              <w:t>Hadia Nusrat Interagency Gender Equality Advisor for Humanitarian Country Team (UN Women)</w:t>
            </w:r>
          </w:p>
        </w:tc>
        <w:tc>
          <w:tcPr>
            <w:tcW w:w="1204" w:type="dxa"/>
          </w:tcPr>
          <w:p w14:paraId="68B42E49" w14:textId="5582D28C" w:rsidR="00F92DD1" w:rsidRPr="009A1556" w:rsidRDefault="00F92DD1" w:rsidP="004B2452">
            <w:pPr>
              <w:jc w:val="left"/>
              <w:rPr>
                <w:sz w:val="18"/>
                <w:szCs w:val="18"/>
              </w:rPr>
            </w:pPr>
          </w:p>
        </w:tc>
        <w:tc>
          <w:tcPr>
            <w:tcW w:w="1204" w:type="dxa"/>
            <w:vMerge/>
          </w:tcPr>
          <w:p w14:paraId="63609C88" w14:textId="0F0F3577" w:rsidR="00F92DD1" w:rsidRPr="009A1556" w:rsidRDefault="00F92DD1" w:rsidP="004B2452">
            <w:pPr>
              <w:jc w:val="left"/>
              <w:rPr>
                <w:sz w:val="18"/>
                <w:szCs w:val="18"/>
              </w:rPr>
            </w:pPr>
          </w:p>
        </w:tc>
        <w:tc>
          <w:tcPr>
            <w:tcW w:w="1204" w:type="dxa"/>
            <w:vMerge/>
          </w:tcPr>
          <w:p w14:paraId="0C61EA78" w14:textId="51499613" w:rsidR="00F92DD1" w:rsidRPr="009A1556" w:rsidRDefault="00F92DD1" w:rsidP="004B2452">
            <w:pPr>
              <w:jc w:val="left"/>
              <w:rPr>
                <w:sz w:val="18"/>
                <w:szCs w:val="18"/>
              </w:rPr>
            </w:pPr>
          </w:p>
        </w:tc>
      </w:tr>
      <w:tr w:rsidR="00F92DD1" w:rsidRPr="009A1556" w14:paraId="36402B68" w14:textId="77777777" w:rsidTr="00F23D41">
        <w:trPr>
          <w:jc w:val="center"/>
        </w:trPr>
        <w:tc>
          <w:tcPr>
            <w:tcW w:w="717" w:type="dxa"/>
            <w:shd w:val="clear" w:color="auto" w:fill="C6D9F1" w:themeFill="text2" w:themeFillTint="33"/>
          </w:tcPr>
          <w:p w14:paraId="2B7E708D" w14:textId="77777777" w:rsidR="00F92DD1" w:rsidRPr="009A1556" w:rsidRDefault="00F92DD1" w:rsidP="004B2452">
            <w:pPr>
              <w:rPr>
                <w:sz w:val="18"/>
                <w:szCs w:val="18"/>
              </w:rPr>
            </w:pPr>
            <w:r w:rsidRPr="009A1556">
              <w:rPr>
                <w:sz w:val="18"/>
                <w:szCs w:val="18"/>
              </w:rPr>
              <w:t>2pm</w:t>
            </w:r>
          </w:p>
        </w:tc>
        <w:tc>
          <w:tcPr>
            <w:tcW w:w="1203" w:type="dxa"/>
            <w:vMerge/>
          </w:tcPr>
          <w:p w14:paraId="2CB09F00" w14:textId="6D5C49BD" w:rsidR="00F92DD1" w:rsidRPr="009A1556" w:rsidRDefault="00F92DD1" w:rsidP="004B2452">
            <w:pPr>
              <w:jc w:val="left"/>
              <w:rPr>
                <w:sz w:val="18"/>
                <w:szCs w:val="18"/>
              </w:rPr>
            </w:pPr>
          </w:p>
        </w:tc>
        <w:tc>
          <w:tcPr>
            <w:tcW w:w="1204" w:type="dxa"/>
          </w:tcPr>
          <w:p w14:paraId="0ED08B4F" w14:textId="63EF5C15" w:rsidR="00F92DD1" w:rsidRPr="009A1556" w:rsidRDefault="00F92DD1" w:rsidP="004B2452">
            <w:pPr>
              <w:jc w:val="left"/>
              <w:rPr>
                <w:sz w:val="18"/>
                <w:szCs w:val="18"/>
              </w:rPr>
            </w:pPr>
          </w:p>
        </w:tc>
        <w:tc>
          <w:tcPr>
            <w:tcW w:w="1204" w:type="dxa"/>
            <w:vMerge w:val="restart"/>
          </w:tcPr>
          <w:p w14:paraId="6E82A9CD" w14:textId="77777777" w:rsidR="00F92DD1" w:rsidRPr="009A1556" w:rsidRDefault="00F92DD1" w:rsidP="00F23D41">
            <w:pPr>
              <w:jc w:val="left"/>
              <w:rPr>
                <w:sz w:val="18"/>
                <w:szCs w:val="18"/>
              </w:rPr>
            </w:pPr>
            <w:r w:rsidRPr="009A1556">
              <w:rPr>
                <w:sz w:val="18"/>
                <w:szCs w:val="18"/>
              </w:rPr>
              <w:t>Rahma Rihood Mohamed, Chief, Field Operations</w:t>
            </w:r>
          </w:p>
          <w:p w14:paraId="717D1409" w14:textId="25B910F0" w:rsidR="00F92DD1" w:rsidRPr="009A1556" w:rsidRDefault="00F92DD1" w:rsidP="004B2452">
            <w:pPr>
              <w:jc w:val="left"/>
              <w:rPr>
                <w:sz w:val="18"/>
                <w:szCs w:val="18"/>
              </w:rPr>
            </w:pPr>
            <w:r w:rsidRPr="009A1556">
              <w:rPr>
                <w:sz w:val="18"/>
                <w:szCs w:val="18"/>
              </w:rPr>
              <w:t>Masooma Qazilash, Emergency Officer</w:t>
            </w:r>
          </w:p>
        </w:tc>
        <w:tc>
          <w:tcPr>
            <w:tcW w:w="1204" w:type="dxa"/>
            <w:vMerge w:val="restart"/>
          </w:tcPr>
          <w:p w14:paraId="6676A244" w14:textId="7848EE25" w:rsidR="00F92DD1" w:rsidRPr="009A1556" w:rsidRDefault="00F92DD1" w:rsidP="004B2452">
            <w:pPr>
              <w:jc w:val="left"/>
              <w:rPr>
                <w:sz w:val="18"/>
                <w:szCs w:val="18"/>
              </w:rPr>
            </w:pPr>
            <w:r w:rsidRPr="009A1556">
              <w:rPr>
                <w:sz w:val="18"/>
                <w:szCs w:val="18"/>
              </w:rPr>
              <w:t>INGAD meeting</w:t>
            </w:r>
          </w:p>
        </w:tc>
        <w:tc>
          <w:tcPr>
            <w:tcW w:w="1204" w:type="dxa"/>
            <w:vMerge w:val="restart"/>
          </w:tcPr>
          <w:p w14:paraId="703BF46D" w14:textId="6E75C3C1" w:rsidR="00F92DD1" w:rsidRPr="009A1556" w:rsidRDefault="00F92DD1" w:rsidP="004B2452">
            <w:pPr>
              <w:jc w:val="left"/>
              <w:rPr>
                <w:sz w:val="18"/>
                <w:szCs w:val="18"/>
              </w:rPr>
            </w:pPr>
            <w:r w:rsidRPr="009A1556">
              <w:rPr>
                <w:sz w:val="18"/>
                <w:szCs w:val="18"/>
              </w:rPr>
              <w:t>UN Women</w:t>
            </w:r>
          </w:p>
        </w:tc>
        <w:tc>
          <w:tcPr>
            <w:tcW w:w="1204" w:type="dxa"/>
            <w:vMerge/>
          </w:tcPr>
          <w:p w14:paraId="471CDEC0" w14:textId="77777777" w:rsidR="00F92DD1" w:rsidRPr="009A1556" w:rsidRDefault="00F92DD1" w:rsidP="004B2452">
            <w:pPr>
              <w:jc w:val="left"/>
              <w:rPr>
                <w:sz w:val="18"/>
                <w:szCs w:val="18"/>
              </w:rPr>
            </w:pPr>
          </w:p>
        </w:tc>
        <w:tc>
          <w:tcPr>
            <w:tcW w:w="1204" w:type="dxa"/>
            <w:vMerge/>
          </w:tcPr>
          <w:p w14:paraId="399A4DD5" w14:textId="77777777" w:rsidR="00F92DD1" w:rsidRPr="009A1556" w:rsidRDefault="00F92DD1" w:rsidP="004B2452">
            <w:pPr>
              <w:rPr>
                <w:sz w:val="18"/>
                <w:szCs w:val="18"/>
              </w:rPr>
            </w:pPr>
          </w:p>
        </w:tc>
      </w:tr>
      <w:tr w:rsidR="00F92DD1" w:rsidRPr="009A1556" w14:paraId="4F4B872D" w14:textId="77777777" w:rsidTr="00F23D41">
        <w:trPr>
          <w:jc w:val="center"/>
        </w:trPr>
        <w:tc>
          <w:tcPr>
            <w:tcW w:w="717" w:type="dxa"/>
            <w:shd w:val="clear" w:color="auto" w:fill="C6D9F1" w:themeFill="text2" w:themeFillTint="33"/>
          </w:tcPr>
          <w:p w14:paraId="232BE257" w14:textId="77777777" w:rsidR="00F92DD1" w:rsidRPr="009A1556" w:rsidRDefault="00F92DD1" w:rsidP="004B2452">
            <w:pPr>
              <w:rPr>
                <w:sz w:val="18"/>
                <w:szCs w:val="18"/>
              </w:rPr>
            </w:pPr>
            <w:r w:rsidRPr="009A1556">
              <w:rPr>
                <w:sz w:val="18"/>
                <w:szCs w:val="18"/>
              </w:rPr>
              <w:t>3pm</w:t>
            </w:r>
          </w:p>
        </w:tc>
        <w:tc>
          <w:tcPr>
            <w:tcW w:w="1203" w:type="dxa"/>
            <w:vMerge/>
          </w:tcPr>
          <w:p w14:paraId="6596F487" w14:textId="079BDC0C" w:rsidR="00F92DD1" w:rsidRPr="009A1556" w:rsidRDefault="00F92DD1" w:rsidP="004B2452">
            <w:pPr>
              <w:jc w:val="left"/>
              <w:rPr>
                <w:sz w:val="18"/>
                <w:szCs w:val="18"/>
              </w:rPr>
            </w:pPr>
          </w:p>
        </w:tc>
        <w:tc>
          <w:tcPr>
            <w:tcW w:w="1204" w:type="dxa"/>
          </w:tcPr>
          <w:p w14:paraId="6B2FBF79" w14:textId="77777777" w:rsidR="00F92DD1" w:rsidRPr="009A1556" w:rsidRDefault="00F92DD1" w:rsidP="004B2452">
            <w:pPr>
              <w:jc w:val="left"/>
              <w:rPr>
                <w:sz w:val="18"/>
                <w:szCs w:val="18"/>
              </w:rPr>
            </w:pPr>
          </w:p>
        </w:tc>
        <w:tc>
          <w:tcPr>
            <w:tcW w:w="1204" w:type="dxa"/>
            <w:vMerge/>
          </w:tcPr>
          <w:p w14:paraId="21D17C65" w14:textId="77777777" w:rsidR="00F92DD1" w:rsidRPr="009A1556" w:rsidRDefault="00F92DD1" w:rsidP="004B2452">
            <w:pPr>
              <w:jc w:val="left"/>
              <w:rPr>
                <w:sz w:val="18"/>
                <w:szCs w:val="18"/>
              </w:rPr>
            </w:pPr>
          </w:p>
        </w:tc>
        <w:tc>
          <w:tcPr>
            <w:tcW w:w="1204" w:type="dxa"/>
            <w:vMerge/>
          </w:tcPr>
          <w:p w14:paraId="7C9DF6B2" w14:textId="77777777" w:rsidR="00F92DD1" w:rsidRPr="009A1556" w:rsidRDefault="00F92DD1" w:rsidP="004B2452">
            <w:pPr>
              <w:jc w:val="left"/>
              <w:rPr>
                <w:sz w:val="18"/>
                <w:szCs w:val="18"/>
              </w:rPr>
            </w:pPr>
          </w:p>
        </w:tc>
        <w:tc>
          <w:tcPr>
            <w:tcW w:w="1204" w:type="dxa"/>
            <w:vMerge/>
          </w:tcPr>
          <w:p w14:paraId="530DF9DB" w14:textId="77777777" w:rsidR="00F92DD1" w:rsidRPr="009A1556" w:rsidRDefault="00F92DD1" w:rsidP="004B2452">
            <w:pPr>
              <w:jc w:val="left"/>
              <w:rPr>
                <w:sz w:val="18"/>
                <w:szCs w:val="18"/>
              </w:rPr>
            </w:pPr>
          </w:p>
        </w:tc>
        <w:tc>
          <w:tcPr>
            <w:tcW w:w="1204" w:type="dxa"/>
            <w:vMerge/>
          </w:tcPr>
          <w:p w14:paraId="5A3735AD" w14:textId="77777777" w:rsidR="00F92DD1" w:rsidRPr="009A1556" w:rsidRDefault="00F92DD1" w:rsidP="004B2452">
            <w:pPr>
              <w:jc w:val="left"/>
              <w:rPr>
                <w:sz w:val="18"/>
                <w:szCs w:val="18"/>
              </w:rPr>
            </w:pPr>
          </w:p>
        </w:tc>
        <w:tc>
          <w:tcPr>
            <w:tcW w:w="1204" w:type="dxa"/>
            <w:vMerge/>
          </w:tcPr>
          <w:p w14:paraId="13131600" w14:textId="77777777" w:rsidR="00F92DD1" w:rsidRPr="009A1556" w:rsidRDefault="00F92DD1" w:rsidP="004B2452">
            <w:pPr>
              <w:rPr>
                <w:sz w:val="18"/>
                <w:szCs w:val="18"/>
              </w:rPr>
            </w:pPr>
          </w:p>
        </w:tc>
      </w:tr>
      <w:tr w:rsidR="00F92DD1" w:rsidRPr="009A1556" w14:paraId="1D818C09" w14:textId="77777777" w:rsidTr="00F23D41">
        <w:trPr>
          <w:jc w:val="center"/>
        </w:trPr>
        <w:tc>
          <w:tcPr>
            <w:tcW w:w="717" w:type="dxa"/>
            <w:shd w:val="clear" w:color="auto" w:fill="C6D9F1" w:themeFill="text2" w:themeFillTint="33"/>
          </w:tcPr>
          <w:p w14:paraId="1F8DB8C5" w14:textId="77777777" w:rsidR="00F92DD1" w:rsidRPr="009A1556" w:rsidRDefault="00F92DD1" w:rsidP="004B2452">
            <w:pPr>
              <w:rPr>
                <w:sz w:val="18"/>
                <w:szCs w:val="18"/>
              </w:rPr>
            </w:pPr>
            <w:r w:rsidRPr="009A1556">
              <w:rPr>
                <w:sz w:val="18"/>
                <w:szCs w:val="18"/>
              </w:rPr>
              <w:t>4pm</w:t>
            </w:r>
          </w:p>
        </w:tc>
        <w:tc>
          <w:tcPr>
            <w:tcW w:w="1203" w:type="dxa"/>
            <w:vMerge w:val="restart"/>
          </w:tcPr>
          <w:p w14:paraId="1AF614DE" w14:textId="706C28F2" w:rsidR="00F92DD1" w:rsidRPr="009A1556" w:rsidRDefault="00F92DD1" w:rsidP="004B2452">
            <w:pPr>
              <w:jc w:val="left"/>
              <w:rPr>
                <w:sz w:val="18"/>
                <w:szCs w:val="18"/>
              </w:rPr>
            </w:pPr>
            <w:r w:rsidRPr="009A1556">
              <w:rPr>
                <w:sz w:val="18"/>
                <w:szCs w:val="18"/>
              </w:rPr>
              <w:t>Meeting with Peta-Gaye Bookall, CP Officer</w:t>
            </w:r>
          </w:p>
        </w:tc>
        <w:tc>
          <w:tcPr>
            <w:tcW w:w="1204" w:type="dxa"/>
            <w:vMerge w:val="restart"/>
          </w:tcPr>
          <w:p w14:paraId="6D8B3E12" w14:textId="4E7D3237" w:rsidR="00F92DD1" w:rsidRPr="009A1556" w:rsidRDefault="00F92DD1" w:rsidP="004B2452">
            <w:pPr>
              <w:jc w:val="left"/>
              <w:rPr>
                <w:sz w:val="18"/>
                <w:szCs w:val="18"/>
              </w:rPr>
            </w:pPr>
            <w:r w:rsidRPr="009A1556">
              <w:rPr>
                <w:sz w:val="18"/>
                <w:szCs w:val="18"/>
              </w:rPr>
              <w:t xml:space="preserve">RCH / HC </w:t>
            </w:r>
          </w:p>
        </w:tc>
        <w:tc>
          <w:tcPr>
            <w:tcW w:w="1204" w:type="dxa"/>
          </w:tcPr>
          <w:p w14:paraId="47CB9D94" w14:textId="77777777" w:rsidR="00F92DD1" w:rsidRPr="009A1556" w:rsidRDefault="00F92DD1" w:rsidP="004B2452">
            <w:pPr>
              <w:jc w:val="left"/>
              <w:rPr>
                <w:sz w:val="18"/>
                <w:szCs w:val="18"/>
              </w:rPr>
            </w:pPr>
            <w:r w:rsidRPr="009A1556">
              <w:rPr>
                <w:sz w:val="18"/>
                <w:szCs w:val="18"/>
              </w:rPr>
              <w:t>CP Section</w:t>
            </w:r>
          </w:p>
          <w:p w14:paraId="69692129" w14:textId="77777777" w:rsidR="00F92DD1" w:rsidRPr="009A1556" w:rsidRDefault="00F92DD1" w:rsidP="004B2452">
            <w:pPr>
              <w:jc w:val="left"/>
              <w:rPr>
                <w:sz w:val="18"/>
                <w:szCs w:val="18"/>
              </w:rPr>
            </w:pPr>
            <w:r w:rsidRPr="009A1556">
              <w:rPr>
                <w:sz w:val="18"/>
                <w:szCs w:val="18"/>
              </w:rPr>
              <w:t>Sarah Coleman</w:t>
            </w:r>
          </w:p>
          <w:p w14:paraId="48036F69" w14:textId="77777777" w:rsidR="00F92DD1" w:rsidRPr="009A1556" w:rsidRDefault="00F92DD1" w:rsidP="004B2452">
            <w:pPr>
              <w:jc w:val="left"/>
              <w:rPr>
                <w:sz w:val="18"/>
                <w:szCs w:val="18"/>
              </w:rPr>
            </w:pPr>
            <w:r w:rsidRPr="009A1556">
              <w:rPr>
                <w:sz w:val="18"/>
                <w:szCs w:val="18"/>
              </w:rPr>
              <w:t>Manna Rana</w:t>
            </w:r>
          </w:p>
          <w:p w14:paraId="16833241" w14:textId="77777777" w:rsidR="00F92DD1" w:rsidRPr="009A1556" w:rsidRDefault="00F92DD1" w:rsidP="004B2452">
            <w:pPr>
              <w:jc w:val="left"/>
              <w:rPr>
                <w:sz w:val="18"/>
                <w:szCs w:val="18"/>
              </w:rPr>
            </w:pPr>
            <w:r w:rsidRPr="009A1556">
              <w:rPr>
                <w:sz w:val="18"/>
                <w:szCs w:val="18"/>
              </w:rPr>
              <w:t>Farrah Illyas</w:t>
            </w:r>
          </w:p>
          <w:p w14:paraId="2219C2CA" w14:textId="77777777" w:rsidR="00F92DD1" w:rsidRPr="009A1556" w:rsidRDefault="00F92DD1" w:rsidP="004B2452">
            <w:pPr>
              <w:jc w:val="left"/>
              <w:rPr>
                <w:sz w:val="18"/>
                <w:szCs w:val="18"/>
              </w:rPr>
            </w:pPr>
            <w:r w:rsidRPr="009A1556">
              <w:rPr>
                <w:sz w:val="18"/>
                <w:szCs w:val="18"/>
              </w:rPr>
              <w:t>Federia Di Stfano</w:t>
            </w:r>
          </w:p>
          <w:p w14:paraId="11D925F0" w14:textId="685716AE" w:rsidR="00F92DD1" w:rsidRPr="009A1556" w:rsidRDefault="00F92DD1" w:rsidP="004B2452">
            <w:pPr>
              <w:jc w:val="left"/>
              <w:rPr>
                <w:sz w:val="18"/>
                <w:szCs w:val="18"/>
              </w:rPr>
            </w:pPr>
            <w:r w:rsidRPr="009A1556">
              <w:rPr>
                <w:sz w:val="18"/>
                <w:szCs w:val="18"/>
              </w:rPr>
              <w:t>Pete-Gaye Bookall</w:t>
            </w:r>
          </w:p>
        </w:tc>
        <w:tc>
          <w:tcPr>
            <w:tcW w:w="1204" w:type="dxa"/>
          </w:tcPr>
          <w:p w14:paraId="52912328" w14:textId="77777777" w:rsidR="00F92DD1" w:rsidRPr="009A1556" w:rsidRDefault="00F92DD1" w:rsidP="004B2452">
            <w:pPr>
              <w:jc w:val="left"/>
              <w:rPr>
                <w:sz w:val="18"/>
                <w:szCs w:val="18"/>
              </w:rPr>
            </w:pPr>
          </w:p>
        </w:tc>
        <w:tc>
          <w:tcPr>
            <w:tcW w:w="1204" w:type="dxa"/>
            <w:vMerge w:val="restart"/>
          </w:tcPr>
          <w:p w14:paraId="24FE8D80" w14:textId="3A2247D7" w:rsidR="00F92DD1" w:rsidRPr="009A1556" w:rsidRDefault="00F92DD1" w:rsidP="004B2452">
            <w:pPr>
              <w:jc w:val="left"/>
              <w:rPr>
                <w:sz w:val="18"/>
                <w:szCs w:val="18"/>
              </w:rPr>
            </w:pPr>
            <w:r w:rsidRPr="009A1556">
              <w:rPr>
                <w:sz w:val="18"/>
                <w:szCs w:val="18"/>
              </w:rPr>
              <w:t>Travel to Islamabad</w:t>
            </w:r>
          </w:p>
        </w:tc>
        <w:tc>
          <w:tcPr>
            <w:tcW w:w="1204" w:type="dxa"/>
            <w:vMerge/>
          </w:tcPr>
          <w:p w14:paraId="5487246A" w14:textId="77777777" w:rsidR="00F92DD1" w:rsidRPr="009A1556" w:rsidRDefault="00F92DD1" w:rsidP="004B2452">
            <w:pPr>
              <w:jc w:val="left"/>
              <w:rPr>
                <w:sz w:val="18"/>
                <w:szCs w:val="18"/>
              </w:rPr>
            </w:pPr>
          </w:p>
        </w:tc>
        <w:tc>
          <w:tcPr>
            <w:tcW w:w="1204" w:type="dxa"/>
            <w:vMerge/>
          </w:tcPr>
          <w:p w14:paraId="5F8CEA32" w14:textId="77777777" w:rsidR="00F92DD1" w:rsidRPr="009A1556" w:rsidRDefault="00F92DD1" w:rsidP="004B2452">
            <w:pPr>
              <w:rPr>
                <w:sz w:val="18"/>
                <w:szCs w:val="18"/>
              </w:rPr>
            </w:pPr>
          </w:p>
        </w:tc>
      </w:tr>
      <w:tr w:rsidR="00F92DD1" w:rsidRPr="009A1556" w14:paraId="626F8D2A" w14:textId="77777777" w:rsidTr="00F23D41">
        <w:trPr>
          <w:jc w:val="center"/>
        </w:trPr>
        <w:tc>
          <w:tcPr>
            <w:tcW w:w="717" w:type="dxa"/>
            <w:shd w:val="clear" w:color="auto" w:fill="C6D9F1" w:themeFill="text2" w:themeFillTint="33"/>
          </w:tcPr>
          <w:p w14:paraId="461AD062" w14:textId="51529626" w:rsidR="00F92DD1" w:rsidRPr="009A1556" w:rsidRDefault="00F92DD1" w:rsidP="004B2452">
            <w:pPr>
              <w:rPr>
                <w:sz w:val="18"/>
                <w:szCs w:val="18"/>
              </w:rPr>
            </w:pPr>
            <w:r w:rsidRPr="009A1556">
              <w:rPr>
                <w:sz w:val="18"/>
                <w:szCs w:val="18"/>
              </w:rPr>
              <w:t>5 pm</w:t>
            </w:r>
          </w:p>
        </w:tc>
        <w:tc>
          <w:tcPr>
            <w:tcW w:w="1203" w:type="dxa"/>
            <w:vMerge/>
          </w:tcPr>
          <w:p w14:paraId="0DB91CAA" w14:textId="77777777" w:rsidR="00F92DD1" w:rsidRPr="009A1556" w:rsidRDefault="00F92DD1" w:rsidP="004B2452">
            <w:pPr>
              <w:jc w:val="left"/>
              <w:rPr>
                <w:sz w:val="18"/>
                <w:szCs w:val="18"/>
              </w:rPr>
            </w:pPr>
          </w:p>
        </w:tc>
        <w:tc>
          <w:tcPr>
            <w:tcW w:w="1204" w:type="dxa"/>
            <w:vMerge/>
          </w:tcPr>
          <w:p w14:paraId="118D702A" w14:textId="77777777" w:rsidR="00F92DD1" w:rsidRPr="009A1556" w:rsidRDefault="00F92DD1" w:rsidP="004B2452">
            <w:pPr>
              <w:jc w:val="left"/>
              <w:rPr>
                <w:sz w:val="18"/>
                <w:szCs w:val="18"/>
              </w:rPr>
            </w:pPr>
          </w:p>
        </w:tc>
        <w:tc>
          <w:tcPr>
            <w:tcW w:w="1204" w:type="dxa"/>
          </w:tcPr>
          <w:p w14:paraId="7A14BCE4" w14:textId="700DFA1C" w:rsidR="00F92DD1" w:rsidRPr="009A1556" w:rsidRDefault="00F92DD1" w:rsidP="004B2452">
            <w:pPr>
              <w:jc w:val="left"/>
              <w:rPr>
                <w:sz w:val="18"/>
                <w:szCs w:val="18"/>
              </w:rPr>
            </w:pPr>
            <w:r w:rsidRPr="009A1556">
              <w:rPr>
                <w:sz w:val="18"/>
                <w:szCs w:val="18"/>
              </w:rPr>
              <w:t>ARC</w:t>
            </w:r>
          </w:p>
        </w:tc>
        <w:tc>
          <w:tcPr>
            <w:tcW w:w="1204" w:type="dxa"/>
          </w:tcPr>
          <w:p w14:paraId="568C3FF1" w14:textId="77777777" w:rsidR="00F92DD1" w:rsidRPr="009A1556" w:rsidRDefault="00F92DD1" w:rsidP="004B2452">
            <w:pPr>
              <w:jc w:val="left"/>
              <w:rPr>
                <w:sz w:val="18"/>
                <w:szCs w:val="18"/>
              </w:rPr>
            </w:pPr>
            <w:r w:rsidRPr="009A1556">
              <w:rPr>
                <w:sz w:val="18"/>
                <w:szCs w:val="18"/>
              </w:rPr>
              <w:t>GBV Sub-Cluster Coordinator</w:t>
            </w:r>
          </w:p>
          <w:p w14:paraId="089F7B88" w14:textId="09DB46B0" w:rsidR="00F92DD1" w:rsidRPr="009A1556" w:rsidRDefault="00F92DD1" w:rsidP="004B2452">
            <w:pPr>
              <w:jc w:val="left"/>
              <w:rPr>
                <w:sz w:val="18"/>
                <w:szCs w:val="18"/>
              </w:rPr>
            </w:pPr>
            <w:r w:rsidRPr="009A1556">
              <w:rPr>
                <w:sz w:val="18"/>
                <w:szCs w:val="18"/>
              </w:rPr>
              <w:t>Graciela van der Poel (UNFPA)</w:t>
            </w:r>
          </w:p>
        </w:tc>
        <w:tc>
          <w:tcPr>
            <w:tcW w:w="1204" w:type="dxa"/>
            <w:vMerge/>
          </w:tcPr>
          <w:p w14:paraId="6952B7E4" w14:textId="77777777" w:rsidR="00F92DD1" w:rsidRPr="009A1556" w:rsidRDefault="00F92DD1" w:rsidP="004B2452">
            <w:pPr>
              <w:jc w:val="left"/>
              <w:rPr>
                <w:sz w:val="18"/>
                <w:szCs w:val="18"/>
              </w:rPr>
            </w:pPr>
          </w:p>
        </w:tc>
        <w:tc>
          <w:tcPr>
            <w:tcW w:w="1204" w:type="dxa"/>
            <w:vMerge/>
          </w:tcPr>
          <w:p w14:paraId="25659B78" w14:textId="00BA749C" w:rsidR="00F92DD1" w:rsidRPr="009A1556" w:rsidRDefault="00F92DD1" w:rsidP="004B2452">
            <w:pPr>
              <w:jc w:val="left"/>
              <w:rPr>
                <w:sz w:val="18"/>
                <w:szCs w:val="18"/>
              </w:rPr>
            </w:pPr>
          </w:p>
        </w:tc>
        <w:tc>
          <w:tcPr>
            <w:tcW w:w="1204" w:type="dxa"/>
            <w:vMerge/>
            <w:tcBorders>
              <w:bottom w:val="single" w:sz="4" w:space="0" w:color="auto"/>
            </w:tcBorders>
          </w:tcPr>
          <w:p w14:paraId="460A04D0" w14:textId="77777777" w:rsidR="00F92DD1" w:rsidRPr="009A1556" w:rsidRDefault="00F92DD1" w:rsidP="004B2452">
            <w:pPr>
              <w:rPr>
                <w:sz w:val="18"/>
                <w:szCs w:val="18"/>
              </w:rPr>
            </w:pPr>
          </w:p>
        </w:tc>
      </w:tr>
    </w:tbl>
    <w:p w14:paraId="7EA644BB" w14:textId="77777777" w:rsidR="00F92DD1" w:rsidRPr="00C43C35" w:rsidRDefault="00F92DD1">
      <w:pPr>
        <w:spacing w:after="200" w:line="276" w:lineRule="auto"/>
        <w:jc w:val="left"/>
        <w:rPr>
          <w:sz w:val="20"/>
        </w:rPr>
      </w:pPr>
    </w:p>
    <w:tbl>
      <w:tblPr>
        <w:tblStyle w:val="TableGrid"/>
        <w:tblW w:w="9144" w:type="dxa"/>
        <w:jc w:val="center"/>
        <w:tblLayout w:type="fixed"/>
        <w:tblLook w:val="04A0" w:firstRow="1" w:lastRow="0" w:firstColumn="1" w:lastColumn="0" w:noHBand="0" w:noVBand="1"/>
      </w:tblPr>
      <w:tblGrid>
        <w:gridCol w:w="717"/>
        <w:gridCol w:w="1203"/>
        <w:gridCol w:w="1204"/>
        <w:gridCol w:w="1204"/>
        <w:gridCol w:w="1204"/>
        <w:gridCol w:w="1204"/>
        <w:gridCol w:w="1204"/>
        <w:gridCol w:w="1204"/>
      </w:tblGrid>
      <w:tr w:rsidR="00F92DD1" w:rsidRPr="009A1556" w14:paraId="63F3F78D" w14:textId="77777777" w:rsidTr="00F23D41">
        <w:trPr>
          <w:trHeight w:val="270"/>
          <w:jc w:val="center"/>
        </w:trPr>
        <w:tc>
          <w:tcPr>
            <w:tcW w:w="717" w:type="dxa"/>
          </w:tcPr>
          <w:p w14:paraId="4BA7BBB6" w14:textId="77777777" w:rsidR="00F92DD1" w:rsidRPr="009A1556" w:rsidRDefault="00F92DD1" w:rsidP="00F23D41">
            <w:pPr>
              <w:rPr>
                <w:sz w:val="18"/>
                <w:szCs w:val="18"/>
              </w:rPr>
            </w:pPr>
          </w:p>
        </w:tc>
        <w:tc>
          <w:tcPr>
            <w:tcW w:w="1203" w:type="dxa"/>
            <w:shd w:val="clear" w:color="auto" w:fill="C6D9F1" w:themeFill="text2" w:themeFillTint="33"/>
          </w:tcPr>
          <w:p w14:paraId="7CD8FFAB" w14:textId="77777777" w:rsidR="00F92DD1" w:rsidRPr="009A1556" w:rsidRDefault="00F92DD1" w:rsidP="00F23D41">
            <w:pPr>
              <w:jc w:val="center"/>
              <w:rPr>
                <w:b/>
                <w:sz w:val="18"/>
                <w:szCs w:val="18"/>
              </w:rPr>
            </w:pPr>
            <w:r w:rsidRPr="009A1556">
              <w:rPr>
                <w:b/>
                <w:sz w:val="18"/>
                <w:szCs w:val="18"/>
              </w:rPr>
              <w:t>Monday</w:t>
            </w:r>
          </w:p>
          <w:p w14:paraId="2BD5390F" w14:textId="4B683A2B" w:rsidR="00F92DD1" w:rsidRPr="009A1556" w:rsidRDefault="00F92DD1" w:rsidP="00F23D41">
            <w:pPr>
              <w:jc w:val="center"/>
              <w:rPr>
                <w:b/>
                <w:sz w:val="18"/>
                <w:szCs w:val="18"/>
              </w:rPr>
            </w:pPr>
            <w:r w:rsidRPr="009A1556">
              <w:rPr>
                <w:b/>
                <w:sz w:val="18"/>
                <w:szCs w:val="18"/>
              </w:rPr>
              <w:t>1</w:t>
            </w:r>
            <w:r w:rsidRPr="009A1556">
              <w:rPr>
                <w:b/>
                <w:sz w:val="18"/>
                <w:szCs w:val="18"/>
                <w:vertAlign w:val="superscript"/>
              </w:rPr>
              <w:t>st</w:t>
            </w:r>
            <w:r w:rsidRPr="009A1556">
              <w:rPr>
                <w:b/>
                <w:sz w:val="18"/>
                <w:szCs w:val="18"/>
              </w:rPr>
              <w:t xml:space="preserve"> Feb</w:t>
            </w:r>
          </w:p>
        </w:tc>
        <w:tc>
          <w:tcPr>
            <w:tcW w:w="1204" w:type="dxa"/>
            <w:shd w:val="clear" w:color="auto" w:fill="C6D9F1" w:themeFill="text2" w:themeFillTint="33"/>
          </w:tcPr>
          <w:p w14:paraId="2DFACA8B" w14:textId="77777777" w:rsidR="00F92DD1" w:rsidRPr="009A1556" w:rsidRDefault="00F92DD1" w:rsidP="00F23D41">
            <w:pPr>
              <w:jc w:val="center"/>
              <w:rPr>
                <w:b/>
                <w:sz w:val="18"/>
                <w:szCs w:val="18"/>
              </w:rPr>
            </w:pPr>
            <w:r w:rsidRPr="009A1556">
              <w:rPr>
                <w:b/>
                <w:sz w:val="18"/>
                <w:szCs w:val="18"/>
              </w:rPr>
              <w:t>Tuesday</w:t>
            </w:r>
          </w:p>
          <w:p w14:paraId="09390506" w14:textId="04317062" w:rsidR="00F92DD1" w:rsidRPr="009A1556" w:rsidRDefault="00F92DD1" w:rsidP="00F23D41">
            <w:pPr>
              <w:jc w:val="center"/>
              <w:rPr>
                <w:b/>
                <w:sz w:val="18"/>
                <w:szCs w:val="18"/>
              </w:rPr>
            </w:pPr>
            <w:r w:rsidRPr="009A1556">
              <w:rPr>
                <w:b/>
                <w:sz w:val="18"/>
                <w:szCs w:val="18"/>
              </w:rPr>
              <w:t>2</w:t>
            </w:r>
            <w:r w:rsidRPr="009A1556">
              <w:rPr>
                <w:b/>
                <w:sz w:val="18"/>
                <w:szCs w:val="18"/>
                <w:vertAlign w:val="superscript"/>
              </w:rPr>
              <w:t>nd</w:t>
            </w:r>
            <w:r w:rsidRPr="009A1556">
              <w:rPr>
                <w:b/>
                <w:sz w:val="18"/>
                <w:szCs w:val="18"/>
              </w:rPr>
              <w:t xml:space="preserve"> Feb</w:t>
            </w:r>
          </w:p>
        </w:tc>
        <w:tc>
          <w:tcPr>
            <w:tcW w:w="1204" w:type="dxa"/>
            <w:shd w:val="clear" w:color="auto" w:fill="C6D9F1" w:themeFill="text2" w:themeFillTint="33"/>
          </w:tcPr>
          <w:p w14:paraId="6B827871" w14:textId="77777777" w:rsidR="00F92DD1" w:rsidRPr="009A1556" w:rsidRDefault="00F92DD1" w:rsidP="00F23D41">
            <w:pPr>
              <w:jc w:val="center"/>
              <w:rPr>
                <w:b/>
                <w:sz w:val="18"/>
                <w:szCs w:val="18"/>
              </w:rPr>
            </w:pPr>
            <w:r w:rsidRPr="009A1556">
              <w:rPr>
                <w:b/>
                <w:sz w:val="18"/>
                <w:szCs w:val="18"/>
              </w:rPr>
              <w:t>Wednesday</w:t>
            </w:r>
          </w:p>
          <w:p w14:paraId="075368E9" w14:textId="3EFB3A41" w:rsidR="00F92DD1" w:rsidRPr="009A1556" w:rsidRDefault="00F92DD1" w:rsidP="00F23D41">
            <w:pPr>
              <w:jc w:val="center"/>
              <w:rPr>
                <w:b/>
                <w:sz w:val="18"/>
                <w:szCs w:val="18"/>
              </w:rPr>
            </w:pPr>
            <w:r w:rsidRPr="009A1556">
              <w:rPr>
                <w:b/>
                <w:sz w:val="18"/>
                <w:szCs w:val="18"/>
              </w:rPr>
              <w:t>3</w:t>
            </w:r>
            <w:r w:rsidRPr="009A1556">
              <w:rPr>
                <w:b/>
                <w:sz w:val="18"/>
                <w:szCs w:val="18"/>
                <w:vertAlign w:val="superscript"/>
              </w:rPr>
              <w:t>rd</w:t>
            </w:r>
            <w:r w:rsidRPr="009A1556">
              <w:rPr>
                <w:b/>
                <w:sz w:val="18"/>
                <w:szCs w:val="18"/>
              </w:rPr>
              <w:t xml:space="preserve"> Feb</w:t>
            </w:r>
          </w:p>
        </w:tc>
        <w:tc>
          <w:tcPr>
            <w:tcW w:w="1204" w:type="dxa"/>
            <w:shd w:val="clear" w:color="auto" w:fill="C6D9F1" w:themeFill="text2" w:themeFillTint="33"/>
          </w:tcPr>
          <w:p w14:paraId="25EC6EAA" w14:textId="77777777" w:rsidR="00F92DD1" w:rsidRPr="009A1556" w:rsidRDefault="00F92DD1" w:rsidP="00F23D41">
            <w:pPr>
              <w:jc w:val="center"/>
              <w:rPr>
                <w:b/>
                <w:sz w:val="18"/>
                <w:szCs w:val="18"/>
              </w:rPr>
            </w:pPr>
            <w:r w:rsidRPr="009A1556">
              <w:rPr>
                <w:b/>
                <w:sz w:val="18"/>
                <w:szCs w:val="18"/>
              </w:rPr>
              <w:t>Thursday</w:t>
            </w:r>
          </w:p>
          <w:p w14:paraId="7A5E3630" w14:textId="2350D0C7" w:rsidR="00F92DD1" w:rsidRPr="009A1556" w:rsidRDefault="00F92DD1" w:rsidP="00F23D41">
            <w:pPr>
              <w:jc w:val="center"/>
              <w:rPr>
                <w:b/>
                <w:sz w:val="18"/>
                <w:szCs w:val="18"/>
              </w:rPr>
            </w:pPr>
            <w:r w:rsidRPr="009A1556">
              <w:rPr>
                <w:b/>
                <w:sz w:val="18"/>
                <w:szCs w:val="18"/>
              </w:rPr>
              <w:t>4</w:t>
            </w:r>
            <w:r w:rsidRPr="009A1556">
              <w:rPr>
                <w:b/>
                <w:sz w:val="18"/>
                <w:szCs w:val="18"/>
                <w:vertAlign w:val="superscript"/>
              </w:rPr>
              <w:t>th</w:t>
            </w:r>
            <w:r w:rsidRPr="009A1556">
              <w:rPr>
                <w:b/>
                <w:sz w:val="18"/>
                <w:szCs w:val="18"/>
              </w:rPr>
              <w:t xml:space="preserve"> Feb</w:t>
            </w:r>
          </w:p>
        </w:tc>
        <w:tc>
          <w:tcPr>
            <w:tcW w:w="1204" w:type="dxa"/>
            <w:shd w:val="clear" w:color="auto" w:fill="C6D9F1" w:themeFill="text2" w:themeFillTint="33"/>
          </w:tcPr>
          <w:p w14:paraId="0B51C5C1" w14:textId="77777777" w:rsidR="00F92DD1" w:rsidRPr="009A1556" w:rsidRDefault="00F92DD1" w:rsidP="00F23D41">
            <w:pPr>
              <w:jc w:val="center"/>
              <w:rPr>
                <w:b/>
                <w:sz w:val="18"/>
                <w:szCs w:val="18"/>
              </w:rPr>
            </w:pPr>
            <w:r w:rsidRPr="009A1556">
              <w:rPr>
                <w:b/>
                <w:sz w:val="18"/>
                <w:szCs w:val="18"/>
              </w:rPr>
              <w:t>Friday</w:t>
            </w:r>
          </w:p>
          <w:p w14:paraId="5B1C2965" w14:textId="3BE36BA5" w:rsidR="00F92DD1" w:rsidRPr="009A1556" w:rsidRDefault="00F92DD1" w:rsidP="00F23D41">
            <w:pPr>
              <w:jc w:val="center"/>
              <w:rPr>
                <w:b/>
                <w:sz w:val="18"/>
                <w:szCs w:val="18"/>
              </w:rPr>
            </w:pPr>
            <w:r w:rsidRPr="009A1556">
              <w:rPr>
                <w:b/>
                <w:sz w:val="18"/>
                <w:szCs w:val="18"/>
              </w:rPr>
              <w:t>5</w:t>
            </w:r>
            <w:r w:rsidRPr="009A1556">
              <w:rPr>
                <w:b/>
                <w:sz w:val="18"/>
                <w:szCs w:val="18"/>
                <w:vertAlign w:val="superscript"/>
              </w:rPr>
              <w:t>th</w:t>
            </w:r>
            <w:r w:rsidRPr="009A1556">
              <w:rPr>
                <w:b/>
                <w:sz w:val="18"/>
                <w:szCs w:val="18"/>
              </w:rPr>
              <w:t xml:space="preserve"> Feb</w:t>
            </w:r>
          </w:p>
        </w:tc>
        <w:tc>
          <w:tcPr>
            <w:tcW w:w="1204" w:type="dxa"/>
            <w:shd w:val="clear" w:color="auto" w:fill="C6D9F1" w:themeFill="text2" w:themeFillTint="33"/>
          </w:tcPr>
          <w:p w14:paraId="626CEEF1" w14:textId="77777777" w:rsidR="00F92DD1" w:rsidRPr="009A1556" w:rsidRDefault="00F92DD1" w:rsidP="00F23D41">
            <w:pPr>
              <w:jc w:val="center"/>
              <w:rPr>
                <w:b/>
                <w:sz w:val="18"/>
                <w:szCs w:val="18"/>
              </w:rPr>
            </w:pPr>
            <w:r w:rsidRPr="009A1556">
              <w:rPr>
                <w:b/>
                <w:sz w:val="18"/>
                <w:szCs w:val="18"/>
              </w:rPr>
              <w:t>Saturday</w:t>
            </w:r>
          </w:p>
          <w:p w14:paraId="081778EF" w14:textId="2052E555" w:rsidR="00F92DD1" w:rsidRPr="009A1556" w:rsidRDefault="00F92DD1" w:rsidP="00F23D41">
            <w:pPr>
              <w:jc w:val="center"/>
              <w:rPr>
                <w:b/>
                <w:sz w:val="18"/>
                <w:szCs w:val="18"/>
              </w:rPr>
            </w:pPr>
            <w:r w:rsidRPr="009A1556">
              <w:rPr>
                <w:b/>
                <w:sz w:val="18"/>
                <w:szCs w:val="18"/>
              </w:rPr>
              <w:t>6</w:t>
            </w:r>
            <w:r w:rsidRPr="009A1556">
              <w:rPr>
                <w:b/>
                <w:sz w:val="18"/>
                <w:szCs w:val="18"/>
                <w:vertAlign w:val="superscript"/>
              </w:rPr>
              <w:t>th</w:t>
            </w:r>
            <w:r w:rsidRPr="009A1556">
              <w:rPr>
                <w:b/>
                <w:sz w:val="18"/>
                <w:szCs w:val="18"/>
              </w:rPr>
              <w:t xml:space="preserve"> Feb</w:t>
            </w:r>
          </w:p>
        </w:tc>
        <w:tc>
          <w:tcPr>
            <w:tcW w:w="1204" w:type="dxa"/>
            <w:shd w:val="clear" w:color="auto" w:fill="C6D9F1" w:themeFill="text2" w:themeFillTint="33"/>
          </w:tcPr>
          <w:p w14:paraId="07871316" w14:textId="35443293" w:rsidR="00F92DD1" w:rsidRPr="009A1556" w:rsidRDefault="00F92DD1" w:rsidP="00F92DD1">
            <w:pPr>
              <w:jc w:val="center"/>
              <w:rPr>
                <w:b/>
                <w:sz w:val="18"/>
                <w:szCs w:val="18"/>
              </w:rPr>
            </w:pPr>
            <w:r w:rsidRPr="009A1556">
              <w:rPr>
                <w:b/>
                <w:sz w:val="18"/>
                <w:szCs w:val="18"/>
              </w:rPr>
              <w:t>Sunday 31</w:t>
            </w:r>
            <w:r w:rsidRPr="009A1556">
              <w:rPr>
                <w:b/>
                <w:sz w:val="18"/>
                <w:szCs w:val="18"/>
                <w:vertAlign w:val="superscript"/>
              </w:rPr>
              <w:t>st</w:t>
            </w:r>
            <w:r w:rsidRPr="009A1556">
              <w:rPr>
                <w:b/>
                <w:sz w:val="18"/>
                <w:szCs w:val="18"/>
              </w:rPr>
              <w:t xml:space="preserve"> 7</w:t>
            </w:r>
            <w:r w:rsidRPr="009A1556">
              <w:rPr>
                <w:b/>
                <w:sz w:val="18"/>
                <w:szCs w:val="18"/>
                <w:vertAlign w:val="superscript"/>
              </w:rPr>
              <w:t>th</w:t>
            </w:r>
            <w:r w:rsidRPr="009A1556">
              <w:rPr>
                <w:b/>
                <w:sz w:val="18"/>
                <w:szCs w:val="18"/>
              </w:rPr>
              <w:t xml:space="preserve"> Feb</w:t>
            </w:r>
          </w:p>
        </w:tc>
      </w:tr>
      <w:tr w:rsidR="00B3026F" w:rsidRPr="009A1556" w14:paraId="37C21A3B" w14:textId="77777777" w:rsidTr="00F23D41">
        <w:trPr>
          <w:jc w:val="center"/>
        </w:trPr>
        <w:tc>
          <w:tcPr>
            <w:tcW w:w="717" w:type="dxa"/>
            <w:shd w:val="clear" w:color="auto" w:fill="C6D9F1" w:themeFill="text2" w:themeFillTint="33"/>
          </w:tcPr>
          <w:p w14:paraId="216CBDC8" w14:textId="77777777" w:rsidR="00B3026F" w:rsidRPr="009A1556" w:rsidRDefault="00B3026F" w:rsidP="00F23D41">
            <w:pPr>
              <w:rPr>
                <w:sz w:val="18"/>
                <w:szCs w:val="18"/>
              </w:rPr>
            </w:pPr>
            <w:r w:rsidRPr="009A1556">
              <w:rPr>
                <w:sz w:val="18"/>
                <w:szCs w:val="18"/>
              </w:rPr>
              <w:t>9am</w:t>
            </w:r>
          </w:p>
        </w:tc>
        <w:tc>
          <w:tcPr>
            <w:tcW w:w="1203" w:type="dxa"/>
          </w:tcPr>
          <w:p w14:paraId="0AF66367" w14:textId="77777777" w:rsidR="00B3026F" w:rsidRPr="009A1556" w:rsidRDefault="00B3026F" w:rsidP="00F23D41">
            <w:pPr>
              <w:jc w:val="left"/>
              <w:rPr>
                <w:sz w:val="18"/>
                <w:szCs w:val="18"/>
              </w:rPr>
            </w:pPr>
            <w:r w:rsidRPr="009A1556">
              <w:rPr>
                <w:sz w:val="18"/>
                <w:szCs w:val="18"/>
              </w:rPr>
              <w:t>Travel to Peshawar:</w:t>
            </w:r>
          </w:p>
          <w:p w14:paraId="14B92D2F" w14:textId="7F1E4473" w:rsidR="00B3026F" w:rsidRPr="009A1556" w:rsidRDefault="00B3026F" w:rsidP="00F23D41">
            <w:pPr>
              <w:jc w:val="left"/>
              <w:rPr>
                <w:sz w:val="18"/>
                <w:szCs w:val="18"/>
              </w:rPr>
            </w:pPr>
            <w:r w:rsidRPr="009A1556">
              <w:rPr>
                <w:sz w:val="18"/>
                <w:szCs w:val="18"/>
              </w:rPr>
              <w:t>KP security briefing</w:t>
            </w:r>
          </w:p>
        </w:tc>
        <w:tc>
          <w:tcPr>
            <w:tcW w:w="1204" w:type="dxa"/>
            <w:vMerge w:val="restart"/>
          </w:tcPr>
          <w:p w14:paraId="1F071FB8" w14:textId="02501BA6" w:rsidR="00B3026F" w:rsidRPr="009A1556" w:rsidRDefault="00B3026F" w:rsidP="00F23D41">
            <w:pPr>
              <w:jc w:val="left"/>
              <w:rPr>
                <w:sz w:val="18"/>
                <w:szCs w:val="18"/>
              </w:rPr>
            </w:pPr>
            <w:r w:rsidRPr="009A1556">
              <w:rPr>
                <w:sz w:val="18"/>
                <w:szCs w:val="18"/>
              </w:rPr>
              <w:t>Travel to Bannu</w:t>
            </w:r>
          </w:p>
        </w:tc>
        <w:tc>
          <w:tcPr>
            <w:tcW w:w="1204" w:type="dxa"/>
          </w:tcPr>
          <w:p w14:paraId="686BFF74" w14:textId="28A1357F" w:rsidR="00B3026F" w:rsidRPr="009A1556" w:rsidRDefault="00B3026F" w:rsidP="00F23D41">
            <w:pPr>
              <w:jc w:val="left"/>
              <w:rPr>
                <w:sz w:val="18"/>
                <w:szCs w:val="18"/>
              </w:rPr>
            </w:pPr>
            <w:r w:rsidRPr="009A1556">
              <w:rPr>
                <w:sz w:val="18"/>
                <w:szCs w:val="18"/>
              </w:rPr>
              <w:t>Travel to Bannu</w:t>
            </w:r>
          </w:p>
        </w:tc>
        <w:tc>
          <w:tcPr>
            <w:tcW w:w="1204" w:type="dxa"/>
            <w:vMerge w:val="restart"/>
          </w:tcPr>
          <w:p w14:paraId="76BDB5D9" w14:textId="0F135445" w:rsidR="00B3026F" w:rsidRPr="009A1556" w:rsidRDefault="00B3026F" w:rsidP="00F23D41">
            <w:pPr>
              <w:jc w:val="left"/>
              <w:rPr>
                <w:sz w:val="18"/>
                <w:szCs w:val="18"/>
              </w:rPr>
            </w:pPr>
            <w:r w:rsidRPr="009A1556">
              <w:rPr>
                <w:sz w:val="18"/>
                <w:szCs w:val="18"/>
              </w:rPr>
              <w:t>Travel to Islamabad</w:t>
            </w:r>
          </w:p>
        </w:tc>
        <w:tc>
          <w:tcPr>
            <w:tcW w:w="1204" w:type="dxa"/>
            <w:vMerge w:val="restart"/>
          </w:tcPr>
          <w:p w14:paraId="66F63F97" w14:textId="3A7BC3A1" w:rsidR="00B3026F" w:rsidRPr="009A1556" w:rsidRDefault="00B3026F" w:rsidP="00F23D41">
            <w:pPr>
              <w:jc w:val="left"/>
              <w:rPr>
                <w:sz w:val="18"/>
                <w:szCs w:val="18"/>
              </w:rPr>
            </w:pPr>
            <w:r w:rsidRPr="009A1556">
              <w:rPr>
                <w:sz w:val="18"/>
                <w:szCs w:val="18"/>
              </w:rPr>
              <w:t>Final Findings Workshop</w:t>
            </w:r>
          </w:p>
        </w:tc>
        <w:tc>
          <w:tcPr>
            <w:tcW w:w="1204" w:type="dxa"/>
            <w:vMerge w:val="restart"/>
          </w:tcPr>
          <w:p w14:paraId="0FF26424" w14:textId="181508F2" w:rsidR="00B3026F" w:rsidRPr="009A1556" w:rsidRDefault="00B3026F" w:rsidP="00F23D41">
            <w:pPr>
              <w:jc w:val="left"/>
              <w:rPr>
                <w:sz w:val="18"/>
                <w:szCs w:val="18"/>
              </w:rPr>
            </w:pPr>
            <w:r w:rsidRPr="009A1556">
              <w:rPr>
                <w:sz w:val="18"/>
                <w:szCs w:val="18"/>
              </w:rPr>
              <w:t>Depart</w:t>
            </w:r>
          </w:p>
        </w:tc>
        <w:tc>
          <w:tcPr>
            <w:tcW w:w="1204" w:type="dxa"/>
            <w:vMerge w:val="restart"/>
          </w:tcPr>
          <w:p w14:paraId="60F87C36" w14:textId="77777777" w:rsidR="00B3026F" w:rsidRPr="009A1556" w:rsidRDefault="00B3026F" w:rsidP="00F23D41">
            <w:pPr>
              <w:jc w:val="left"/>
              <w:rPr>
                <w:sz w:val="18"/>
                <w:szCs w:val="18"/>
              </w:rPr>
            </w:pPr>
          </w:p>
        </w:tc>
      </w:tr>
      <w:tr w:rsidR="00B3026F" w:rsidRPr="009A1556" w14:paraId="7A30D98D" w14:textId="77777777" w:rsidTr="00F23D41">
        <w:trPr>
          <w:jc w:val="center"/>
        </w:trPr>
        <w:tc>
          <w:tcPr>
            <w:tcW w:w="717" w:type="dxa"/>
            <w:shd w:val="clear" w:color="auto" w:fill="C6D9F1" w:themeFill="text2" w:themeFillTint="33"/>
          </w:tcPr>
          <w:p w14:paraId="2C751184" w14:textId="29500D62" w:rsidR="00B3026F" w:rsidRPr="009A1556" w:rsidRDefault="00B3026F" w:rsidP="00F23D41">
            <w:pPr>
              <w:rPr>
                <w:sz w:val="18"/>
                <w:szCs w:val="18"/>
              </w:rPr>
            </w:pPr>
            <w:r w:rsidRPr="009A1556">
              <w:rPr>
                <w:sz w:val="18"/>
                <w:szCs w:val="18"/>
              </w:rPr>
              <w:t>10am</w:t>
            </w:r>
          </w:p>
        </w:tc>
        <w:tc>
          <w:tcPr>
            <w:tcW w:w="1203" w:type="dxa"/>
          </w:tcPr>
          <w:p w14:paraId="5697DE6E" w14:textId="77777777" w:rsidR="00B3026F" w:rsidRPr="009A1556" w:rsidRDefault="00B3026F" w:rsidP="00F23D41">
            <w:pPr>
              <w:jc w:val="left"/>
              <w:rPr>
                <w:sz w:val="18"/>
                <w:szCs w:val="18"/>
              </w:rPr>
            </w:pPr>
            <w:r w:rsidRPr="009A1556">
              <w:rPr>
                <w:sz w:val="18"/>
                <w:szCs w:val="18"/>
              </w:rPr>
              <w:t>FDMA</w:t>
            </w:r>
          </w:p>
          <w:p w14:paraId="222DC4C1" w14:textId="242CD334" w:rsidR="00B3026F" w:rsidRPr="009A1556" w:rsidRDefault="00B3026F" w:rsidP="00F23D41">
            <w:pPr>
              <w:jc w:val="left"/>
              <w:rPr>
                <w:sz w:val="18"/>
                <w:szCs w:val="18"/>
              </w:rPr>
            </w:pPr>
            <w:r w:rsidRPr="009A1556">
              <w:rPr>
                <w:sz w:val="18"/>
                <w:szCs w:val="18"/>
              </w:rPr>
              <w:t>Shama Asad</w:t>
            </w:r>
          </w:p>
        </w:tc>
        <w:tc>
          <w:tcPr>
            <w:tcW w:w="1204" w:type="dxa"/>
            <w:vMerge/>
          </w:tcPr>
          <w:p w14:paraId="05115BEA" w14:textId="77777777" w:rsidR="00B3026F" w:rsidRPr="009A1556" w:rsidRDefault="00B3026F" w:rsidP="00F23D41">
            <w:pPr>
              <w:jc w:val="left"/>
              <w:rPr>
                <w:sz w:val="18"/>
                <w:szCs w:val="18"/>
              </w:rPr>
            </w:pPr>
          </w:p>
        </w:tc>
        <w:tc>
          <w:tcPr>
            <w:tcW w:w="1204" w:type="dxa"/>
            <w:vMerge w:val="restart"/>
          </w:tcPr>
          <w:p w14:paraId="05FFE266" w14:textId="0B790D1A" w:rsidR="00B3026F" w:rsidRPr="009A1556" w:rsidRDefault="00B3026F" w:rsidP="00F23D41">
            <w:pPr>
              <w:jc w:val="left"/>
              <w:rPr>
                <w:sz w:val="18"/>
                <w:szCs w:val="18"/>
              </w:rPr>
            </w:pPr>
            <w:r w:rsidRPr="009A1556">
              <w:rPr>
                <w:sz w:val="18"/>
                <w:szCs w:val="18"/>
              </w:rPr>
              <w:t>Bannu FGDs</w:t>
            </w:r>
          </w:p>
        </w:tc>
        <w:tc>
          <w:tcPr>
            <w:tcW w:w="1204" w:type="dxa"/>
            <w:vMerge/>
          </w:tcPr>
          <w:p w14:paraId="59147579" w14:textId="2CA497A9" w:rsidR="00B3026F" w:rsidRPr="009A1556" w:rsidRDefault="00B3026F" w:rsidP="00F23D41">
            <w:pPr>
              <w:jc w:val="left"/>
              <w:rPr>
                <w:sz w:val="18"/>
                <w:szCs w:val="18"/>
              </w:rPr>
            </w:pPr>
          </w:p>
        </w:tc>
        <w:tc>
          <w:tcPr>
            <w:tcW w:w="1204" w:type="dxa"/>
            <w:vMerge/>
          </w:tcPr>
          <w:p w14:paraId="00EB9560" w14:textId="77777777" w:rsidR="00B3026F" w:rsidRPr="009A1556" w:rsidRDefault="00B3026F" w:rsidP="00F23D41">
            <w:pPr>
              <w:jc w:val="left"/>
              <w:rPr>
                <w:sz w:val="18"/>
                <w:szCs w:val="18"/>
              </w:rPr>
            </w:pPr>
          </w:p>
        </w:tc>
        <w:tc>
          <w:tcPr>
            <w:tcW w:w="1204" w:type="dxa"/>
            <w:vMerge/>
          </w:tcPr>
          <w:p w14:paraId="68CE455C" w14:textId="77777777" w:rsidR="00B3026F" w:rsidRPr="009A1556" w:rsidRDefault="00B3026F" w:rsidP="00F23D41">
            <w:pPr>
              <w:jc w:val="left"/>
              <w:rPr>
                <w:sz w:val="18"/>
                <w:szCs w:val="18"/>
              </w:rPr>
            </w:pPr>
          </w:p>
        </w:tc>
        <w:tc>
          <w:tcPr>
            <w:tcW w:w="1204" w:type="dxa"/>
            <w:vMerge/>
          </w:tcPr>
          <w:p w14:paraId="4C47D12F" w14:textId="77777777" w:rsidR="00B3026F" w:rsidRPr="009A1556" w:rsidRDefault="00B3026F" w:rsidP="00F23D41">
            <w:pPr>
              <w:jc w:val="left"/>
              <w:rPr>
                <w:sz w:val="18"/>
                <w:szCs w:val="18"/>
              </w:rPr>
            </w:pPr>
          </w:p>
        </w:tc>
      </w:tr>
      <w:tr w:rsidR="00B3026F" w:rsidRPr="009A1556" w14:paraId="594FF870" w14:textId="77777777" w:rsidTr="00F23D41">
        <w:trPr>
          <w:jc w:val="center"/>
        </w:trPr>
        <w:tc>
          <w:tcPr>
            <w:tcW w:w="717" w:type="dxa"/>
            <w:shd w:val="clear" w:color="auto" w:fill="C6D9F1" w:themeFill="text2" w:themeFillTint="33"/>
          </w:tcPr>
          <w:p w14:paraId="3F17027D" w14:textId="1B3CF86E" w:rsidR="00B3026F" w:rsidRPr="009A1556" w:rsidRDefault="00B3026F" w:rsidP="00F23D41">
            <w:pPr>
              <w:rPr>
                <w:sz w:val="18"/>
                <w:szCs w:val="18"/>
              </w:rPr>
            </w:pPr>
            <w:r w:rsidRPr="009A1556">
              <w:rPr>
                <w:sz w:val="18"/>
                <w:szCs w:val="18"/>
              </w:rPr>
              <w:t>11am</w:t>
            </w:r>
          </w:p>
        </w:tc>
        <w:tc>
          <w:tcPr>
            <w:tcW w:w="1203" w:type="dxa"/>
          </w:tcPr>
          <w:p w14:paraId="14A3357C" w14:textId="77777777" w:rsidR="00B3026F" w:rsidRPr="009A1556" w:rsidRDefault="00B3026F" w:rsidP="00F23D41">
            <w:pPr>
              <w:jc w:val="left"/>
              <w:rPr>
                <w:sz w:val="18"/>
                <w:szCs w:val="18"/>
              </w:rPr>
            </w:pPr>
            <w:r w:rsidRPr="009A1556">
              <w:rPr>
                <w:sz w:val="18"/>
                <w:szCs w:val="18"/>
              </w:rPr>
              <w:t>GBV Sub Cluster lead</w:t>
            </w:r>
          </w:p>
          <w:p w14:paraId="70C75072" w14:textId="5617DB00" w:rsidR="00B3026F" w:rsidRPr="009A1556" w:rsidRDefault="00B3026F" w:rsidP="00F23D41">
            <w:pPr>
              <w:jc w:val="left"/>
              <w:rPr>
                <w:sz w:val="18"/>
                <w:szCs w:val="18"/>
              </w:rPr>
            </w:pPr>
            <w:r w:rsidRPr="009A1556">
              <w:rPr>
                <w:sz w:val="18"/>
                <w:szCs w:val="18"/>
              </w:rPr>
              <w:t>Farid Gul</w:t>
            </w:r>
          </w:p>
        </w:tc>
        <w:tc>
          <w:tcPr>
            <w:tcW w:w="1204" w:type="dxa"/>
            <w:vMerge/>
          </w:tcPr>
          <w:p w14:paraId="296619DB" w14:textId="1B276885" w:rsidR="00B3026F" w:rsidRPr="009A1556" w:rsidRDefault="00B3026F" w:rsidP="00F23D41">
            <w:pPr>
              <w:jc w:val="left"/>
              <w:rPr>
                <w:sz w:val="18"/>
                <w:szCs w:val="18"/>
              </w:rPr>
            </w:pPr>
          </w:p>
        </w:tc>
        <w:tc>
          <w:tcPr>
            <w:tcW w:w="1204" w:type="dxa"/>
            <w:vMerge/>
          </w:tcPr>
          <w:p w14:paraId="4CFAA460" w14:textId="77777777" w:rsidR="00B3026F" w:rsidRPr="009A1556" w:rsidRDefault="00B3026F" w:rsidP="00F23D41">
            <w:pPr>
              <w:jc w:val="left"/>
              <w:rPr>
                <w:sz w:val="18"/>
                <w:szCs w:val="18"/>
              </w:rPr>
            </w:pPr>
          </w:p>
        </w:tc>
        <w:tc>
          <w:tcPr>
            <w:tcW w:w="1204" w:type="dxa"/>
            <w:vMerge/>
          </w:tcPr>
          <w:p w14:paraId="4680CB18" w14:textId="77777777" w:rsidR="00B3026F" w:rsidRPr="009A1556" w:rsidRDefault="00B3026F" w:rsidP="00F23D41">
            <w:pPr>
              <w:jc w:val="left"/>
              <w:rPr>
                <w:sz w:val="18"/>
                <w:szCs w:val="18"/>
              </w:rPr>
            </w:pPr>
          </w:p>
        </w:tc>
        <w:tc>
          <w:tcPr>
            <w:tcW w:w="1204" w:type="dxa"/>
            <w:vMerge/>
          </w:tcPr>
          <w:p w14:paraId="47F781C2" w14:textId="57F989C6" w:rsidR="00B3026F" w:rsidRPr="009A1556" w:rsidRDefault="00B3026F" w:rsidP="00F23D41">
            <w:pPr>
              <w:jc w:val="left"/>
              <w:rPr>
                <w:sz w:val="18"/>
                <w:szCs w:val="18"/>
              </w:rPr>
            </w:pPr>
          </w:p>
        </w:tc>
        <w:tc>
          <w:tcPr>
            <w:tcW w:w="1204" w:type="dxa"/>
            <w:vMerge/>
          </w:tcPr>
          <w:p w14:paraId="7D39C7F7" w14:textId="77777777" w:rsidR="00B3026F" w:rsidRPr="009A1556" w:rsidRDefault="00B3026F" w:rsidP="00F23D41">
            <w:pPr>
              <w:jc w:val="left"/>
              <w:rPr>
                <w:sz w:val="18"/>
                <w:szCs w:val="18"/>
              </w:rPr>
            </w:pPr>
          </w:p>
        </w:tc>
        <w:tc>
          <w:tcPr>
            <w:tcW w:w="1204" w:type="dxa"/>
            <w:vMerge/>
          </w:tcPr>
          <w:p w14:paraId="2CB93C6D" w14:textId="77777777" w:rsidR="00B3026F" w:rsidRPr="009A1556" w:rsidRDefault="00B3026F" w:rsidP="00F23D41">
            <w:pPr>
              <w:jc w:val="left"/>
              <w:rPr>
                <w:sz w:val="18"/>
                <w:szCs w:val="18"/>
              </w:rPr>
            </w:pPr>
          </w:p>
        </w:tc>
      </w:tr>
      <w:tr w:rsidR="00B3026F" w:rsidRPr="009A1556" w14:paraId="746C27A7" w14:textId="77777777" w:rsidTr="00F23D41">
        <w:trPr>
          <w:jc w:val="center"/>
        </w:trPr>
        <w:tc>
          <w:tcPr>
            <w:tcW w:w="717" w:type="dxa"/>
            <w:shd w:val="clear" w:color="auto" w:fill="C6D9F1" w:themeFill="text2" w:themeFillTint="33"/>
          </w:tcPr>
          <w:p w14:paraId="6BFACE88" w14:textId="54478075" w:rsidR="00B3026F" w:rsidRPr="009A1556" w:rsidRDefault="00B3026F" w:rsidP="00F23D41">
            <w:pPr>
              <w:rPr>
                <w:sz w:val="18"/>
                <w:szCs w:val="18"/>
              </w:rPr>
            </w:pPr>
            <w:r w:rsidRPr="009A1556">
              <w:rPr>
                <w:sz w:val="18"/>
                <w:szCs w:val="18"/>
              </w:rPr>
              <w:t>12pm</w:t>
            </w:r>
          </w:p>
        </w:tc>
        <w:tc>
          <w:tcPr>
            <w:tcW w:w="1203" w:type="dxa"/>
          </w:tcPr>
          <w:p w14:paraId="18CAB387" w14:textId="19AC1EA8" w:rsidR="00B3026F" w:rsidRPr="009A1556" w:rsidRDefault="00B3026F" w:rsidP="00F23D41">
            <w:pPr>
              <w:jc w:val="left"/>
              <w:rPr>
                <w:sz w:val="18"/>
                <w:szCs w:val="18"/>
              </w:rPr>
            </w:pPr>
            <w:r w:rsidRPr="009A1556">
              <w:rPr>
                <w:sz w:val="18"/>
                <w:szCs w:val="18"/>
              </w:rPr>
              <w:t>MinNHSR&amp;C – Lady Health Worker Programme</w:t>
            </w:r>
          </w:p>
          <w:p w14:paraId="0FD21C30" w14:textId="6C396850" w:rsidR="00B3026F" w:rsidRPr="009A1556" w:rsidRDefault="00B3026F" w:rsidP="00F23D41">
            <w:pPr>
              <w:jc w:val="left"/>
              <w:rPr>
                <w:sz w:val="18"/>
                <w:szCs w:val="18"/>
              </w:rPr>
            </w:pPr>
            <w:r w:rsidRPr="009A1556">
              <w:rPr>
                <w:sz w:val="18"/>
                <w:szCs w:val="18"/>
              </w:rPr>
              <w:t>Dr Fahim Hussai</w:t>
            </w:r>
          </w:p>
        </w:tc>
        <w:tc>
          <w:tcPr>
            <w:tcW w:w="1204" w:type="dxa"/>
            <w:vMerge w:val="restart"/>
          </w:tcPr>
          <w:p w14:paraId="55ABDE3F" w14:textId="712E1A14" w:rsidR="00B3026F" w:rsidRPr="009A1556" w:rsidRDefault="00B3026F" w:rsidP="00F23D41">
            <w:pPr>
              <w:jc w:val="left"/>
              <w:rPr>
                <w:sz w:val="18"/>
                <w:szCs w:val="18"/>
              </w:rPr>
            </w:pPr>
            <w:r w:rsidRPr="009A1556">
              <w:rPr>
                <w:sz w:val="18"/>
                <w:szCs w:val="18"/>
              </w:rPr>
              <w:t>Bannu FGDs</w:t>
            </w:r>
          </w:p>
        </w:tc>
        <w:tc>
          <w:tcPr>
            <w:tcW w:w="1204" w:type="dxa"/>
            <w:vMerge/>
          </w:tcPr>
          <w:p w14:paraId="3D79F153" w14:textId="77777777" w:rsidR="00B3026F" w:rsidRPr="009A1556" w:rsidRDefault="00B3026F" w:rsidP="00F23D41">
            <w:pPr>
              <w:jc w:val="left"/>
              <w:rPr>
                <w:sz w:val="18"/>
                <w:szCs w:val="18"/>
              </w:rPr>
            </w:pPr>
          </w:p>
        </w:tc>
        <w:tc>
          <w:tcPr>
            <w:tcW w:w="1204" w:type="dxa"/>
            <w:vMerge w:val="restart"/>
          </w:tcPr>
          <w:p w14:paraId="0A2BE036" w14:textId="65D839F5" w:rsidR="00B3026F" w:rsidRPr="009A1556" w:rsidRDefault="00B3026F" w:rsidP="00F23D41">
            <w:pPr>
              <w:jc w:val="left"/>
              <w:rPr>
                <w:sz w:val="18"/>
                <w:szCs w:val="18"/>
              </w:rPr>
            </w:pPr>
            <w:r w:rsidRPr="009A1556">
              <w:rPr>
                <w:sz w:val="18"/>
                <w:szCs w:val="18"/>
              </w:rPr>
              <w:t>Workshop prep</w:t>
            </w:r>
          </w:p>
        </w:tc>
        <w:tc>
          <w:tcPr>
            <w:tcW w:w="1204" w:type="dxa"/>
            <w:vMerge w:val="restart"/>
          </w:tcPr>
          <w:p w14:paraId="6FA68073" w14:textId="330B6FD9" w:rsidR="00B3026F" w:rsidRPr="009A1556" w:rsidRDefault="00B3026F" w:rsidP="00F23D41">
            <w:pPr>
              <w:jc w:val="left"/>
              <w:rPr>
                <w:sz w:val="18"/>
                <w:szCs w:val="18"/>
              </w:rPr>
            </w:pPr>
            <w:r w:rsidRPr="009A1556">
              <w:rPr>
                <w:sz w:val="18"/>
                <w:szCs w:val="18"/>
              </w:rPr>
              <w:t>Debrief with CP Chief</w:t>
            </w:r>
          </w:p>
        </w:tc>
        <w:tc>
          <w:tcPr>
            <w:tcW w:w="1204" w:type="dxa"/>
            <w:vMerge/>
          </w:tcPr>
          <w:p w14:paraId="619AABA5" w14:textId="77777777" w:rsidR="00B3026F" w:rsidRPr="009A1556" w:rsidRDefault="00B3026F" w:rsidP="00F23D41">
            <w:pPr>
              <w:jc w:val="left"/>
              <w:rPr>
                <w:sz w:val="18"/>
                <w:szCs w:val="18"/>
              </w:rPr>
            </w:pPr>
          </w:p>
        </w:tc>
        <w:tc>
          <w:tcPr>
            <w:tcW w:w="1204" w:type="dxa"/>
            <w:vMerge/>
          </w:tcPr>
          <w:p w14:paraId="05B7BA21" w14:textId="77777777" w:rsidR="00B3026F" w:rsidRPr="009A1556" w:rsidRDefault="00B3026F" w:rsidP="00F23D41">
            <w:pPr>
              <w:jc w:val="left"/>
              <w:rPr>
                <w:sz w:val="18"/>
                <w:szCs w:val="18"/>
              </w:rPr>
            </w:pPr>
          </w:p>
        </w:tc>
      </w:tr>
      <w:tr w:rsidR="00B3026F" w:rsidRPr="009A1556" w14:paraId="2AB782BA" w14:textId="77777777" w:rsidTr="00F23D41">
        <w:trPr>
          <w:jc w:val="center"/>
        </w:trPr>
        <w:tc>
          <w:tcPr>
            <w:tcW w:w="717" w:type="dxa"/>
            <w:shd w:val="clear" w:color="auto" w:fill="C6D9F1" w:themeFill="text2" w:themeFillTint="33"/>
          </w:tcPr>
          <w:p w14:paraId="743A1D30" w14:textId="3355EE54" w:rsidR="00B3026F" w:rsidRPr="009A1556" w:rsidRDefault="00B3026F" w:rsidP="00F23D41">
            <w:pPr>
              <w:rPr>
                <w:sz w:val="18"/>
                <w:szCs w:val="18"/>
              </w:rPr>
            </w:pPr>
            <w:r w:rsidRPr="009A1556">
              <w:rPr>
                <w:sz w:val="18"/>
                <w:szCs w:val="18"/>
              </w:rPr>
              <w:t>1pm</w:t>
            </w:r>
          </w:p>
        </w:tc>
        <w:tc>
          <w:tcPr>
            <w:tcW w:w="1203" w:type="dxa"/>
          </w:tcPr>
          <w:p w14:paraId="747EAD73" w14:textId="7B20C036" w:rsidR="00B3026F" w:rsidRPr="009A1556" w:rsidRDefault="00B3026F" w:rsidP="00F23D41">
            <w:pPr>
              <w:jc w:val="left"/>
              <w:rPr>
                <w:sz w:val="18"/>
                <w:szCs w:val="18"/>
              </w:rPr>
            </w:pPr>
            <w:r w:rsidRPr="009A1556">
              <w:rPr>
                <w:sz w:val="18"/>
                <w:szCs w:val="18"/>
              </w:rPr>
              <w:t>CP Section</w:t>
            </w:r>
          </w:p>
        </w:tc>
        <w:tc>
          <w:tcPr>
            <w:tcW w:w="1204" w:type="dxa"/>
            <w:vMerge/>
          </w:tcPr>
          <w:p w14:paraId="3AD10E16" w14:textId="150B9A06" w:rsidR="00B3026F" w:rsidRPr="009A1556" w:rsidRDefault="00B3026F" w:rsidP="00F23D41">
            <w:pPr>
              <w:jc w:val="left"/>
              <w:rPr>
                <w:sz w:val="18"/>
                <w:szCs w:val="18"/>
              </w:rPr>
            </w:pPr>
          </w:p>
        </w:tc>
        <w:tc>
          <w:tcPr>
            <w:tcW w:w="1204" w:type="dxa"/>
            <w:vMerge/>
          </w:tcPr>
          <w:p w14:paraId="01163ED5" w14:textId="0A12F9F3" w:rsidR="00B3026F" w:rsidRPr="009A1556" w:rsidRDefault="00B3026F" w:rsidP="00F23D41">
            <w:pPr>
              <w:jc w:val="left"/>
              <w:rPr>
                <w:sz w:val="18"/>
                <w:szCs w:val="18"/>
              </w:rPr>
            </w:pPr>
          </w:p>
        </w:tc>
        <w:tc>
          <w:tcPr>
            <w:tcW w:w="1204" w:type="dxa"/>
            <w:vMerge/>
          </w:tcPr>
          <w:p w14:paraId="4D7526E1" w14:textId="4F0EE924" w:rsidR="00B3026F" w:rsidRPr="009A1556" w:rsidRDefault="00B3026F" w:rsidP="00F23D41">
            <w:pPr>
              <w:jc w:val="left"/>
              <w:rPr>
                <w:sz w:val="18"/>
                <w:szCs w:val="18"/>
              </w:rPr>
            </w:pPr>
          </w:p>
        </w:tc>
        <w:tc>
          <w:tcPr>
            <w:tcW w:w="1204" w:type="dxa"/>
            <w:vMerge/>
          </w:tcPr>
          <w:p w14:paraId="226153BE" w14:textId="77777777" w:rsidR="00B3026F" w:rsidRPr="009A1556" w:rsidRDefault="00B3026F" w:rsidP="00F23D41">
            <w:pPr>
              <w:jc w:val="left"/>
              <w:rPr>
                <w:sz w:val="18"/>
                <w:szCs w:val="18"/>
              </w:rPr>
            </w:pPr>
          </w:p>
        </w:tc>
        <w:tc>
          <w:tcPr>
            <w:tcW w:w="1204" w:type="dxa"/>
            <w:vMerge/>
          </w:tcPr>
          <w:p w14:paraId="0AD66257" w14:textId="77777777" w:rsidR="00B3026F" w:rsidRPr="009A1556" w:rsidRDefault="00B3026F" w:rsidP="00F23D41">
            <w:pPr>
              <w:jc w:val="left"/>
              <w:rPr>
                <w:sz w:val="18"/>
                <w:szCs w:val="18"/>
              </w:rPr>
            </w:pPr>
          </w:p>
        </w:tc>
        <w:tc>
          <w:tcPr>
            <w:tcW w:w="1204" w:type="dxa"/>
            <w:vMerge/>
          </w:tcPr>
          <w:p w14:paraId="5D874D90" w14:textId="77777777" w:rsidR="00B3026F" w:rsidRPr="009A1556" w:rsidRDefault="00B3026F" w:rsidP="00F23D41">
            <w:pPr>
              <w:jc w:val="left"/>
              <w:rPr>
                <w:sz w:val="18"/>
                <w:szCs w:val="18"/>
              </w:rPr>
            </w:pPr>
          </w:p>
        </w:tc>
      </w:tr>
      <w:tr w:rsidR="00B3026F" w:rsidRPr="009A1556" w14:paraId="72BE9117" w14:textId="77777777" w:rsidTr="00F23D41">
        <w:trPr>
          <w:jc w:val="center"/>
        </w:trPr>
        <w:tc>
          <w:tcPr>
            <w:tcW w:w="717" w:type="dxa"/>
            <w:shd w:val="clear" w:color="auto" w:fill="C6D9F1" w:themeFill="text2" w:themeFillTint="33"/>
          </w:tcPr>
          <w:p w14:paraId="5D1EE53F" w14:textId="77777777" w:rsidR="00B3026F" w:rsidRPr="009A1556" w:rsidRDefault="00B3026F" w:rsidP="00F23D41">
            <w:pPr>
              <w:rPr>
                <w:sz w:val="18"/>
                <w:szCs w:val="18"/>
              </w:rPr>
            </w:pPr>
            <w:r w:rsidRPr="009A1556">
              <w:rPr>
                <w:sz w:val="18"/>
                <w:szCs w:val="18"/>
              </w:rPr>
              <w:t>2pm</w:t>
            </w:r>
          </w:p>
        </w:tc>
        <w:tc>
          <w:tcPr>
            <w:tcW w:w="1203" w:type="dxa"/>
          </w:tcPr>
          <w:p w14:paraId="327AC5C3" w14:textId="77777777" w:rsidR="00B3026F" w:rsidRPr="009A1556" w:rsidRDefault="00B3026F" w:rsidP="00F23D41">
            <w:pPr>
              <w:jc w:val="left"/>
              <w:rPr>
                <w:sz w:val="18"/>
                <w:szCs w:val="18"/>
              </w:rPr>
            </w:pPr>
            <w:r w:rsidRPr="009A1556">
              <w:rPr>
                <w:sz w:val="18"/>
                <w:szCs w:val="18"/>
              </w:rPr>
              <w:t>Hayat Foundation</w:t>
            </w:r>
          </w:p>
          <w:p w14:paraId="054D8D43" w14:textId="79025B1B" w:rsidR="00B3026F" w:rsidRPr="009A1556" w:rsidRDefault="00B3026F" w:rsidP="00F23D41">
            <w:pPr>
              <w:jc w:val="left"/>
              <w:rPr>
                <w:sz w:val="18"/>
                <w:szCs w:val="18"/>
              </w:rPr>
            </w:pPr>
            <w:r w:rsidRPr="009A1556">
              <w:rPr>
                <w:sz w:val="18"/>
                <w:szCs w:val="18"/>
              </w:rPr>
              <w:t>Mr Irshad Ali</w:t>
            </w:r>
          </w:p>
        </w:tc>
        <w:tc>
          <w:tcPr>
            <w:tcW w:w="1204" w:type="dxa"/>
            <w:vMerge/>
          </w:tcPr>
          <w:p w14:paraId="0B3101FC" w14:textId="77777777" w:rsidR="00B3026F" w:rsidRPr="009A1556" w:rsidRDefault="00B3026F" w:rsidP="00F23D41">
            <w:pPr>
              <w:jc w:val="left"/>
              <w:rPr>
                <w:sz w:val="18"/>
                <w:szCs w:val="18"/>
              </w:rPr>
            </w:pPr>
          </w:p>
        </w:tc>
        <w:tc>
          <w:tcPr>
            <w:tcW w:w="1204" w:type="dxa"/>
            <w:vMerge w:val="restart"/>
          </w:tcPr>
          <w:p w14:paraId="2F6945AE" w14:textId="4DA48EE8" w:rsidR="00B3026F" w:rsidRPr="009A1556" w:rsidRDefault="00B3026F" w:rsidP="00F23D41">
            <w:pPr>
              <w:jc w:val="left"/>
              <w:rPr>
                <w:sz w:val="18"/>
                <w:szCs w:val="18"/>
              </w:rPr>
            </w:pPr>
            <w:r w:rsidRPr="009A1556">
              <w:rPr>
                <w:sz w:val="18"/>
                <w:szCs w:val="18"/>
              </w:rPr>
              <w:t>Travel to Peshawar</w:t>
            </w:r>
          </w:p>
        </w:tc>
        <w:tc>
          <w:tcPr>
            <w:tcW w:w="1204" w:type="dxa"/>
            <w:vMerge/>
          </w:tcPr>
          <w:p w14:paraId="74A303E4" w14:textId="72F062CD" w:rsidR="00B3026F" w:rsidRPr="009A1556" w:rsidRDefault="00B3026F" w:rsidP="00F23D41">
            <w:pPr>
              <w:jc w:val="left"/>
              <w:rPr>
                <w:sz w:val="18"/>
                <w:szCs w:val="18"/>
              </w:rPr>
            </w:pPr>
          </w:p>
        </w:tc>
        <w:tc>
          <w:tcPr>
            <w:tcW w:w="1204" w:type="dxa"/>
          </w:tcPr>
          <w:p w14:paraId="2CD9404F" w14:textId="79209B3D" w:rsidR="00B3026F" w:rsidRPr="009A1556" w:rsidRDefault="00B3026F" w:rsidP="00F23D41">
            <w:pPr>
              <w:jc w:val="left"/>
              <w:rPr>
                <w:sz w:val="18"/>
                <w:szCs w:val="18"/>
              </w:rPr>
            </w:pPr>
          </w:p>
        </w:tc>
        <w:tc>
          <w:tcPr>
            <w:tcW w:w="1204" w:type="dxa"/>
            <w:vMerge/>
          </w:tcPr>
          <w:p w14:paraId="2584E18E" w14:textId="77777777" w:rsidR="00B3026F" w:rsidRPr="009A1556" w:rsidRDefault="00B3026F" w:rsidP="00F23D41">
            <w:pPr>
              <w:jc w:val="left"/>
              <w:rPr>
                <w:sz w:val="18"/>
                <w:szCs w:val="18"/>
              </w:rPr>
            </w:pPr>
          </w:p>
        </w:tc>
        <w:tc>
          <w:tcPr>
            <w:tcW w:w="1204" w:type="dxa"/>
            <w:vMerge/>
          </w:tcPr>
          <w:p w14:paraId="75CDC9AB" w14:textId="77777777" w:rsidR="00B3026F" w:rsidRPr="009A1556" w:rsidRDefault="00B3026F" w:rsidP="00F23D41">
            <w:pPr>
              <w:rPr>
                <w:sz w:val="18"/>
                <w:szCs w:val="18"/>
              </w:rPr>
            </w:pPr>
          </w:p>
        </w:tc>
      </w:tr>
      <w:tr w:rsidR="00B3026F" w:rsidRPr="009A1556" w14:paraId="0CCA4091" w14:textId="77777777" w:rsidTr="00F23D41">
        <w:trPr>
          <w:jc w:val="center"/>
        </w:trPr>
        <w:tc>
          <w:tcPr>
            <w:tcW w:w="717" w:type="dxa"/>
            <w:shd w:val="clear" w:color="auto" w:fill="C6D9F1" w:themeFill="text2" w:themeFillTint="33"/>
          </w:tcPr>
          <w:p w14:paraId="13D115D2" w14:textId="2B01A421" w:rsidR="00B3026F" w:rsidRPr="009A1556" w:rsidRDefault="00B3026F" w:rsidP="00F23D41">
            <w:pPr>
              <w:rPr>
                <w:sz w:val="18"/>
                <w:szCs w:val="18"/>
              </w:rPr>
            </w:pPr>
            <w:r w:rsidRPr="009A1556">
              <w:rPr>
                <w:sz w:val="18"/>
                <w:szCs w:val="18"/>
              </w:rPr>
              <w:t>3pm</w:t>
            </w:r>
          </w:p>
        </w:tc>
        <w:tc>
          <w:tcPr>
            <w:tcW w:w="1203" w:type="dxa"/>
          </w:tcPr>
          <w:p w14:paraId="19493F4B" w14:textId="2A0DDDD7" w:rsidR="00B3026F" w:rsidRPr="009A1556" w:rsidRDefault="00B3026F" w:rsidP="00F23D41">
            <w:pPr>
              <w:jc w:val="left"/>
              <w:rPr>
                <w:sz w:val="18"/>
                <w:szCs w:val="18"/>
              </w:rPr>
            </w:pPr>
            <w:r w:rsidRPr="009A1556">
              <w:rPr>
                <w:sz w:val="18"/>
                <w:szCs w:val="18"/>
              </w:rPr>
              <w:t>Nisar Khan</w:t>
            </w:r>
          </w:p>
          <w:p w14:paraId="573ED382" w14:textId="7104406B" w:rsidR="00B3026F" w:rsidRPr="009A1556" w:rsidRDefault="00B3026F" w:rsidP="00F23D41">
            <w:pPr>
              <w:jc w:val="left"/>
              <w:rPr>
                <w:sz w:val="18"/>
                <w:szCs w:val="18"/>
              </w:rPr>
            </w:pPr>
            <w:r w:rsidRPr="009A1556">
              <w:rPr>
                <w:sz w:val="18"/>
                <w:szCs w:val="18"/>
              </w:rPr>
              <w:t>Education, Nosheen Khan Health</w:t>
            </w:r>
          </w:p>
        </w:tc>
        <w:tc>
          <w:tcPr>
            <w:tcW w:w="1204" w:type="dxa"/>
          </w:tcPr>
          <w:p w14:paraId="2045013D" w14:textId="15DF0A77" w:rsidR="00B3026F" w:rsidRPr="009A1556" w:rsidRDefault="00B3026F" w:rsidP="00F23D41">
            <w:pPr>
              <w:jc w:val="left"/>
              <w:rPr>
                <w:sz w:val="18"/>
                <w:szCs w:val="18"/>
              </w:rPr>
            </w:pPr>
            <w:r w:rsidRPr="009A1556">
              <w:rPr>
                <w:sz w:val="18"/>
                <w:szCs w:val="18"/>
              </w:rPr>
              <w:t>Travel to Karak</w:t>
            </w:r>
          </w:p>
        </w:tc>
        <w:tc>
          <w:tcPr>
            <w:tcW w:w="1204" w:type="dxa"/>
            <w:vMerge/>
          </w:tcPr>
          <w:p w14:paraId="124D40ED" w14:textId="77777777" w:rsidR="00B3026F" w:rsidRPr="009A1556" w:rsidRDefault="00B3026F" w:rsidP="00F23D41">
            <w:pPr>
              <w:jc w:val="left"/>
              <w:rPr>
                <w:sz w:val="18"/>
                <w:szCs w:val="18"/>
              </w:rPr>
            </w:pPr>
          </w:p>
        </w:tc>
        <w:tc>
          <w:tcPr>
            <w:tcW w:w="1204" w:type="dxa"/>
            <w:vMerge/>
          </w:tcPr>
          <w:p w14:paraId="38C08DAE" w14:textId="77777777" w:rsidR="00B3026F" w:rsidRPr="009A1556" w:rsidRDefault="00B3026F" w:rsidP="00F23D41">
            <w:pPr>
              <w:jc w:val="left"/>
              <w:rPr>
                <w:sz w:val="18"/>
                <w:szCs w:val="18"/>
              </w:rPr>
            </w:pPr>
          </w:p>
        </w:tc>
        <w:tc>
          <w:tcPr>
            <w:tcW w:w="1204" w:type="dxa"/>
          </w:tcPr>
          <w:p w14:paraId="4E080DEC" w14:textId="77777777" w:rsidR="00B3026F" w:rsidRPr="009A1556" w:rsidRDefault="00B3026F" w:rsidP="00F23D41">
            <w:pPr>
              <w:jc w:val="left"/>
              <w:rPr>
                <w:sz w:val="18"/>
                <w:szCs w:val="18"/>
              </w:rPr>
            </w:pPr>
          </w:p>
        </w:tc>
        <w:tc>
          <w:tcPr>
            <w:tcW w:w="1204" w:type="dxa"/>
            <w:vMerge/>
          </w:tcPr>
          <w:p w14:paraId="260AFC0A" w14:textId="77777777" w:rsidR="00B3026F" w:rsidRPr="009A1556" w:rsidRDefault="00B3026F" w:rsidP="00F23D41">
            <w:pPr>
              <w:jc w:val="left"/>
              <w:rPr>
                <w:sz w:val="18"/>
                <w:szCs w:val="18"/>
              </w:rPr>
            </w:pPr>
          </w:p>
        </w:tc>
        <w:tc>
          <w:tcPr>
            <w:tcW w:w="1204" w:type="dxa"/>
            <w:vMerge/>
          </w:tcPr>
          <w:p w14:paraId="0E73D54A" w14:textId="77777777" w:rsidR="00B3026F" w:rsidRPr="009A1556" w:rsidRDefault="00B3026F" w:rsidP="00F23D41">
            <w:pPr>
              <w:rPr>
                <w:sz w:val="18"/>
                <w:szCs w:val="18"/>
              </w:rPr>
            </w:pPr>
          </w:p>
        </w:tc>
      </w:tr>
      <w:tr w:rsidR="00B3026F" w:rsidRPr="009A1556" w14:paraId="11708AD8" w14:textId="77777777" w:rsidTr="00F23D41">
        <w:trPr>
          <w:jc w:val="center"/>
        </w:trPr>
        <w:tc>
          <w:tcPr>
            <w:tcW w:w="717" w:type="dxa"/>
            <w:shd w:val="clear" w:color="auto" w:fill="C6D9F1" w:themeFill="text2" w:themeFillTint="33"/>
          </w:tcPr>
          <w:p w14:paraId="461BB57F" w14:textId="77777777" w:rsidR="00B3026F" w:rsidRPr="009A1556" w:rsidRDefault="00B3026F" w:rsidP="00F23D41">
            <w:pPr>
              <w:rPr>
                <w:sz w:val="18"/>
                <w:szCs w:val="18"/>
              </w:rPr>
            </w:pPr>
            <w:r w:rsidRPr="009A1556">
              <w:rPr>
                <w:sz w:val="18"/>
                <w:szCs w:val="18"/>
              </w:rPr>
              <w:t>4pm</w:t>
            </w:r>
          </w:p>
        </w:tc>
        <w:tc>
          <w:tcPr>
            <w:tcW w:w="1203" w:type="dxa"/>
          </w:tcPr>
          <w:p w14:paraId="4B28355E" w14:textId="77777777" w:rsidR="00B3026F" w:rsidRPr="009A1556" w:rsidRDefault="00B3026F" w:rsidP="00F23D41">
            <w:pPr>
              <w:jc w:val="left"/>
              <w:rPr>
                <w:sz w:val="18"/>
                <w:szCs w:val="18"/>
              </w:rPr>
            </w:pPr>
            <w:r w:rsidRPr="009A1556">
              <w:rPr>
                <w:sz w:val="18"/>
                <w:szCs w:val="18"/>
              </w:rPr>
              <w:t xml:space="preserve">PRSP </w:t>
            </w:r>
          </w:p>
          <w:p w14:paraId="300E932B" w14:textId="303F2A8C" w:rsidR="00B3026F" w:rsidRPr="009A1556" w:rsidRDefault="00B3026F" w:rsidP="00F23D41">
            <w:pPr>
              <w:jc w:val="left"/>
              <w:rPr>
                <w:sz w:val="18"/>
                <w:szCs w:val="18"/>
              </w:rPr>
            </w:pPr>
            <w:r w:rsidRPr="009A1556">
              <w:rPr>
                <w:sz w:val="18"/>
                <w:szCs w:val="18"/>
              </w:rPr>
              <w:t>Ms Ambreen Banori</w:t>
            </w:r>
          </w:p>
        </w:tc>
        <w:tc>
          <w:tcPr>
            <w:tcW w:w="1204" w:type="dxa"/>
          </w:tcPr>
          <w:p w14:paraId="3A309DC8" w14:textId="07C8C77B" w:rsidR="00B3026F" w:rsidRPr="009A1556" w:rsidRDefault="00B3026F" w:rsidP="00F23D41">
            <w:pPr>
              <w:jc w:val="left"/>
              <w:rPr>
                <w:sz w:val="18"/>
                <w:szCs w:val="18"/>
              </w:rPr>
            </w:pPr>
          </w:p>
        </w:tc>
        <w:tc>
          <w:tcPr>
            <w:tcW w:w="1204" w:type="dxa"/>
            <w:vMerge/>
          </w:tcPr>
          <w:p w14:paraId="7BCF7B57" w14:textId="4A646022" w:rsidR="00B3026F" w:rsidRPr="009A1556" w:rsidRDefault="00B3026F" w:rsidP="00F23D41">
            <w:pPr>
              <w:jc w:val="left"/>
              <w:rPr>
                <w:sz w:val="18"/>
                <w:szCs w:val="18"/>
              </w:rPr>
            </w:pPr>
          </w:p>
        </w:tc>
        <w:tc>
          <w:tcPr>
            <w:tcW w:w="1204" w:type="dxa"/>
            <w:vMerge/>
          </w:tcPr>
          <w:p w14:paraId="61BBA3AD" w14:textId="77777777" w:rsidR="00B3026F" w:rsidRPr="009A1556" w:rsidRDefault="00B3026F" w:rsidP="00F23D41">
            <w:pPr>
              <w:jc w:val="left"/>
              <w:rPr>
                <w:sz w:val="18"/>
                <w:szCs w:val="18"/>
              </w:rPr>
            </w:pPr>
          </w:p>
        </w:tc>
        <w:tc>
          <w:tcPr>
            <w:tcW w:w="1204" w:type="dxa"/>
          </w:tcPr>
          <w:p w14:paraId="7683136A" w14:textId="69D128BF" w:rsidR="00B3026F" w:rsidRPr="009A1556" w:rsidRDefault="00B3026F" w:rsidP="00F23D41">
            <w:pPr>
              <w:jc w:val="left"/>
              <w:rPr>
                <w:sz w:val="18"/>
                <w:szCs w:val="18"/>
              </w:rPr>
            </w:pPr>
          </w:p>
        </w:tc>
        <w:tc>
          <w:tcPr>
            <w:tcW w:w="1204" w:type="dxa"/>
            <w:vMerge/>
          </w:tcPr>
          <w:p w14:paraId="1D8CB51B" w14:textId="77777777" w:rsidR="00B3026F" w:rsidRPr="009A1556" w:rsidRDefault="00B3026F" w:rsidP="00F23D41">
            <w:pPr>
              <w:jc w:val="left"/>
              <w:rPr>
                <w:sz w:val="18"/>
                <w:szCs w:val="18"/>
              </w:rPr>
            </w:pPr>
          </w:p>
        </w:tc>
        <w:tc>
          <w:tcPr>
            <w:tcW w:w="1204" w:type="dxa"/>
            <w:vMerge/>
          </w:tcPr>
          <w:p w14:paraId="3A0CA05B" w14:textId="77777777" w:rsidR="00B3026F" w:rsidRPr="009A1556" w:rsidRDefault="00B3026F" w:rsidP="00F23D41">
            <w:pPr>
              <w:rPr>
                <w:sz w:val="18"/>
                <w:szCs w:val="18"/>
              </w:rPr>
            </w:pPr>
          </w:p>
        </w:tc>
      </w:tr>
      <w:tr w:rsidR="00F92DD1" w:rsidRPr="009A1556" w14:paraId="13FB2CB2" w14:textId="77777777" w:rsidTr="00F23D41">
        <w:trPr>
          <w:jc w:val="center"/>
        </w:trPr>
        <w:tc>
          <w:tcPr>
            <w:tcW w:w="717" w:type="dxa"/>
            <w:shd w:val="clear" w:color="auto" w:fill="C6D9F1" w:themeFill="text2" w:themeFillTint="33"/>
          </w:tcPr>
          <w:p w14:paraId="258B3465" w14:textId="60943196" w:rsidR="00F92DD1" w:rsidRPr="009A1556" w:rsidRDefault="00F92DD1" w:rsidP="00F23D41">
            <w:pPr>
              <w:rPr>
                <w:sz w:val="18"/>
                <w:szCs w:val="18"/>
              </w:rPr>
            </w:pPr>
            <w:r w:rsidRPr="009A1556">
              <w:rPr>
                <w:sz w:val="18"/>
                <w:szCs w:val="18"/>
              </w:rPr>
              <w:t>5 pm</w:t>
            </w:r>
          </w:p>
        </w:tc>
        <w:tc>
          <w:tcPr>
            <w:tcW w:w="1203" w:type="dxa"/>
          </w:tcPr>
          <w:p w14:paraId="6865DBCF" w14:textId="77777777" w:rsidR="00F92DD1" w:rsidRPr="009A1556" w:rsidRDefault="00F92DD1" w:rsidP="00F23D41">
            <w:pPr>
              <w:jc w:val="left"/>
              <w:rPr>
                <w:sz w:val="18"/>
                <w:szCs w:val="18"/>
              </w:rPr>
            </w:pPr>
          </w:p>
        </w:tc>
        <w:tc>
          <w:tcPr>
            <w:tcW w:w="1204" w:type="dxa"/>
          </w:tcPr>
          <w:p w14:paraId="26AE7B3A" w14:textId="77777777" w:rsidR="00F92DD1" w:rsidRPr="009A1556" w:rsidRDefault="00F92DD1" w:rsidP="00F23D41">
            <w:pPr>
              <w:jc w:val="left"/>
              <w:rPr>
                <w:sz w:val="18"/>
                <w:szCs w:val="18"/>
              </w:rPr>
            </w:pPr>
          </w:p>
        </w:tc>
        <w:tc>
          <w:tcPr>
            <w:tcW w:w="1204" w:type="dxa"/>
          </w:tcPr>
          <w:p w14:paraId="0EBA308C" w14:textId="1411D191" w:rsidR="00F92DD1" w:rsidRPr="009A1556" w:rsidRDefault="00F92DD1" w:rsidP="00F23D41">
            <w:pPr>
              <w:jc w:val="left"/>
              <w:rPr>
                <w:sz w:val="18"/>
                <w:szCs w:val="18"/>
              </w:rPr>
            </w:pPr>
          </w:p>
        </w:tc>
        <w:tc>
          <w:tcPr>
            <w:tcW w:w="1204" w:type="dxa"/>
          </w:tcPr>
          <w:p w14:paraId="4C42557B" w14:textId="63E99BFB" w:rsidR="00F92DD1" w:rsidRPr="009A1556" w:rsidRDefault="00F92DD1" w:rsidP="00F23D41">
            <w:pPr>
              <w:jc w:val="left"/>
              <w:rPr>
                <w:sz w:val="18"/>
                <w:szCs w:val="18"/>
              </w:rPr>
            </w:pPr>
          </w:p>
        </w:tc>
        <w:tc>
          <w:tcPr>
            <w:tcW w:w="1204" w:type="dxa"/>
          </w:tcPr>
          <w:p w14:paraId="27D63BCF" w14:textId="77777777" w:rsidR="00F92DD1" w:rsidRPr="009A1556" w:rsidRDefault="00F92DD1" w:rsidP="00F23D41">
            <w:pPr>
              <w:jc w:val="left"/>
              <w:rPr>
                <w:sz w:val="18"/>
                <w:szCs w:val="18"/>
              </w:rPr>
            </w:pPr>
          </w:p>
        </w:tc>
        <w:tc>
          <w:tcPr>
            <w:tcW w:w="1204" w:type="dxa"/>
            <w:vMerge/>
          </w:tcPr>
          <w:p w14:paraId="60C12BCB" w14:textId="77777777" w:rsidR="00F92DD1" w:rsidRPr="009A1556" w:rsidRDefault="00F92DD1" w:rsidP="00F23D41">
            <w:pPr>
              <w:jc w:val="left"/>
              <w:rPr>
                <w:sz w:val="18"/>
                <w:szCs w:val="18"/>
              </w:rPr>
            </w:pPr>
          </w:p>
        </w:tc>
        <w:tc>
          <w:tcPr>
            <w:tcW w:w="1204" w:type="dxa"/>
            <w:vMerge/>
            <w:tcBorders>
              <w:bottom w:val="single" w:sz="4" w:space="0" w:color="auto"/>
            </w:tcBorders>
          </w:tcPr>
          <w:p w14:paraId="6DBA0267" w14:textId="77777777" w:rsidR="00F92DD1" w:rsidRPr="009A1556" w:rsidRDefault="00F92DD1" w:rsidP="00F23D41">
            <w:pPr>
              <w:rPr>
                <w:sz w:val="18"/>
                <w:szCs w:val="18"/>
              </w:rPr>
            </w:pPr>
          </w:p>
        </w:tc>
      </w:tr>
    </w:tbl>
    <w:p w14:paraId="5A4B09F5" w14:textId="5D7DF4EA" w:rsidR="00A623AF" w:rsidRPr="00C43C35" w:rsidRDefault="00A623AF">
      <w:pPr>
        <w:spacing w:after="200" w:line="276" w:lineRule="auto"/>
        <w:jc w:val="left"/>
        <w:rPr>
          <w:rFonts w:ascii="Arial" w:eastAsiaTheme="majorEastAsia" w:hAnsi="Arial" w:cs="Arial"/>
          <w:b/>
          <w:color w:val="00B0F0"/>
          <w:sz w:val="20"/>
          <w:szCs w:val="20"/>
        </w:rPr>
      </w:pPr>
      <w:r w:rsidRPr="00C43C35">
        <w:rPr>
          <w:rFonts w:cs="Arial"/>
          <w:sz w:val="20"/>
          <w:szCs w:val="20"/>
        </w:rPr>
        <w:br w:type="page"/>
      </w:r>
    </w:p>
    <w:p w14:paraId="530864A9" w14:textId="188CD1D2" w:rsidR="002172BB" w:rsidRPr="00C43C35" w:rsidRDefault="003823E0" w:rsidP="003823E0">
      <w:pPr>
        <w:pStyle w:val="Heading2"/>
        <w:numPr>
          <w:ilvl w:val="0"/>
          <w:numId w:val="0"/>
        </w:numPr>
        <w:tabs>
          <w:tab w:val="left" w:pos="967"/>
        </w:tabs>
        <w:ind w:left="578" w:hanging="578"/>
        <w:contextualSpacing/>
      </w:pPr>
      <w:bookmarkStart w:id="83" w:name="_Toc448572892"/>
      <w:bookmarkStart w:id="84" w:name="_Toc459631198"/>
      <w:r w:rsidRPr="00C43C35">
        <w:t xml:space="preserve">Annex 4: </w:t>
      </w:r>
      <w:r w:rsidR="003E5953" w:rsidRPr="00C43C35">
        <w:t>Bibliography</w:t>
      </w:r>
      <w:bookmarkEnd w:id="83"/>
      <w:bookmarkEnd w:id="84"/>
      <w:r w:rsidR="003E5953" w:rsidRPr="00C43C35">
        <w:t xml:space="preserve"> </w:t>
      </w:r>
    </w:p>
    <w:p w14:paraId="60397BBF" w14:textId="4F90C01C" w:rsidR="00C80AC4" w:rsidRPr="00C43C35" w:rsidRDefault="00C80AC4" w:rsidP="007C1182">
      <w:pPr>
        <w:widowControl w:val="0"/>
        <w:autoSpaceDE w:val="0"/>
        <w:autoSpaceDN w:val="0"/>
        <w:adjustRightInd w:val="0"/>
        <w:spacing w:after="120"/>
        <w:jc w:val="left"/>
        <w:rPr>
          <w:rFonts w:cs="Times New Roman"/>
          <w:sz w:val="20"/>
          <w:szCs w:val="20"/>
        </w:rPr>
      </w:pPr>
      <w:r w:rsidRPr="00C43C35">
        <w:rPr>
          <w:rFonts w:cs="Times New Roman"/>
          <w:i/>
          <w:sz w:val="20"/>
          <w:szCs w:val="20"/>
        </w:rPr>
        <w:t>IASC Guidelines for Integrating Gender-based Violence in Humanitarian Action, 2015</w:t>
      </w:r>
    </w:p>
    <w:p w14:paraId="7F26BF1F" w14:textId="36E9B925" w:rsidR="00C80AC4" w:rsidRPr="00C43C35" w:rsidRDefault="00C80AC4" w:rsidP="007C1182">
      <w:pPr>
        <w:widowControl w:val="0"/>
        <w:autoSpaceDE w:val="0"/>
        <w:autoSpaceDN w:val="0"/>
        <w:adjustRightInd w:val="0"/>
        <w:spacing w:after="120"/>
        <w:jc w:val="left"/>
        <w:rPr>
          <w:rFonts w:cs="Times New Roman"/>
          <w:sz w:val="20"/>
          <w:szCs w:val="20"/>
        </w:rPr>
      </w:pPr>
      <w:r w:rsidRPr="00C43C35">
        <w:rPr>
          <w:rFonts w:cs="Times New Roman"/>
          <w:sz w:val="20"/>
          <w:szCs w:val="20"/>
        </w:rPr>
        <w:t xml:space="preserve">Draft GBViE Programme Resource Pack, CPS, UNICEF </w:t>
      </w:r>
    </w:p>
    <w:p w14:paraId="4A369BE5" w14:textId="56D8DF89"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PLaCES Concept Note</w:t>
      </w:r>
      <w:r w:rsidR="00DA0A1E" w:rsidRPr="00C43C35">
        <w:rPr>
          <w:rFonts w:asciiTheme="minorHAnsi" w:hAnsiTheme="minorHAnsi"/>
          <w:sz w:val="20"/>
          <w:szCs w:val="20"/>
        </w:rPr>
        <w:t>, UNICEF Pakistan, February 2012</w:t>
      </w:r>
      <w:r w:rsidRPr="00C43C35">
        <w:rPr>
          <w:rFonts w:asciiTheme="minorHAnsi" w:hAnsiTheme="minorHAnsi"/>
          <w:sz w:val="20"/>
          <w:szCs w:val="20"/>
        </w:rPr>
        <w:t xml:space="preserve"> </w:t>
      </w:r>
    </w:p>
    <w:p w14:paraId="34464913"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GBV AoR Scoping Mission, Pakistan, August 2011</w:t>
      </w:r>
    </w:p>
    <w:p w14:paraId="26A010C3"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UNICEF Pakistan Annual Report 2011</w:t>
      </w:r>
    </w:p>
    <w:p w14:paraId="26366ECB"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UNICEF Pakistan Update: 2012 Floods: Needs and Response, 5-18 December 2012</w:t>
      </w:r>
    </w:p>
    <w:p w14:paraId="2374100F"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 xml:space="preserve">UNICEF Annual Report 2012 for Pakistan, ROSA </w:t>
      </w:r>
    </w:p>
    <w:p w14:paraId="22CA729A"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Pakistan Monsoon Updates, 5, 7, 19 August 2013 (UNICEF Pakistan website)</w:t>
      </w:r>
    </w:p>
    <w:p w14:paraId="1CC96224"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UNICEF Annual Report 2013 – Pakistan</w:t>
      </w:r>
    </w:p>
    <w:p w14:paraId="06F6152A"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UNICEF Annual Report 2014: The Islamic Republic of Pakistan</w:t>
      </w:r>
    </w:p>
    <w:p w14:paraId="1418AE59"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Pakistan One UN Programme, 2013-2017</w:t>
      </w:r>
    </w:p>
    <w:p w14:paraId="25CA5779"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Pakistan North Waziristan Displacement 2014, Weekly Situation Update #6</w:t>
      </w:r>
    </w:p>
    <w:p w14:paraId="02698895"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Protection of the most vulnerable groups in KP/FATA, Pakistan: Concept Note, Global Protection Cluster, August 2015</w:t>
      </w:r>
    </w:p>
    <w:p w14:paraId="716790C1"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UNICEF Pakistan Update No 1: Earthquake October 2015: Needs and Response, 26-28 October 2015</w:t>
      </w:r>
    </w:p>
    <w:p w14:paraId="2D29338D"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UNICEF Project documents</w:t>
      </w:r>
    </w:p>
    <w:p w14:paraId="6BFD5043"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2016 Draft Humanitarian Needs Overview: Pakistan, November 2015</w:t>
      </w:r>
    </w:p>
    <w:p w14:paraId="5960B5BA"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Financial Tracking Service: Humanitarian Response Plan: Pakistan Humanitarian Strategic Plan 2016 list of projects</w:t>
      </w:r>
    </w:p>
    <w:p w14:paraId="25BE33D9" w14:textId="77777777" w:rsidR="00E50A04" w:rsidRPr="00C43C35" w:rsidRDefault="00E50A04" w:rsidP="007C1182">
      <w:pPr>
        <w:spacing w:after="120"/>
        <w:rPr>
          <w:color w:val="000000" w:themeColor="text1"/>
          <w:sz w:val="20"/>
          <w:szCs w:val="20"/>
        </w:rPr>
      </w:pPr>
      <w:r w:rsidRPr="00C43C35">
        <w:rPr>
          <w:color w:val="000000" w:themeColor="text1"/>
          <w:sz w:val="20"/>
          <w:szCs w:val="20"/>
        </w:rPr>
        <w:t>Humanitarian Strategic Plan Jan – Dec 2016, December 2015</w:t>
      </w:r>
    </w:p>
    <w:p w14:paraId="4E7F2C97" w14:textId="77777777" w:rsidR="00E50A04" w:rsidRPr="00C43C35" w:rsidRDefault="00E50A04" w:rsidP="007C1182">
      <w:pPr>
        <w:spacing w:after="120"/>
        <w:rPr>
          <w:color w:val="000000" w:themeColor="text1"/>
          <w:sz w:val="20"/>
          <w:szCs w:val="20"/>
        </w:rPr>
      </w:pPr>
      <w:r w:rsidRPr="00C43C35">
        <w:rPr>
          <w:color w:val="000000" w:themeColor="text1"/>
          <w:sz w:val="20"/>
          <w:szCs w:val="20"/>
        </w:rPr>
        <w:t>Evaluation of UNICEF programmes to protect children in emergencies: Pakistan country case study, April 2013</w:t>
      </w:r>
    </w:p>
    <w:p w14:paraId="16E94068" w14:textId="77777777" w:rsidR="00E50A04" w:rsidRPr="00C43C35" w:rsidRDefault="00E50A04" w:rsidP="007C1182">
      <w:pPr>
        <w:spacing w:after="120"/>
        <w:rPr>
          <w:color w:val="000000" w:themeColor="text1"/>
          <w:sz w:val="20"/>
          <w:szCs w:val="20"/>
        </w:rPr>
      </w:pPr>
      <w:r w:rsidRPr="00C43C35">
        <w:rPr>
          <w:color w:val="000000" w:themeColor="text1"/>
          <w:sz w:val="20"/>
          <w:szCs w:val="20"/>
        </w:rPr>
        <w:t>Pakistan Country Project documents (WASH, Child Protection, Health, Nutrition)</w:t>
      </w:r>
    </w:p>
    <w:p w14:paraId="175A48E1" w14:textId="77777777" w:rsidR="00E50A04" w:rsidRPr="00C43C35" w:rsidRDefault="00E50A04" w:rsidP="007C1182">
      <w:pPr>
        <w:spacing w:after="120"/>
        <w:rPr>
          <w:color w:val="000000" w:themeColor="text1"/>
          <w:sz w:val="20"/>
          <w:szCs w:val="20"/>
        </w:rPr>
      </w:pPr>
      <w:r w:rsidRPr="00C43C35">
        <w:rPr>
          <w:color w:val="000000" w:themeColor="text1"/>
          <w:sz w:val="20"/>
          <w:szCs w:val="20"/>
        </w:rPr>
        <w:t>Protection of the Most Vulnerable Groups in KP/FATA, Pakistan: Concept Note Aug 2015</w:t>
      </w:r>
    </w:p>
    <w:p w14:paraId="7DAA8BB8" w14:textId="1D2C145C" w:rsidR="00E50A04" w:rsidRPr="00C43C35" w:rsidRDefault="007C1182" w:rsidP="007C1182">
      <w:pPr>
        <w:spacing w:after="120"/>
        <w:rPr>
          <w:color w:val="000000" w:themeColor="text1"/>
          <w:sz w:val="20"/>
          <w:szCs w:val="20"/>
        </w:rPr>
      </w:pPr>
      <w:r>
        <w:rPr>
          <w:color w:val="000000" w:themeColor="text1"/>
          <w:sz w:val="20"/>
          <w:szCs w:val="20"/>
        </w:rPr>
        <w:t>S</w:t>
      </w:r>
      <w:r w:rsidR="00E50A04" w:rsidRPr="00C43C35">
        <w:rPr>
          <w:color w:val="000000" w:themeColor="text1"/>
          <w:sz w:val="20"/>
          <w:szCs w:val="20"/>
        </w:rPr>
        <w:t>tudy on UNICEF Integrated Approach to Programming in Humanitarian Action: Pakistan Case Study, Feb 2014</w:t>
      </w:r>
    </w:p>
    <w:p w14:paraId="44F960FE"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Resident/Humanitarian Coordinator Report on the Use of CERF Funds, Pakistan Rapid Response: Complex Emergency – Internal Strife</w:t>
      </w:r>
    </w:p>
    <w:p w14:paraId="6D5D7EB3"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Power point presentation to the Government of Gilgit Baltistan: Public Child Protection System, October 2015</w:t>
      </w:r>
    </w:p>
    <w:p w14:paraId="4490092C"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FGD and workshop notes from the evaluation mission</w:t>
      </w:r>
    </w:p>
    <w:p w14:paraId="355CFE3B"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Funding Implementation by programme and fund type, UNICEF Pakistan 2015 (provided by CO)</w:t>
      </w:r>
    </w:p>
    <w:p w14:paraId="4B91FEFD"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GBV AoR Report of REGA mission to Pakistan, Dec 15</w:t>
      </w:r>
      <w:r w:rsidRPr="00C43C35">
        <w:rPr>
          <w:rFonts w:asciiTheme="minorHAnsi" w:hAnsiTheme="minorHAnsi"/>
          <w:sz w:val="20"/>
          <w:szCs w:val="20"/>
          <w:vertAlign w:val="superscript"/>
        </w:rPr>
        <w:t>th</w:t>
      </w:r>
      <w:r w:rsidRPr="00C43C35">
        <w:rPr>
          <w:rFonts w:asciiTheme="minorHAnsi" w:hAnsiTheme="minorHAnsi"/>
          <w:sz w:val="20"/>
          <w:szCs w:val="20"/>
        </w:rPr>
        <w:t xml:space="preserve"> 2014</w:t>
      </w:r>
    </w:p>
    <w:p w14:paraId="7AD7BBF8" w14:textId="41530271" w:rsidR="005F6D81" w:rsidRPr="00C43C35" w:rsidRDefault="005F6D81" w:rsidP="007C1182">
      <w:pPr>
        <w:pStyle w:val="FootnoteText"/>
        <w:spacing w:after="120"/>
        <w:rPr>
          <w:rFonts w:asciiTheme="minorHAnsi" w:hAnsiTheme="minorHAnsi"/>
          <w:sz w:val="20"/>
          <w:szCs w:val="20"/>
        </w:rPr>
      </w:pPr>
      <w:r w:rsidRPr="00C43C35">
        <w:rPr>
          <w:rFonts w:asciiTheme="minorHAnsi" w:hAnsiTheme="minorHAnsi"/>
          <w:sz w:val="20"/>
          <w:szCs w:val="20"/>
        </w:rPr>
        <w:t>Minimum Initial Service Package for Reproductive Health: A Distance Learning Module, WRC, published September 2006, revised February 2011</w:t>
      </w:r>
    </w:p>
    <w:p w14:paraId="288CFB93" w14:textId="77777777" w:rsidR="00E50A04" w:rsidRPr="00C43C35" w:rsidRDefault="00E50A04" w:rsidP="007C1182">
      <w:pPr>
        <w:pStyle w:val="FootnoteText"/>
        <w:spacing w:after="120"/>
        <w:rPr>
          <w:rFonts w:asciiTheme="minorHAnsi" w:hAnsiTheme="minorHAnsi"/>
          <w:sz w:val="20"/>
          <w:szCs w:val="20"/>
        </w:rPr>
      </w:pPr>
      <w:r w:rsidRPr="00C43C35">
        <w:rPr>
          <w:rFonts w:asciiTheme="minorHAnsi" w:hAnsiTheme="minorHAnsi"/>
          <w:sz w:val="20"/>
          <w:szCs w:val="20"/>
        </w:rPr>
        <w:t>Evaluation of Child Friendly Spaces: An inter-agency series of impact evaluations in humanitarian emergencies, Columbia University and World Vision International, 2015</w:t>
      </w:r>
    </w:p>
    <w:p w14:paraId="177A9E96" w14:textId="77777777" w:rsidR="00A41D23" w:rsidRPr="00C43C35" w:rsidRDefault="00A41D23" w:rsidP="003823E0">
      <w:pPr>
        <w:spacing w:after="120"/>
        <w:rPr>
          <w:sz w:val="20"/>
          <w:szCs w:val="20"/>
        </w:rPr>
      </w:pPr>
    </w:p>
    <w:sectPr w:rsidR="00A41D23" w:rsidRPr="00C43C35" w:rsidSect="00AD53AA">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11DB5" w14:textId="77777777" w:rsidR="00C16504" w:rsidRDefault="00C16504" w:rsidP="00F73E60">
      <w:r>
        <w:separator/>
      </w:r>
    </w:p>
  </w:endnote>
  <w:endnote w:type="continuationSeparator" w:id="0">
    <w:p w14:paraId="37C19285" w14:textId="77777777" w:rsidR="00C16504" w:rsidRDefault="00C16504" w:rsidP="00F73E60">
      <w:r>
        <w:continuationSeparator/>
      </w:r>
    </w:p>
  </w:endnote>
  <w:endnote w:type="continuationNotice" w:id="1">
    <w:p w14:paraId="708B248C" w14:textId="77777777" w:rsidR="00C16504" w:rsidRDefault="00C16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venir Book">
    <w:charset w:val="00"/>
    <w:family w:val="auto"/>
    <w:pitch w:val="variable"/>
    <w:sig w:usb0="800000AF"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Myriad Pro Light SemiCond">
    <w:altName w:val="Cambria"/>
    <w:panose1 w:val="00000000000000000000"/>
    <w:charset w:val="4D"/>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Neue-Condensed">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4E7B2" w14:textId="77777777" w:rsidR="00C93FA5" w:rsidRDefault="00C93FA5" w:rsidP="000178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14:paraId="193958C8" w14:textId="77777777" w:rsidR="00C93FA5" w:rsidRDefault="00C93FA5" w:rsidP="00F73E6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7CD48" w14:textId="18F1F670" w:rsidR="00C93FA5" w:rsidRDefault="00C93FA5" w:rsidP="00A227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2A7F">
      <w:rPr>
        <w:rStyle w:val="PageNumber"/>
        <w:noProof/>
      </w:rPr>
      <w:t>3</w:t>
    </w:r>
    <w:r>
      <w:rPr>
        <w:rStyle w:val="PageNumber"/>
      </w:rPr>
      <w:fldChar w:fldCharType="end"/>
    </w:r>
  </w:p>
  <w:p w14:paraId="1A35683E" w14:textId="7A693982" w:rsidR="00C93FA5" w:rsidRDefault="00C93FA5" w:rsidP="00017893">
    <w:pPr>
      <w:pStyle w:val="Footer"/>
      <w:ind w:right="360"/>
      <w:jc w:val="right"/>
    </w:pPr>
  </w:p>
  <w:p w14:paraId="0DECD836" w14:textId="77777777" w:rsidR="00C93FA5" w:rsidRPr="001916F3" w:rsidRDefault="00C93FA5" w:rsidP="00937A3B">
    <w:pPr>
      <w:jc w:val="right"/>
      <w:rPr>
        <w:rFonts w:cs="Arial"/>
        <w:b/>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0864D" w14:textId="77777777" w:rsidR="00C93FA5" w:rsidRDefault="00C93FA5">
    <w:pPr>
      <w:pStyle w:val="Footer"/>
    </w:pPr>
    <w:r>
      <w:tab/>
    </w:r>
    <w:r>
      <w:tab/>
    </w:r>
    <w:r>
      <w:rPr>
        <w:noProof/>
        <w:lang w:val="en-US"/>
      </w:rPr>
      <w:drawing>
        <wp:inline distT="0" distB="0" distL="0" distR="0" wp14:anchorId="79660D4C" wp14:editId="5B1924FA">
          <wp:extent cx="1476375" cy="361950"/>
          <wp:effectExtent l="0" t="0" r="9525" b="0"/>
          <wp:docPr id="3" name="Picture 3" descr="logo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36195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648671"/>
      <w:docPartObj>
        <w:docPartGallery w:val="Page Numbers (Bottom of Page)"/>
        <w:docPartUnique/>
      </w:docPartObj>
    </w:sdtPr>
    <w:sdtEndPr>
      <w:rPr>
        <w:noProof/>
      </w:rPr>
    </w:sdtEndPr>
    <w:sdtContent>
      <w:p w14:paraId="25F92CCC" w14:textId="20D8DE66" w:rsidR="00C93FA5" w:rsidRDefault="00C93FA5">
        <w:pPr>
          <w:pStyle w:val="Footer"/>
          <w:jc w:val="right"/>
        </w:pPr>
        <w:r>
          <w:fldChar w:fldCharType="begin"/>
        </w:r>
        <w:r>
          <w:instrText xml:space="preserve"> PAGE   \* MERGEFORMAT </w:instrText>
        </w:r>
        <w:r>
          <w:fldChar w:fldCharType="separate"/>
        </w:r>
        <w:r>
          <w:rPr>
            <w:noProof/>
          </w:rPr>
          <w:t>i</w:t>
        </w:r>
        <w:r>
          <w:fldChar w:fldCharType="end"/>
        </w:r>
      </w:p>
    </w:sdtContent>
  </w:sdt>
  <w:p w14:paraId="4CF86370" w14:textId="77777777" w:rsidR="00C93FA5" w:rsidRPr="002C1FCD" w:rsidRDefault="00C93FA5" w:rsidP="00F73E60">
    <w:pPr>
      <w:jc w:val="right"/>
      <w:rPr>
        <w:rFonts w:cs="Arial"/>
        <w:b/>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65740"/>
      <w:docPartObj>
        <w:docPartGallery w:val="Page Numbers (Bottom of Page)"/>
        <w:docPartUnique/>
      </w:docPartObj>
    </w:sdtPr>
    <w:sdtEndPr>
      <w:rPr>
        <w:noProof/>
      </w:rPr>
    </w:sdtEndPr>
    <w:sdtContent>
      <w:p w14:paraId="529AC6FF" w14:textId="77777777" w:rsidR="00C93FA5" w:rsidRDefault="00C93FA5">
        <w:pPr>
          <w:pStyle w:val="Footer"/>
          <w:jc w:val="right"/>
        </w:pPr>
        <w:r>
          <w:fldChar w:fldCharType="begin"/>
        </w:r>
        <w:r>
          <w:instrText xml:space="preserve"> PAGE   \* MERGEFORMAT </w:instrText>
        </w:r>
        <w:r>
          <w:fldChar w:fldCharType="separate"/>
        </w:r>
        <w:r>
          <w:rPr>
            <w:noProof/>
          </w:rPr>
          <w:t>41</w:t>
        </w:r>
        <w:r>
          <w:rPr>
            <w:noProof/>
          </w:rPr>
          <w:fldChar w:fldCharType="end"/>
        </w:r>
      </w:p>
    </w:sdtContent>
  </w:sdt>
  <w:p w14:paraId="16D10DC4" w14:textId="77777777" w:rsidR="00C93FA5" w:rsidRPr="002C1FCD" w:rsidRDefault="00C93FA5" w:rsidP="00F73E60">
    <w:pPr>
      <w:jc w:val="right"/>
      <w:rPr>
        <w:rFonts w:cs="Arial"/>
        <w:b/>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65CAA7" w14:textId="77777777" w:rsidR="00C16504" w:rsidRDefault="00C16504" w:rsidP="00F73E60">
      <w:r>
        <w:separator/>
      </w:r>
    </w:p>
  </w:footnote>
  <w:footnote w:type="continuationSeparator" w:id="0">
    <w:p w14:paraId="14DDC434" w14:textId="77777777" w:rsidR="00C16504" w:rsidRDefault="00C16504" w:rsidP="00F73E60">
      <w:r>
        <w:continuationSeparator/>
      </w:r>
    </w:p>
  </w:footnote>
  <w:footnote w:type="continuationNotice" w:id="1">
    <w:p w14:paraId="53899807" w14:textId="77777777" w:rsidR="00C16504" w:rsidRDefault="00C16504"/>
  </w:footnote>
  <w:footnote w:id="2">
    <w:p w14:paraId="184F3B39" w14:textId="77777777" w:rsidR="00C93FA5" w:rsidRPr="00BA77F7" w:rsidRDefault="00C93FA5" w:rsidP="00D94726">
      <w:pPr>
        <w:pStyle w:val="FootnoteText"/>
        <w:rPr>
          <w:szCs w:val="18"/>
        </w:rPr>
      </w:pPr>
      <w:r w:rsidRPr="00BA77F7">
        <w:rPr>
          <w:rStyle w:val="FootnoteReference"/>
          <w:szCs w:val="18"/>
        </w:rPr>
        <w:footnoteRef/>
      </w:r>
      <w:r w:rsidRPr="00BA77F7">
        <w:rPr>
          <w:szCs w:val="18"/>
        </w:rPr>
        <w:t xml:space="preserve"> The gender inequality adjusted HDI ranks across three dimensions -  health, empowerment, and the labour market: whereas the World Economic Forum global gender gap report ranks across four areas – the economy, politics, health, and education.  Hence the difference in ranking.</w:t>
      </w:r>
    </w:p>
  </w:footnote>
  <w:footnote w:id="3">
    <w:p w14:paraId="7104ABDA" w14:textId="279A5D63" w:rsidR="00C93FA5" w:rsidRDefault="00C93FA5">
      <w:pPr>
        <w:pStyle w:val="FootnoteText"/>
      </w:pPr>
      <w:r>
        <w:rPr>
          <w:rStyle w:val="FootnoteReference"/>
        </w:rPr>
        <w:footnoteRef/>
      </w:r>
      <w:r>
        <w:t xml:space="preserve"> Ie, Gender equality and empowerment of women and girls (5) and promoting just, peaceful and inclusive societies (16).</w:t>
      </w:r>
    </w:p>
  </w:footnote>
  <w:footnote w:id="4">
    <w:p w14:paraId="04C4D15B" w14:textId="77777777" w:rsidR="00C93FA5" w:rsidRDefault="00C93FA5" w:rsidP="00E84B12">
      <w:pPr>
        <w:pStyle w:val="FootnoteText"/>
      </w:pPr>
      <w:r>
        <w:rPr>
          <w:rStyle w:val="FootnoteReference"/>
        </w:rPr>
        <w:footnoteRef/>
      </w:r>
      <w:r>
        <w:t xml:space="preserve"> The language of ‘gender’ and ‘GBV’ can often elicit pushback from authorities, whereas they are supportive of initiatives which are addressing ‘violence against children’ and which address Sustainable Development Goals 5 and 16 which include </w:t>
      </w:r>
    </w:p>
  </w:footnote>
  <w:footnote w:id="5">
    <w:p w14:paraId="17CDD699" w14:textId="589C59FA" w:rsidR="00C93FA5" w:rsidRDefault="00C93FA5">
      <w:pPr>
        <w:pStyle w:val="FootnoteText"/>
      </w:pPr>
      <w:r>
        <w:rPr>
          <w:rStyle w:val="FootnoteReference"/>
        </w:rPr>
        <w:footnoteRef/>
      </w:r>
      <w:r>
        <w:t xml:space="preserve"> Both medical professionals and those qualified to offer psycho-social support.</w:t>
      </w:r>
    </w:p>
  </w:footnote>
  <w:footnote w:id="6">
    <w:p w14:paraId="1FCE222F" w14:textId="53E0149B" w:rsidR="00C93FA5" w:rsidRDefault="00C93FA5">
      <w:pPr>
        <w:pStyle w:val="FootnoteText"/>
      </w:pPr>
      <w:r>
        <w:rPr>
          <w:rStyle w:val="FootnoteReference"/>
        </w:rPr>
        <w:footnoteRef/>
      </w:r>
      <w:r>
        <w:t xml:space="preserve"> Given the cultural prohibitions on girls and women meeting men outside their families.</w:t>
      </w:r>
    </w:p>
  </w:footnote>
  <w:footnote w:id="7">
    <w:p w14:paraId="3E01EF42" w14:textId="6664CB59" w:rsidR="00C93FA5" w:rsidRDefault="00C93FA5" w:rsidP="00F27629">
      <w:pPr>
        <w:pStyle w:val="FootnoteText"/>
      </w:pPr>
      <w:r>
        <w:rPr>
          <w:rStyle w:val="FootnoteReference"/>
        </w:rPr>
        <w:footnoteRef/>
      </w:r>
      <w:r>
        <w:t xml:space="preserve"> Following a recent assessment (conducting by the CP Chief since the evaluation mission), a decision has been taken to modify the model for the on-going protracted emergency in KP/FATA. This will focus on providing support to the GoP/FATA Disaster Management Agency (FDMA) to provide mobile protective services to children, families and communities on their own involvement in their personal safety as well as for mine risk education and birth registration. See further discussion on this in sections 3.2.2 and 4.2.</w:t>
      </w:r>
    </w:p>
  </w:footnote>
  <w:footnote w:id="8">
    <w:p w14:paraId="70C110EB" w14:textId="1B559BF5" w:rsidR="00C93FA5" w:rsidRDefault="00C93FA5" w:rsidP="004A7B09">
      <w:pPr>
        <w:pStyle w:val="FootnoteText"/>
      </w:pPr>
      <w:r>
        <w:rPr>
          <w:rStyle w:val="FootnoteReference"/>
        </w:rPr>
        <w:footnoteRef/>
      </w:r>
      <w:r>
        <w:t xml:space="preserve"> Including by leveraging </w:t>
      </w:r>
      <w:r w:rsidRPr="00ED6B31">
        <w:t>the Gend</w:t>
      </w:r>
      <w:r w:rsidRPr="00FC28EE">
        <w:t>er Scheme of Preferences as part of international trade agreements with the European Union</w:t>
      </w:r>
      <w:r>
        <w:t>. (See below, section 3.3.2 for more details/discussion of advocacy on the Gender Scheme of Preferences.)</w:t>
      </w:r>
    </w:p>
  </w:footnote>
  <w:footnote w:id="9">
    <w:p w14:paraId="0C31D18D" w14:textId="77777777" w:rsidR="00C93FA5" w:rsidRDefault="00C93FA5" w:rsidP="00EF51CB">
      <w:pPr>
        <w:pStyle w:val="FootnoteText"/>
      </w:pPr>
      <w:r>
        <w:rPr>
          <w:rStyle w:val="FootnoteReference"/>
        </w:rPr>
        <w:footnoteRef/>
      </w:r>
      <w:r>
        <w:t xml:space="preserve"> The evaluation team acknowledges the different perspective from which the CP team is approaching GBV.  However, this conclusion is written reflecting the framework of the wider evaluation which, itself, is aligned with the corporate approach to GBV as a standalone priority, albeit housed within the CP programme.  </w:t>
      </w:r>
    </w:p>
  </w:footnote>
  <w:footnote w:id="10">
    <w:p w14:paraId="4B579C90" w14:textId="5C52496C" w:rsidR="00C93FA5" w:rsidRDefault="00C93FA5">
      <w:pPr>
        <w:pStyle w:val="FootnoteText"/>
      </w:pPr>
      <w:r>
        <w:rPr>
          <w:rStyle w:val="FootnoteReference"/>
        </w:rPr>
        <w:footnoteRef/>
      </w:r>
      <w:r>
        <w:t xml:space="preserve"> Given that there are no headquarters resources for GBV except in emergencies (ie one GBViE Specialist in the Child Protection Section of the Programme Division in New York) this is not unusual.  However, it has serious consequences for having a foundation of capacity, partnerships and programmes on which to build an emergency response speedily and effectively.  </w:t>
      </w:r>
    </w:p>
  </w:footnote>
  <w:footnote w:id="11">
    <w:p w14:paraId="1064DC03" w14:textId="128F9D6A" w:rsidR="00C93FA5" w:rsidRDefault="00C93FA5">
      <w:pPr>
        <w:pStyle w:val="FootnoteText"/>
      </w:pPr>
      <w:r>
        <w:rPr>
          <w:rStyle w:val="FootnoteReference"/>
        </w:rPr>
        <w:footnoteRef/>
      </w:r>
      <w:r>
        <w:t xml:space="preserve"> It is widely acknowledged that levels of GBV rise in all crises, in all countries.</w:t>
      </w:r>
    </w:p>
  </w:footnote>
  <w:footnote w:id="12">
    <w:p w14:paraId="7ECD0E9D" w14:textId="38624E7C" w:rsidR="00C93FA5" w:rsidRDefault="00C93FA5">
      <w:pPr>
        <w:pStyle w:val="FootnoteText"/>
      </w:pPr>
      <w:r>
        <w:rPr>
          <w:rStyle w:val="FootnoteReference"/>
        </w:rPr>
        <w:footnoteRef/>
      </w:r>
      <w:r>
        <w:t xml:space="preserve"> The PCO signs these CPCA pre-crisis, and they can be activated within 24 hours if a crisis happens to facilitate a very speedy response. </w:t>
      </w:r>
    </w:p>
  </w:footnote>
  <w:footnote w:id="13">
    <w:p w14:paraId="423C48A3" w14:textId="393432B2" w:rsidR="00C93FA5" w:rsidRDefault="00C93FA5">
      <w:pPr>
        <w:pStyle w:val="FootnoteText"/>
      </w:pPr>
      <w:r>
        <w:rPr>
          <w:rStyle w:val="FootnoteReference"/>
        </w:rPr>
        <w:footnoteRef/>
      </w:r>
      <w:r>
        <w:t xml:space="preserve"> While the team have been made aware since the evaluation mission that the study on violence against women commissioned by the National Commission on the Status of Women is not now going ahead, collating the evidence which is available on GBV in Pakistan is still important so that decisions on how to address GBV in the new CPD are based on the most up to date and comprehensive information base. </w:t>
      </w:r>
    </w:p>
  </w:footnote>
  <w:footnote w:id="14">
    <w:p w14:paraId="68C5C34C" w14:textId="61B0D74D" w:rsidR="00C93FA5" w:rsidRPr="000C3323" w:rsidRDefault="00C93FA5" w:rsidP="000C3323">
      <w:pPr>
        <w:rPr>
          <w:rFonts w:asciiTheme="majorHAnsi" w:hAnsiTheme="majorHAnsi"/>
          <w:sz w:val="18"/>
          <w:szCs w:val="18"/>
        </w:rPr>
      </w:pPr>
      <w:r w:rsidRPr="000C3323">
        <w:rPr>
          <w:rStyle w:val="FootnoteReference"/>
          <w:szCs w:val="18"/>
        </w:rPr>
        <w:footnoteRef/>
      </w:r>
      <w:r w:rsidRPr="000C3323">
        <w:rPr>
          <w:rFonts w:asciiTheme="majorHAnsi" w:hAnsiTheme="majorHAnsi"/>
          <w:sz w:val="18"/>
          <w:szCs w:val="18"/>
        </w:rPr>
        <w:t xml:space="preserve"> UNICEF programmes to address GBViE generally focus on the rights and needs of women and girls given their high vulnerability to violence rooted in systemic gender-based inequality in all societies and the importance of developing targeted programming to address violence against them. While prioritizing the protection of women and girls within UNICEF’s GBViE programmes, UNICEF’s CP programmes may target specific protection-related rights and needs of boy survivors and those at risk, promoting their access to care and support.</w:t>
      </w:r>
    </w:p>
  </w:footnote>
  <w:footnote w:id="15">
    <w:p w14:paraId="6BE5691B" w14:textId="08B0223C" w:rsidR="00C93FA5" w:rsidRPr="000C3323" w:rsidRDefault="00C93FA5" w:rsidP="00BA77F7">
      <w:pPr>
        <w:pStyle w:val="FootnoteText"/>
      </w:pPr>
      <w:r w:rsidRPr="000C3323">
        <w:rPr>
          <w:rStyle w:val="FootnoteReference"/>
        </w:rPr>
        <w:footnoteRef/>
      </w:r>
      <w:r w:rsidRPr="000C3323">
        <w:t xml:space="preserve"> R Murray, ‘Sex for Food in a Refugee Economy: Human Rights Implications and Accountability’, in </w:t>
      </w:r>
      <w:r w:rsidRPr="000C3323">
        <w:rPr>
          <w:i/>
        </w:rPr>
        <w:t>Georgetown Immigration Law Journal, 14, 985-1025 (1999)</w:t>
      </w:r>
    </w:p>
  </w:footnote>
  <w:footnote w:id="16">
    <w:p w14:paraId="332D06EB" w14:textId="77777777" w:rsidR="00C93FA5" w:rsidRPr="00DC6938" w:rsidRDefault="00C93FA5" w:rsidP="00CC6136">
      <w:pPr>
        <w:pStyle w:val="NoSpacing"/>
        <w:jc w:val="both"/>
        <w:rPr>
          <w:sz w:val="18"/>
          <w:szCs w:val="18"/>
        </w:rPr>
      </w:pPr>
      <w:r w:rsidRPr="00CC6136">
        <w:rPr>
          <w:rStyle w:val="FootnoteReference"/>
          <w:szCs w:val="18"/>
        </w:rPr>
        <w:footnoteRef/>
      </w:r>
      <w:r w:rsidRPr="00DC6938">
        <w:rPr>
          <w:sz w:val="18"/>
          <w:szCs w:val="18"/>
        </w:rPr>
        <w:t xml:space="preserve"> To clarify programming terms being used in the evaluation as well as the nature of GBViE programmes to be evaluated: </w:t>
      </w:r>
    </w:p>
    <w:p w14:paraId="616F3EE9" w14:textId="77777777" w:rsidR="00C93FA5" w:rsidRPr="00DC6938" w:rsidRDefault="00C93FA5" w:rsidP="00CC6136">
      <w:pPr>
        <w:pStyle w:val="NoSpacing"/>
        <w:jc w:val="both"/>
        <w:rPr>
          <w:sz w:val="18"/>
          <w:szCs w:val="18"/>
        </w:rPr>
      </w:pPr>
      <w:r w:rsidRPr="00DC6938">
        <w:rPr>
          <w:b/>
          <w:sz w:val="18"/>
          <w:szCs w:val="18"/>
        </w:rPr>
        <w:t>‘GBV specific programmes’</w:t>
      </w:r>
      <w:r w:rsidRPr="00DC6938">
        <w:rPr>
          <w:sz w:val="18"/>
          <w:szCs w:val="18"/>
        </w:rPr>
        <w:t xml:space="preserve"> are understood to be: </w:t>
      </w:r>
    </w:p>
    <w:p w14:paraId="03CD4CCF" w14:textId="77777777" w:rsidR="00C93FA5" w:rsidRPr="00DC6938" w:rsidRDefault="00C93FA5" w:rsidP="00CC6136">
      <w:pPr>
        <w:pStyle w:val="NoSpacing"/>
        <w:numPr>
          <w:ilvl w:val="0"/>
          <w:numId w:val="5"/>
        </w:numPr>
        <w:jc w:val="both"/>
        <w:rPr>
          <w:sz w:val="18"/>
          <w:szCs w:val="18"/>
        </w:rPr>
      </w:pPr>
      <w:r w:rsidRPr="00DC6938">
        <w:rPr>
          <w:sz w:val="18"/>
          <w:szCs w:val="18"/>
        </w:rPr>
        <w:t>Multi-sectoral response and referral services for survivors focusing on health care; security (including safe spaces) and psychosocial support (including within schools);</w:t>
      </w:r>
    </w:p>
    <w:p w14:paraId="760864B5" w14:textId="77777777" w:rsidR="00C93FA5" w:rsidRPr="00DC6938" w:rsidRDefault="00C93FA5" w:rsidP="00CC6136">
      <w:pPr>
        <w:pStyle w:val="NoSpacing"/>
        <w:numPr>
          <w:ilvl w:val="0"/>
          <w:numId w:val="5"/>
        </w:numPr>
        <w:jc w:val="both"/>
        <w:rPr>
          <w:sz w:val="18"/>
          <w:szCs w:val="18"/>
        </w:rPr>
      </w:pPr>
      <w:r w:rsidRPr="00DC6938">
        <w:rPr>
          <w:sz w:val="18"/>
          <w:szCs w:val="18"/>
        </w:rPr>
        <w:t>Dignity kits (distributed by Child Protection (CP) and Water, Sanitation and Hygiene (WASH) teams or just CP teams), economic strengthening for adolescent girls, community based protection activities;</w:t>
      </w:r>
    </w:p>
    <w:p w14:paraId="3B0C66D8" w14:textId="77777777" w:rsidR="00C93FA5" w:rsidRPr="00DC6938" w:rsidRDefault="00C93FA5" w:rsidP="00CC6136">
      <w:pPr>
        <w:pStyle w:val="NoSpacing"/>
        <w:numPr>
          <w:ilvl w:val="0"/>
          <w:numId w:val="5"/>
        </w:numPr>
        <w:jc w:val="both"/>
        <w:rPr>
          <w:sz w:val="18"/>
          <w:szCs w:val="18"/>
        </w:rPr>
      </w:pPr>
      <w:r w:rsidRPr="00DC6938">
        <w:rPr>
          <w:sz w:val="18"/>
          <w:szCs w:val="18"/>
        </w:rPr>
        <w:t>Prevention programming including work on social norms, economic and social empowerment of women and girls, legal and policy reforms.</w:t>
      </w:r>
    </w:p>
    <w:p w14:paraId="65D2464E" w14:textId="77777777" w:rsidR="00C93FA5" w:rsidRPr="00DC6938" w:rsidRDefault="00C93FA5" w:rsidP="00840255">
      <w:pPr>
        <w:pStyle w:val="NoSpacing"/>
        <w:jc w:val="both"/>
        <w:rPr>
          <w:sz w:val="18"/>
          <w:szCs w:val="18"/>
        </w:rPr>
      </w:pPr>
      <w:r w:rsidRPr="00DC6938">
        <w:rPr>
          <w:sz w:val="18"/>
          <w:szCs w:val="18"/>
        </w:rPr>
        <w:t>‘</w:t>
      </w:r>
      <w:r w:rsidRPr="00DC6938">
        <w:rPr>
          <w:b/>
          <w:sz w:val="18"/>
          <w:szCs w:val="18"/>
        </w:rPr>
        <w:t>Integrated</w:t>
      </w:r>
      <w:r w:rsidRPr="00DC6938">
        <w:rPr>
          <w:sz w:val="18"/>
          <w:szCs w:val="18"/>
        </w:rPr>
        <w:t>’ programming refers to the mainstreaming of GBV prevention and risk mitigation approaches/activities across other sectors</w:t>
      </w:r>
      <w:r w:rsidRPr="00DC6938">
        <w:rPr>
          <w:rStyle w:val="CommentReference"/>
          <w:color w:val="000000" w:themeColor="text1"/>
          <w:sz w:val="18"/>
          <w:szCs w:val="18"/>
        </w:rPr>
        <w:t>.</w:t>
      </w:r>
    </w:p>
    <w:p w14:paraId="0F387697" w14:textId="647D3A28" w:rsidR="00C93FA5" w:rsidRDefault="00C93FA5" w:rsidP="00BA77F7">
      <w:pPr>
        <w:pStyle w:val="FootnoteText"/>
      </w:pPr>
    </w:p>
  </w:footnote>
  <w:footnote w:id="17">
    <w:p w14:paraId="29FD4FE7" w14:textId="41BBE27F" w:rsidR="00C93FA5" w:rsidRPr="00BA77F7" w:rsidRDefault="00C93FA5" w:rsidP="00BA77F7">
      <w:pPr>
        <w:pStyle w:val="FootnoteText"/>
      </w:pPr>
      <w:r w:rsidRPr="00BA77F7">
        <w:rPr>
          <w:rStyle w:val="FootnoteReference"/>
        </w:rPr>
        <w:footnoteRef/>
      </w:r>
      <w:r w:rsidRPr="00BA77F7">
        <w:t xml:space="preserve"> The length of each mission is dependent on the extent of the GBV programme and access to programme areas. The mission in Somalia was longer than the others, being 15 working days.</w:t>
      </w:r>
    </w:p>
  </w:footnote>
  <w:footnote w:id="18">
    <w:p w14:paraId="4FE2791D" w14:textId="77777777" w:rsidR="00C93FA5" w:rsidRPr="00BA77F7" w:rsidRDefault="00C93FA5" w:rsidP="00BA77F7">
      <w:pPr>
        <w:pStyle w:val="FootnoteText"/>
        <w:rPr>
          <w:i/>
        </w:rPr>
      </w:pPr>
      <w:r w:rsidRPr="00BA77F7">
        <w:rPr>
          <w:rStyle w:val="FootnoteReference"/>
        </w:rPr>
        <w:footnoteRef/>
      </w:r>
      <w:r w:rsidRPr="00BA77F7">
        <w:t xml:space="preserve"> An evaluation of the coordination function was not included in the ToR.  Additionally, the UNICEF, via the Cluster Management Unit of UNICEF EMOPS and UNFPA HQ are undertaking a Review of the GBV AoR leadership function. </w:t>
      </w:r>
    </w:p>
  </w:footnote>
  <w:footnote w:id="19">
    <w:p w14:paraId="3E4D39F5" w14:textId="77777777" w:rsidR="00C93FA5" w:rsidRPr="00BA77F7" w:rsidRDefault="00C93FA5" w:rsidP="006F11A2">
      <w:pPr>
        <w:rPr>
          <w:rFonts w:asciiTheme="majorHAnsi" w:eastAsia="Times New Roman" w:hAnsiTheme="majorHAnsi" w:cs="Times New Roman"/>
          <w:sz w:val="18"/>
          <w:szCs w:val="18"/>
        </w:rPr>
      </w:pPr>
      <w:r w:rsidRPr="00BA77F7">
        <w:rPr>
          <w:rStyle w:val="FootnoteReference"/>
          <w:szCs w:val="18"/>
        </w:rPr>
        <w:footnoteRef/>
      </w:r>
      <w:r w:rsidRPr="00BA77F7">
        <w:rPr>
          <w:rFonts w:asciiTheme="majorHAnsi" w:hAnsiTheme="majorHAnsi"/>
          <w:sz w:val="18"/>
          <w:szCs w:val="18"/>
        </w:rPr>
        <w:t xml:space="preserve"> </w:t>
      </w:r>
      <w:r w:rsidRPr="00BA77F7">
        <w:rPr>
          <w:rFonts w:asciiTheme="majorHAnsi" w:eastAsia="Times New Roman" w:hAnsiTheme="majorHAnsi" w:cs="Times New Roman"/>
          <w:i/>
          <w:sz w:val="18"/>
          <w:szCs w:val="18"/>
        </w:rPr>
        <w:t>Taking Action on Sexual Exploitation and Abuse by Peacekeepers: Report of an Independent Review on Sexual Exploitation and Abuse by International Peacekeeping Forces in the Central African Republic</w:t>
      </w:r>
      <w:r w:rsidRPr="00BA77F7">
        <w:rPr>
          <w:rFonts w:asciiTheme="majorHAnsi" w:eastAsia="Times New Roman" w:hAnsiTheme="majorHAnsi" w:cs="Times New Roman"/>
          <w:sz w:val="18"/>
          <w:szCs w:val="18"/>
        </w:rPr>
        <w:t>, 17 December 2015</w:t>
      </w:r>
    </w:p>
  </w:footnote>
  <w:footnote w:id="20">
    <w:p w14:paraId="33B53F7A" w14:textId="77777777" w:rsidR="00C93FA5" w:rsidRPr="00BA77F7" w:rsidRDefault="00C93FA5" w:rsidP="006F11A2">
      <w:pPr>
        <w:rPr>
          <w:rFonts w:asciiTheme="majorHAnsi" w:eastAsia="Times New Roman" w:hAnsiTheme="majorHAnsi" w:cs="Times New Roman"/>
          <w:sz w:val="18"/>
          <w:szCs w:val="18"/>
        </w:rPr>
      </w:pPr>
      <w:r w:rsidRPr="00BA77F7">
        <w:rPr>
          <w:rStyle w:val="FootnoteReference"/>
          <w:szCs w:val="18"/>
        </w:rPr>
        <w:footnoteRef/>
      </w:r>
      <w:r w:rsidRPr="00BA77F7">
        <w:rPr>
          <w:rFonts w:asciiTheme="majorHAnsi" w:hAnsiTheme="majorHAnsi"/>
          <w:sz w:val="18"/>
          <w:szCs w:val="18"/>
        </w:rPr>
        <w:t xml:space="preserve"> </w:t>
      </w:r>
      <w:r w:rsidRPr="00BA77F7">
        <w:rPr>
          <w:rFonts w:asciiTheme="majorHAnsi" w:eastAsia="Times New Roman" w:hAnsiTheme="majorHAnsi" w:cs="Times New Roman"/>
          <w:sz w:val="18"/>
          <w:szCs w:val="18"/>
        </w:rPr>
        <w:t>ST/SGB/2003/13, 9 October 2003</w:t>
      </w:r>
    </w:p>
  </w:footnote>
  <w:footnote w:id="21">
    <w:p w14:paraId="4B50EC22" w14:textId="03927EE0" w:rsidR="00C93FA5" w:rsidRPr="00BA77F7" w:rsidRDefault="00C93FA5" w:rsidP="006F11A2">
      <w:pPr>
        <w:widowControl w:val="0"/>
        <w:autoSpaceDE w:val="0"/>
        <w:autoSpaceDN w:val="0"/>
        <w:adjustRightInd w:val="0"/>
        <w:rPr>
          <w:rFonts w:asciiTheme="majorHAnsi" w:hAnsiTheme="majorHAnsi"/>
          <w:u w:color="0000FF"/>
        </w:rPr>
      </w:pPr>
      <w:r w:rsidRPr="00BA77F7">
        <w:rPr>
          <w:rStyle w:val="FootnoteReference"/>
          <w:szCs w:val="18"/>
        </w:rPr>
        <w:footnoteRef/>
      </w:r>
      <w:r w:rsidRPr="00BA77F7">
        <w:rPr>
          <w:rFonts w:asciiTheme="majorHAnsi" w:hAnsiTheme="majorHAnsi" w:cs="Calibri"/>
          <w:b/>
          <w:bCs/>
          <w:color w:val="000000" w:themeColor="text1"/>
          <w:sz w:val="18"/>
          <w:szCs w:val="18"/>
        </w:rPr>
        <w:t xml:space="preserve"> </w:t>
      </w:r>
      <w:r w:rsidRPr="00BA77F7">
        <w:rPr>
          <w:rFonts w:asciiTheme="majorHAnsi" w:hAnsiTheme="majorHAnsi" w:cs="Calibri"/>
          <w:sz w:val="18"/>
          <w:szCs w:val="18"/>
        </w:rPr>
        <w:t xml:space="preserve">UNICEF and all other protection actors are obliged to mainstream prevention of GBV within all programmes. Along with mainstreaming GBV prevention, UNICEF also delivers targeted programming where possible to address identified risk factors for GBV.  All of these efforts will contribute to protection against SEA.  </w:t>
      </w:r>
    </w:p>
  </w:footnote>
  <w:footnote w:id="22">
    <w:p w14:paraId="7A7FB2C2" w14:textId="0653197C" w:rsidR="00C93FA5" w:rsidRPr="00BA77F7" w:rsidRDefault="00C93FA5" w:rsidP="006F11A2">
      <w:pPr>
        <w:widowControl w:val="0"/>
        <w:autoSpaceDE w:val="0"/>
        <w:autoSpaceDN w:val="0"/>
        <w:adjustRightInd w:val="0"/>
        <w:rPr>
          <w:rFonts w:asciiTheme="majorHAnsi" w:hAnsiTheme="majorHAnsi" w:cs="Calibri"/>
          <w:sz w:val="18"/>
          <w:szCs w:val="18"/>
        </w:rPr>
      </w:pPr>
      <w:r w:rsidRPr="00BA77F7">
        <w:rPr>
          <w:rStyle w:val="FootnoteReference"/>
          <w:szCs w:val="18"/>
        </w:rPr>
        <w:footnoteRef/>
      </w:r>
      <w:r w:rsidRPr="00BA77F7">
        <w:rPr>
          <w:rFonts w:asciiTheme="majorHAnsi" w:hAnsiTheme="majorHAnsi"/>
          <w:sz w:val="18"/>
          <w:szCs w:val="18"/>
        </w:rPr>
        <w:t xml:space="preserve"> </w:t>
      </w:r>
      <w:r w:rsidRPr="00BA77F7">
        <w:rPr>
          <w:rFonts w:asciiTheme="majorHAnsi" w:hAnsiTheme="majorHAnsi" w:cs="Calibri"/>
          <w:sz w:val="18"/>
          <w:szCs w:val="18"/>
        </w:rPr>
        <w:t xml:space="preserve">SEA committed by UN/UNICEF staff or related personnel against any persons of concern is based on abuse of power and—in the case of women and girls, who are the primary victims of SEA—gender inequality and gender discrimination.  The SG’s Bulletin requires that all humanitarian personnel ensure action is taken to prevent SEA in their areas of operation, and report it when they observe any risks or abusive behaviour. </w:t>
      </w:r>
      <w:r w:rsidRPr="00BA77F7">
        <w:rPr>
          <w:rFonts w:asciiTheme="majorHAnsi" w:hAnsiTheme="majorHAnsi" w:cs="Calibri"/>
          <w:b/>
          <w:bCs/>
          <w:sz w:val="18"/>
          <w:szCs w:val="18"/>
        </w:rPr>
        <w:t> </w:t>
      </w:r>
      <w:r w:rsidRPr="00BA77F7">
        <w:rPr>
          <w:rFonts w:asciiTheme="majorHAnsi" w:hAnsiTheme="majorHAnsi" w:cs="Calibri"/>
          <w:sz w:val="18"/>
          <w:szCs w:val="18"/>
        </w:rPr>
        <w:t>PSEA should link with GBV programming to ensure survivors’ rights are respected and to improve victim assistance and the development of community-based complaints mechanisms. SEA agency focal points should link with GBV actors to develop referral systems that support survivor-cent</w:t>
      </w:r>
      <w:r>
        <w:rPr>
          <w:rFonts w:asciiTheme="majorHAnsi" w:hAnsiTheme="majorHAnsi" w:cs="Calibri"/>
          <w:sz w:val="18"/>
          <w:szCs w:val="18"/>
        </w:rPr>
        <w:t>re</w:t>
      </w:r>
      <w:r w:rsidRPr="00BA77F7">
        <w:rPr>
          <w:rFonts w:asciiTheme="majorHAnsi" w:hAnsiTheme="majorHAnsi" w:cs="Calibri"/>
          <w:sz w:val="18"/>
          <w:szCs w:val="18"/>
        </w:rPr>
        <w:t>d care.  While CP and GBV staff in UNICEF country programmes should know and promote the key principles and standards of conduct outlined in the Secretary-General’s Bulletin, the accountability for PSEA lies with senior management (Country Representatives) and human resources (Heads of Human Resource Departments). The IASC GBV Guidelines fully support the mandate of the SG’s Bulletin and provide several recommendations within each sector guidance chapter on programming that mitigates SEA, including incorporating PSEA strategies into agency policies and community outreach.</w:t>
      </w:r>
    </w:p>
  </w:footnote>
  <w:footnote w:id="23">
    <w:p w14:paraId="233AE3E0" w14:textId="77777777" w:rsidR="00C93FA5" w:rsidRPr="00BA77F7" w:rsidRDefault="00C93FA5" w:rsidP="00BA77F7">
      <w:pPr>
        <w:pStyle w:val="FootnoteText"/>
      </w:pPr>
      <w:r w:rsidRPr="00BA77F7">
        <w:rPr>
          <w:rStyle w:val="FootnoteReference"/>
        </w:rPr>
        <w:footnoteRef/>
      </w:r>
      <w:r w:rsidRPr="00BA77F7">
        <w:t xml:space="preserve"> Including both self-reported data by mission CO staff and data gathered by the evaluation team.</w:t>
      </w:r>
    </w:p>
  </w:footnote>
  <w:footnote w:id="24">
    <w:p w14:paraId="5629347F" w14:textId="29C7B242" w:rsidR="00C93FA5" w:rsidRPr="00BA77F7" w:rsidRDefault="00C93FA5" w:rsidP="00D235D8">
      <w:pPr>
        <w:pStyle w:val="FootnoteText"/>
      </w:pPr>
      <w:r w:rsidRPr="00BA77F7">
        <w:rPr>
          <w:rStyle w:val="FootnoteReference"/>
        </w:rPr>
        <w:footnoteRef/>
      </w:r>
      <w:r w:rsidRPr="00BA77F7">
        <w:t xml:space="preserve"> KP hosts IDPs from FATA </w:t>
      </w:r>
      <w:r>
        <w:t>as well as Afghan</w:t>
      </w:r>
      <w:r w:rsidRPr="00BA77F7">
        <w:t xml:space="preserve"> refugees; it is the only province in Pakistan where UNICEF and other UN partners are currently implementing an emergency response and where Clusters and Sub-Clusters are active at the provincial level. </w:t>
      </w:r>
    </w:p>
  </w:footnote>
  <w:footnote w:id="25">
    <w:p w14:paraId="7AD4D94E" w14:textId="5D61EBCB" w:rsidR="00C93FA5" w:rsidRPr="00BA77F7" w:rsidRDefault="00C93FA5" w:rsidP="00D235D8">
      <w:pPr>
        <w:pStyle w:val="FootnoteText"/>
      </w:pPr>
      <w:r w:rsidRPr="00BA77F7">
        <w:rPr>
          <w:rStyle w:val="FootnoteReference"/>
        </w:rPr>
        <w:footnoteRef/>
      </w:r>
      <w:r>
        <w:t xml:space="preserve"> See Annex 4 </w:t>
      </w:r>
      <w:r w:rsidRPr="00BA77F7">
        <w:t>for bibliography</w:t>
      </w:r>
    </w:p>
  </w:footnote>
  <w:footnote w:id="26">
    <w:p w14:paraId="3B602FD0" w14:textId="22A5C780" w:rsidR="00C93FA5" w:rsidRPr="00BA77F7" w:rsidRDefault="00C93FA5" w:rsidP="00BA77F7">
      <w:pPr>
        <w:pStyle w:val="FootnoteText"/>
      </w:pPr>
      <w:r w:rsidRPr="00BA77F7">
        <w:rPr>
          <w:rStyle w:val="FootnoteReference"/>
        </w:rPr>
        <w:footnoteRef/>
      </w:r>
      <w:r w:rsidRPr="00BA77F7">
        <w:t xml:space="preserve"> In Pakistan NOCs issued by the government are required for visits to certain areas</w:t>
      </w:r>
      <w:r>
        <w:t xml:space="preserve"> and often not issued</w:t>
      </w:r>
      <w:r w:rsidRPr="00BA77F7">
        <w:t>.  Despite PCO submitting a request for this travel, NOCs for Jalozai Camp were not issued and only NOCs for visit to Bannu town were provided by the government, restricting movement and the scope of the field work.</w:t>
      </w:r>
    </w:p>
  </w:footnote>
  <w:footnote w:id="27">
    <w:p w14:paraId="70CAF507" w14:textId="26531BE5" w:rsidR="00C93FA5" w:rsidRDefault="00C93FA5">
      <w:pPr>
        <w:pStyle w:val="FootnoteText"/>
      </w:pPr>
      <w:r>
        <w:rPr>
          <w:rStyle w:val="FootnoteReference"/>
        </w:rPr>
        <w:footnoteRef/>
      </w:r>
      <w:r>
        <w:t xml:space="preserve"> The military surrounded PLaCES sites and other locations where men and boys were participants, and were in the area but not immediately surrounding locations where females were participants (given the cultural restraints on non-family males and females not being in the same immediate vicinity). </w:t>
      </w:r>
    </w:p>
  </w:footnote>
  <w:footnote w:id="28">
    <w:p w14:paraId="1EE24A98" w14:textId="6ABFE43B" w:rsidR="00C93FA5" w:rsidRPr="00BA77F7" w:rsidRDefault="00C93FA5" w:rsidP="00BA77F7">
      <w:pPr>
        <w:pStyle w:val="FootnoteText"/>
      </w:pPr>
      <w:r w:rsidRPr="00BA77F7">
        <w:rPr>
          <w:rStyle w:val="FootnoteReference"/>
        </w:rPr>
        <w:footnoteRef/>
      </w:r>
      <w:r w:rsidRPr="00BA77F7">
        <w:t xml:space="preserve"> 2016 Humanitarian Needs Overview. UNICEF CPD 203-2017 puts the population at 177 million (based on earlier data sets)</w:t>
      </w:r>
    </w:p>
  </w:footnote>
  <w:footnote w:id="29">
    <w:p w14:paraId="2D192386" w14:textId="3DFC823B"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The gender inequality adjusted HDI ranks across three dimensions -  health, empowerment, and the labour market: whereas the World Economic Forum global gender gap report ranks across four areas – the economy, politics, health, and education.  Hence the difference in ranking.</w:t>
      </w:r>
    </w:p>
  </w:footnote>
  <w:footnote w:id="30">
    <w:p w14:paraId="5D6C2471" w14:textId="77777777" w:rsidR="009A1556" w:rsidRPr="00BA77F7" w:rsidRDefault="009A1556" w:rsidP="00BA77F7">
      <w:pPr>
        <w:pStyle w:val="FootnoteText"/>
        <w:rPr>
          <w:szCs w:val="18"/>
        </w:rPr>
      </w:pPr>
      <w:r w:rsidRPr="00BA77F7">
        <w:rPr>
          <w:rStyle w:val="FootnoteReference"/>
          <w:szCs w:val="18"/>
        </w:rPr>
        <w:footnoteRef/>
      </w:r>
      <w:r w:rsidRPr="00BA77F7">
        <w:rPr>
          <w:szCs w:val="18"/>
        </w:rPr>
        <w:t xml:space="preserve"> Pakistan One United Nations Programme, 2013-2017 p2.  However, 7 million is a debatable figure, as it does not include those children not registered at birth and therefore not counted in official figures.</w:t>
      </w:r>
      <w:r>
        <w:rPr>
          <w:szCs w:val="18"/>
        </w:rPr>
        <w:t xml:space="preserve"> </w:t>
      </w:r>
    </w:p>
  </w:footnote>
  <w:footnote w:id="31">
    <w:p w14:paraId="35C4D547" w14:textId="54F5AF98" w:rsidR="00C93FA5" w:rsidRDefault="00C93FA5">
      <w:pPr>
        <w:pStyle w:val="FootnoteText"/>
      </w:pPr>
      <w:r>
        <w:rPr>
          <w:rStyle w:val="FootnoteReference"/>
        </w:rPr>
        <w:footnoteRef/>
      </w:r>
      <w:r w:rsidRPr="00B013EF">
        <w:t>http://www.dawn.com/news/1241630/why-do-so-many-children-drop-out-of-pakistani-schools?utm_source=feedburner&amp;utm_medium=feed&amp;utm_campaign=Feed%3A+dawn-news+(Dawn+News)</w:t>
      </w:r>
    </w:p>
  </w:footnote>
  <w:footnote w:id="32">
    <w:p w14:paraId="4AD40894" w14:textId="4351DBF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The other country is Afghanistan and endemic polio is restricted to a small area straddling the border between Pakistan and Afghanistan</w:t>
      </w:r>
    </w:p>
  </w:footnote>
  <w:footnote w:id="33">
    <w:p w14:paraId="3EB1CE88"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1.6 million boys and 1.6 million girls</w:t>
      </w:r>
    </w:p>
  </w:footnote>
  <w:footnote w:id="34">
    <w:p w14:paraId="400AE54A" w14:textId="019DB950"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INGAD meeting</w:t>
      </w:r>
    </w:p>
  </w:footnote>
  <w:footnote w:id="35">
    <w:p w14:paraId="5006E30F" w14:textId="27D5BBD1"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w:t>
      </w:r>
      <w:r>
        <w:rPr>
          <w:szCs w:val="18"/>
        </w:rPr>
        <w:t>Including</w:t>
      </w:r>
      <w:r w:rsidRPr="00BA77F7">
        <w:rPr>
          <w:szCs w:val="18"/>
        </w:rPr>
        <w:t xml:space="preserve"> a number of h</w:t>
      </w:r>
      <w:r>
        <w:rPr>
          <w:szCs w:val="18"/>
        </w:rPr>
        <w:t>uman rights conventions</w:t>
      </w:r>
      <w:r w:rsidRPr="00BA77F7">
        <w:rPr>
          <w:szCs w:val="18"/>
        </w:rPr>
        <w:t>: (a) International Covenant on Civil and Political Rights (ICCPR), (b) Convention Against Torture and other Cruel, Inhuman and Degrading Treatment and Punishment (CAT) (Annex I &amp; II), (c) International Covenant on Economic, Social and Cultural Rights (ICESCR), (d) Convention of the Rights of the Child, (f) Optional Protocol to the United Nations Convention on the Rights of the Child, on the Sale of Children, Child Prostitution and Child Pornography, (g) United Nations Convention on the Rights of Persons with Disabilities and (h) Convention on the Elimination of All Forms of Discrimination Against Women (CEDAW). The GoP passed the National Commission for Human Rights Act on December 1, 2012.</w:t>
      </w:r>
    </w:p>
  </w:footnote>
  <w:footnote w:id="36">
    <w:p w14:paraId="635B9B9F" w14:textId="77777777" w:rsidR="00C93FA5" w:rsidRPr="00C22858" w:rsidRDefault="00C93FA5" w:rsidP="00D770B8">
      <w:pPr>
        <w:pStyle w:val="FootnoteText"/>
      </w:pPr>
      <w:r>
        <w:rPr>
          <w:rStyle w:val="FootnoteReference"/>
        </w:rPr>
        <w:footnoteRef/>
      </w:r>
      <w:r>
        <w:t xml:space="preserve"> Foreward to </w:t>
      </w:r>
      <w:r>
        <w:rPr>
          <w:i/>
        </w:rPr>
        <w:t>Standardized Indicators on Violence Against Women in Pakistan</w:t>
      </w:r>
      <w:r>
        <w:t>, National Commission on the Status of Women Pakistan, September 2015</w:t>
      </w:r>
    </w:p>
  </w:footnote>
  <w:footnote w:id="37">
    <w:p w14:paraId="3441D60F" w14:textId="77777777" w:rsidR="00C93FA5" w:rsidRPr="00BA77F7" w:rsidRDefault="00C93FA5" w:rsidP="00D770B8">
      <w:pPr>
        <w:pStyle w:val="FootnoteText"/>
        <w:rPr>
          <w:szCs w:val="18"/>
        </w:rPr>
      </w:pPr>
      <w:r w:rsidRPr="00BA77F7">
        <w:rPr>
          <w:rStyle w:val="FootnoteReference"/>
          <w:szCs w:val="18"/>
        </w:rPr>
        <w:footnoteRef/>
      </w:r>
      <w:r w:rsidRPr="00BA77F7">
        <w:rPr>
          <w:szCs w:val="18"/>
        </w:rPr>
        <w:t xml:space="preserve"> This extends to all areas of life:  FGD with adult women in the host communities in Bannu reported that if women go out of their homes they should be accompanied by a male family member, if not an adult then a male child.  (FGD, Bannu, 3</w:t>
      </w:r>
      <w:r w:rsidRPr="00BA77F7">
        <w:rPr>
          <w:szCs w:val="18"/>
          <w:vertAlign w:val="superscript"/>
        </w:rPr>
        <w:t>rd</w:t>
      </w:r>
      <w:r w:rsidRPr="00BA77F7">
        <w:rPr>
          <w:szCs w:val="18"/>
        </w:rPr>
        <w:t xml:space="preserve"> Feb 2016)</w:t>
      </w:r>
    </w:p>
  </w:footnote>
  <w:footnote w:id="38">
    <w:p w14:paraId="0F1F0891" w14:textId="0DBA6D2A"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UNICEF SoWC Report 2015</w:t>
      </w:r>
    </w:p>
  </w:footnote>
  <w:footnote w:id="39">
    <w:p w14:paraId="02F9495C"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NB the concept of using the veil to be completely covered as a protection measure indicates the existence of fear, that if they do not observe purdah, they will be inviting unwanted attention.</w:t>
      </w:r>
    </w:p>
  </w:footnote>
  <w:footnote w:id="40">
    <w:p w14:paraId="307FFE14" w14:textId="6530E869" w:rsidR="00C93FA5" w:rsidRPr="00BA77F7" w:rsidRDefault="00C93FA5" w:rsidP="00BA77F7">
      <w:pPr>
        <w:pStyle w:val="FootnoteText"/>
        <w:rPr>
          <w:szCs w:val="18"/>
        </w:rPr>
      </w:pPr>
      <w:r w:rsidRPr="00BA77F7">
        <w:rPr>
          <w:rStyle w:val="FootnoteReference"/>
          <w:szCs w:val="18"/>
        </w:rPr>
        <w:footnoteRef/>
      </w:r>
      <w:r>
        <w:rPr>
          <w:szCs w:val="18"/>
        </w:rPr>
        <w:t xml:space="preserve"> Employers with c</w:t>
      </w:r>
      <w:r w:rsidRPr="00BA77F7">
        <w:rPr>
          <w:szCs w:val="18"/>
        </w:rPr>
        <w:t>oncerns with a lack of flexibility due to family responsibilities and families with</w:t>
      </w:r>
      <w:r>
        <w:rPr>
          <w:szCs w:val="18"/>
        </w:rPr>
        <w:t xml:space="preserve"> the</w:t>
      </w:r>
      <w:r w:rsidRPr="00BA77F7">
        <w:rPr>
          <w:szCs w:val="18"/>
        </w:rPr>
        <w:t xml:space="preserve"> fear that with economic independence will come a challenge to traditional family roles and power structures</w:t>
      </w:r>
      <w:r>
        <w:rPr>
          <w:szCs w:val="18"/>
        </w:rPr>
        <w:t>.</w:t>
      </w:r>
    </w:p>
  </w:footnote>
  <w:footnote w:id="41">
    <w:p w14:paraId="0CDB272B" w14:textId="4B3BE8F6"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UNICEF and other KIIs, and lack of knowledge of existing services confirmed by FGDs in Bannu</w:t>
      </w:r>
    </w:p>
  </w:footnote>
  <w:footnote w:id="42">
    <w:p w14:paraId="3830B878" w14:textId="3669BA14"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Protection Cluster Quarterly Bulletin Oct-Dec 2015</w:t>
      </w:r>
    </w:p>
  </w:footnote>
  <w:footnote w:id="43">
    <w:p w14:paraId="21F9CBC1" w14:textId="77777777" w:rsidR="00C93FA5" w:rsidRPr="0086024D" w:rsidRDefault="00C93FA5" w:rsidP="0013546B">
      <w:pPr>
        <w:pStyle w:val="FootnoteText"/>
        <w:rPr>
          <w:szCs w:val="18"/>
        </w:rPr>
      </w:pPr>
      <w:r w:rsidRPr="0086024D">
        <w:rPr>
          <w:rStyle w:val="FootnoteReference"/>
          <w:szCs w:val="18"/>
        </w:rPr>
        <w:footnoteRef/>
      </w:r>
      <w:r w:rsidRPr="0086024D">
        <w:rPr>
          <w:szCs w:val="18"/>
        </w:rPr>
        <w:t xml:space="preserve"> KII respondent</w:t>
      </w:r>
    </w:p>
  </w:footnote>
  <w:footnote w:id="44">
    <w:p w14:paraId="39430CD3"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The Humanitarian Strategic Plan Objectives, Indicators &amp; Targets states that there are 9 districts in the areas which the plan targets which have ‘functioning GBV referral and service mechanisms in place’ but the interviewees consistently reported a real lack of functioning services.  </w:t>
      </w:r>
    </w:p>
  </w:footnote>
  <w:footnote w:id="45">
    <w:p w14:paraId="7E689EE3" w14:textId="2E051A8A"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UN Women KII</w:t>
      </w:r>
    </w:p>
  </w:footnote>
  <w:footnote w:id="46">
    <w:p w14:paraId="4D8267D0" w14:textId="6F9D7C0B" w:rsidR="00C93FA5" w:rsidRPr="00463D2E" w:rsidRDefault="00C93FA5" w:rsidP="006447B4">
      <w:pPr>
        <w:pStyle w:val="FootnoteText"/>
      </w:pPr>
      <w:r w:rsidRPr="00BA77F7">
        <w:rPr>
          <w:rStyle w:val="FootnoteReference"/>
          <w:szCs w:val="18"/>
        </w:rPr>
        <w:footnoteRef/>
      </w:r>
      <w:r w:rsidRPr="00BA77F7">
        <w:rPr>
          <w:szCs w:val="18"/>
        </w:rPr>
        <w:t xml:space="preserve"> The FGD methodology did not ask intrusive or personal questions about p</w:t>
      </w:r>
      <w:r>
        <w:rPr>
          <w:szCs w:val="18"/>
        </w:rPr>
        <w:t xml:space="preserve">articipants own circumstances; </w:t>
      </w:r>
      <w:r w:rsidRPr="00BA77F7">
        <w:rPr>
          <w:szCs w:val="18"/>
        </w:rPr>
        <w:t>but in one FGD a woman volunteered this information.</w:t>
      </w:r>
    </w:p>
  </w:footnote>
  <w:footnote w:id="47">
    <w:p w14:paraId="5C4FD70A"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One FGD young woman from the host community had persuaded her husband to let her return to school after marriage, and had completed Grade 12 despite having two children, but this is very rare.</w:t>
      </w:r>
    </w:p>
  </w:footnote>
  <w:footnote w:id="48">
    <w:p w14:paraId="7DF9730B" w14:textId="52FB6FF0"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An opinion which the evaluation team met frequently during the mission from beneficiaries, UN colleagues and other NGO interviewees was that protection risks were seen as being from </w:t>
      </w:r>
      <w:r>
        <w:rPr>
          <w:szCs w:val="18"/>
        </w:rPr>
        <w:t>people</w:t>
      </w:r>
      <w:r w:rsidRPr="00BA77F7">
        <w:rPr>
          <w:szCs w:val="18"/>
        </w:rPr>
        <w:t xml:space="preserve"> outside the family.  Women and girls are </w:t>
      </w:r>
      <w:r>
        <w:rPr>
          <w:szCs w:val="18"/>
        </w:rPr>
        <w:t xml:space="preserve">seen as being </w:t>
      </w:r>
      <w:r w:rsidRPr="00BA77F7">
        <w:rPr>
          <w:szCs w:val="18"/>
        </w:rPr>
        <w:t>‘protected’ by being kept at home. (KIIs, FGDs)</w:t>
      </w:r>
    </w:p>
  </w:footnote>
  <w:footnote w:id="49">
    <w:p w14:paraId="3B2C6916" w14:textId="664462E3" w:rsidR="00C93FA5" w:rsidRDefault="00C93FA5">
      <w:pPr>
        <w:pStyle w:val="FootnoteText"/>
      </w:pPr>
      <w:r>
        <w:rPr>
          <w:rStyle w:val="FootnoteReference"/>
        </w:rPr>
        <w:footnoteRef/>
      </w:r>
      <w:r>
        <w:t xml:space="preserve"> </w:t>
      </w:r>
      <w:r>
        <w:rPr>
          <w:vanish/>
        </w:rPr>
        <w:t>However, the GoP are supportive of violence against children initiatives, and the CP team are approachingwhich challenge the sta</w:t>
      </w:r>
      <w:r>
        <w:t>Wh</w:t>
      </w:r>
      <w:r w:rsidRPr="00463D2E">
        <w:t>ich they explained as having more influence on decision-making</w:t>
      </w:r>
      <w:r>
        <w:t>.</w:t>
      </w:r>
    </w:p>
  </w:footnote>
  <w:footnote w:id="50">
    <w:p w14:paraId="65BF7A16" w14:textId="3408ACF2"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FGD discussions with adult men and women (separately) 3</w:t>
      </w:r>
      <w:r w:rsidRPr="00BA77F7">
        <w:rPr>
          <w:szCs w:val="18"/>
          <w:vertAlign w:val="superscript"/>
        </w:rPr>
        <w:t>rd</w:t>
      </w:r>
      <w:r w:rsidRPr="00BA77F7">
        <w:rPr>
          <w:szCs w:val="18"/>
        </w:rPr>
        <w:t xml:space="preserve"> Feb 2016 in Bannu.</w:t>
      </w:r>
      <w:r>
        <w:rPr>
          <w:szCs w:val="18"/>
        </w:rPr>
        <w:t xml:space="preserve"> </w:t>
      </w:r>
    </w:p>
  </w:footnote>
  <w:footnote w:id="51">
    <w:p w14:paraId="289913A6" w14:textId="190E0105" w:rsidR="00C93FA5" w:rsidRDefault="00C93FA5">
      <w:pPr>
        <w:pStyle w:val="FootnoteText"/>
      </w:pPr>
      <w:r>
        <w:rPr>
          <w:rStyle w:val="FootnoteReference"/>
        </w:rPr>
        <w:footnoteRef/>
      </w:r>
      <w:r>
        <w:t xml:space="preserve"> It should be noted that the CP team of the PCO does not agree with this view.</w:t>
      </w:r>
    </w:p>
  </w:footnote>
  <w:footnote w:id="52">
    <w:p w14:paraId="1582DC3B" w14:textId="7B2C9B9C"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Pashtun are the ethnic community historically living in south-eastern Afghanistan and north-western (FATA) Pakistan;  they are traditionally pastoral nomads</w:t>
      </w:r>
      <w:r>
        <w:rPr>
          <w:szCs w:val="18"/>
        </w:rPr>
        <w:t xml:space="preserve">: </w:t>
      </w:r>
      <w:r w:rsidRPr="00463D2E">
        <w:t>One respondent reported that there is less GBV outside of homes within Pashtun</w:t>
      </w:r>
      <w:r>
        <w:t xml:space="preserve"> </w:t>
      </w:r>
      <w:r w:rsidRPr="00463D2E">
        <w:t>communities because men caught ‘hassling’ women and girls would be beaten.</w:t>
      </w:r>
      <w:r>
        <w:t xml:space="preserve"> (</w:t>
      </w:r>
      <w:r w:rsidRPr="00BA77F7">
        <w:rPr>
          <w:szCs w:val="18"/>
        </w:rPr>
        <w:t xml:space="preserve">UNICEF </w:t>
      </w:r>
      <w:r>
        <w:rPr>
          <w:szCs w:val="18"/>
        </w:rPr>
        <w:t xml:space="preserve">and UN partner </w:t>
      </w:r>
      <w:r w:rsidRPr="00BA77F7">
        <w:rPr>
          <w:szCs w:val="18"/>
        </w:rPr>
        <w:t>KII</w:t>
      </w:r>
      <w:r>
        <w:rPr>
          <w:szCs w:val="18"/>
        </w:rPr>
        <w:t xml:space="preserve">, Peshawar) </w:t>
      </w:r>
    </w:p>
  </w:footnote>
  <w:footnote w:id="53">
    <w:p w14:paraId="7851D928"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KII UNICEF Peshawar</w:t>
      </w:r>
    </w:p>
  </w:footnote>
  <w:footnote w:id="54">
    <w:p w14:paraId="7DBB7907" w14:textId="77777777" w:rsidR="00C93FA5" w:rsidRPr="0038283A" w:rsidRDefault="00C93FA5" w:rsidP="00BA77F7">
      <w:pPr>
        <w:pStyle w:val="FootnoteText"/>
      </w:pPr>
      <w:r w:rsidRPr="00BA77F7">
        <w:rPr>
          <w:rStyle w:val="FootnoteReference"/>
          <w:szCs w:val="18"/>
        </w:rPr>
        <w:footnoteRef/>
      </w:r>
      <w:r w:rsidRPr="00BA77F7">
        <w:rPr>
          <w:szCs w:val="18"/>
        </w:rPr>
        <w:t xml:space="preserve"> Relevant provincial laws include: (i) The KP Establishment of Commission on Status of Women Act, 2009; (ii) The Khyber Pakhtunkhwa Enforcement of Women Ownership Rights Act, 2012; (iii) The Khyber Pakhtunkhwa Promotion, Protection and Enforcement of Human Rights Act, 2014; and, (iv) The Khyber Pakhtunkhwa Maternity Benefit Act, 2015.</w:t>
      </w:r>
    </w:p>
  </w:footnote>
  <w:footnote w:id="55">
    <w:p w14:paraId="1B2B5515" w14:textId="3E549EA3" w:rsidR="00C93FA5" w:rsidRDefault="00C93FA5">
      <w:pPr>
        <w:pStyle w:val="FootnoteText"/>
      </w:pPr>
      <w:r>
        <w:rPr>
          <w:rStyle w:val="FootnoteReference"/>
        </w:rPr>
        <w:footnoteRef/>
      </w:r>
      <w:r>
        <w:t xml:space="preserve"> However, condemnation as “un-Islamic” and “blasphemous” of a bill to raise the marriage age for girls in Islamabad to 18, by the Council of Islamic Ideology, caused it to be dropped by the legislature in January 2016. The bill would have imposed harsher penalties on those who arrange child marriages, and raised the legal age of marriage for girls from 16 to 18. (Al Jazeera blog: Child Marriage: Despite a minor setback there is progress on child marriage, 22 Jan 2016)</w:t>
      </w:r>
    </w:p>
  </w:footnote>
  <w:footnote w:id="56">
    <w:p w14:paraId="4A61A444"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The Express Tribune, December 17</w:t>
      </w:r>
      <w:r w:rsidRPr="00BA77F7">
        <w:rPr>
          <w:szCs w:val="18"/>
          <w:vertAlign w:val="superscript"/>
        </w:rPr>
        <w:t>th</w:t>
      </w:r>
      <w:r w:rsidRPr="00BA77F7">
        <w:rPr>
          <w:szCs w:val="18"/>
        </w:rPr>
        <w:t>, 2011.</w:t>
      </w:r>
    </w:p>
  </w:footnote>
  <w:footnote w:id="57">
    <w:p w14:paraId="1EE7AEBB"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Centre for Governance and Public Accountability (CGPA), </w:t>
      </w:r>
      <w:r w:rsidRPr="00BA77F7">
        <w:rPr>
          <w:i/>
          <w:szCs w:val="18"/>
        </w:rPr>
        <w:t>State of Implementation of Laws Extended to Federally Administered Areas (FATA)</w:t>
      </w:r>
      <w:r w:rsidRPr="00BA77F7">
        <w:rPr>
          <w:szCs w:val="18"/>
        </w:rPr>
        <w:t xml:space="preserve">, October 2015, pp. 10-11 </w:t>
      </w:r>
    </w:p>
  </w:footnote>
  <w:footnote w:id="58">
    <w:p w14:paraId="5DA94F21" w14:textId="4BEED18C"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CPD 2013-2017</w:t>
      </w:r>
    </w:p>
  </w:footnote>
  <w:footnote w:id="59">
    <w:p w14:paraId="40636BC0" w14:textId="3BFC0516" w:rsidR="00C93FA5" w:rsidRPr="00BA77F7" w:rsidRDefault="00C93FA5" w:rsidP="00066165">
      <w:pPr>
        <w:jc w:val="left"/>
        <w:rPr>
          <w:rFonts w:asciiTheme="majorHAnsi" w:hAnsiTheme="majorHAnsi"/>
          <w:sz w:val="18"/>
          <w:szCs w:val="18"/>
        </w:rPr>
      </w:pPr>
      <w:r w:rsidRPr="00BA77F7">
        <w:rPr>
          <w:rStyle w:val="FootnoteReference"/>
          <w:szCs w:val="18"/>
        </w:rPr>
        <w:footnoteRef/>
      </w:r>
      <w:r w:rsidRPr="00BA77F7">
        <w:rPr>
          <w:rFonts w:asciiTheme="majorHAnsi" w:hAnsiTheme="majorHAnsi"/>
          <w:sz w:val="18"/>
          <w:szCs w:val="18"/>
        </w:rPr>
        <w:t xml:space="preserve"> UNDP </w:t>
      </w:r>
      <w:hyperlink r:id="rId1" w:history="1">
        <w:r w:rsidRPr="00BA77F7">
          <w:rPr>
            <w:rStyle w:val="Hyperlink"/>
            <w:rFonts w:asciiTheme="majorHAnsi" w:hAnsiTheme="majorHAnsi"/>
            <w:sz w:val="18"/>
            <w:szCs w:val="18"/>
          </w:rPr>
          <w:t>http://www.pk.undp.org/content/pakistan/en/home/countryinfo/</w:t>
        </w:r>
      </w:hyperlink>
      <w:r w:rsidRPr="00BA77F7">
        <w:rPr>
          <w:rFonts w:asciiTheme="majorHAnsi" w:hAnsiTheme="majorHAnsi"/>
          <w:sz w:val="18"/>
          <w:szCs w:val="18"/>
        </w:rPr>
        <w:t xml:space="preserve"> </w:t>
      </w:r>
    </w:p>
  </w:footnote>
  <w:footnote w:id="60">
    <w:p w14:paraId="6BCF37D8" w14:textId="36662A05"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ibid</w:t>
      </w:r>
    </w:p>
  </w:footnote>
  <w:footnote w:id="61">
    <w:p w14:paraId="023552CD" w14:textId="0CDABB99"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CPD 2013-2017</w:t>
      </w:r>
    </w:p>
  </w:footnote>
  <w:footnote w:id="62">
    <w:p w14:paraId="1ABD3267"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Of which 53 million are men, 48 million are women, 49 million are boys and 46 million are girls </w:t>
      </w:r>
    </w:p>
  </w:footnote>
  <w:footnote w:id="63">
    <w:p w14:paraId="674346F9"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Of which 1.8 million are men, 3.8 million are women, 3.4 million are boys and 3.2 million are girls </w:t>
      </w:r>
    </w:p>
  </w:footnote>
  <w:footnote w:id="64">
    <w:p w14:paraId="1B06A915"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Since 2010, over 37 million people have been affected by floods which destroyed or damaged more than 3 million homes, and displaced more than 17 million people. In 2015 1.6 million people were affected by flooding</w:t>
      </w:r>
    </w:p>
  </w:footnote>
  <w:footnote w:id="65">
    <w:p w14:paraId="6991504F"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The Afghan/Pakistan earthquake left 272 dead, 2,000 injured and damaged more than 25,000 homes</w:t>
      </w:r>
    </w:p>
  </w:footnote>
  <w:footnote w:id="66">
    <w:p w14:paraId="06C2E40F"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2016 HNO for Pakistan</w:t>
      </w:r>
    </w:p>
  </w:footnote>
  <w:footnote w:id="67">
    <w:p w14:paraId="7DB3C280"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As of September 2015 an estimated 14,600 IDPs were living in three camps managed by the humanitarian community (Jalozai, Togh Sarai and New Durrani). In addition, the GoP runs Baka Khel camp, hosting 12,800 IDPs, and 8,100 people live in twelve spontaneous settlements in Bannu.</w:t>
      </w:r>
    </w:p>
  </w:footnote>
  <w:footnote w:id="68">
    <w:p w14:paraId="7439AB66"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127,000 women, 149,000 men, 149,000 girls and 175,000 boys (UNHCR Sept 2015, IDP statistics)</w:t>
      </w:r>
    </w:p>
  </w:footnote>
  <w:footnote w:id="69">
    <w:p w14:paraId="63714E7B" w14:textId="77777777" w:rsidR="00C93FA5" w:rsidRPr="00463D2E" w:rsidRDefault="00C93FA5" w:rsidP="00BA77F7">
      <w:pPr>
        <w:pStyle w:val="FootnoteText"/>
      </w:pPr>
      <w:r w:rsidRPr="00BA77F7">
        <w:rPr>
          <w:rStyle w:val="FootnoteReference"/>
          <w:szCs w:val="18"/>
        </w:rPr>
        <w:footnoteRef/>
      </w:r>
      <w:r w:rsidRPr="00BA77F7">
        <w:rPr>
          <w:szCs w:val="18"/>
        </w:rPr>
        <w:t xml:space="preserve"> Originally the date set for all IDPs to be repatriated was end 2016, but this has been revised.</w:t>
      </w:r>
    </w:p>
  </w:footnote>
  <w:footnote w:id="70">
    <w:p w14:paraId="0CDCAA37"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An estimated 17% of IDPs are not registered and are therefore not officially recognized as IDPs. A national ID card is a pre-requisite to receiving government and humanitarian assistance including monthly food distributions and cash transfers.  Females are much less likely to have ID cards than males. </w:t>
      </w:r>
    </w:p>
  </w:footnote>
  <w:footnote w:id="71">
    <w:p w14:paraId="5EEAAE5E" w14:textId="79065C01"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UNFPA KII</w:t>
      </w:r>
      <w:r w:rsidRPr="00BA77F7">
        <w:rPr>
          <w:szCs w:val="18"/>
        </w:rPr>
        <w:tab/>
      </w:r>
    </w:p>
  </w:footnote>
  <w:footnote w:id="72">
    <w:p w14:paraId="5191250D" w14:textId="49728C8D"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USD16,063,390 was requested overall, of which $3,314,645 was received</w:t>
      </w:r>
      <w:r>
        <w:rPr>
          <w:szCs w:val="18"/>
        </w:rPr>
        <w:t xml:space="preserve"> for the Strategic Plan as a whole</w:t>
      </w:r>
      <w:r w:rsidRPr="00BA77F7">
        <w:rPr>
          <w:szCs w:val="18"/>
        </w:rPr>
        <w:t>.</w:t>
      </w:r>
    </w:p>
  </w:footnote>
  <w:footnote w:id="73">
    <w:p w14:paraId="48473206" w14:textId="77777777" w:rsidR="00C93FA5" w:rsidRPr="00463D2E" w:rsidRDefault="00C93FA5" w:rsidP="00BA77F7">
      <w:pPr>
        <w:pStyle w:val="FootnoteText"/>
      </w:pPr>
      <w:r w:rsidRPr="00BA77F7">
        <w:rPr>
          <w:rStyle w:val="FootnoteReference"/>
          <w:szCs w:val="18"/>
        </w:rPr>
        <w:footnoteRef/>
      </w:r>
      <w:r w:rsidRPr="00BA77F7">
        <w:rPr>
          <w:szCs w:val="18"/>
        </w:rPr>
        <w:t xml:space="preserve"> Within the One UN Plan for Pakistan (2013-2017), Strategic Priority Areas 4 and 5 also indirectly focus on issues relating to GBV prevention and elements of response: SPA 4: Strengthened governance and social cohesion (which include outcomes relating to the rule of law to provide improved safety and security including measures to address transnational crime and trafficking); and SPA 5: Gender equality and social justice</w:t>
      </w:r>
    </w:p>
  </w:footnote>
  <w:footnote w:id="74">
    <w:p w14:paraId="6E56E2E6"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Including psychosocial support and counselling, case management, health services, safety/security, legal assistance and reintegration support for GBV survivors.</w:t>
      </w:r>
    </w:p>
  </w:footnote>
  <w:footnote w:id="75">
    <w:p w14:paraId="164B7FC7" w14:textId="0C64B543"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The </w:t>
      </w:r>
      <w:r>
        <w:rPr>
          <w:szCs w:val="18"/>
        </w:rPr>
        <w:t>National Commission on the Status of Women (</w:t>
      </w:r>
      <w:r w:rsidRPr="00BA77F7">
        <w:rPr>
          <w:szCs w:val="18"/>
        </w:rPr>
        <w:t>NCSW</w:t>
      </w:r>
      <w:r>
        <w:rPr>
          <w:szCs w:val="18"/>
        </w:rPr>
        <w:t>)</w:t>
      </w:r>
      <w:r w:rsidRPr="00BA77F7">
        <w:rPr>
          <w:szCs w:val="18"/>
        </w:rPr>
        <w:t xml:space="preserve"> </w:t>
      </w:r>
      <w:r w:rsidR="00A60182">
        <w:rPr>
          <w:szCs w:val="18"/>
        </w:rPr>
        <w:t xml:space="preserve">was planning to conduct </w:t>
      </w:r>
      <w:r w:rsidRPr="00BA77F7">
        <w:rPr>
          <w:szCs w:val="18"/>
        </w:rPr>
        <w:t xml:space="preserve">a survey on prevalence of Violence Against Women (VAW) based on standardized indicators on violence against women (VAW) in Pakistan: </w:t>
      </w:r>
      <w:hyperlink r:id="rId2" w:history="1">
        <w:r w:rsidRPr="00BA77F7">
          <w:rPr>
            <w:rStyle w:val="Hyperlink"/>
            <w:szCs w:val="18"/>
          </w:rPr>
          <w:t>http://www.ncsw.gov.pk/previewpublication/36</w:t>
        </w:r>
      </w:hyperlink>
      <w:r w:rsidRPr="00BA77F7">
        <w:rPr>
          <w:szCs w:val="18"/>
        </w:rPr>
        <w:t xml:space="preserve"> </w:t>
      </w:r>
      <w:r w:rsidR="00A60182">
        <w:rPr>
          <w:szCs w:val="18"/>
        </w:rPr>
        <w:t>at the time of the evaluation mission.  However, this will now be conducted in Punjab rather than nationally.</w:t>
      </w:r>
    </w:p>
  </w:footnote>
  <w:footnote w:id="76">
    <w:p w14:paraId="6971B042"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FGD members considered GBV to be violence perpetrated by strangers outside the home.  </w:t>
      </w:r>
    </w:p>
  </w:footnote>
  <w:footnote w:id="77">
    <w:p w14:paraId="6281BB5B" w14:textId="4DD7FB6C"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Pakistan was one of the eight pilot countries for the original One UN Programme approach, 2009-2012 – UNICEF CCPD 2013-2017</w:t>
      </w:r>
    </w:p>
  </w:footnote>
  <w:footnote w:id="78">
    <w:p w14:paraId="7CF5AF3E" w14:textId="1479A103"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CCCP 2013-2017</w:t>
      </w:r>
    </w:p>
  </w:footnote>
  <w:footnote w:id="79">
    <w:p w14:paraId="580A0BD0" w14:textId="3E2DBAE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(1) vulnerable and marginalised populations have equitable access to and use of services; (2) inclusive economic growth through the development of sustainable livelihoods; (3) increased resilience to disasters, crises, and external shocks; (4) strengthened governance and social cohesion; (5) gender equality and social justice; and (6) food and nutrition security for the most vulnerable groups</w:t>
      </w:r>
    </w:p>
  </w:footnote>
  <w:footnote w:id="80">
    <w:p w14:paraId="68590EA3" w14:textId="77777777" w:rsidR="00C93FA5" w:rsidRPr="00BA77F7" w:rsidRDefault="00C93FA5" w:rsidP="00BA77F7">
      <w:pPr>
        <w:pStyle w:val="FootnoteText"/>
        <w:rPr>
          <w:szCs w:val="18"/>
        </w:rPr>
      </w:pPr>
      <w:r w:rsidRPr="00BA77F7">
        <w:rPr>
          <w:rStyle w:val="FootnoteReference"/>
          <w:szCs w:val="18"/>
        </w:rPr>
        <w:footnoteRef/>
      </w:r>
      <w:r w:rsidRPr="00BA77F7">
        <w:rPr>
          <w:szCs w:val="18"/>
        </w:rPr>
        <w:t xml:space="preserve"> UNICEF provides assistance primarily to IDPs in camps and those returning home, with limited assistance provided to host families, (UNICEF Annual Report for Pakistan, 2014)</w:t>
      </w:r>
    </w:p>
  </w:footnote>
  <w:footnote w:id="81">
    <w:p w14:paraId="69775DBA" w14:textId="38D62F52" w:rsidR="00C93FA5" w:rsidRDefault="00C93FA5" w:rsidP="00400E23">
      <w:pPr>
        <w:pStyle w:val="Footer"/>
      </w:pPr>
      <w:r>
        <w:rPr>
          <w:rStyle w:val="FootnoteReference"/>
        </w:rPr>
        <w:footnoteRef/>
      </w:r>
      <w:r>
        <w:t xml:space="preserve"> PLaCES Concept Note, UNICEF Pakistan, February 2012</w:t>
      </w:r>
    </w:p>
  </w:footnote>
  <w:footnote w:id="82">
    <w:p w14:paraId="1A90E269" w14:textId="6FEE6B1D" w:rsidR="00C93FA5" w:rsidRDefault="00C93FA5" w:rsidP="00400E23">
      <w:pPr>
        <w:pStyle w:val="Footer"/>
      </w:pPr>
      <w:r>
        <w:rPr>
          <w:rStyle w:val="FootnoteReference"/>
        </w:rPr>
        <w:footnoteRef/>
      </w:r>
      <w:r>
        <w:t xml:space="preserve"> Given the real time focus of this evaluation, the team reviewed current not past programming.</w:t>
      </w:r>
    </w:p>
  </w:footnote>
  <w:footnote w:id="83">
    <w:p w14:paraId="08DFF607" w14:textId="55036A89" w:rsidR="00C93FA5" w:rsidRPr="0086024D" w:rsidRDefault="00C93FA5" w:rsidP="00400E23">
      <w:pPr>
        <w:pStyle w:val="Footer"/>
        <w:rPr>
          <w:szCs w:val="18"/>
        </w:rPr>
      </w:pPr>
      <w:r w:rsidRPr="0086024D">
        <w:rPr>
          <w:rStyle w:val="FootnoteReference"/>
          <w:szCs w:val="18"/>
        </w:rPr>
        <w:footnoteRef/>
      </w:r>
      <w:r w:rsidRPr="0086024D">
        <w:rPr>
          <w:szCs w:val="18"/>
        </w:rPr>
        <w:t xml:space="preserve"> </w:t>
      </w:r>
      <w:r>
        <w:rPr>
          <w:szCs w:val="18"/>
        </w:rPr>
        <w:t>I</w:t>
      </w:r>
      <w:r w:rsidRPr="0086024D">
        <w:rPr>
          <w:szCs w:val="18"/>
        </w:rPr>
        <w:t>n the</w:t>
      </w:r>
      <w:r>
        <w:rPr>
          <w:szCs w:val="18"/>
        </w:rPr>
        <w:t xml:space="preserve"> Regional Emergency GBV Advisor’s</w:t>
      </w:r>
      <w:r w:rsidRPr="0086024D">
        <w:rPr>
          <w:szCs w:val="18"/>
        </w:rPr>
        <w:t xml:space="preserve"> </w:t>
      </w:r>
      <w:r>
        <w:rPr>
          <w:szCs w:val="18"/>
        </w:rPr>
        <w:t>(</w:t>
      </w:r>
      <w:r w:rsidRPr="0086024D">
        <w:rPr>
          <w:szCs w:val="18"/>
        </w:rPr>
        <w:t>REGA</w:t>
      </w:r>
      <w:r>
        <w:rPr>
          <w:szCs w:val="18"/>
        </w:rPr>
        <w:t>)</w:t>
      </w:r>
      <w:r w:rsidRPr="0086024D">
        <w:rPr>
          <w:szCs w:val="18"/>
        </w:rPr>
        <w:t xml:space="preserve"> mission report, 2014, it was noted that the PLaCES site</w:t>
      </w:r>
      <w:r>
        <w:rPr>
          <w:szCs w:val="18"/>
        </w:rPr>
        <w:t>s</w:t>
      </w:r>
      <w:r w:rsidRPr="0086024D">
        <w:rPr>
          <w:szCs w:val="18"/>
        </w:rPr>
        <w:t xml:space="preserve"> visited by the REGA (</w:t>
      </w:r>
      <w:r>
        <w:rPr>
          <w:szCs w:val="18"/>
        </w:rPr>
        <w:t>in southern Sindh</w:t>
      </w:r>
      <w:r w:rsidRPr="0086024D">
        <w:rPr>
          <w:szCs w:val="18"/>
        </w:rPr>
        <w:t xml:space="preserve"> and Jalozai Camp) appeared to be implementing a ‘very simple’ model, with no dedicated actions relating to GBV.  The report included one UNICEF- specific recommendation that the implementation of the PLaCES model should be enhanced to address GBV specifically. </w:t>
      </w:r>
    </w:p>
  </w:footnote>
  <w:footnote w:id="84">
    <w:p w14:paraId="1B882645" w14:textId="7EF78A7B" w:rsidR="0023757F" w:rsidRDefault="0023757F">
      <w:pPr>
        <w:pStyle w:val="FootnoteText"/>
      </w:pPr>
      <w:r>
        <w:rPr>
          <w:rStyle w:val="FootnoteReference"/>
        </w:rPr>
        <w:footnoteRef/>
      </w:r>
      <w:r>
        <w:t xml:space="preserve"> Within the PCO, discussions on ‘GBV’ are acceptable.  With national actors, using ‘safety, protection, dignity of women and girls’ is more acceptable, or VAC for children.</w:t>
      </w:r>
    </w:p>
  </w:footnote>
  <w:footnote w:id="85">
    <w:p w14:paraId="248810A7" w14:textId="28A5385D" w:rsidR="00C93FA5" w:rsidRDefault="00C93FA5" w:rsidP="00400E23">
      <w:pPr>
        <w:pStyle w:val="Footer"/>
      </w:pPr>
      <w:r>
        <w:rPr>
          <w:rStyle w:val="FootnoteReference"/>
        </w:rPr>
        <w:footnoteRef/>
      </w:r>
      <w:r>
        <w:t xml:space="preserve"> </w:t>
      </w:r>
      <w:r>
        <w:rPr>
          <w:lang w:val="en-US"/>
        </w:rPr>
        <w:t>CP section KII</w:t>
      </w:r>
    </w:p>
  </w:footnote>
  <w:footnote w:id="86">
    <w:p w14:paraId="4392606D" w14:textId="77777777" w:rsidR="00C93FA5" w:rsidRPr="00BA77F7" w:rsidRDefault="00C93FA5" w:rsidP="00400E23">
      <w:pPr>
        <w:pStyle w:val="Footer"/>
        <w:rPr>
          <w:szCs w:val="18"/>
        </w:rPr>
      </w:pPr>
      <w:r w:rsidRPr="00BA77F7">
        <w:rPr>
          <w:rStyle w:val="FootnoteReference"/>
          <w:szCs w:val="18"/>
        </w:rPr>
        <w:footnoteRef/>
      </w:r>
      <w:r w:rsidRPr="00BA77F7">
        <w:rPr>
          <w:szCs w:val="18"/>
        </w:rPr>
        <w:t xml:space="preserve"> The 2013 CP Unit Assessment Report found that only 5% of CP cases were being reported (95% of the cases reported to CP Units relating to social welfare), and that the referral system was ineffective with a lack of case management and follow up on cases. (Power point presentation to the Government of Gilgit Baltistan: Public Child Protection System, October 2015)</w:t>
      </w:r>
    </w:p>
  </w:footnote>
  <w:footnote w:id="87">
    <w:p w14:paraId="618A0013" w14:textId="77777777" w:rsidR="00C93FA5" w:rsidRPr="00BA77F7" w:rsidRDefault="00C93FA5" w:rsidP="00037C1D">
      <w:pPr>
        <w:pStyle w:val="FootnoteText"/>
        <w:rPr>
          <w:szCs w:val="18"/>
        </w:rPr>
      </w:pPr>
      <w:r w:rsidRPr="00BA77F7">
        <w:rPr>
          <w:rStyle w:val="FootnoteReference"/>
          <w:szCs w:val="18"/>
        </w:rPr>
        <w:footnoteRef/>
      </w:r>
      <w:r w:rsidRPr="00BA77F7">
        <w:rPr>
          <w:szCs w:val="18"/>
        </w:rPr>
        <w:t xml:space="preserve"> The bill already passed in KP (2010) requires some revision to ensure that it is in line with international standards and law.  </w:t>
      </w:r>
    </w:p>
  </w:footnote>
  <w:footnote w:id="88">
    <w:p w14:paraId="0631C7E0" w14:textId="77777777" w:rsidR="00C93FA5" w:rsidRPr="00BA77F7" w:rsidRDefault="00C93FA5" w:rsidP="00037C1D">
      <w:pPr>
        <w:pStyle w:val="FootnoteText"/>
        <w:rPr>
          <w:szCs w:val="18"/>
        </w:rPr>
      </w:pPr>
      <w:r w:rsidRPr="00BA77F7">
        <w:rPr>
          <w:rStyle w:val="FootnoteReference"/>
          <w:szCs w:val="18"/>
        </w:rPr>
        <w:footnoteRef/>
      </w:r>
      <w:r w:rsidRPr="00BA77F7">
        <w:rPr>
          <w:szCs w:val="18"/>
        </w:rPr>
        <w:t xml:space="preserve"> One important ethical concern when undertaking community mobilization related to GBV is to ensure the availability of services for any survivor who may come forward during the mobilization process.</w:t>
      </w:r>
    </w:p>
  </w:footnote>
  <w:footnote w:id="89">
    <w:p w14:paraId="7BB0DC17" w14:textId="77777777" w:rsidR="00C93FA5" w:rsidRDefault="00C93FA5" w:rsidP="00831ED9">
      <w:pPr>
        <w:pStyle w:val="FootnoteText"/>
      </w:pPr>
      <w:r>
        <w:rPr>
          <w:rStyle w:val="FootnoteReference"/>
        </w:rPr>
        <w:footnoteRef/>
      </w:r>
      <w:r>
        <w:t xml:space="preserve"> As part of ensuring progress on legal frameworks, the CP section are advocating using the leverage of the Gender Scheme of Preferences under the trading agreement between Pakistan and the European Union.  Under this scheme, countries have preferential trading status with the European Union, but this is conditional on meaningful implementation of the human rights treaties already ratified by the government.  In the case of Pakistan this is 27 treaties, including on child protection and gender equality.  Pakistan was admitted to this scheme in 2011 and there is considerable political will to show progress in line with the treaty terms.  Countries have been excluded from the treaty in recent years for not meeting the conditions.  The Chief Minister of Punjab and the Prime Minister have commercial backgrounds, and so are keen to have access to the EU market.  Sri Lanka was excluded for not meeting treaty conditions last year, so they are aware that the conditions will be upheld. (KII, CP section)</w:t>
      </w:r>
    </w:p>
  </w:footnote>
  <w:footnote w:id="90">
    <w:p w14:paraId="3ECD903A" w14:textId="77777777" w:rsidR="00C93FA5" w:rsidRPr="00BA77F7" w:rsidRDefault="00C93FA5" w:rsidP="00037C1D">
      <w:pPr>
        <w:pStyle w:val="FootnoteText"/>
        <w:rPr>
          <w:szCs w:val="18"/>
        </w:rPr>
      </w:pPr>
      <w:r w:rsidRPr="00BA77F7">
        <w:rPr>
          <w:rStyle w:val="FootnoteReference"/>
          <w:szCs w:val="18"/>
        </w:rPr>
        <w:footnoteRef/>
      </w:r>
      <w:r w:rsidRPr="00BA77F7">
        <w:rPr>
          <w:szCs w:val="18"/>
        </w:rPr>
        <w:t xml:space="preserve"> UNICEF KIIs</w:t>
      </w:r>
    </w:p>
  </w:footnote>
  <w:footnote w:id="91">
    <w:p w14:paraId="6F22CF38" w14:textId="77777777" w:rsidR="00C93FA5" w:rsidRPr="00BA77F7" w:rsidRDefault="00C93FA5" w:rsidP="00037C1D">
      <w:pPr>
        <w:pStyle w:val="FootnoteText"/>
        <w:rPr>
          <w:szCs w:val="18"/>
        </w:rPr>
      </w:pPr>
      <w:r w:rsidRPr="00BA77F7">
        <w:rPr>
          <w:rStyle w:val="FootnoteReference"/>
          <w:szCs w:val="18"/>
        </w:rPr>
        <w:footnoteRef/>
      </w:r>
      <w:r w:rsidRPr="00BA77F7">
        <w:rPr>
          <w:szCs w:val="18"/>
        </w:rPr>
        <w:t xml:space="preserve"> KII, GCC</w:t>
      </w:r>
    </w:p>
  </w:footnote>
  <w:footnote w:id="92">
    <w:p w14:paraId="2574827E" w14:textId="77777777" w:rsidR="00C93FA5" w:rsidRPr="00BA77F7" w:rsidRDefault="00C93FA5" w:rsidP="00037C1D">
      <w:pPr>
        <w:pStyle w:val="FootnoteText"/>
        <w:rPr>
          <w:szCs w:val="18"/>
        </w:rPr>
      </w:pPr>
      <w:r w:rsidRPr="00BA77F7">
        <w:rPr>
          <w:rStyle w:val="FootnoteReference"/>
          <w:szCs w:val="18"/>
        </w:rPr>
        <w:footnoteRef/>
      </w:r>
      <w:r w:rsidRPr="00BA77F7">
        <w:rPr>
          <w:szCs w:val="18"/>
        </w:rPr>
        <w:t xml:space="preserve"> KII, RC, KII, GCC</w:t>
      </w:r>
    </w:p>
  </w:footnote>
  <w:footnote w:id="93">
    <w:p w14:paraId="4908EDED" w14:textId="77777777" w:rsidR="00C93FA5" w:rsidRPr="00BA77F7" w:rsidRDefault="00C93FA5" w:rsidP="00A5018C">
      <w:pPr>
        <w:pStyle w:val="Footer"/>
      </w:pPr>
      <w:r w:rsidRPr="00BA77F7">
        <w:rPr>
          <w:rStyle w:val="FootnoteReference"/>
          <w:szCs w:val="18"/>
        </w:rPr>
        <w:footnoteRef/>
      </w:r>
      <w:r w:rsidRPr="00BA77F7">
        <w:t xml:space="preserve"> UNICEF KIIs</w:t>
      </w:r>
    </w:p>
  </w:footnote>
  <w:footnote w:id="94">
    <w:p w14:paraId="769C89AA" w14:textId="18BBF263" w:rsidR="00C93FA5" w:rsidRDefault="00C93FA5" w:rsidP="00A5018C">
      <w:pPr>
        <w:pStyle w:val="Footer"/>
      </w:pPr>
      <w:r>
        <w:rPr>
          <w:rStyle w:val="FootnoteReference"/>
        </w:rPr>
        <w:footnoteRef/>
      </w:r>
      <w:r>
        <w:t xml:space="preserve"> Since the evaluation mission, the PLaCES model is in process of revision to make it more appropriate for the protracted emergency. Mobile services will provide training for children, families and communities to build knowledge and understanding on how to take responsibility for their personal safety, as well a raising awareness on other CP issues (birth registration, land mine education etc).  Various different media will be used (video, puppets, games, toys etc).  Staff will be trained to refer children and women from the communities visited to appropriate services.  The present static PLaCES projects will continue for the currently agreed duration and will be phased out and replaced by the mobile model. (KII CP Chief)</w:t>
      </w:r>
    </w:p>
  </w:footnote>
  <w:footnote w:id="95">
    <w:p w14:paraId="51AC8FE5" w14:textId="77777777" w:rsidR="00C93FA5" w:rsidRDefault="00C93FA5" w:rsidP="00413B64">
      <w:pPr>
        <w:pStyle w:val="FootnoteText"/>
      </w:pPr>
      <w:r>
        <w:rPr>
          <w:rStyle w:val="FootnoteReference"/>
        </w:rPr>
        <w:footnoteRef/>
      </w:r>
      <w:r>
        <w:t xml:space="preserve"> </w:t>
      </w:r>
      <w:r w:rsidRPr="005D1043">
        <w:rPr>
          <w:rFonts w:cs="Times New Roman"/>
        </w:rPr>
        <w:t>20 in Bannu District; 15 in North Waziristan Agency; and 15 in Kurram Agency</w:t>
      </w:r>
    </w:p>
  </w:footnote>
  <w:footnote w:id="96">
    <w:p w14:paraId="641933C3" w14:textId="77777777" w:rsidR="00C93FA5" w:rsidRPr="00A232EF" w:rsidRDefault="00C93FA5" w:rsidP="00413B64">
      <w:pPr>
        <w:pStyle w:val="FootnoteText"/>
        <w:rPr>
          <w:szCs w:val="18"/>
        </w:rPr>
      </w:pPr>
      <w:r w:rsidRPr="00A232EF">
        <w:rPr>
          <w:rStyle w:val="FootnoteReference"/>
          <w:szCs w:val="18"/>
        </w:rPr>
        <w:footnoteRef/>
      </w:r>
      <w:r w:rsidRPr="00A232EF">
        <w:rPr>
          <w:szCs w:val="18"/>
        </w:rPr>
        <w:t xml:space="preserve"> Protection Cluster quarterly report October-December 2015</w:t>
      </w:r>
    </w:p>
  </w:footnote>
  <w:footnote w:id="97">
    <w:p w14:paraId="35E39C14" w14:textId="77777777" w:rsidR="00C93FA5" w:rsidRPr="00942785" w:rsidRDefault="00C93FA5" w:rsidP="00413B64">
      <w:pPr>
        <w:pStyle w:val="FootnoteText"/>
      </w:pPr>
      <w:r w:rsidRPr="00942785">
        <w:rPr>
          <w:rStyle w:val="FootnoteReference"/>
        </w:rPr>
        <w:footnoteRef/>
      </w:r>
      <w:r w:rsidRPr="00942785">
        <w:t xml:space="preserve"> Pakistan Country Office Annual Report (COAR), 2015</w:t>
      </w:r>
    </w:p>
  </w:footnote>
  <w:footnote w:id="98">
    <w:p w14:paraId="348F667B" w14:textId="77777777" w:rsidR="00C93FA5" w:rsidRPr="00BA77F7" w:rsidRDefault="00C93FA5" w:rsidP="00B2058E">
      <w:pPr>
        <w:pStyle w:val="Footer"/>
      </w:pPr>
      <w:r w:rsidRPr="00BA77F7">
        <w:rPr>
          <w:rStyle w:val="FootnoteReference"/>
          <w:szCs w:val="18"/>
        </w:rPr>
        <w:footnoteRef/>
      </w:r>
      <w:r w:rsidRPr="00BA77F7">
        <w:t xml:space="preserve"> UNICEF Regional Office of South Asia (ROSA)</w:t>
      </w:r>
    </w:p>
  </w:footnote>
  <w:footnote w:id="99">
    <w:p w14:paraId="0AC0E3C6" w14:textId="54EB4103" w:rsidR="00C93FA5" w:rsidRPr="00463D2E" w:rsidRDefault="00C93FA5" w:rsidP="00BA77F7">
      <w:pPr>
        <w:pStyle w:val="FootnoteText"/>
      </w:pPr>
      <w:r w:rsidRPr="00BA77F7">
        <w:rPr>
          <w:rStyle w:val="FootnoteReference"/>
          <w:szCs w:val="18"/>
        </w:rPr>
        <w:footnoteRef/>
      </w:r>
      <w:r w:rsidRPr="00BA77F7">
        <w:rPr>
          <w:szCs w:val="18"/>
        </w:rPr>
        <w:t xml:space="preserve"> This project is being implemented across Pakistan, Afghanistan and India with a total target of 3.5 million beneficiaries (direct and indirect) in Pakistan.  The project started in January 2015 although Year 1 was planning and baseline so no results are available.  Furthermore, it is not an emergency response programme and it</w:t>
      </w:r>
      <w:r>
        <w:rPr>
          <w:szCs w:val="18"/>
        </w:rPr>
        <w:t xml:space="preserve"> is not being implemented in KP.</w:t>
      </w:r>
      <w:r w:rsidRPr="00BA77F7">
        <w:rPr>
          <w:szCs w:val="18"/>
        </w:rPr>
        <w:t xml:space="preserve">  </w:t>
      </w:r>
    </w:p>
  </w:footnote>
  <w:footnote w:id="100">
    <w:p w14:paraId="3C3C7BEE" w14:textId="77777777" w:rsidR="00C93FA5" w:rsidRPr="0086024D" w:rsidRDefault="00C93FA5" w:rsidP="00BA77F7">
      <w:pPr>
        <w:pStyle w:val="FootnoteText"/>
        <w:rPr>
          <w:szCs w:val="18"/>
        </w:rPr>
      </w:pPr>
      <w:r w:rsidRPr="0086024D">
        <w:rPr>
          <w:rStyle w:val="FootnoteReference"/>
          <w:szCs w:val="18"/>
        </w:rPr>
        <w:footnoteRef/>
      </w:r>
      <w:r w:rsidRPr="0086024D">
        <w:rPr>
          <w:szCs w:val="18"/>
        </w:rPr>
        <w:t xml:space="preserve"> UNICEF Education KII</w:t>
      </w:r>
    </w:p>
  </w:footnote>
  <w:footnote w:id="101">
    <w:p w14:paraId="3980C31F" w14:textId="151B809B" w:rsidR="00C93FA5" w:rsidRDefault="00C93FA5">
      <w:pPr>
        <w:pStyle w:val="FootnoteText"/>
      </w:pPr>
      <w:r>
        <w:rPr>
          <w:rStyle w:val="FootnoteReference"/>
        </w:rPr>
        <w:footnoteRef/>
      </w:r>
      <w:r>
        <w:t xml:space="preserve"> MISP is a set of priority actions to be implemented at the onset of a crisis, and scaled up throughout protracted crisis and recovery to prevent ill-health and death associated with reproductive health.  MISP includes prevention and actions to manage the consequences of sexual violence. (Minimum Initial Service Package for Reproductive Health: A Distance Learning Module, WRC, published September 2006, revised February 2011)</w:t>
      </w:r>
    </w:p>
  </w:footnote>
  <w:footnote w:id="102">
    <w:p w14:paraId="77983455" w14:textId="77777777" w:rsidR="00C93FA5" w:rsidRPr="0086024D" w:rsidRDefault="00C93FA5" w:rsidP="00BA77F7">
      <w:pPr>
        <w:pStyle w:val="FootnoteText"/>
        <w:rPr>
          <w:szCs w:val="18"/>
        </w:rPr>
      </w:pPr>
      <w:r w:rsidRPr="0086024D">
        <w:rPr>
          <w:rStyle w:val="FootnoteReference"/>
          <w:szCs w:val="18"/>
        </w:rPr>
        <w:footnoteRef/>
      </w:r>
      <w:r w:rsidRPr="0086024D">
        <w:rPr>
          <w:szCs w:val="18"/>
        </w:rPr>
        <w:t xml:space="preserve"> UNICEF KII</w:t>
      </w:r>
    </w:p>
  </w:footnote>
  <w:footnote w:id="103">
    <w:p w14:paraId="7ADAFE6A" w14:textId="6D77F4FE" w:rsidR="00C93FA5" w:rsidRPr="0086024D" w:rsidRDefault="00C93FA5" w:rsidP="0086024D">
      <w:pPr>
        <w:pStyle w:val="FootnoteText"/>
        <w:rPr>
          <w:szCs w:val="18"/>
        </w:rPr>
      </w:pPr>
      <w:r w:rsidRPr="0086024D">
        <w:rPr>
          <w:rStyle w:val="FootnoteReference"/>
          <w:szCs w:val="18"/>
        </w:rPr>
        <w:footnoteRef/>
      </w:r>
      <w:r w:rsidRPr="0086024D">
        <w:rPr>
          <w:szCs w:val="18"/>
        </w:rPr>
        <w:t xml:space="preserve"> UNICEF KII; the respondent believed the study had been put on hold due to a broader-based study being planned but had no further information</w:t>
      </w:r>
    </w:p>
  </w:footnote>
  <w:footnote w:id="104">
    <w:p w14:paraId="6A315762" w14:textId="2E1F5A4F" w:rsidR="00C93FA5" w:rsidRPr="0086024D" w:rsidRDefault="00C93FA5" w:rsidP="0086024D">
      <w:pPr>
        <w:pStyle w:val="FootnoteText"/>
        <w:rPr>
          <w:szCs w:val="18"/>
        </w:rPr>
      </w:pPr>
      <w:r w:rsidRPr="0086024D">
        <w:rPr>
          <w:rStyle w:val="FootnoteReference"/>
          <w:szCs w:val="18"/>
        </w:rPr>
        <w:footnoteRef/>
      </w:r>
      <w:r w:rsidRPr="0086024D">
        <w:rPr>
          <w:szCs w:val="18"/>
        </w:rPr>
        <w:t xml:space="preserve"> UNICEF COAR 2015:  note, UNICEF COAR summary document (finalised) provides a figure of $124 million (94%) spent.  However, UNICEF COAR additional one page Financial Resources provides a figure of $ 94 million (71%) spent together with the other financial data included in this report.</w:t>
      </w:r>
    </w:p>
  </w:footnote>
  <w:footnote w:id="105">
    <w:p w14:paraId="333989F6" w14:textId="7699FBB8" w:rsidR="00C93FA5" w:rsidRPr="0086024D" w:rsidRDefault="00C93FA5" w:rsidP="0086024D">
      <w:pPr>
        <w:pStyle w:val="FootnoteText"/>
        <w:rPr>
          <w:szCs w:val="18"/>
        </w:rPr>
      </w:pPr>
      <w:r w:rsidRPr="0086024D">
        <w:rPr>
          <w:rStyle w:val="FootnoteReference"/>
          <w:szCs w:val="18"/>
        </w:rPr>
        <w:footnoteRef/>
      </w:r>
      <w:r w:rsidRPr="0086024D">
        <w:rPr>
          <w:szCs w:val="18"/>
        </w:rPr>
        <w:t xml:space="preserve"> ibid</w:t>
      </w:r>
    </w:p>
  </w:footnote>
  <w:footnote w:id="106">
    <w:p w14:paraId="7A94642C" w14:textId="0D23A78E" w:rsidR="00C93FA5" w:rsidRPr="0086024D" w:rsidRDefault="00C93FA5" w:rsidP="0086024D">
      <w:pPr>
        <w:pStyle w:val="FootnoteText"/>
        <w:rPr>
          <w:szCs w:val="18"/>
        </w:rPr>
      </w:pPr>
      <w:r w:rsidRPr="0086024D">
        <w:rPr>
          <w:rStyle w:val="FootnoteReference"/>
          <w:szCs w:val="18"/>
        </w:rPr>
        <w:footnoteRef/>
      </w:r>
      <w:r w:rsidRPr="0086024D">
        <w:rPr>
          <w:szCs w:val="18"/>
        </w:rPr>
        <w:t xml:space="preserve"> UNICEF KIIs</w:t>
      </w:r>
    </w:p>
  </w:footnote>
  <w:footnote w:id="107">
    <w:p w14:paraId="7DBF7855" w14:textId="7A114540" w:rsidR="00C93FA5" w:rsidRPr="0086024D" w:rsidRDefault="00C93FA5" w:rsidP="0086024D">
      <w:pPr>
        <w:pStyle w:val="FootnoteText"/>
        <w:rPr>
          <w:szCs w:val="18"/>
        </w:rPr>
      </w:pPr>
      <w:r w:rsidRPr="0086024D">
        <w:rPr>
          <w:rStyle w:val="FootnoteReference"/>
          <w:szCs w:val="18"/>
        </w:rPr>
        <w:footnoteRef/>
      </w:r>
      <w:r w:rsidRPr="0086024D">
        <w:rPr>
          <w:szCs w:val="18"/>
        </w:rPr>
        <w:t xml:space="preserve"> UNICEF COAR 2015</w:t>
      </w:r>
    </w:p>
  </w:footnote>
  <w:footnote w:id="108">
    <w:p w14:paraId="318897C9" w14:textId="0EC6E58D" w:rsidR="00C93FA5" w:rsidRPr="00463D2E" w:rsidRDefault="00C93FA5" w:rsidP="0086024D">
      <w:pPr>
        <w:pStyle w:val="FootnoteText"/>
      </w:pPr>
      <w:r w:rsidRPr="0086024D">
        <w:rPr>
          <w:rStyle w:val="FootnoteReference"/>
          <w:szCs w:val="18"/>
        </w:rPr>
        <w:footnoteRef/>
      </w:r>
      <w:r w:rsidRPr="0086024D">
        <w:rPr>
          <w:szCs w:val="18"/>
        </w:rPr>
        <w:t xml:space="preserve"> ibid</w:t>
      </w:r>
    </w:p>
  </w:footnote>
  <w:footnote w:id="109">
    <w:p w14:paraId="41F6F30B" w14:textId="77777777" w:rsidR="00C93FA5" w:rsidRPr="0086024D" w:rsidRDefault="00C93FA5" w:rsidP="009742B4">
      <w:pPr>
        <w:pStyle w:val="FootnoteText"/>
        <w:rPr>
          <w:szCs w:val="18"/>
        </w:rPr>
      </w:pPr>
      <w:r w:rsidRPr="0086024D">
        <w:rPr>
          <w:rStyle w:val="FootnoteReference"/>
          <w:szCs w:val="18"/>
        </w:rPr>
        <w:footnoteRef/>
      </w:r>
      <w:r w:rsidRPr="0086024D">
        <w:rPr>
          <w:szCs w:val="18"/>
        </w:rPr>
        <w:t xml:space="preserve"> ibid</w:t>
      </w:r>
    </w:p>
  </w:footnote>
  <w:footnote w:id="110">
    <w:p w14:paraId="54738A05" w14:textId="18CB6EEA" w:rsidR="00C93FA5" w:rsidRDefault="00C93FA5">
      <w:pPr>
        <w:pStyle w:val="FootnoteText"/>
      </w:pPr>
      <w:r>
        <w:rPr>
          <w:rStyle w:val="FootnoteReference"/>
        </w:rPr>
        <w:footnoteRef/>
      </w:r>
      <w:r>
        <w:t xml:space="preserve"> Humanitarian Needs Overview 2016</w:t>
      </w:r>
    </w:p>
  </w:footnote>
  <w:footnote w:id="111">
    <w:p w14:paraId="308B3CD2" w14:textId="176B49B0" w:rsidR="00C93FA5" w:rsidRPr="0086024D" w:rsidRDefault="00C93FA5" w:rsidP="00BA77F7">
      <w:pPr>
        <w:pStyle w:val="FootnoteText"/>
        <w:rPr>
          <w:szCs w:val="18"/>
        </w:rPr>
      </w:pPr>
      <w:r w:rsidRPr="0086024D">
        <w:rPr>
          <w:rStyle w:val="FootnoteReference"/>
          <w:szCs w:val="18"/>
        </w:rPr>
        <w:footnoteRef/>
      </w:r>
      <w:r w:rsidRPr="0086024D">
        <w:rPr>
          <w:szCs w:val="18"/>
        </w:rPr>
        <w:t xml:space="preserve"> UNICEF Education KIIs</w:t>
      </w:r>
    </w:p>
  </w:footnote>
  <w:footnote w:id="112">
    <w:p w14:paraId="47F0DD27" w14:textId="77777777" w:rsidR="00C93FA5" w:rsidRPr="0086024D" w:rsidRDefault="00C93FA5" w:rsidP="009742B4">
      <w:pPr>
        <w:pStyle w:val="FootnoteText"/>
        <w:rPr>
          <w:szCs w:val="18"/>
        </w:rPr>
      </w:pPr>
      <w:r w:rsidRPr="0086024D">
        <w:rPr>
          <w:rStyle w:val="FootnoteReference"/>
          <w:szCs w:val="18"/>
        </w:rPr>
        <w:footnoteRef/>
      </w:r>
      <w:r w:rsidRPr="0086024D">
        <w:rPr>
          <w:szCs w:val="18"/>
        </w:rPr>
        <w:t xml:space="preserve"> As national clusters are not currently active in Islamabad.  Only KP provincial clusters are active.</w:t>
      </w:r>
    </w:p>
  </w:footnote>
  <w:footnote w:id="113">
    <w:p w14:paraId="1439EB90" w14:textId="77777777" w:rsidR="00C93FA5" w:rsidRPr="0086024D" w:rsidRDefault="00C93FA5" w:rsidP="00BC6A74">
      <w:pPr>
        <w:pStyle w:val="FootnoteText"/>
        <w:rPr>
          <w:szCs w:val="18"/>
        </w:rPr>
      </w:pPr>
      <w:r w:rsidRPr="0086024D">
        <w:rPr>
          <w:rStyle w:val="FootnoteReference"/>
          <w:szCs w:val="18"/>
        </w:rPr>
        <w:footnoteRef/>
      </w:r>
      <w:r w:rsidRPr="0086024D">
        <w:rPr>
          <w:szCs w:val="18"/>
        </w:rPr>
        <w:t xml:space="preserve"> UNICEF COAR 2015 – for number of staff;  COAR does not reference MISP;  UNICEF and MoNHSRC KIIs referenced MISP</w:t>
      </w:r>
    </w:p>
  </w:footnote>
  <w:footnote w:id="114">
    <w:p w14:paraId="1B8DD7A8" w14:textId="7781AE93" w:rsidR="00C93FA5" w:rsidRPr="00F12B2C" w:rsidRDefault="00C93FA5" w:rsidP="00F12B2C">
      <w:pPr>
        <w:pStyle w:val="FootnoteText"/>
        <w:rPr>
          <w:rFonts w:ascii="Times New Roman" w:eastAsia="Times New Roman" w:hAnsi="Times New Roman" w:cs="Times New Roman"/>
          <w:sz w:val="24"/>
          <w:szCs w:val="24"/>
          <w:lang w:val="en-US"/>
        </w:rPr>
      </w:pPr>
      <w:r>
        <w:rPr>
          <w:rStyle w:val="FootnoteReference"/>
        </w:rPr>
        <w:footnoteRef/>
      </w:r>
      <w:r>
        <w:t xml:space="preserve"> UNFPA and WHO conduct SPRINT training with the MoNHSR&amp;C, but not UNICEF.  SPRINT was designed to address gaps in the implementation of MISP and trains humanitarian workers to deal with pregnancy, childbirth, reproductive health, and the aftermath of rape and violence. (</w:t>
      </w:r>
      <w:hyperlink r:id="rId3" w:history="1">
        <w:r w:rsidRPr="00204B00">
          <w:rPr>
            <w:rStyle w:val="Hyperlink"/>
          </w:rPr>
          <w:t>http://www.ippf-sprint.org/aboutus/)</w:t>
        </w:r>
      </w:hyperlink>
      <w:r>
        <w:t xml:space="preserve">  </w:t>
      </w:r>
    </w:p>
  </w:footnote>
  <w:footnote w:id="115">
    <w:p w14:paraId="49A88A8A" w14:textId="77777777" w:rsidR="00C93FA5" w:rsidRPr="0086024D" w:rsidRDefault="00C93FA5" w:rsidP="00241A6E">
      <w:pPr>
        <w:pStyle w:val="FootnoteText"/>
        <w:rPr>
          <w:szCs w:val="18"/>
        </w:rPr>
      </w:pPr>
      <w:r w:rsidRPr="0086024D">
        <w:rPr>
          <w:rStyle w:val="FootnoteReference"/>
          <w:szCs w:val="18"/>
        </w:rPr>
        <w:footnoteRef/>
      </w:r>
      <w:r w:rsidRPr="0086024D">
        <w:rPr>
          <w:szCs w:val="18"/>
        </w:rPr>
        <w:t xml:space="preserve"> The evaluation team was scheduled to visit Jalozi Camp but the Government did not issue an NOC and therefore the visit could not take place</w:t>
      </w:r>
    </w:p>
  </w:footnote>
  <w:footnote w:id="116">
    <w:p w14:paraId="61D7AE17" w14:textId="77777777" w:rsidR="00C93FA5" w:rsidRPr="0086024D" w:rsidRDefault="00C93FA5" w:rsidP="00241A6E">
      <w:pPr>
        <w:pStyle w:val="FootnoteText"/>
        <w:rPr>
          <w:szCs w:val="18"/>
        </w:rPr>
      </w:pPr>
      <w:r w:rsidRPr="0086024D">
        <w:rPr>
          <w:rStyle w:val="FootnoteReference"/>
          <w:szCs w:val="18"/>
        </w:rPr>
        <w:footnoteRef/>
      </w:r>
      <w:r w:rsidRPr="0086024D">
        <w:rPr>
          <w:szCs w:val="18"/>
        </w:rPr>
        <w:t xml:space="preserve"> UNICEF KII</w:t>
      </w:r>
    </w:p>
  </w:footnote>
  <w:footnote w:id="117">
    <w:p w14:paraId="3A39F993" w14:textId="77777777" w:rsidR="00C93FA5" w:rsidRPr="0086024D" w:rsidRDefault="00C93FA5" w:rsidP="00241A6E">
      <w:pPr>
        <w:pStyle w:val="FootnoteText"/>
      </w:pPr>
      <w:r w:rsidRPr="0086024D">
        <w:rPr>
          <w:rStyle w:val="FootnoteReference"/>
          <w:szCs w:val="18"/>
        </w:rPr>
        <w:footnoteRef/>
      </w:r>
      <w:r w:rsidRPr="0086024D">
        <w:rPr>
          <w:szCs w:val="18"/>
        </w:rPr>
        <w:t xml:space="preserve"> UNICEF KIIs and COAR 2015;  neither KIIs nor COAR provided figures for numbers reached.</w:t>
      </w:r>
    </w:p>
  </w:footnote>
  <w:footnote w:id="118">
    <w:p w14:paraId="341FD9F0" w14:textId="77777777" w:rsidR="00C93FA5" w:rsidRPr="0086024D" w:rsidRDefault="00C93FA5" w:rsidP="00F12B2C">
      <w:pPr>
        <w:pStyle w:val="FootnoteText"/>
        <w:rPr>
          <w:szCs w:val="18"/>
        </w:rPr>
      </w:pPr>
      <w:r w:rsidRPr="0086024D">
        <w:rPr>
          <w:rStyle w:val="FootnoteReference"/>
          <w:szCs w:val="18"/>
        </w:rPr>
        <w:footnoteRef/>
      </w:r>
      <w:r w:rsidRPr="0086024D">
        <w:rPr>
          <w:szCs w:val="18"/>
        </w:rPr>
        <w:t xml:space="preserve"> UNICEF KIIs</w:t>
      </w:r>
    </w:p>
  </w:footnote>
  <w:footnote w:id="119">
    <w:p w14:paraId="09E7C561" w14:textId="684DD563" w:rsidR="00C93FA5" w:rsidRPr="0086024D" w:rsidRDefault="00C93FA5" w:rsidP="00F12B2C">
      <w:pPr>
        <w:pStyle w:val="FootnoteText"/>
        <w:rPr>
          <w:szCs w:val="18"/>
        </w:rPr>
      </w:pPr>
      <w:r w:rsidRPr="0086024D">
        <w:rPr>
          <w:rStyle w:val="FootnoteReference"/>
          <w:szCs w:val="18"/>
        </w:rPr>
        <w:footnoteRef/>
      </w:r>
      <w:r w:rsidRPr="0086024D">
        <w:rPr>
          <w:szCs w:val="18"/>
        </w:rPr>
        <w:t xml:space="preserve"> </w:t>
      </w:r>
      <w:r>
        <w:t xml:space="preserve">PCAs include a </w:t>
      </w:r>
      <w:r w:rsidRPr="00463D2E">
        <w:t xml:space="preserve">commitment </w:t>
      </w:r>
      <w:r>
        <w:t xml:space="preserve">by IPs </w:t>
      </w:r>
      <w:r w:rsidRPr="00463D2E">
        <w:t>to</w:t>
      </w:r>
      <w:r>
        <w:t xml:space="preserve"> having </w:t>
      </w:r>
      <w:r w:rsidRPr="00463D2E">
        <w:t>gender balanced team</w:t>
      </w:r>
      <w:r>
        <w:t>s</w:t>
      </w:r>
      <w:r w:rsidRPr="00463D2E">
        <w:t xml:space="preserve"> (although this is </w:t>
      </w:r>
      <w:r>
        <w:t xml:space="preserve">often not achievable </w:t>
      </w:r>
      <w:r w:rsidRPr="00463D2E">
        <w:t>within the context</w:t>
      </w:r>
      <w:r>
        <w:t xml:space="preserve"> of KP/FATA</w:t>
      </w:r>
      <w:r w:rsidRPr="0086024D">
        <w:rPr>
          <w:szCs w:val="18"/>
        </w:rPr>
        <w:t xml:space="preserve"> </w:t>
      </w:r>
      <w:r>
        <w:rPr>
          <w:szCs w:val="18"/>
        </w:rPr>
        <w:t>(</w:t>
      </w:r>
      <w:r w:rsidRPr="0086024D">
        <w:rPr>
          <w:szCs w:val="18"/>
        </w:rPr>
        <w:t>UNICEF KIIs</w:t>
      </w:r>
      <w:r>
        <w:rPr>
          <w:szCs w:val="18"/>
        </w:rPr>
        <w:t>)</w:t>
      </w:r>
    </w:p>
  </w:footnote>
  <w:footnote w:id="120">
    <w:p w14:paraId="3D04EB39" w14:textId="79043E79" w:rsidR="00C93FA5" w:rsidRPr="0086024D" w:rsidRDefault="00C93FA5" w:rsidP="00F12B2C">
      <w:pPr>
        <w:pStyle w:val="FootnoteText"/>
        <w:rPr>
          <w:szCs w:val="18"/>
        </w:rPr>
      </w:pPr>
      <w:r w:rsidRPr="0086024D">
        <w:rPr>
          <w:rStyle w:val="FootnoteReference"/>
          <w:szCs w:val="18"/>
        </w:rPr>
        <w:footnoteRef/>
      </w:r>
      <w:r w:rsidRPr="0086024D">
        <w:rPr>
          <w:szCs w:val="18"/>
        </w:rPr>
        <w:t xml:space="preserve"> This is not a UNICEF-specific issue and is on the HCT agenda to try and find a system-wide solution.</w:t>
      </w:r>
    </w:p>
  </w:footnote>
  <w:footnote w:id="121">
    <w:p w14:paraId="0267FFDF" w14:textId="1281ED26" w:rsidR="00C93FA5" w:rsidRDefault="00C93FA5">
      <w:pPr>
        <w:pStyle w:val="FootnoteText"/>
      </w:pPr>
      <w:r>
        <w:rPr>
          <w:rStyle w:val="FootnoteReference"/>
        </w:rPr>
        <w:footnoteRef/>
      </w:r>
      <w:r>
        <w:t xml:space="preserve"> As noted above, since the evaluation mission an assessment of the PLaCES model has concluded that, in the KP/FATA context, static services provision is not effective given the serious constraints on security/access for UNICEF staff, partners, and the quality of IPs available (see further discussion below).  Hence the revision of the model. this </w:t>
      </w:r>
    </w:p>
  </w:footnote>
  <w:footnote w:id="122">
    <w:p w14:paraId="07418778" w14:textId="009B7019" w:rsidR="00C93FA5" w:rsidRDefault="00C93FA5">
      <w:pPr>
        <w:pStyle w:val="FootnoteText"/>
      </w:pPr>
      <w:r>
        <w:rPr>
          <w:rStyle w:val="FootnoteReference"/>
        </w:rPr>
        <w:footnoteRef/>
      </w:r>
      <w:r>
        <w:t xml:space="preserve"> Non-Objection Certificates had to be obtained for movements in the areas from the Government.</w:t>
      </w:r>
    </w:p>
  </w:footnote>
  <w:footnote w:id="123">
    <w:p w14:paraId="19D13B11" w14:textId="77777777" w:rsidR="00C93FA5" w:rsidRPr="00A232EF" w:rsidRDefault="00C93FA5" w:rsidP="007F2086">
      <w:pPr>
        <w:pStyle w:val="FootnoteText"/>
        <w:rPr>
          <w:szCs w:val="18"/>
        </w:rPr>
      </w:pPr>
      <w:r w:rsidRPr="00942785">
        <w:rPr>
          <w:rStyle w:val="FootnoteReference"/>
          <w:szCs w:val="18"/>
        </w:rPr>
        <w:footnoteRef/>
      </w:r>
      <w:r w:rsidRPr="00942785">
        <w:rPr>
          <w:szCs w:val="18"/>
        </w:rPr>
        <w:t xml:space="preserve"> Protection Cluster partner KII</w:t>
      </w:r>
    </w:p>
  </w:footnote>
  <w:footnote w:id="124">
    <w:p w14:paraId="1A729206" w14:textId="3D45F16D" w:rsidR="00C93FA5" w:rsidRDefault="00C93FA5">
      <w:pPr>
        <w:pStyle w:val="FootnoteText"/>
      </w:pPr>
      <w:r>
        <w:rPr>
          <w:rStyle w:val="FootnoteReference"/>
        </w:rPr>
        <w:footnoteRef/>
      </w:r>
      <w:r>
        <w:t xml:space="preserve"> Since the evaluation mission, the Chief CP visited the PLaCES and was ‘very disappointed.’</w:t>
      </w:r>
    </w:p>
  </w:footnote>
  <w:footnote w:id="125">
    <w:p w14:paraId="74DC85D4" w14:textId="563DB1B4" w:rsidR="00C93FA5" w:rsidRDefault="00C93FA5">
      <w:pPr>
        <w:pStyle w:val="FootnoteText"/>
      </w:pPr>
      <w:r>
        <w:rPr>
          <w:rStyle w:val="FootnoteReference"/>
        </w:rPr>
        <w:footnoteRef/>
      </w:r>
      <w:r>
        <w:t xml:space="preserve"> Cultural restrictions on women’s movement in this very conservative part of Pakistan make it extremely difficult for women to work professionally, especially in the areas of displacement and particularly in the areas of return.  The CP Chief is aware of around 300 qualified psychologists operating in KP/FATA, but no figures are available for how many of these are women. </w:t>
      </w:r>
    </w:p>
  </w:footnote>
  <w:footnote w:id="126">
    <w:p w14:paraId="0520ECCE" w14:textId="0A392871" w:rsidR="00C93FA5" w:rsidRDefault="00C93FA5" w:rsidP="005033CC">
      <w:pPr>
        <w:pStyle w:val="FootnoteText"/>
      </w:pPr>
      <w:r>
        <w:rPr>
          <w:rStyle w:val="FootnoteReference"/>
        </w:rPr>
        <w:footnoteRef/>
      </w:r>
      <w:r>
        <w:t xml:space="preserve"> This is, indeed, surprising, as men are not the target beneficiaries of PLaCES.  The Concept Note states that: “</w:t>
      </w:r>
      <w:r w:rsidRPr="00811BD9">
        <w:t>The main participants and beneficiaries in PLaCEs are girls and boys, female and male adolescents up to 18 years old, and women</w:t>
      </w:r>
      <w:r>
        <w:t>…</w:t>
      </w:r>
      <w:r w:rsidRPr="005033CC">
        <w:t xml:space="preserve"> </w:t>
      </w:r>
      <w:r>
        <w:t>PLaC</w:t>
      </w:r>
      <w:r w:rsidRPr="00811BD9">
        <w:t xml:space="preserve">ES </w:t>
      </w:r>
      <w:r>
        <w:t>also encourage the</w:t>
      </w:r>
      <w:r w:rsidRPr="00811BD9">
        <w:t xml:space="preserve"> engagement of men through Child Protection Committees</w:t>
      </w:r>
      <w:r>
        <w:t xml:space="preserve"> (as community volunteers) and as change agents, where men reflect on harmful practices against children and women and promote positive, alternative behaviour</w:t>
      </w:r>
      <w:r w:rsidRPr="00811BD9">
        <w:t>.</w:t>
      </w:r>
      <w:r>
        <w:t>” (PLaCES Concept Note, UNICEF Pakistan, February 2012)</w:t>
      </w:r>
    </w:p>
  </w:footnote>
  <w:footnote w:id="127">
    <w:p w14:paraId="54809F50" w14:textId="61D91919" w:rsidR="00C93FA5" w:rsidRPr="00942785" w:rsidRDefault="00C93FA5" w:rsidP="005033CC">
      <w:pPr>
        <w:pStyle w:val="FootnoteText"/>
        <w:rPr>
          <w:szCs w:val="18"/>
        </w:rPr>
      </w:pPr>
      <w:r w:rsidRPr="00942785">
        <w:rPr>
          <w:rStyle w:val="FootnoteReference"/>
          <w:szCs w:val="18"/>
        </w:rPr>
        <w:footnoteRef/>
      </w:r>
      <w:r w:rsidRPr="00942785">
        <w:rPr>
          <w:szCs w:val="18"/>
        </w:rPr>
        <w:t xml:space="preserve"> FGD</w:t>
      </w:r>
      <w:r>
        <w:rPr>
          <w:szCs w:val="18"/>
        </w:rPr>
        <w:t>s</w:t>
      </w:r>
      <w:r w:rsidRPr="00942785">
        <w:rPr>
          <w:szCs w:val="18"/>
        </w:rPr>
        <w:t xml:space="preserve"> were organised by IP and – remotely – UNICEF CP staff in Peshawar before the evaluation visit took place following conversations between the focal point and evaluation team in preparation for the mission:  whilst </w:t>
      </w:r>
      <w:r>
        <w:rPr>
          <w:szCs w:val="18"/>
        </w:rPr>
        <w:t xml:space="preserve">all participants were </w:t>
      </w:r>
      <w:r w:rsidRPr="00942785">
        <w:rPr>
          <w:szCs w:val="18"/>
        </w:rPr>
        <w:t xml:space="preserve"> beneficiaries of UNICEF emergency programme interventions, none of the women or girls participating had received services through the PLaCES</w:t>
      </w:r>
      <w:r>
        <w:rPr>
          <w:szCs w:val="18"/>
        </w:rPr>
        <w:t xml:space="preserve">.  The female participants had had contact with PLaCES through their sons who participated. </w:t>
      </w:r>
      <w:r w:rsidRPr="00942785">
        <w:rPr>
          <w:szCs w:val="18"/>
        </w:rPr>
        <w:t xml:space="preserve">However, </w:t>
      </w:r>
      <w:r>
        <w:rPr>
          <w:szCs w:val="18"/>
        </w:rPr>
        <w:t>according to</w:t>
      </w:r>
      <w:r w:rsidRPr="00942785">
        <w:rPr>
          <w:szCs w:val="18"/>
        </w:rPr>
        <w:t xml:space="preserve"> UNICEF COAR 2015 figures</w:t>
      </w:r>
      <w:r>
        <w:rPr>
          <w:szCs w:val="18"/>
        </w:rPr>
        <w:t>,</w:t>
      </w:r>
      <w:r w:rsidRPr="00942785">
        <w:rPr>
          <w:szCs w:val="18"/>
        </w:rPr>
        <w:t xml:space="preserve"> women and children </w:t>
      </w:r>
      <w:r>
        <w:rPr>
          <w:szCs w:val="18"/>
        </w:rPr>
        <w:t xml:space="preserve">are </w:t>
      </w:r>
      <w:r w:rsidRPr="00942785">
        <w:rPr>
          <w:szCs w:val="18"/>
        </w:rPr>
        <w:t xml:space="preserve">accessing services through PLaCES </w:t>
      </w:r>
      <w:r>
        <w:rPr>
          <w:szCs w:val="18"/>
        </w:rPr>
        <w:t>(see</w:t>
      </w:r>
      <w:r w:rsidRPr="00942785">
        <w:rPr>
          <w:szCs w:val="18"/>
        </w:rPr>
        <w:t xml:space="preserve"> Section 4.5, Coverage</w:t>
      </w:r>
      <w:r>
        <w:rPr>
          <w:szCs w:val="18"/>
        </w:rPr>
        <w:t>)</w:t>
      </w:r>
    </w:p>
  </w:footnote>
  <w:footnote w:id="128">
    <w:p w14:paraId="15E53F1D" w14:textId="03B95425" w:rsidR="00C93FA5" w:rsidRDefault="00C93FA5">
      <w:pPr>
        <w:pStyle w:val="FootnoteText"/>
      </w:pPr>
      <w:r>
        <w:rPr>
          <w:rStyle w:val="FootnoteReference"/>
        </w:rPr>
        <w:footnoteRef/>
      </w:r>
      <w:r>
        <w:t xml:space="preserve"> For example, developing a series of messages on GBV prevention and information on service provision provided confidentiality could be assured; or by developing radio programmes/soaps on issues related to GBV (learning from experience in other countries – eg South Sudan where radio broadcasts on family issues such as polygamy/supporting girls to finish secondary school) have been developed as part of the global Peacebuilding, Education and Advocacy programme. </w:t>
      </w:r>
    </w:p>
  </w:footnote>
  <w:footnote w:id="129">
    <w:p w14:paraId="0307DB43" w14:textId="6C90A290" w:rsidR="00C93FA5" w:rsidRDefault="00C93FA5">
      <w:pPr>
        <w:pStyle w:val="FootnoteText"/>
      </w:pPr>
      <w:r>
        <w:rPr>
          <w:rStyle w:val="FootnoteReference"/>
        </w:rPr>
        <w:footnoteRef/>
      </w:r>
      <w:r>
        <w:t xml:space="preserve"> Research conducted on the potential of U-report as part of the baseline study of the IKEA funded programming on adolescents in Pakistan found that very low levels of adolescents/young people who are not from privileged groups have access to mobile phones in Pakistan. Of this low number, only a fraction are girls (0.002%), so as tools to report on or influence those most at risk of GBV, the reach of mobile phones is limited.  However, UNICEF could draw on its experience othe C4D media to engage with young people on attitudes and social norms which normalise GBV and to challenge them.</w:t>
      </w:r>
    </w:p>
  </w:footnote>
  <w:footnote w:id="130">
    <w:p w14:paraId="67F41AF0" w14:textId="77DDBD38" w:rsidR="00C93FA5" w:rsidRDefault="00C93FA5">
      <w:pPr>
        <w:pStyle w:val="FootnoteText"/>
      </w:pPr>
      <w:r>
        <w:rPr>
          <w:rStyle w:val="FootnoteReference"/>
        </w:rPr>
        <w:footnoteRef/>
      </w:r>
      <w:r>
        <w:t xml:space="preserve"> The C4D team is currently one international staff member.</w:t>
      </w:r>
    </w:p>
  </w:footnote>
  <w:footnote w:id="131">
    <w:p w14:paraId="2A851B7C" w14:textId="23DCFEB0" w:rsidR="00C93FA5" w:rsidRDefault="00C93FA5">
      <w:pPr>
        <w:pStyle w:val="FootnoteText"/>
      </w:pPr>
      <w:r>
        <w:rPr>
          <w:rStyle w:val="FootnoteReference"/>
        </w:rPr>
        <w:footnoteRef/>
      </w:r>
      <w:r>
        <w:t xml:space="preserve"> </w:t>
      </w:r>
      <w:r w:rsidRPr="00463D2E">
        <w:t>It should perhaps be noted that the original design was implemented in the 2011 floods in Sindh and Province where both access and l</w:t>
      </w:r>
      <w:r>
        <w:t xml:space="preserve">ocal capacity are much higher; </w:t>
      </w:r>
      <w:r w:rsidRPr="00463D2E">
        <w:t>there are many more service providers available (including female service providers) for a genuine case management system and referral pathway to be implemented;  and there is less cultural rigidity of restriction on women and girls’ behaviour and mobility than there is within the displaced Pashtun communities in KP/FATA</w:t>
      </w:r>
      <w:r>
        <w:t xml:space="preserve">.  </w:t>
      </w:r>
    </w:p>
  </w:footnote>
  <w:footnote w:id="132">
    <w:p w14:paraId="624EC791" w14:textId="77777777" w:rsidR="00C93FA5" w:rsidRPr="00A232EF" w:rsidRDefault="00C93FA5" w:rsidP="00C142D9">
      <w:pPr>
        <w:pStyle w:val="FootnoteText"/>
        <w:rPr>
          <w:szCs w:val="18"/>
        </w:rPr>
      </w:pPr>
      <w:r w:rsidRPr="00A232EF">
        <w:rPr>
          <w:rStyle w:val="FootnoteReference"/>
          <w:szCs w:val="18"/>
        </w:rPr>
        <w:footnoteRef/>
      </w:r>
      <w:r w:rsidRPr="00A232EF">
        <w:rPr>
          <w:szCs w:val="18"/>
        </w:rPr>
        <w:t xml:space="preserve"> UNICEF PMER KII</w:t>
      </w:r>
    </w:p>
  </w:footnote>
  <w:footnote w:id="133">
    <w:p w14:paraId="63C7BB0A" w14:textId="3AB61ECA" w:rsidR="00C93FA5" w:rsidRPr="0086024D" w:rsidRDefault="00C93FA5" w:rsidP="008F3EDC">
      <w:pPr>
        <w:pStyle w:val="FootnoteText"/>
        <w:rPr>
          <w:szCs w:val="18"/>
        </w:rPr>
      </w:pPr>
      <w:r w:rsidRPr="0086024D">
        <w:rPr>
          <w:rStyle w:val="FootnoteReference"/>
          <w:szCs w:val="18"/>
        </w:rPr>
        <w:footnoteRef/>
      </w:r>
      <w:r w:rsidRPr="0086024D">
        <w:rPr>
          <w:szCs w:val="18"/>
        </w:rPr>
        <w:t xml:space="preserve"> All UN staff members, but national and international, require a Government-issued NOC (No Objection – to travel – Certificate).  There are many challenges with the issuance of these NOCs, with many Islamabad and Peshawar-based staff reporting that they have not been able to visit displacement project s</w:t>
      </w:r>
      <w:r>
        <w:rPr>
          <w:szCs w:val="18"/>
        </w:rPr>
        <w:t xml:space="preserve">ites for more than six months; </w:t>
      </w:r>
      <w:r w:rsidRPr="0086024D">
        <w:rPr>
          <w:szCs w:val="18"/>
        </w:rPr>
        <w:t>and few staff having ever visited any of the returnee sites in FATA – UNICEF KIIs.  Reportedly, the challenges relating to difficulties of</w:t>
      </w:r>
      <w:r>
        <w:rPr>
          <w:szCs w:val="18"/>
        </w:rPr>
        <w:t xml:space="preserve"> </w:t>
      </w:r>
      <w:r w:rsidRPr="0086024D">
        <w:rPr>
          <w:szCs w:val="18"/>
        </w:rPr>
        <w:t>accessing project areas have been discussed on several occasions by the HCT, but without any agreement being reached on how they can be addressed</w:t>
      </w:r>
      <w:r w:rsidRPr="00463D2E">
        <w:t xml:space="preserve"> </w:t>
      </w:r>
    </w:p>
  </w:footnote>
  <w:footnote w:id="134">
    <w:p w14:paraId="005F4EFF" w14:textId="77777777" w:rsidR="00C93FA5" w:rsidRPr="0086024D" w:rsidRDefault="00C93FA5" w:rsidP="008F3EDC">
      <w:pPr>
        <w:pStyle w:val="FootnoteText"/>
        <w:rPr>
          <w:szCs w:val="18"/>
        </w:rPr>
      </w:pPr>
      <w:r w:rsidRPr="0086024D">
        <w:rPr>
          <w:rStyle w:val="FootnoteReference"/>
          <w:szCs w:val="18"/>
        </w:rPr>
        <w:footnoteRef/>
      </w:r>
      <w:r w:rsidRPr="0086024D">
        <w:rPr>
          <w:szCs w:val="18"/>
        </w:rPr>
        <w:t xml:space="preserve"> UNICEF, UNFPA, Protection Cluster KIIs</w:t>
      </w:r>
    </w:p>
  </w:footnote>
  <w:footnote w:id="135">
    <w:p w14:paraId="25A17932" w14:textId="5FF08B3A"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TPM Report March 2016- which included 52 high risk gaps and 93 low risk gaps across the three sectors</w:t>
      </w:r>
    </w:p>
  </w:footnote>
  <w:footnote w:id="136">
    <w:p w14:paraId="577C271F" w14:textId="4FBC1FD8" w:rsidR="00C93FA5" w:rsidRDefault="00C93FA5">
      <w:pPr>
        <w:pStyle w:val="FootnoteText"/>
      </w:pPr>
      <w:r>
        <w:rPr>
          <w:rStyle w:val="FootnoteReference"/>
        </w:rPr>
        <w:footnoteRef/>
      </w:r>
      <w:r>
        <w:t xml:space="preserve"> </w:t>
      </w:r>
      <w:r>
        <w:rPr>
          <w:rFonts w:cs="Times New Roman"/>
        </w:rPr>
        <w:t>IPs reported that, because of the security situation in which the Pakistan army will inform communities and IPs at short notice that military operations will be taking place, so they either have to leave the area or cannot implement the programme for the period of the operation, programmes are sometimes halted or interrupted.</w:t>
      </w:r>
    </w:p>
  </w:footnote>
  <w:footnote w:id="137">
    <w:p w14:paraId="67ECB97F" w14:textId="77777777" w:rsidR="00C93FA5" w:rsidRPr="00C567A1" w:rsidRDefault="00C93FA5" w:rsidP="005064E9">
      <w:pPr>
        <w:pStyle w:val="FootnoteText"/>
        <w:rPr>
          <w:szCs w:val="18"/>
        </w:rPr>
      </w:pPr>
      <w:r w:rsidRPr="00C567A1">
        <w:rPr>
          <w:rStyle w:val="FootnoteReference"/>
          <w:szCs w:val="18"/>
        </w:rPr>
        <w:footnoteRef/>
      </w:r>
      <w:r w:rsidRPr="00C567A1">
        <w:rPr>
          <w:szCs w:val="18"/>
        </w:rPr>
        <w:t xml:space="preserve"> UNICEF COAR 2015:  note, UNICEF COAR summary document (finalised) provides a figure of $124 million (94%) spent.  However, UNICEF COAR additional one page Financial Resources provides a figure of $ 94 million (71%) spent together with the other financial data included in this report.</w:t>
      </w:r>
    </w:p>
  </w:footnote>
  <w:footnote w:id="138">
    <w:p w14:paraId="7F951E2A" w14:textId="77777777" w:rsidR="00C93FA5" w:rsidRPr="00C567A1" w:rsidRDefault="00C93FA5" w:rsidP="005064E9">
      <w:pPr>
        <w:pStyle w:val="FootnoteText"/>
        <w:rPr>
          <w:szCs w:val="18"/>
        </w:rPr>
      </w:pPr>
      <w:r w:rsidRPr="00C567A1">
        <w:rPr>
          <w:rStyle w:val="FootnoteReference"/>
          <w:szCs w:val="18"/>
        </w:rPr>
        <w:footnoteRef/>
      </w:r>
      <w:r w:rsidRPr="00C567A1">
        <w:rPr>
          <w:szCs w:val="18"/>
        </w:rPr>
        <w:t xml:space="preserve"> ibid</w:t>
      </w:r>
    </w:p>
  </w:footnote>
  <w:footnote w:id="139">
    <w:p w14:paraId="16B33A14" w14:textId="77777777" w:rsidR="00C93FA5" w:rsidRPr="00C567A1" w:rsidRDefault="00C93FA5" w:rsidP="005064E9">
      <w:pPr>
        <w:pStyle w:val="FootnoteText"/>
        <w:rPr>
          <w:szCs w:val="18"/>
        </w:rPr>
      </w:pPr>
      <w:r w:rsidRPr="00C567A1">
        <w:rPr>
          <w:rStyle w:val="FootnoteReference"/>
          <w:szCs w:val="18"/>
        </w:rPr>
        <w:footnoteRef/>
      </w:r>
      <w:r w:rsidRPr="00C567A1">
        <w:rPr>
          <w:szCs w:val="18"/>
        </w:rPr>
        <w:t xml:space="preserve"> According to a Lessons Learned from PLaCES report, 2012 – unseen, referenced in Fe</w:t>
      </w:r>
      <w:r>
        <w:rPr>
          <w:szCs w:val="18"/>
        </w:rPr>
        <w:t>b</w:t>
      </w:r>
      <w:r w:rsidRPr="00C567A1">
        <w:rPr>
          <w:szCs w:val="18"/>
        </w:rPr>
        <w:t>ruary 2014 UNICEF a</w:t>
      </w:r>
      <w:r>
        <w:rPr>
          <w:szCs w:val="18"/>
        </w:rPr>
        <w:t>r</w:t>
      </w:r>
      <w:r w:rsidRPr="00C567A1">
        <w:rPr>
          <w:szCs w:val="18"/>
        </w:rPr>
        <w:t>e Study on UNICEF’s i</w:t>
      </w:r>
      <w:r>
        <w:rPr>
          <w:szCs w:val="18"/>
        </w:rPr>
        <w:t>n</w:t>
      </w:r>
      <w:r w:rsidRPr="00C567A1">
        <w:rPr>
          <w:szCs w:val="18"/>
        </w:rPr>
        <w:t>tegrated approach to programming in humanitarian action. It was not possible to verify this figure of $11 per cap</w:t>
      </w:r>
      <w:r>
        <w:rPr>
          <w:szCs w:val="18"/>
        </w:rPr>
        <w:t>i</w:t>
      </w:r>
      <w:r w:rsidRPr="00C567A1">
        <w:rPr>
          <w:szCs w:val="18"/>
        </w:rPr>
        <w:t>ta and PCO has no current unit cost for the PLaCES intervention</w:t>
      </w:r>
    </w:p>
  </w:footnote>
  <w:footnote w:id="140">
    <w:p w14:paraId="74C7DED0" w14:textId="43764973" w:rsidR="00C93FA5" w:rsidRPr="00C567A1" w:rsidRDefault="00C93FA5" w:rsidP="005064E9">
      <w:pPr>
        <w:pStyle w:val="FootnoteText"/>
        <w:rPr>
          <w:szCs w:val="18"/>
        </w:rPr>
      </w:pPr>
      <w:r w:rsidRPr="00C567A1">
        <w:rPr>
          <w:rStyle w:val="FootnoteReference"/>
          <w:szCs w:val="18"/>
        </w:rPr>
        <w:footnoteRef/>
      </w:r>
      <w:r w:rsidRPr="00C567A1">
        <w:rPr>
          <w:szCs w:val="18"/>
        </w:rPr>
        <w:t xml:space="preserve"> </w:t>
      </w:r>
      <w:r w:rsidRPr="00FD3C0F">
        <w:rPr>
          <w:rFonts w:cs="Calibri"/>
        </w:rPr>
        <w:t>According to a 2013 lessons-learned paper on PLaCES</w:t>
      </w:r>
      <w:r w:rsidRPr="00C567A1">
        <w:rPr>
          <w:szCs w:val="18"/>
        </w:rPr>
        <w:t xml:space="preserve"> </w:t>
      </w:r>
      <w:r>
        <w:rPr>
          <w:szCs w:val="18"/>
        </w:rPr>
        <w:t>(</w:t>
      </w:r>
      <w:r w:rsidRPr="00C567A1">
        <w:rPr>
          <w:szCs w:val="18"/>
        </w:rPr>
        <w:t>Lessons Learned from Protective Learning and Community Emergency Services (PLaCES), 2012</w:t>
      </w:r>
      <w:r>
        <w:rPr>
          <w:szCs w:val="18"/>
        </w:rPr>
        <w:t xml:space="preserve">), </w:t>
      </w:r>
      <w:r w:rsidRPr="00FD3C0F">
        <w:rPr>
          <w:rFonts w:cs="Calibri"/>
        </w:rPr>
        <w:t>the approach has proven c</w:t>
      </w:r>
      <w:r w:rsidRPr="00FD3C0F">
        <w:t xml:space="preserve">ost effective </w:t>
      </w:r>
      <w:r>
        <w:t xml:space="preserve">in Sindh </w:t>
      </w:r>
      <w:r w:rsidRPr="00FD3C0F">
        <w:t>with more women and children being reached, using limited funds, than would have been possible outside of PLaCES</w:t>
      </w:r>
    </w:p>
  </w:footnote>
  <w:footnote w:id="141">
    <w:p w14:paraId="2B2E7580" w14:textId="56A83FA6" w:rsidR="00C93FA5" w:rsidRDefault="00C93FA5">
      <w:pPr>
        <w:pStyle w:val="FootnoteText"/>
      </w:pPr>
      <w:r>
        <w:rPr>
          <w:rStyle w:val="FootnoteReference"/>
        </w:rPr>
        <w:footnoteRef/>
      </w:r>
      <w:r>
        <w:t xml:space="preserve"> </w:t>
      </w:r>
      <w:r w:rsidRPr="00FD3C0F">
        <w:t xml:space="preserve">Cost effectiveness and efficiency </w:t>
      </w:r>
      <w:r>
        <w:t>were one of the objectives of the PLaCES implemented in Sindh and Punjab with</w:t>
      </w:r>
      <w:r w:rsidRPr="00FD3C0F">
        <w:t xml:space="preserve"> 90% of TLCs were established within PLaCES during the 2011 floods, thus ensuring cost-sharing between CP and Education and making the best use out of the space</w:t>
      </w:r>
      <w:r>
        <w:t xml:space="preserve"> (</w:t>
      </w:r>
      <w:r w:rsidRPr="00C567A1">
        <w:rPr>
          <w:szCs w:val="18"/>
        </w:rPr>
        <w:t>CPiE Evaluation April 2013</w:t>
      </w:r>
      <w:r>
        <w:rPr>
          <w:szCs w:val="18"/>
        </w:rPr>
        <w:t>)</w:t>
      </w:r>
    </w:p>
  </w:footnote>
  <w:footnote w:id="142">
    <w:p w14:paraId="3C32856E" w14:textId="1DB8E1CE" w:rsidR="00C93FA5" w:rsidRDefault="00C93FA5">
      <w:pPr>
        <w:pStyle w:val="FootnoteText"/>
      </w:pPr>
      <w:r>
        <w:rPr>
          <w:rStyle w:val="FootnoteReference"/>
        </w:rPr>
        <w:footnoteRef/>
      </w:r>
      <w:r>
        <w:t xml:space="preserve"> The DMAs are responsible for leading on the coordination of emergency response</w:t>
      </w:r>
    </w:p>
  </w:footnote>
  <w:footnote w:id="143">
    <w:p w14:paraId="4C357004" w14:textId="11FB8957" w:rsidR="00C93FA5" w:rsidRDefault="00C93FA5">
      <w:pPr>
        <w:pStyle w:val="FootnoteText"/>
      </w:pPr>
      <w:r>
        <w:rPr>
          <w:rStyle w:val="FootnoteReference"/>
        </w:rPr>
        <w:footnoteRef/>
      </w:r>
      <w:r>
        <w:t xml:space="preserve"> According to the concept note, </w:t>
      </w:r>
      <w:r w:rsidRPr="008321B4">
        <w:t xml:space="preserve">PLaCES are designed to </w:t>
      </w:r>
      <w:r>
        <w:t>‘</w:t>
      </w:r>
      <w:r w:rsidRPr="008321B4">
        <w:t>travel with their communities</w:t>
      </w:r>
      <w:r>
        <w:t>’</w:t>
      </w:r>
      <w:r w:rsidRPr="008321B4">
        <w:t xml:space="preserve"> as they return home, through the </w:t>
      </w:r>
      <w:r>
        <w:t>existence</w:t>
      </w:r>
      <w:r w:rsidRPr="008321B4">
        <w:t xml:space="preserve"> of C</w:t>
      </w:r>
      <w:r>
        <w:t xml:space="preserve">hild </w:t>
      </w:r>
      <w:r w:rsidRPr="008321B4">
        <w:t>P</w:t>
      </w:r>
      <w:r>
        <w:t xml:space="preserve">rotection </w:t>
      </w:r>
      <w:r w:rsidRPr="008321B4">
        <w:t>C</w:t>
      </w:r>
      <w:r>
        <w:t>ommittees</w:t>
      </w:r>
      <w:r w:rsidRPr="008321B4">
        <w:t xml:space="preserve"> and Adolescent Groups which, it </w:t>
      </w:r>
      <w:r>
        <w:t>was hoped</w:t>
      </w:r>
      <w:r w:rsidRPr="008321B4">
        <w:t xml:space="preserve">, </w:t>
      </w:r>
      <w:r>
        <w:t>would</w:t>
      </w:r>
      <w:r w:rsidRPr="008321B4">
        <w:t xml:space="preserve"> continue to promote the attitudes and learning gained </w:t>
      </w:r>
      <w:r>
        <w:t>by IDPs while they were displaced, when they return to</w:t>
      </w:r>
      <w:r w:rsidRPr="008321B4">
        <w:t xml:space="preserve"> their </w:t>
      </w:r>
      <w:r>
        <w:t xml:space="preserve">original </w:t>
      </w:r>
      <w:r w:rsidRPr="008321B4">
        <w:t>communities.</w:t>
      </w:r>
    </w:p>
  </w:footnote>
  <w:footnote w:id="144">
    <w:p w14:paraId="0673B7F4" w14:textId="0F67D1CC" w:rsidR="00C93FA5" w:rsidRDefault="00C93FA5">
      <w:pPr>
        <w:pStyle w:val="FootnoteText"/>
      </w:pPr>
      <w:r>
        <w:rPr>
          <w:rStyle w:val="FootnoteReference"/>
        </w:rPr>
        <w:footnoteRef/>
      </w:r>
      <w:r>
        <w:t xml:space="preserve"> As the revised model will be rolled out first in FATA, but this would be the focus in other parts of the country where thisx mobile model was used.</w:t>
      </w:r>
    </w:p>
  </w:footnote>
  <w:footnote w:id="145">
    <w:p w14:paraId="73CFCD71" w14:textId="77777777" w:rsidR="00C93FA5" w:rsidRPr="00A232EF" w:rsidRDefault="00C93FA5" w:rsidP="00400042">
      <w:pPr>
        <w:pStyle w:val="FootnoteText"/>
        <w:rPr>
          <w:szCs w:val="18"/>
        </w:rPr>
      </w:pPr>
      <w:r w:rsidRPr="00A232EF">
        <w:rPr>
          <w:rStyle w:val="FootnoteReference"/>
          <w:szCs w:val="18"/>
        </w:rPr>
        <w:footnoteRef/>
      </w:r>
      <w:r w:rsidRPr="00A232EF">
        <w:rPr>
          <w:szCs w:val="18"/>
        </w:rPr>
        <w:t xml:space="preserve"> UNICEF CP KIIs</w:t>
      </w:r>
    </w:p>
  </w:footnote>
  <w:footnote w:id="146">
    <w:p w14:paraId="37326351" w14:textId="3E81D14E"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UNICEF and GBV SC member and coordinator KIIs</w:t>
      </w:r>
    </w:p>
  </w:footnote>
  <w:footnote w:id="147">
    <w:p w14:paraId="16702DB1" w14:textId="77777777" w:rsidR="00C93FA5" w:rsidRPr="00A232EF" w:rsidRDefault="00C93FA5" w:rsidP="00053585">
      <w:pPr>
        <w:pStyle w:val="FootnoteText"/>
        <w:rPr>
          <w:szCs w:val="18"/>
        </w:rPr>
      </w:pPr>
      <w:r w:rsidRPr="00A232EF">
        <w:rPr>
          <w:rStyle w:val="FootnoteReference"/>
          <w:szCs w:val="18"/>
        </w:rPr>
        <w:footnoteRef/>
      </w:r>
      <w:r w:rsidRPr="00A232EF">
        <w:rPr>
          <w:szCs w:val="18"/>
        </w:rPr>
        <w:t xml:space="preserve"> UNICEF KIIs</w:t>
      </w:r>
    </w:p>
  </w:footnote>
  <w:footnote w:id="148">
    <w:p w14:paraId="540D664F" w14:textId="77777777" w:rsidR="00C93FA5" w:rsidRPr="00A232EF" w:rsidRDefault="00C93FA5" w:rsidP="00053585">
      <w:pPr>
        <w:pStyle w:val="FootnoteText"/>
        <w:rPr>
          <w:szCs w:val="18"/>
        </w:rPr>
      </w:pPr>
      <w:r w:rsidRPr="00A232EF">
        <w:rPr>
          <w:rStyle w:val="FootnoteReference"/>
          <w:szCs w:val="18"/>
        </w:rPr>
        <w:footnoteRef/>
      </w:r>
      <w:r w:rsidRPr="00A232EF">
        <w:rPr>
          <w:szCs w:val="18"/>
        </w:rPr>
        <w:t xml:space="preserve"> UNICEF KIIs</w:t>
      </w:r>
    </w:p>
  </w:footnote>
  <w:footnote w:id="149">
    <w:p w14:paraId="1E2825C7" w14:textId="6F4DDCC5"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Protection Cluster Coordinator KII</w:t>
      </w:r>
    </w:p>
  </w:footnote>
  <w:footnote w:id="150">
    <w:p w14:paraId="66DA5008" w14:textId="54046534"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Protection Cluster and GBV SC member and coordinator KIIs</w:t>
      </w:r>
    </w:p>
  </w:footnote>
  <w:footnote w:id="151">
    <w:p w14:paraId="3BDF359E" w14:textId="24366B6C" w:rsidR="00A80095" w:rsidRDefault="00A80095">
      <w:pPr>
        <w:pStyle w:val="FootnoteText"/>
      </w:pPr>
      <w:r>
        <w:rPr>
          <w:rStyle w:val="FootnoteReference"/>
        </w:rPr>
        <w:footnoteRef/>
      </w:r>
      <w:r>
        <w:t xml:space="preserve"> WFS were renamed ‘Women Facilitation Centres’ by the Secretary for Social Welfare &amp; Women’s Empowerment KP as the translation of WFS into Pashtun has negative connotations.  UN Women led WFS provided women with PSS and caretakers were trained in first aid psychosocial support.  UNFPA led WFS focused on reproductive health (RH) and PSS.  Referrals were made between the UN Women and UNFPA WFS.   Interestingly, the men in Jalozai refugee camp protested when contraceptive/RH services were discontinued in the camp.  They had had no awareness of them before this service.</w:t>
      </w:r>
    </w:p>
  </w:footnote>
  <w:footnote w:id="152">
    <w:p w14:paraId="18906164" w14:textId="3A5BF4A4"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This is perhaps because ARC’s current KP/FAT</w:t>
      </w:r>
      <w:r>
        <w:rPr>
          <w:szCs w:val="18"/>
        </w:rPr>
        <w:t>A</w:t>
      </w:r>
      <w:r w:rsidRPr="00A232EF">
        <w:rPr>
          <w:szCs w:val="18"/>
        </w:rPr>
        <w:t xml:space="preserve"> project focuses on refugees</w:t>
      </w:r>
      <w:r>
        <w:rPr>
          <w:szCs w:val="18"/>
        </w:rPr>
        <w:t>.</w:t>
      </w:r>
    </w:p>
  </w:footnote>
  <w:footnote w:id="153">
    <w:p w14:paraId="1EB7A4CD" w14:textId="087F1186" w:rsidR="00C93FA5" w:rsidRDefault="00C93FA5">
      <w:pPr>
        <w:pStyle w:val="FootnoteText"/>
      </w:pPr>
      <w:r>
        <w:rPr>
          <w:rStyle w:val="FootnoteReference"/>
        </w:rPr>
        <w:footnoteRef/>
      </w:r>
      <w:r>
        <w:t xml:space="preserve"> REGAs are inter-agency GBViE Advisors which are based with the UNFPA ROs and whose support can be requested for short mission by the inter-agency coordination mechanism for the GBV sector.</w:t>
      </w:r>
    </w:p>
  </w:footnote>
  <w:footnote w:id="154">
    <w:p w14:paraId="5C5AA652" w14:textId="77777777" w:rsidR="00C93FA5" w:rsidRDefault="00C93FA5" w:rsidP="00BA77F7">
      <w:pPr>
        <w:pStyle w:val="FootnoteText"/>
      </w:pPr>
      <w:r w:rsidRPr="00A232EF">
        <w:rPr>
          <w:rStyle w:val="FootnoteReference"/>
          <w:szCs w:val="18"/>
        </w:rPr>
        <w:footnoteRef/>
      </w:r>
      <w:r w:rsidRPr="00A232EF">
        <w:rPr>
          <w:szCs w:val="18"/>
        </w:rPr>
        <w:t xml:space="preserve"> REGA report, 2014, p5</w:t>
      </w:r>
      <w:r w:rsidRPr="00CE68CD">
        <w:rPr>
          <w:rFonts w:ascii="Times New Roman" w:hAnsi="Times New Roman"/>
        </w:rPr>
        <w:t>.</w:t>
      </w:r>
    </w:p>
  </w:footnote>
  <w:footnote w:id="155">
    <w:p w14:paraId="5D4BC801" w14:textId="32F651E4"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COAR 2015</w:t>
      </w:r>
    </w:p>
  </w:footnote>
  <w:footnote w:id="156">
    <w:p w14:paraId="08A80BE7" w14:textId="585D4375" w:rsidR="00C93FA5" w:rsidRPr="00A232EF" w:rsidRDefault="00C93FA5" w:rsidP="00BA77F7">
      <w:pPr>
        <w:pStyle w:val="FootnoteText"/>
        <w:rPr>
          <w:szCs w:val="18"/>
        </w:rPr>
      </w:pPr>
      <w:r w:rsidRPr="00A232EF">
        <w:rPr>
          <w:rStyle w:val="FootnoteReference"/>
          <w:szCs w:val="18"/>
        </w:rPr>
        <w:footnoteRef/>
      </w:r>
      <w:r w:rsidRPr="00A232EF">
        <w:rPr>
          <w:szCs w:val="18"/>
        </w:rPr>
        <w:t xml:space="preserve"> These figures do not align with the 3 month figures provided in the Protection Cluster quarterly report October-December 2015 for UNICEF PLaCES </w:t>
      </w:r>
      <w:r>
        <w:rPr>
          <w:szCs w:val="18"/>
        </w:rPr>
        <w:t xml:space="preserve">as part of the CP response, </w:t>
      </w:r>
      <w:r w:rsidRPr="00A232EF">
        <w:rPr>
          <w:szCs w:val="18"/>
        </w:rPr>
        <w:t xml:space="preserve">and a different figure is given in the CP Section of the </w:t>
      </w:r>
      <w:r>
        <w:rPr>
          <w:szCs w:val="18"/>
        </w:rPr>
        <w:t xml:space="preserve">COAR </w:t>
      </w:r>
      <w:r w:rsidRPr="00A232EF">
        <w:rPr>
          <w:szCs w:val="18"/>
        </w:rPr>
        <w:t xml:space="preserve"> (55, 292 – not disaggregate</w:t>
      </w:r>
      <w:r>
        <w:rPr>
          <w:szCs w:val="18"/>
        </w:rPr>
        <w:t>d</w:t>
      </w:r>
      <w:r w:rsidRPr="00A232EF">
        <w:rPr>
          <w:szCs w:val="18"/>
        </w:rPr>
        <w:t>) than in the Sum</w:t>
      </w:r>
      <w:r>
        <w:rPr>
          <w:szCs w:val="18"/>
        </w:rPr>
        <w:t>m</w:t>
      </w:r>
      <w:r w:rsidRPr="00A232EF">
        <w:rPr>
          <w:szCs w:val="18"/>
        </w:rPr>
        <w:t>ary Results Section of the report, as provided above.</w:t>
      </w:r>
    </w:p>
  </w:footnote>
  <w:footnote w:id="157">
    <w:p w14:paraId="4AA5795C" w14:textId="257775A9" w:rsidR="00C93FA5" w:rsidRPr="00C567A1" w:rsidRDefault="00C93FA5" w:rsidP="00BA77F7">
      <w:pPr>
        <w:pStyle w:val="FootnoteText"/>
        <w:rPr>
          <w:szCs w:val="18"/>
        </w:rPr>
      </w:pPr>
      <w:r w:rsidRPr="00C567A1">
        <w:rPr>
          <w:rStyle w:val="FootnoteReference"/>
          <w:szCs w:val="18"/>
        </w:rPr>
        <w:footnoteRef/>
      </w:r>
      <w:r w:rsidRPr="00C567A1">
        <w:rPr>
          <w:szCs w:val="18"/>
        </w:rPr>
        <w:t xml:space="preserve"> RC Office KIIs</w:t>
      </w:r>
    </w:p>
  </w:footnote>
  <w:footnote w:id="158">
    <w:p w14:paraId="7F32B9D9" w14:textId="6FD3A52D" w:rsidR="00C93FA5" w:rsidRPr="00C567A1" w:rsidRDefault="00C93FA5" w:rsidP="00BA77F7">
      <w:pPr>
        <w:pStyle w:val="FootnoteText"/>
        <w:rPr>
          <w:szCs w:val="18"/>
        </w:rPr>
      </w:pPr>
      <w:r w:rsidRPr="00C567A1">
        <w:rPr>
          <w:rStyle w:val="FootnoteReference"/>
          <w:szCs w:val="18"/>
        </w:rPr>
        <w:footnoteRef/>
      </w:r>
      <w:r w:rsidRPr="00C567A1">
        <w:rPr>
          <w:szCs w:val="18"/>
        </w:rPr>
        <w:t xml:space="preserve"> ibid</w:t>
      </w:r>
    </w:p>
  </w:footnote>
  <w:footnote w:id="159">
    <w:p w14:paraId="63D251A6" w14:textId="09331D6A" w:rsidR="00C93FA5" w:rsidRPr="00C567A1" w:rsidRDefault="00C93FA5" w:rsidP="00BA77F7">
      <w:pPr>
        <w:pStyle w:val="FootnoteText"/>
        <w:rPr>
          <w:szCs w:val="18"/>
        </w:rPr>
      </w:pPr>
      <w:r w:rsidRPr="00C567A1">
        <w:rPr>
          <w:rStyle w:val="FootnoteReference"/>
          <w:szCs w:val="18"/>
        </w:rPr>
        <w:footnoteRef/>
      </w:r>
      <w:r w:rsidRPr="00C567A1">
        <w:rPr>
          <w:szCs w:val="18"/>
        </w:rPr>
        <w:t xml:space="preserve"> UNICEF KIIs</w:t>
      </w:r>
    </w:p>
  </w:footnote>
  <w:footnote w:id="160">
    <w:p w14:paraId="5FDFC9A9" w14:textId="77777777" w:rsidR="00C93FA5" w:rsidRDefault="00C93FA5" w:rsidP="00320049">
      <w:pPr>
        <w:pStyle w:val="FootnoteText"/>
      </w:pPr>
      <w:r>
        <w:rPr>
          <w:rStyle w:val="FootnoteReference"/>
        </w:rPr>
        <w:footnoteRef/>
      </w:r>
      <w:r>
        <w:t xml:space="preserve"> Ie, Gender equality and empowerment of women and girls (5) and promoting just, peaceful and inclusive societies (16).</w:t>
      </w:r>
    </w:p>
  </w:footnote>
  <w:footnote w:id="161">
    <w:p w14:paraId="27483EC0" w14:textId="77777777" w:rsidR="00C93FA5" w:rsidRDefault="00C93FA5" w:rsidP="00320049">
      <w:pPr>
        <w:pStyle w:val="FootnoteText"/>
      </w:pPr>
      <w:r>
        <w:rPr>
          <w:rStyle w:val="FootnoteReference"/>
        </w:rPr>
        <w:footnoteRef/>
      </w:r>
      <w:r>
        <w:t xml:space="preserve"> The language of ‘gender’ and ‘GBV’ can often elicit pushback from authorities, whereas they are supportive of initiatives which are addressing ‘violence against children’ and which address Sustainable Development Goals 5 and 16 which include </w:t>
      </w:r>
    </w:p>
  </w:footnote>
  <w:footnote w:id="162">
    <w:p w14:paraId="199C03E0" w14:textId="77777777" w:rsidR="00C93FA5" w:rsidRDefault="00C93FA5" w:rsidP="00320049">
      <w:pPr>
        <w:pStyle w:val="FootnoteText"/>
      </w:pPr>
      <w:r>
        <w:rPr>
          <w:rStyle w:val="FootnoteReference"/>
        </w:rPr>
        <w:footnoteRef/>
      </w:r>
      <w:r>
        <w:t xml:space="preserve"> Both medical professionals and those qualified to offer psycho-social support.</w:t>
      </w:r>
    </w:p>
  </w:footnote>
  <w:footnote w:id="163">
    <w:p w14:paraId="114D5DBA" w14:textId="77777777" w:rsidR="00C93FA5" w:rsidRDefault="00C93FA5" w:rsidP="00320049">
      <w:pPr>
        <w:pStyle w:val="FootnoteText"/>
      </w:pPr>
      <w:r>
        <w:rPr>
          <w:rStyle w:val="FootnoteReference"/>
        </w:rPr>
        <w:footnoteRef/>
      </w:r>
      <w:r>
        <w:t xml:space="preserve"> Given the cultural prohibitions on girls and women meeting men outside their families.</w:t>
      </w:r>
    </w:p>
  </w:footnote>
  <w:footnote w:id="164">
    <w:p w14:paraId="601168A2" w14:textId="77777777" w:rsidR="00C93FA5" w:rsidRDefault="00C93FA5" w:rsidP="00320049">
      <w:pPr>
        <w:pStyle w:val="FootnoteText"/>
      </w:pPr>
      <w:r>
        <w:rPr>
          <w:rStyle w:val="FootnoteReference"/>
        </w:rPr>
        <w:footnoteRef/>
      </w:r>
      <w:r>
        <w:t xml:space="preserve"> Following a recent assessment (conducting by the CP Chief since the evaluation mission), a decision has been taken to modify the model for the on-going protracted emergency in KP/FATA. This will focus on providing support to the GoP/FATA Disaster Management Agency (FDMA) to provide mobile protective services to children, families and communities on their own involvement in their personal safety as well as for mine risk education and birth registration. See further discussion on this in sections 3.2.2 and 4.2.</w:t>
      </w:r>
    </w:p>
  </w:footnote>
  <w:footnote w:id="165">
    <w:p w14:paraId="16E7F44F" w14:textId="77777777" w:rsidR="00C93FA5" w:rsidRDefault="00C93FA5" w:rsidP="00320049">
      <w:pPr>
        <w:pStyle w:val="FootnoteText"/>
      </w:pPr>
      <w:r>
        <w:rPr>
          <w:rStyle w:val="FootnoteReference"/>
        </w:rPr>
        <w:footnoteRef/>
      </w:r>
      <w:r>
        <w:t xml:space="preserve"> Including by leveraging </w:t>
      </w:r>
      <w:r w:rsidRPr="00ED6B31">
        <w:t>the Gend</w:t>
      </w:r>
      <w:r w:rsidRPr="00FC28EE">
        <w:t>er Scheme of Preferences as part of international trade agreements with the European Union</w:t>
      </w:r>
      <w:r>
        <w:t>. (See below, section 3.3.2 for more details/discussion of advocacy on the Gender Scheme of Preferences.)</w:t>
      </w:r>
    </w:p>
  </w:footnote>
  <w:footnote w:id="166">
    <w:p w14:paraId="5B942BED" w14:textId="77777777" w:rsidR="00C93FA5" w:rsidRDefault="00C93FA5" w:rsidP="00320049">
      <w:pPr>
        <w:pStyle w:val="FootnoteText"/>
      </w:pPr>
      <w:r>
        <w:rPr>
          <w:rStyle w:val="FootnoteReference"/>
        </w:rPr>
        <w:footnoteRef/>
      </w:r>
      <w:r>
        <w:t xml:space="preserve"> The evaluation team acknowledges the different perspective from which the CP team is approaching GBV.  However, this conclusion is written reflecting the framework of the wider evaluation which, itself, is aligned with the corporate approach to GBV as a standalone priority, albeit housed within the CP programme.  </w:t>
      </w:r>
    </w:p>
  </w:footnote>
  <w:footnote w:id="167">
    <w:p w14:paraId="5E6609E6" w14:textId="77777777" w:rsidR="00C93FA5" w:rsidRDefault="00C93FA5" w:rsidP="00320049">
      <w:pPr>
        <w:pStyle w:val="FootnoteText"/>
      </w:pPr>
      <w:r>
        <w:rPr>
          <w:rStyle w:val="FootnoteReference"/>
        </w:rPr>
        <w:footnoteRef/>
      </w:r>
      <w:r>
        <w:t xml:space="preserve"> Given that there are no headquarters resources for GBV except in emergencies (ie one GBViE Specialist in the Child Protection Section of the Programme Division in New York) this is not unusual.  However, it has serious consequences for having a foundation of capacity, partnerships and programmes on which to build an emergency response speedily and effectively.  </w:t>
      </w:r>
    </w:p>
  </w:footnote>
  <w:footnote w:id="168">
    <w:p w14:paraId="0B969E7D" w14:textId="77777777" w:rsidR="00C93FA5" w:rsidRDefault="00C93FA5" w:rsidP="00320049">
      <w:pPr>
        <w:pStyle w:val="FootnoteText"/>
      </w:pPr>
      <w:r>
        <w:rPr>
          <w:rStyle w:val="FootnoteReference"/>
        </w:rPr>
        <w:footnoteRef/>
      </w:r>
      <w:r>
        <w:t xml:space="preserve"> It is widely acknowledged that levels of GBV rise in all crises, in all countries.</w:t>
      </w:r>
    </w:p>
  </w:footnote>
  <w:footnote w:id="169">
    <w:p w14:paraId="2C4AE466" w14:textId="77777777" w:rsidR="00C93FA5" w:rsidRDefault="00C93FA5" w:rsidP="00320049">
      <w:pPr>
        <w:pStyle w:val="FootnoteText"/>
      </w:pPr>
      <w:r>
        <w:rPr>
          <w:rStyle w:val="FootnoteReference"/>
        </w:rPr>
        <w:footnoteRef/>
      </w:r>
      <w:r>
        <w:t xml:space="preserve"> While the team have been made aware since the evaluation mission that the study on violence against women commissioned by the National Commission on the Status of Women is not now going ahead, collating the evidence which is available on GBV in Pakistan is still important so that decisions on how to address GBV in the new CPD are based on the most up to date and comprehensive information base.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C18E52C"/>
    <w:lvl w:ilvl="0">
      <w:numFmt w:val="decimal"/>
      <w:lvlText w:val=""/>
      <w:lvlJc w:val="left"/>
      <w:pPr>
        <w:tabs>
          <w:tab w:val="num" w:pos="360"/>
        </w:tabs>
      </w:pPr>
      <w:rPr>
        <w:rFonts w:hint="default"/>
      </w:rPr>
    </w:lvl>
    <w:lvl w:ilvl="1">
      <w:numFmt w:val="decimal"/>
      <w:lvlText w:val=""/>
      <w:lvlJc w:val="left"/>
      <w:pPr>
        <w:tabs>
          <w:tab w:val="num" w:pos="360"/>
        </w:tabs>
      </w:pPr>
      <w:rPr>
        <w:rFonts w:hint="default"/>
      </w:rPr>
    </w:lvl>
    <w:lvl w:ilvl="2">
      <w:numFmt w:val="decimal"/>
      <w:lvlText w:val=""/>
      <w:lvlJc w:val="left"/>
      <w:pPr>
        <w:tabs>
          <w:tab w:val="num" w:pos="360"/>
        </w:tabs>
      </w:pPr>
      <w:rPr>
        <w:rFonts w:hint="default"/>
      </w:rPr>
    </w:lvl>
    <w:lvl w:ilvl="3">
      <w:numFmt w:val="decimal"/>
      <w:lvlText w:val=""/>
      <w:lvlJc w:val="left"/>
      <w:pPr>
        <w:tabs>
          <w:tab w:val="num" w:pos="360"/>
        </w:tabs>
      </w:pPr>
      <w:rPr>
        <w:rFonts w:hint="default"/>
      </w:rPr>
    </w:lvl>
    <w:lvl w:ilvl="4">
      <w:numFmt w:val="decimal"/>
      <w:lvlText w:val=""/>
      <w:lvlJc w:val="left"/>
      <w:pPr>
        <w:tabs>
          <w:tab w:val="num" w:pos="360"/>
        </w:tabs>
      </w:pPr>
      <w:rPr>
        <w:rFonts w:hint="default"/>
      </w:rPr>
    </w:lvl>
    <w:lvl w:ilvl="5">
      <w:numFmt w:val="decimal"/>
      <w:lvlText w:val=""/>
      <w:lvlJc w:val="left"/>
      <w:pPr>
        <w:tabs>
          <w:tab w:val="num" w:pos="360"/>
        </w:tabs>
      </w:pPr>
      <w:rPr>
        <w:rFonts w:hint="default"/>
      </w:rPr>
    </w:lvl>
    <w:lvl w:ilvl="6">
      <w:numFmt w:val="decimal"/>
      <w:lvlText w:val=""/>
      <w:lvlJc w:val="left"/>
      <w:pPr>
        <w:tabs>
          <w:tab w:val="num" w:pos="360"/>
        </w:tabs>
      </w:pPr>
      <w:rPr>
        <w:rFonts w:hint="default"/>
      </w:rPr>
    </w:lvl>
    <w:lvl w:ilvl="7">
      <w:numFmt w:val="decimal"/>
      <w:lvlText w:val=""/>
      <w:lvlJc w:val="left"/>
      <w:pPr>
        <w:tabs>
          <w:tab w:val="num" w:pos="360"/>
        </w:tabs>
      </w:pPr>
      <w:rPr>
        <w:rFonts w:hint="default"/>
      </w:rPr>
    </w:lvl>
    <w:lvl w:ilvl="8">
      <w:numFmt w:val="decimal"/>
      <w:lvlText w:val=""/>
      <w:lvlJc w:val="left"/>
      <w:pPr>
        <w:tabs>
          <w:tab w:val="num" w:pos="360"/>
        </w:tabs>
      </w:pPr>
      <w:rPr>
        <w:rFonts w:hint="default"/>
      </w:rPr>
    </w:lvl>
  </w:abstractNum>
  <w:abstractNum w:abstractNumId="1" w15:restartNumberingAfterBreak="0">
    <w:nsid w:val="086D7C17"/>
    <w:multiLevelType w:val="hybridMultilevel"/>
    <w:tmpl w:val="515EE68E"/>
    <w:lvl w:ilvl="0" w:tplc="1CA429B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3273DD"/>
    <w:multiLevelType w:val="hybridMultilevel"/>
    <w:tmpl w:val="3B7C9518"/>
    <w:lvl w:ilvl="0" w:tplc="CAEAEE9A">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CB4BE0"/>
    <w:multiLevelType w:val="multilevel"/>
    <w:tmpl w:val="3500CD6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0C6A70DB"/>
    <w:multiLevelType w:val="hybridMultilevel"/>
    <w:tmpl w:val="00F64E52"/>
    <w:lvl w:ilvl="0" w:tplc="3C829508">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3C5709"/>
    <w:multiLevelType w:val="multilevel"/>
    <w:tmpl w:val="16983B96"/>
    <w:lvl w:ilvl="0">
      <w:start w:val="1"/>
      <w:numFmt w:val="decimal"/>
      <w:lvlText w:val="%1"/>
      <w:lvlJc w:val="left"/>
      <w:pPr>
        <w:ind w:left="432" w:hanging="432"/>
      </w:pPr>
      <w:rPr>
        <w:b/>
      </w:rPr>
    </w:lvl>
    <w:lvl w:ilvl="1">
      <w:start w:val="1"/>
      <w:numFmt w:val="decimal"/>
      <w:lvlText w:val="%1.%2"/>
      <w:lvlJc w:val="left"/>
      <w:pPr>
        <w:ind w:left="576" w:hanging="576"/>
      </w:pPr>
      <w:rPr>
        <w:b/>
        <w:bCs w:val="0"/>
        <w:i w:val="0"/>
        <w:iCs w:val="0"/>
        <w:caps w:val="0"/>
        <w:smallCaps w:val="0"/>
        <w:strike w:val="0"/>
        <w:dstrike w:val="0"/>
        <w:noProof w:val="0"/>
        <w:snapToGrid w:val="0"/>
        <w:vanish w:val="0"/>
        <w:color w:val="00B0F0"/>
        <w:spacing w:val="0"/>
        <w:kern w:val="0"/>
        <w:position w:val="0"/>
        <w:sz w:val="24"/>
        <w:szCs w:val="24"/>
        <w:u w:val="none"/>
        <w:effect w:val="none"/>
        <w:vertAlign w:val="baseline"/>
        <w:em w:val="none"/>
        <w:specVanish w:val="0"/>
      </w:r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1A1AE3"/>
    <w:multiLevelType w:val="multilevel"/>
    <w:tmpl w:val="6C06A1B2"/>
    <w:lvl w:ilvl="0">
      <w:start w:val="1"/>
      <w:numFmt w:val="decimal"/>
      <w:pStyle w:val="ListBullet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7AA5686"/>
    <w:multiLevelType w:val="hybridMultilevel"/>
    <w:tmpl w:val="5936D66C"/>
    <w:lvl w:ilvl="0" w:tplc="9F02B494">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82A7EBD"/>
    <w:multiLevelType w:val="hybridMultilevel"/>
    <w:tmpl w:val="61D6C692"/>
    <w:lvl w:ilvl="0" w:tplc="4E1E51C6">
      <w:start w:val="1"/>
      <w:numFmt w:val="bullet"/>
      <w:pStyle w:val="Style5"/>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AED6205"/>
    <w:multiLevelType w:val="hybridMultilevel"/>
    <w:tmpl w:val="2736A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AD65B9"/>
    <w:multiLevelType w:val="hybridMultilevel"/>
    <w:tmpl w:val="14E640DC"/>
    <w:lvl w:ilvl="0" w:tplc="1480D522">
      <w:start w:val="20"/>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465157FA"/>
    <w:multiLevelType w:val="hybridMultilevel"/>
    <w:tmpl w:val="97CAAD5E"/>
    <w:lvl w:ilvl="0" w:tplc="1A1E53A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68356FC"/>
    <w:multiLevelType w:val="multilevel"/>
    <w:tmpl w:val="D202218E"/>
    <w:lvl w:ilvl="0">
      <w:numFmt w:val="decimal"/>
      <w:lvlText w:val=""/>
      <w:lvlJc w:val="left"/>
      <w:pPr>
        <w:tabs>
          <w:tab w:val="num" w:pos="360"/>
        </w:tabs>
      </w:pPr>
      <w:rPr>
        <w:rFonts w:hint="default"/>
      </w:rPr>
    </w:lvl>
    <w:lvl w:ilvl="1">
      <w:numFmt w:val="decimal"/>
      <w:lvlText w:val=""/>
      <w:lvlJc w:val="left"/>
      <w:pPr>
        <w:tabs>
          <w:tab w:val="num" w:pos="360"/>
        </w:tabs>
      </w:pPr>
      <w:rPr>
        <w:rFonts w:hint="default"/>
      </w:rPr>
    </w:lvl>
    <w:lvl w:ilvl="2">
      <w:numFmt w:val="decimal"/>
      <w:lvlText w:val=""/>
      <w:lvlJc w:val="left"/>
      <w:pPr>
        <w:tabs>
          <w:tab w:val="num" w:pos="360"/>
        </w:tabs>
      </w:pPr>
      <w:rPr>
        <w:rFonts w:hint="default"/>
      </w:rPr>
    </w:lvl>
    <w:lvl w:ilvl="3">
      <w:numFmt w:val="decimal"/>
      <w:lvlText w:val=""/>
      <w:lvlJc w:val="left"/>
      <w:pPr>
        <w:tabs>
          <w:tab w:val="num" w:pos="360"/>
        </w:tabs>
      </w:pPr>
      <w:rPr>
        <w:rFonts w:hint="default"/>
      </w:rPr>
    </w:lvl>
    <w:lvl w:ilvl="4">
      <w:numFmt w:val="decimal"/>
      <w:lvlText w:val=""/>
      <w:lvlJc w:val="left"/>
      <w:pPr>
        <w:tabs>
          <w:tab w:val="num" w:pos="360"/>
        </w:tabs>
      </w:pPr>
      <w:rPr>
        <w:rFonts w:hint="default"/>
      </w:rPr>
    </w:lvl>
    <w:lvl w:ilvl="5">
      <w:numFmt w:val="decimal"/>
      <w:lvlText w:val=""/>
      <w:lvlJc w:val="left"/>
      <w:pPr>
        <w:tabs>
          <w:tab w:val="num" w:pos="360"/>
        </w:tabs>
      </w:pPr>
      <w:rPr>
        <w:rFonts w:hint="default"/>
      </w:rPr>
    </w:lvl>
    <w:lvl w:ilvl="6">
      <w:numFmt w:val="decimal"/>
      <w:lvlText w:val=""/>
      <w:lvlJc w:val="left"/>
      <w:pPr>
        <w:tabs>
          <w:tab w:val="num" w:pos="360"/>
        </w:tabs>
      </w:pPr>
      <w:rPr>
        <w:rFonts w:hint="default"/>
      </w:rPr>
    </w:lvl>
    <w:lvl w:ilvl="7">
      <w:numFmt w:val="decimal"/>
      <w:lvlText w:val=""/>
      <w:lvlJc w:val="left"/>
      <w:pPr>
        <w:tabs>
          <w:tab w:val="num" w:pos="360"/>
        </w:tabs>
      </w:pPr>
      <w:rPr>
        <w:rFonts w:hint="default"/>
      </w:rPr>
    </w:lvl>
    <w:lvl w:ilvl="8">
      <w:numFmt w:val="decimal"/>
      <w:lvlText w:val=""/>
      <w:lvlJc w:val="left"/>
      <w:pPr>
        <w:tabs>
          <w:tab w:val="num" w:pos="360"/>
        </w:tabs>
      </w:pPr>
      <w:rPr>
        <w:rFonts w:hint="default"/>
      </w:rPr>
    </w:lvl>
  </w:abstractNum>
  <w:abstractNum w:abstractNumId="13" w15:restartNumberingAfterBreak="0">
    <w:nsid w:val="47B66204"/>
    <w:multiLevelType w:val="hybridMultilevel"/>
    <w:tmpl w:val="C310C12E"/>
    <w:lvl w:ilvl="0" w:tplc="F6B88FB6">
      <w:start w:val="1"/>
      <w:numFmt w:val="lowerLetter"/>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BD97BF6"/>
    <w:multiLevelType w:val="hybridMultilevel"/>
    <w:tmpl w:val="33604F2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1850DB"/>
    <w:multiLevelType w:val="hybridMultilevel"/>
    <w:tmpl w:val="782A78CA"/>
    <w:lvl w:ilvl="0" w:tplc="52EEDCA2">
      <w:start w:val="1"/>
      <w:numFmt w:val="bullet"/>
      <w:pStyle w:val="Style3"/>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A70408"/>
    <w:multiLevelType w:val="hybridMultilevel"/>
    <w:tmpl w:val="82EC3A78"/>
    <w:lvl w:ilvl="0" w:tplc="817620B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C803607"/>
    <w:multiLevelType w:val="hybridMultilevel"/>
    <w:tmpl w:val="A0F0B7AC"/>
    <w:lvl w:ilvl="0" w:tplc="99560E5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CD0422A"/>
    <w:multiLevelType w:val="multilevel"/>
    <w:tmpl w:val="1EA282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tyle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36941D9"/>
    <w:multiLevelType w:val="hybridMultilevel"/>
    <w:tmpl w:val="BFACB6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5"/>
  </w:num>
  <w:num w:numId="3">
    <w:abstractNumId w:val="8"/>
  </w:num>
  <w:num w:numId="4">
    <w:abstractNumId w:val="18"/>
  </w:num>
  <w:num w:numId="5">
    <w:abstractNumId w:val="11"/>
  </w:num>
  <w:num w:numId="6">
    <w:abstractNumId w:val="7"/>
  </w:num>
  <w:num w:numId="7">
    <w:abstractNumId w:val="10"/>
  </w:num>
  <w:num w:numId="8">
    <w:abstractNumId w:val="17"/>
  </w:num>
  <w:num w:numId="9">
    <w:abstractNumId w:val="19"/>
  </w:num>
  <w:num w:numId="10">
    <w:abstractNumId w:val="6"/>
  </w:num>
  <w:num w:numId="11">
    <w:abstractNumId w:val="3"/>
  </w:num>
  <w:num w:numId="12">
    <w:abstractNumId w:val="4"/>
  </w:num>
  <w:num w:numId="13">
    <w:abstractNumId w:val="9"/>
  </w:num>
  <w:num w:numId="14">
    <w:abstractNumId w:val="2"/>
  </w:num>
  <w:num w:numId="15">
    <w:abstractNumId w:val="1"/>
  </w:num>
  <w:num w:numId="16">
    <w:abstractNumId w:val="13"/>
  </w:num>
  <w:num w:numId="17">
    <w:abstractNumId w:val="14"/>
  </w:num>
  <w:num w:numId="18">
    <w:abstractNumId w:val="0"/>
  </w:num>
  <w:num w:numId="19">
    <w:abstractNumId w:val="12"/>
  </w:num>
  <w:num w:numId="2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hyphenationZone w:val="283"/>
  <w:characterSpacingControl w:val="doNotCompress"/>
  <w:hdrShapeDefaults>
    <o:shapedefaults v:ext="edit" spidmax="2049"/>
  </w:hdrShapeDefaults>
  <w:footnotePr>
    <w:pos w:val="beneathTex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E60"/>
    <w:rsid w:val="0000161B"/>
    <w:rsid w:val="00005684"/>
    <w:rsid w:val="0000694C"/>
    <w:rsid w:val="000103B3"/>
    <w:rsid w:val="00011C10"/>
    <w:rsid w:val="00012C52"/>
    <w:rsid w:val="000138F3"/>
    <w:rsid w:val="00013EA7"/>
    <w:rsid w:val="00014A3E"/>
    <w:rsid w:val="00016715"/>
    <w:rsid w:val="00016754"/>
    <w:rsid w:val="00017888"/>
    <w:rsid w:val="00017893"/>
    <w:rsid w:val="00020025"/>
    <w:rsid w:val="00020A46"/>
    <w:rsid w:val="00023B36"/>
    <w:rsid w:val="00024BD2"/>
    <w:rsid w:val="0002685F"/>
    <w:rsid w:val="0002761F"/>
    <w:rsid w:val="00030DB1"/>
    <w:rsid w:val="00030EDD"/>
    <w:rsid w:val="0003147B"/>
    <w:rsid w:val="000335A8"/>
    <w:rsid w:val="000379F6"/>
    <w:rsid w:val="00037A26"/>
    <w:rsid w:val="00037C1D"/>
    <w:rsid w:val="00040908"/>
    <w:rsid w:val="00041137"/>
    <w:rsid w:val="000431F7"/>
    <w:rsid w:val="0004370F"/>
    <w:rsid w:val="00043C7E"/>
    <w:rsid w:val="00044655"/>
    <w:rsid w:val="00044BD4"/>
    <w:rsid w:val="000453D5"/>
    <w:rsid w:val="000456C1"/>
    <w:rsid w:val="00052413"/>
    <w:rsid w:val="00053585"/>
    <w:rsid w:val="00053EE8"/>
    <w:rsid w:val="00054864"/>
    <w:rsid w:val="000558FE"/>
    <w:rsid w:val="000559E1"/>
    <w:rsid w:val="00055A26"/>
    <w:rsid w:val="000561A4"/>
    <w:rsid w:val="00060072"/>
    <w:rsid w:val="00064F69"/>
    <w:rsid w:val="00065511"/>
    <w:rsid w:val="00066165"/>
    <w:rsid w:val="0006674D"/>
    <w:rsid w:val="00066CEC"/>
    <w:rsid w:val="0007008B"/>
    <w:rsid w:val="0007026E"/>
    <w:rsid w:val="00070904"/>
    <w:rsid w:val="00071ADF"/>
    <w:rsid w:val="000721D9"/>
    <w:rsid w:val="0007230F"/>
    <w:rsid w:val="000727CB"/>
    <w:rsid w:val="00074144"/>
    <w:rsid w:val="000756AC"/>
    <w:rsid w:val="0007701D"/>
    <w:rsid w:val="0007780B"/>
    <w:rsid w:val="00081A7D"/>
    <w:rsid w:val="00082AE2"/>
    <w:rsid w:val="0008310C"/>
    <w:rsid w:val="000832CD"/>
    <w:rsid w:val="00083442"/>
    <w:rsid w:val="000844A2"/>
    <w:rsid w:val="00085183"/>
    <w:rsid w:val="00085F3B"/>
    <w:rsid w:val="000876EC"/>
    <w:rsid w:val="00092856"/>
    <w:rsid w:val="00093291"/>
    <w:rsid w:val="000935DB"/>
    <w:rsid w:val="000937A5"/>
    <w:rsid w:val="00097476"/>
    <w:rsid w:val="000A0A34"/>
    <w:rsid w:val="000A0DDA"/>
    <w:rsid w:val="000A180F"/>
    <w:rsid w:val="000A1A20"/>
    <w:rsid w:val="000A4817"/>
    <w:rsid w:val="000A74BA"/>
    <w:rsid w:val="000A7A05"/>
    <w:rsid w:val="000B055E"/>
    <w:rsid w:val="000B0B4B"/>
    <w:rsid w:val="000B11A9"/>
    <w:rsid w:val="000B3C8A"/>
    <w:rsid w:val="000B4710"/>
    <w:rsid w:val="000B4F70"/>
    <w:rsid w:val="000B66F9"/>
    <w:rsid w:val="000B7E94"/>
    <w:rsid w:val="000B7EF8"/>
    <w:rsid w:val="000C08DC"/>
    <w:rsid w:val="000C2B0B"/>
    <w:rsid w:val="000C2F57"/>
    <w:rsid w:val="000C3323"/>
    <w:rsid w:val="000C5EB1"/>
    <w:rsid w:val="000C61E5"/>
    <w:rsid w:val="000D06DD"/>
    <w:rsid w:val="000D0E93"/>
    <w:rsid w:val="000D10A0"/>
    <w:rsid w:val="000D113C"/>
    <w:rsid w:val="000D2A7A"/>
    <w:rsid w:val="000D3654"/>
    <w:rsid w:val="000E01A6"/>
    <w:rsid w:val="000E0E91"/>
    <w:rsid w:val="000E4193"/>
    <w:rsid w:val="000E7CD8"/>
    <w:rsid w:val="000F1021"/>
    <w:rsid w:val="000F132D"/>
    <w:rsid w:val="000F1776"/>
    <w:rsid w:val="000F1FC5"/>
    <w:rsid w:val="000F200B"/>
    <w:rsid w:val="000F2C92"/>
    <w:rsid w:val="000F45DC"/>
    <w:rsid w:val="000F4BB1"/>
    <w:rsid w:val="000F4C80"/>
    <w:rsid w:val="000F5B65"/>
    <w:rsid w:val="000F6285"/>
    <w:rsid w:val="000F6AD7"/>
    <w:rsid w:val="000F747A"/>
    <w:rsid w:val="00100C17"/>
    <w:rsid w:val="001014C2"/>
    <w:rsid w:val="00106539"/>
    <w:rsid w:val="00110E37"/>
    <w:rsid w:val="00111F48"/>
    <w:rsid w:val="001130CF"/>
    <w:rsid w:val="00115EA6"/>
    <w:rsid w:val="0011731A"/>
    <w:rsid w:val="00117BDC"/>
    <w:rsid w:val="001204C3"/>
    <w:rsid w:val="001205BC"/>
    <w:rsid w:val="001218C1"/>
    <w:rsid w:val="00121DE3"/>
    <w:rsid w:val="0012330F"/>
    <w:rsid w:val="0012399D"/>
    <w:rsid w:val="00124CCF"/>
    <w:rsid w:val="00125B5B"/>
    <w:rsid w:val="00132E1E"/>
    <w:rsid w:val="0013546B"/>
    <w:rsid w:val="001372D3"/>
    <w:rsid w:val="0013745C"/>
    <w:rsid w:val="0014007E"/>
    <w:rsid w:val="001416BF"/>
    <w:rsid w:val="0014268E"/>
    <w:rsid w:val="00142E87"/>
    <w:rsid w:val="00142EC0"/>
    <w:rsid w:val="0014309F"/>
    <w:rsid w:val="00147581"/>
    <w:rsid w:val="00147B46"/>
    <w:rsid w:val="00152310"/>
    <w:rsid w:val="00153B50"/>
    <w:rsid w:val="00153E35"/>
    <w:rsid w:val="00154C43"/>
    <w:rsid w:val="001556E0"/>
    <w:rsid w:val="001562F7"/>
    <w:rsid w:val="00161463"/>
    <w:rsid w:val="00162896"/>
    <w:rsid w:val="00163219"/>
    <w:rsid w:val="00164B9D"/>
    <w:rsid w:val="00166DA3"/>
    <w:rsid w:val="00167ED5"/>
    <w:rsid w:val="001704CB"/>
    <w:rsid w:val="00170E85"/>
    <w:rsid w:val="00170E94"/>
    <w:rsid w:val="001723D7"/>
    <w:rsid w:val="001730D5"/>
    <w:rsid w:val="001730E8"/>
    <w:rsid w:val="001800FD"/>
    <w:rsid w:val="001801EC"/>
    <w:rsid w:val="001805BC"/>
    <w:rsid w:val="001827F7"/>
    <w:rsid w:val="00185536"/>
    <w:rsid w:val="00186357"/>
    <w:rsid w:val="001863AA"/>
    <w:rsid w:val="00187266"/>
    <w:rsid w:val="00191029"/>
    <w:rsid w:val="00192AC2"/>
    <w:rsid w:val="00192CB4"/>
    <w:rsid w:val="00193045"/>
    <w:rsid w:val="001933CA"/>
    <w:rsid w:val="00193B09"/>
    <w:rsid w:val="00193F4B"/>
    <w:rsid w:val="001945A4"/>
    <w:rsid w:val="0019568E"/>
    <w:rsid w:val="00195737"/>
    <w:rsid w:val="0019647C"/>
    <w:rsid w:val="00196B44"/>
    <w:rsid w:val="0019712B"/>
    <w:rsid w:val="001976B0"/>
    <w:rsid w:val="00197FA6"/>
    <w:rsid w:val="001A3883"/>
    <w:rsid w:val="001A5D65"/>
    <w:rsid w:val="001A5E21"/>
    <w:rsid w:val="001A6169"/>
    <w:rsid w:val="001A6445"/>
    <w:rsid w:val="001A659B"/>
    <w:rsid w:val="001A699F"/>
    <w:rsid w:val="001B012A"/>
    <w:rsid w:val="001B0AA7"/>
    <w:rsid w:val="001B0ACD"/>
    <w:rsid w:val="001B2878"/>
    <w:rsid w:val="001B3644"/>
    <w:rsid w:val="001B4C31"/>
    <w:rsid w:val="001B4D47"/>
    <w:rsid w:val="001C1B61"/>
    <w:rsid w:val="001C509C"/>
    <w:rsid w:val="001C59D3"/>
    <w:rsid w:val="001C5B1D"/>
    <w:rsid w:val="001C5B2C"/>
    <w:rsid w:val="001C62FE"/>
    <w:rsid w:val="001C72F6"/>
    <w:rsid w:val="001C784E"/>
    <w:rsid w:val="001D0509"/>
    <w:rsid w:val="001D1973"/>
    <w:rsid w:val="001D273C"/>
    <w:rsid w:val="001D35C9"/>
    <w:rsid w:val="001D404B"/>
    <w:rsid w:val="001D5834"/>
    <w:rsid w:val="001D767E"/>
    <w:rsid w:val="001E0077"/>
    <w:rsid w:val="001E203C"/>
    <w:rsid w:val="001E2373"/>
    <w:rsid w:val="001E52DA"/>
    <w:rsid w:val="001E554A"/>
    <w:rsid w:val="001E6248"/>
    <w:rsid w:val="001E6426"/>
    <w:rsid w:val="001F1D5F"/>
    <w:rsid w:val="001F3804"/>
    <w:rsid w:val="001F51E4"/>
    <w:rsid w:val="001F55B0"/>
    <w:rsid w:val="001F6704"/>
    <w:rsid w:val="001F6BFC"/>
    <w:rsid w:val="001F7BBC"/>
    <w:rsid w:val="001F7FBB"/>
    <w:rsid w:val="002002AC"/>
    <w:rsid w:val="00204412"/>
    <w:rsid w:val="00205140"/>
    <w:rsid w:val="002066FC"/>
    <w:rsid w:val="002072BA"/>
    <w:rsid w:val="00207912"/>
    <w:rsid w:val="00215BE6"/>
    <w:rsid w:val="00216ED7"/>
    <w:rsid w:val="002172BB"/>
    <w:rsid w:val="00220352"/>
    <w:rsid w:val="0022243F"/>
    <w:rsid w:val="00223165"/>
    <w:rsid w:val="002242D5"/>
    <w:rsid w:val="00224B46"/>
    <w:rsid w:val="00225717"/>
    <w:rsid w:val="00225953"/>
    <w:rsid w:val="002264DA"/>
    <w:rsid w:val="00232338"/>
    <w:rsid w:val="00233490"/>
    <w:rsid w:val="00233E9D"/>
    <w:rsid w:val="00234120"/>
    <w:rsid w:val="002369D8"/>
    <w:rsid w:val="00236AA1"/>
    <w:rsid w:val="0023757F"/>
    <w:rsid w:val="00241A6E"/>
    <w:rsid w:val="00242488"/>
    <w:rsid w:val="00242978"/>
    <w:rsid w:val="00243A9F"/>
    <w:rsid w:val="00244F5A"/>
    <w:rsid w:val="00246C95"/>
    <w:rsid w:val="00247620"/>
    <w:rsid w:val="00247CC4"/>
    <w:rsid w:val="00250F48"/>
    <w:rsid w:val="00252860"/>
    <w:rsid w:val="0025351B"/>
    <w:rsid w:val="00254FB9"/>
    <w:rsid w:val="00255300"/>
    <w:rsid w:val="002569D0"/>
    <w:rsid w:val="002570AC"/>
    <w:rsid w:val="002601E3"/>
    <w:rsid w:val="00261D5C"/>
    <w:rsid w:val="0026337D"/>
    <w:rsid w:val="00263B09"/>
    <w:rsid w:val="00266C5D"/>
    <w:rsid w:val="0027067F"/>
    <w:rsid w:val="0027233F"/>
    <w:rsid w:val="00275932"/>
    <w:rsid w:val="00275F87"/>
    <w:rsid w:val="00277BC1"/>
    <w:rsid w:val="0028208E"/>
    <w:rsid w:val="0028243B"/>
    <w:rsid w:val="002831B1"/>
    <w:rsid w:val="00286BE1"/>
    <w:rsid w:val="00287259"/>
    <w:rsid w:val="0028734C"/>
    <w:rsid w:val="002909B0"/>
    <w:rsid w:val="00291EFC"/>
    <w:rsid w:val="00293912"/>
    <w:rsid w:val="00294E51"/>
    <w:rsid w:val="00296890"/>
    <w:rsid w:val="002973A5"/>
    <w:rsid w:val="002A1BAA"/>
    <w:rsid w:val="002A30AC"/>
    <w:rsid w:val="002A4302"/>
    <w:rsid w:val="002A4C64"/>
    <w:rsid w:val="002A4D7C"/>
    <w:rsid w:val="002A5E45"/>
    <w:rsid w:val="002A5F53"/>
    <w:rsid w:val="002B00BE"/>
    <w:rsid w:val="002B47D8"/>
    <w:rsid w:val="002B56C3"/>
    <w:rsid w:val="002B5A3A"/>
    <w:rsid w:val="002B5AC0"/>
    <w:rsid w:val="002B7471"/>
    <w:rsid w:val="002B7F15"/>
    <w:rsid w:val="002C01C9"/>
    <w:rsid w:val="002C0B17"/>
    <w:rsid w:val="002C182B"/>
    <w:rsid w:val="002C40D0"/>
    <w:rsid w:val="002C544B"/>
    <w:rsid w:val="002C7B11"/>
    <w:rsid w:val="002D06EB"/>
    <w:rsid w:val="002D08EA"/>
    <w:rsid w:val="002D0A23"/>
    <w:rsid w:val="002D3041"/>
    <w:rsid w:val="002D52B7"/>
    <w:rsid w:val="002D5CC1"/>
    <w:rsid w:val="002D7A52"/>
    <w:rsid w:val="002D7A5E"/>
    <w:rsid w:val="002D7B64"/>
    <w:rsid w:val="002D7F13"/>
    <w:rsid w:val="002E1CD9"/>
    <w:rsid w:val="002E1CFE"/>
    <w:rsid w:val="002E311C"/>
    <w:rsid w:val="002E3357"/>
    <w:rsid w:val="002E41D0"/>
    <w:rsid w:val="002E4546"/>
    <w:rsid w:val="002E660B"/>
    <w:rsid w:val="002E7570"/>
    <w:rsid w:val="002F0109"/>
    <w:rsid w:val="002F22DA"/>
    <w:rsid w:val="002F3B90"/>
    <w:rsid w:val="002F4BFE"/>
    <w:rsid w:val="002F686B"/>
    <w:rsid w:val="00302DC9"/>
    <w:rsid w:val="00302F22"/>
    <w:rsid w:val="00304C4C"/>
    <w:rsid w:val="003059A5"/>
    <w:rsid w:val="003059F5"/>
    <w:rsid w:val="00305BE4"/>
    <w:rsid w:val="00306C74"/>
    <w:rsid w:val="00306F4A"/>
    <w:rsid w:val="00310CC6"/>
    <w:rsid w:val="00311C2B"/>
    <w:rsid w:val="0031400B"/>
    <w:rsid w:val="0031437E"/>
    <w:rsid w:val="00314EB3"/>
    <w:rsid w:val="003162FF"/>
    <w:rsid w:val="0031637E"/>
    <w:rsid w:val="00316D35"/>
    <w:rsid w:val="00320049"/>
    <w:rsid w:val="00321A48"/>
    <w:rsid w:val="00321DF4"/>
    <w:rsid w:val="0032277F"/>
    <w:rsid w:val="003240D8"/>
    <w:rsid w:val="00324336"/>
    <w:rsid w:val="00325592"/>
    <w:rsid w:val="00326609"/>
    <w:rsid w:val="00327487"/>
    <w:rsid w:val="0032792C"/>
    <w:rsid w:val="00327F98"/>
    <w:rsid w:val="00332906"/>
    <w:rsid w:val="00335D0D"/>
    <w:rsid w:val="00336C4C"/>
    <w:rsid w:val="0033732C"/>
    <w:rsid w:val="0034090C"/>
    <w:rsid w:val="00341137"/>
    <w:rsid w:val="003411BB"/>
    <w:rsid w:val="00341573"/>
    <w:rsid w:val="003419E8"/>
    <w:rsid w:val="00343C69"/>
    <w:rsid w:val="00346004"/>
    <w:rsid w:val="003468F7"/>
    <w:rsid w:val="00346E8F"/>
    <w:rsid w:val="0035204E"/>
    <w:rsid w:val="003534C3"/>
    <w:rsid w:val="0035427C"/>
    <w:rsid w:val="00354538"/>
    <w:rsid w:val="0035499E"/>
    <w:rsid w:val="00354E9B"/>
    <w:rsid w:val="00355C9B"/>
    <w:rsid w:val="003575A4"/>
    <w:rsid w:val="00357992"/>
    <w:rsid w:val="00360BB3"/>
    <w:rsid w:val="00361A38"/>
    <w:rsid w:val="00362471"/>
    <w:rsid w:val="00367D99"/>
    <w:rsid w:val="00370811"/>
    <w:rsid w:val="00372B27"/>
    <w:rsid w:val="0037523D"/>
    <w:rsid w:val="0037525A"/>
    <w:rsid w:val="0037674A"/>
    <w:rsid w:val="00380828"/>
    <w:rsid w:val="00381CA9"/>
    <w:rsid w:val="003823E0"/>
    <w:rsid w:val="00382733"/>
    <w:rsid w:val="0038283A"/>
    <w:rsid w:val="0039043F"/>
    <w:rsid w:val="00390F31"/>
    <w:rsid w:val="003910AB"/>
    <w:rsid w:val="003913C3"/>
    <w:rsid w:val="00392DD5"/>
    <w:rsid w:val="00395832"/>
    <w:rsid w:val="0039637C"/>
    <w:rsid w:val="003A2F2B"/>
    <w:rsid w:val="003A4825"/>
    <w:rsid w:val="003A6CFD"/>
    <w:rsid w:val="003A6F11"/>
    <w:rsid w:val="003B0CE2"/>
    <w:rsid w:val="003B0FE8"/>
    <w:rsid w:val="003B1D34"/>
    <w:rsid w:val="003B3112"/>
    <w:rsid w:val="003C08CF"/>
    <w:rsid w:val="003C1719"/>
    <w:rsid w:val="003C1F14"/>
    <w:rsid w:val="003C6CAC"/>
    <w:rsid w:val="003D0BCC"/>
    <w:rsid w:val="003D0CD1"/>
    <w:rsid w:val="003D28AF"/>
    <w:rsid w:val="003D2D56"/>
    <w:rsid w:val="003D420E"/>
    <w:rsid w:val="003D5596"/>
    <w:rsid w:val="003D5BF3"/>
    <w:rsid w:val="003D608F"/>
    <w:rsid w:val="003D60C0"/>
    <w:rsid w:val="003D681A"/>
    <w:rsid w:val="003D6C2C"/>
    <w:rsid w:val="003D6F41"/>
    <w:rsid w:val="003D71AA"/>
    <w:rsid w:val="003D726F"/>
    <w:rsid w:val="003E050B"/>
    <w:rsid w:val="003E24E2"/>
    <w:rsid w:val="003E28BC"/>
    <w:rsid w:val="003E290D"/>
    <w:rsid w:val="003E2B95"/>
    <w:rsid w:val="003E4CE3"/>
    <w:rsid w:val="003E50AD"/>
    <w:rsid w:val="003E57E2"/>
    <w:rsid w:val="003E588F"/>
    <w:rsid w:val="003E5953"/>
    <w:rsid w:val="003E7A1F"/>
    <w:rsid w:val="003F156C"/>
    <w:rsid w:val="003F1A15"/>
    <w:rsid w:val="003F3AC8"/>
    <w:rsid w:val="003F3F89"/>
    <w:rsid w:val="003F4B32"/>
    <w:rsid w:val="003F5CC1"/>
    <w:rsid w:val="00400042"/>
    <w:rsid w:val="00400D6C"/>
    <w:rsid w:val="00400E23"/>
    <w:rsid w:val="0040181B"/>
    <w:rsid w:val="00401D20"/>
    <w:rsid w:val="00401DD6"/>
    <w:rsid w:val="00402A7A"/>
    <w:rsid w:val="00402D1C"/>
    <w:rsid w:val="00403859"/>
    <w:rsid w:val="0040541A"/>
    <w:rsid w:val="00406E71"/>
    <w:rsid w:val="004071DD"/>
    <w:rsid w:val="00411B88"/>
    <w:rsid w:val="00413573"/>
    <w:rsid w:val="00413B64"/>
    <w:rsid w:val="004154E3"/>
    <w:rsid w:val="00415E36"/>
    <w:rsid w:val="00421753"/>
    <w:rsid w:val="004225BB"/>
    <w:rsid w:val="00422D50"/>
    <w:rsid w:val="00423A7F"/>
    <w:rsid w:val="0042739C"/>
    <w:rsid w:val="004274F9"/>
    <w:rsid w:val="00427C0B"/>
    <w:rsid w:val="00430468"/>
    <w:rsid w:val="004322C5"/>
    <w:rsid w:val="00433008"/>
    <w:rsid w:val="00433108"/>
    <w:rsid w:val="00441346"/>
    <w:rsid w:val="0044249F"/>
    <w:rsid w:val="0044279E"/>
    <w:rsid w:val="00442E09"/>
    <w:rsid w:val="00443910"/>
    <w:rsid w:val="0044610D"/>
    <w:rsid w:val="00447E06"/>
    <w:rsid w:val="00450B69"/>
    <w:rsid w:val="0045189F"/>
    <w:rsid w:val="00451ACC"/>
    <w:rsid w:val="00453016"/>
    <w:rsid w:val="004536D2"/>
    <w:rsid w:val="00454B67"/>
    <w:rsid w:val="00455A2F"/>
    <w:rsid w:val="00455DC9"/>
    <w:rsid w:val="00455F22"/>
    <w:rsid w:val="0045699F"/>
    <w:rsid w:val="00456C44"/>
    <w:rsid w:val="004607E8"/>
    <w:rsid w:val="00462C8C"/>
    <w:rsid w:val="00463D2E"/>
    <w:rsid w:val="00464728"/>
    <w:rsid w:val="004647A0"/>
    <w:rsid w:val="00465A38"/>
    <w:rsid w:val="00466125"/>
    <w:rsid w:val="004670BB"/>
    <w:rsid w:val="00470EBD"/>
    <w:rsid w:val="00471E42"/>
    <w:rsid w:val="00474570"/>
    <w:rsid w:val="0047555E"/>
    <w:rsid w:val="00477961"/>
    <w:rsid w:val="00477E59"/>
    <w:rsid w:val="00483372"/>
    <w:rsid w:val="00483548"/>
    <w:rsid w:val="00486846"/>
    <w:rsid w:val="00486E60"/>
    <w:rsid w:val="00487C00"/>
    <w:rsid w:val="0049091E"/>
    <w:rsid w:val="00491496"/>
    <w:rsid w:val="00492FC7"/>
    <w:rsid w:val="00493A87"/>
    <w:rsid w:val="00493B1B"/>
    <w:rsid w:val="00493E8A"/>
    <w:rsid w:val="00494EEC"/>
    <w:rsid w:val="004954A5"/>
    <w:rsid w:val="00495A27"/>
    <w:rsid w:val="004970A4"/>
    <w:rsid w:val="004972B6"/>
    <w:rsid w:val="00497F47"/>
    <w:rsid w:val="004A1205"/>
    <w:rsid w:val="004A3513"/>
    <w:rsid w:val="004A399E"/>
    <w:rsid w:val="004A4E74"/>
    <w:rsid w:val="004A5A5B"/>
    <w:rsid w:val="004A5ECB"/>
    <w:rsid w:val="004A605B"/>
    <w:rsid w:val="004A79C7"/>
    <w:rsid w:val="004A7B09"/>
    <w:rsid w:val="004B032F"/>
    <w:rsid w:val="004B1AA2"/>
    <w:rsid w:val="004B1B51"/>
    <w:rsid w:val="004B207A"/>
    <w:rsid w:val="004B2452"/>
    <w:rsid w:val="004B50FD"/>
    <w:rsid w:val="004B5EC2"/>
    <w:rsid w:val="004B63E2"/>
    <w:rsid w:val="004B7852"/>
    <w:rsid w:val="004C023D"/>
    <w:rsid w:val="004C2452"/>
    <w:rsid w:val="004C2B24"/>
    <w:rsid w:val="004C2C24"/>
    <w:rsid w:val="004C78F1"/>
    <w:rsid w:val="004C7F25"/>
    <w:rsid w:val="004D1042"/>
    <w:rsid w:val="004D183A"/>
    <w:rsid w:val="004D4B93"/>
    <w:rsid w:val="004D5226"/>
    <w:rsid w:val="004D630A"/>
    <w:rsid w:val="004D64B0"/>
    <w:rsid w:val="004D6543"/>
    <w:rsid w:val="004E4354"/>
    <w:rsid w:val="004E5A76"/>
    <w:rsid w:val="004E638F"/>
    <w:rsid w:val="004F0793"/>
    <w:rsid w:val="004F1536"/>
    <w:rsid w:val="004F1ACE"/>
    <w:rsid w:val="004F229E"/>
    <w:rsid w:val="004F3D91"/>
    <w:rsid w:val="00500001"/>
    <w:rsid w:val="005033CC"/>
    <w:rsid w:val="00503C55"/>
    <w:rsid w:val="00505257"/>
    <w:rsid w:val="005064E9"/>
    <w:rsid w:val="005108FE"/>
    <w:rsid w:val="005112BD"/>
    <w:rsid w:val="0051184E"/>
    <w:rsid w:val="00512206"/>
    <w:rsid w:val="00512BB7"/>
    <w:rsid w:val="005130A8"/>
    <w:rsid w:val="005152F0"/>
    <w:rsid w:val="00515EAA"/>
    <w:rsid w:val="005174F7"/>
    <w:rsid w:val="00517DF1"/>
    <w:rsid w:val="005201A9"/>
    <w:rsid w:val="00520285"/>
    <w:rsid w:val="00520292"/>
    <w:rsid w:val="00520772"/>
    <w:rsid w:val="005231BE"/>
    <w:rsid w:val="00523758"/>
    <w:rsid w:val="00524667"/>
    <w:rsid w:val="00524D46"/>
    <w:rsid w:val="00526AD4"/>
    <w:rsid w:val="00526E91"/>
    <w:rsid w:val="0053020E"/>
    <w:rsid w:val="005302A0"/>
    <w:rsid w:val="005308EC"/>
    <w:rsid w:val="00535279"/>
    <w:rsid w:val="00540E9E"/>
    <w:rsid w:val="005411F9"/>
    <w:rsid w:val="0054279B"/>
    <w:rsid w:val="0054493A"/>
    <w:rsid w:val="0054551A"/>
    <w:rsid w:val="0054559B"/>
    <w:rsid w:val="00545A69"/>
    <w:rsid w:val="00546FCF"/>
    <w:rsid w:val="0055091F"/>
    <w:rsid w:val="00550D50"/>
    <w:rsid w:val="00553ECE"/>
    <w:rsid w:val="005546E9"/>
    <w:rsid w:val="00560681"/>
    <w:rsid w:val="005608B6"/>
    <w:rsid w:val="00562464"/>
    <w:rsid w:val="00562686"/>
    <w:rsid w:val="00562C72"/>
    <w:rsid w:val="005638CA"/>
    <w:rsid w:val="005646CD"/>
    <w:rsid w:val="00564BA1"/>
    <w:rsid w:val="00564D33"/>
    <w:rsid w:val="0056544D"/>
    <w:rsid w:val="00567E2A"/>
    <w:rsid w:val="00570089"/>
    <w:rsid w:val="005715B2"/>
    <w:rsid w:val="00572BEB"/>
    <w:rsid w:val="005757F5"/>
    <w:rsid w:val="005816E4"/>
    <w:rsid w:val="0058206D"/>
    <w:rsid w:val="00583306"/>
    <w:rsid w:val="0058672B"/>
    <w:rsid w:val="0058697E"/>
    <w:rsid w:val="005874B5"/>
    <w:rsid w:val="005909A1"/>
    <w:rsid w:val="005925E0"/>
    <w:rsid w:val="0059344A"/>
    <w:rsid w:val="00595FE4"/>
    <w:rsid w:val="00597867"/>
    <w:rsid w:val="005A0EDD"/>
    <w:rsid w:val="005A11B8"/>
    <w:rsid w:val="005A1A03"/>
    <w:rsid w:val="005A282F"/>
    <w:rsid w:val="005A3EDB"/>
    <w:rsid w:val="005A59EC"/>
    <w:rsid w:val="005A5BDE"/>
    <w:rsid w:val="005A6B48"/>
    <w:rsid w:val="005A6BE8"/>
    <w:rsid w:val="005A7F7C"/>
    <w:rsid w:val="005B02C2"/>
    <w:rsid w:val="005B1ABD"/>
    <w:rsid w:val="005B26FA"/>
    <w:rsid w:val="005B2D05"/>
    <w:rsid w:val="005B2DA4"/>
    <w:rsid w:val="005C0F56"/>
    <w:rsid w:val="005C3D79"/>
    <w:rsid w:val="005C4D28"/>
    <w:rsid w:val="005C7083"/>
    <w:rsid w:val="005C7C0B"/>
    <w:rsid w:val="005D0FA9"/>
    <w:rsid w:val="005D1043"/>
    <w:rsid w:val="005D27FF"/>
    <w:rsid w:val="005D395B"/>
    <w:rsid w:val="005D5DAE"/>
    <w:rsid w:val="005D74E2"/>
    <w:rsid w:val="005E2053"/>
    <w:rsid w:val="005E3426"/>
    <w:rsid w:val="005E3CAB"/>
    <w:rsid w:val="005E7CF0"/>
    <w:rsid w:val="005F0ECC"/>
    <w:rsid w:val="005F1B4C"/>
    <w:rsid w:val="005F220C"/>
    <w:rsid w:val="005F28BF"/>
    <w:rsid w:val="005F3940"/>
    <w:rsid w:val="005F48A8"/>
    <w:rsid w:val="005F52A2"/>
    <w:rsid w:val="005F6D81"/>
    <w:rsid w:val="005F6FCD"/>
    <w:rsid w:val="0060081B"/>
    <w:rsid w:val="0060113F"/>
    <w:rsid w:val="00601FBA"/>
    <w:rsid w:val="00604CAE"/>
    <w:rsid w:val="00604D05"/>
    <w:rsid w:val="006059F7"/>
    <w:rsid w:val="00615080"/>
    <w:rsid w:val="006153E5"/>
    <w:rsid w:val="00615B45"/>
    <w:rsid w:val="00617B52"/>
    <w:rsid w:val="006215B0"/>
    <w:rsid w:val="00621C0D"/>
    <w:rsid w:val="00624757"/>
    <w:rsid w:val="00624CC0"/>
    <w:rsid w:val="0063097C"/>
    <w:rsid w:val="00631403"/>
    <w:rsid w:val="00631998"/>
    <w:rsid w:val="006325C6"/>
    <w:rsid w:val="00633523"/>
    <w:rsid w:val="00634E56"/>
    <w:rsid w:val="006353C9"/>
    <w:rsid w:val="00635D73"/>
    <w:rsid w:val="00636102"/>
    <w:rsid w:val="00636111"/>
    <w:rsid w:val="00640240"/>
    <w:rsid w:val="00640586"/>
    <w:rsid w:val="00643458"/>
    <w:rsid w:val="00643E75"/>
    <w:rsid w:val="0064463A"/>
    <w:rsid w:val="006447B4"/>
    <w:rsid w:val="00644C2F"/>
    <w:rsid w:val="006502E8"/>
    <w:rsid w:val="00651301"/>
    <w:rsid w:val="00651654"/>
    <w:rsid w:val="00652642"/>
    <w:rsid w:val="00655063"/>
    <w:rsid w:val="00655DB8"/>
    <w:rsid w:val="00656E61"/>
    <w:rsid w:val="00657FCB"/>
    <w:rsid w:val="00661A84"/>
    <w:rsid w:val="006626AE"/>
    <w:rsid w:val="006632A1"/>
    <w:rsid w:val="00665F83"/>
    <w:rsid w:val="0066722C"/>
    <w:rsid w:val="00667966"/>
    <w:rsid w:val="00670623"/>
    <w:rsid w:val="00672023"/>
    <w:rsid w:val="0067274D"/>
    <w:rsid w:val="00673AF5"/>
    <w:rsid w:val="00676516"/>
    <w:rsid w:val="006811E5"/>
    <w:rsid w:val="006830C1"/>
    <w:rsid w:val="006839A7"/>
    <w:rsid w:val="00683F07"/>
    <w:rsid w:val="00684008"/>
    <w:rsid w:val="00684DE6"/>
    <w:rsid w:val="00686A68"/>
    <w:rsid w:val="00687533"/>
    <w:rsid w:val="006901FF"/>
    <w:rsid w:val="006954CD"/>
    <w:rsid w:val="00695B1A"/>
    <w:rsid w:val="006A0EE6"/>
    <w:rsid w:val="006A34ED"/>
    <w:rsid w:val="006A4C8D"/>
    <w:rsid w:val="006A52C7"/>
    <w:rsid w:val="006A679F"/>
    <w:rsid w:val="006A709C"/>
    <w:rsid w:val="006A7372"/>
    <w:rsid w:val="006A7A3E"/>
    <w:rsid w:val="006A7CE3"/>
    <w:rsid w:val="006B1CEE"/>
    <w:rsid w:val="006B1EDE"/>
    <w:rsid w:val="006B33E0"/>
    <w:rsid w:val="006B4062"/>
    <w:rsid w:val="006B584E"/>
    <w:rsid w:val="006B728C"/>
    <w:rsid w:val="006B762C"/>
    <w:rsid w:val="006B7892"/>
    <w:rsid w:val="006C34D3"/>
    <w:rsid w:val="006C390F"/>
    <w:rsid w:val="006C4E64"/>
    <w:rsid w:val="006C78E9"/>
    <w:rsid w:val="006C7DCC"/>
    <w:rsid w:val="006D19AC"/>
    <w:rsid w:val="006D1F8A"/>
    <w:rsid w:val="006D632B"/>
    <w:rsid w:val="006E0297"/>
    <w:rsid w:val="006E0990"/>
    <w:rsid w:val="006E2552"/>
    <w:rsid w:val="006E3164"/>
    <w:rsid w:val="006E3EEF"/>
    <w:rsid w:val="006E414D"/>
    <w:rsid w:val="006E5557"/>
    <w:rsid w:val="006E6C57"/>
    <w:rsid w:val="006F11A2"/>
    <w:rsid w:val="006F19FF"/>
    <w:rsid w:val="006F2EE6"/>
    <w:rsid w:val="006F411E"/>
    <w:rsid w:val="006F60D3"/>
    <w:rsid w:val="00700A6A"/>
    <w:rsid w:val="00701CA6"/>
    <w:rsid w:val="007034C8"/>
    <w:rsid w:val="00703794"/>
    <w:rsid w:val="00703A00"/>
    <w:rsid w:val="00703BE4"/>
    <w:rsid w:val="0070465B"/>
    <w:rsid w:val="0070493E"/>
    <w:rsid w:val="00704D05"/>
    <w:rsid w:val="00704D72"/>
    <w:rsid w:val="007069FC"/>
    <w:rsid w:val="00710256"/>
    <w:rsid w:val="007118C9"/>
    <w:rsid w:val="007127B2"/>
    <w:rsid w:val="00712CF1"/>
    <w:rsid w:val="00713852"/>
    <w:rsid w:val="00713D1C"/>
    <w:rsid w:val="0071415C"/>
    <w:rsid w:val="00717F44"/>
    <w:rsid w:val="0072208D"/>
    <w:rsid w:val="007236D2"/>
    <w:rsid w:val="0072373D"/>
    <w:rsid w:val="00723FBC"/>
    <w:rsid w:val="00724243"/>
    <w:rsid w:val="0072463A"/>
    <w:rsid w:val="00724FD8"/>
    <w:rsid w:val="00730455"/>
    <w:rsid w:val="007323F4"/>
    <w:rsid w:val="00735062"/>
    <w:rsid w:val="0073528C"/>
    <w:rsid w:val="007363D0"/>
    <w:rsid w:val="00737C06"/>
    <w:rsid w:val="0074101A"/>
    <w:rsid w:val="007411B4"/>
    <w:rsid w:val="00741D21"/>
    <w:rsid w:val="00745FB5"/>
    <w:rsid w:val="00746225"/>
    <w:rsid w:val="00746703"/>
    <w:rsid w:val="007469A6"/>
    <w:rsid w:val="007518A8"/>
    <w:rsid w:val="00752C40"/>
    <w:rsid w:val="00753940"/>
    <w:rsid w:val="00755699"/>
    <w:rsid w:val="007568EA"/>
    <w:rsid w:val="00756B50"/>
    <w:rsid w:val="00756D94"/>
    <w:rsid w:val="00757993"/>
    <w:rsid w:val="00760809"/>
    <w:rsid w:val="007613B2"/>
    <w:rsid w:val="00761D15"/>
    <w:rsid w:val="00762158"/>
    <w:rsid w:val="00763534"/>
    <w:rsid w:val="007643E9"/>
    <w:rsid w:val="00766143"/>
    <w:rsid w:val="0076671B"/>
    <w:rsid w:val="00767369"/>
    <w:rsid w:val="00770D92"/>
    <w:rsid w:val="00774847"/>
    <w:rsid w:val="00777CF5"/>
    <w:rsid w:val="00783CD3"/>
    <w:rsid w:val="007873D0"/>
    <w:rsid w:val="00790F4C"/>
    <w:rsid w:val="0079184E"/>
    <w:rsid w:val="007939CD"/>
    <w:rsid w:val="00793ED4"/>
    <w:rsid w:val="00794AF7"/>
    <w:rsid w:val="007959CA"/>
    <w:rsid w:val="00795AAA"/>
    <w:rsid w:val="007960FD"/>
    <w:rsid w:val="00796D14"/>
    <w:rsid w:val="007A0681"/>
    <w:rsid w:val="007A0A74"/>
    <w:rsid w:val="007A2AE5"/>
    <w:rsid w:val="007A3451"/>
    <w:rsid w:val="007A409A"/>
    <w:rsid w:val="007A483E"/>
    <w:rsid w:val="007A61A7"/>
    <w:rsid w:val="007A7CA4"/>
    <w:rsid w:val="007B0CAC"/>
    <w:rsid w:val="007B0D85"/>
    <w:rsid w:val="007B18C1"/>
    <w:rsid w:val="007B2BDA"/>
    <w:rsid w:val="007B6391"/>
    <w:rsid w:val="007C0281"/>
    <w:rsid w:val="007C1182"/>
    <w:rsid w:val="007C19CA"/>
    <w:rsid w:val="007C284E"/>
    <w:rsid w:val="007C3594"/>
    <w:rsid w:val="007C4339"/>
    <w:rsid w:val="007C5839"/>
    <w:rsid w:val="007C6414"/>
    <w:rsid w:val="007C64CD"/>
    <w:rsid w:val="007C6A9C"/>
    <w:rsid w:val="007C7971"/>
    <w:rsid w:val="007D2A78"/>
    <w:rsid w:val="007D37AF"/>
    <w:rsid w:val="007D420A"/>
    <w:rsid w:val="007D6A14"/>
    <w:rsid w:val="007E04E1"/>
    <w:rsid w:val="007E0BEB"/>
    <w:rsid w:val="007E3770"/>
    <w:rsid w:val="007E3E08"/>
    <w:rsid w:val="007E4F90"/>
    <w:rsid w:val="007E5036"/>
    <w:rsid w:val="007E6905"/>
    <w:rsid w:val="007E6D35"/>
    <w:rsid w:val="007E6F3E"/>
    <w:rsid w:val="007E77C8"/>
    <w:rsid w:val="007F0753"/>
    <w:rsid w:val="007F11BB"/>
    <w:rsid w:val="007F1F8F"/>
    <w:rsid w:val="007F2086"/>
    <w:rsid w:val="007F2836"/>
    <w:rsid w:val="007F3CC1"/>
    <w:rsid w:val="007F3F6C"/>
    <w:rsid w:val="007F55D3"/>
    <w:rsid w:val="007F6CE4"/>
    <w:rsid w:val="007F7504"/>
    <w:rsid w:val="007F7669"/>
    <w:rsid w:val="0080001C"/>
    <w:rsid w:val="00801CD4"/>
    <w:rsid w:val="00804904"/>
    <w:rsid w:val="0080545A"/>
    <w:rsid w:val="00810344"/>
    <w:rsid w:val="008118BB"/>
    <w:rsid w:val="00811EDB"/>
    <w:rsid w:val="00812512"/>
    <w:rsid w:val="008126F9"/>
    <w:rsid w:val="00813D8C"/>
    <w:rsid w:val="00813E13"/>
    <w:rsid w:val="00814966"/>
    <w:rsid w:val="008149F4"/>
    <w:rsid w:val="00814F35"/>
    <w:rsid w:val="0081530D"/>
    <w:rsid w:val="00816420"/>
    <w:rsid w:val="0081649C"/>
    <w:rsid w:val="008175CF"/>
    <w:rsid w:val="008201D4"/>
    <w:rsid w:val="00821E33"/>
    <w:rsid w:val="00822648"/>
    <w:rsid w:val="00822F80"/>
    <w:rsid w:val="00823C38"/>
    <w:rsid w:val="00825B64"/>
    <w:rsid w:val="00826B51"/>
    <w:rsid w:val="00826E90"/>
    <w:rsid w:val="00831ED9"/>
    <w:rsid w:val="008321B4"/>
    <w:rsid w:val="0083351C"/>
    <w:rsid w:val="00833CC2"/>
    <w:rsid w:val="00833F14"/>
    <w:rsid w:val="00835CFC"/>
    <w:rsid w:val="00835D54"/>
    <w:rsid w:val="00836431"/>
    <w:rsid w:val="00836809"/>
    <w:rsid w:val="00837B9C"/>
    <w:rsid w:val="008401CB"/>
    <w:rsid w:val="00840255"/>
    <w:rsid w:val="008427C6"/>
    <w:rsid w:val="00844CFF"/>
    <w:rsid w:val="00844E31"/>
    <w:rsid w:val="0084564E"/>
    <w:rsid w:val="008457EF"/>
    <w:rsid w:val="00845A73"/>
    <w:rsid w:val="008466A0"/>
    <w:rsid w:val="0084787F"/>
    <w:rsid w:val="008503EF"/>
    <w:rsid w:val="0085115B"/>
    <w:rsid w:val="00851420"/>
    <w:rsid w:val="00851E5B"/>
    <w:rsid w:val="0085392A"/>
    <w:rsid w:val="0085549C"/>
    <w:rsid w:val="00855FA4"/>
    <w:rsid w:val="0085667F"/>
    <w:rsid w:val="00856AC4"/>
    <w:rsid w:val="00857BF5"/>
    <w:rsid w:val="0086016C"/>
    <w:rsid w:val="0086024D"/>
    <w:rsid w:val="008619F5"/>
    <w:rsid w:val="00863043"/>
    <w:rsid w:val="00864386"/>
    <w:rsid w:val="00864A0C"/>
    <w:rsid w:val="008662D2"/>
    <w:rsid w:val="00866D24"/>
    <w:rsid w:val="00867EF6"/>
    <w:rsid w:val="00870B02"/>
    <w:rsid w:val="00870CE7"/>
    <w:rsid w:val="00871EA6"/>
    <w:rsid w:val="008738F9"/>
    <w:rsid w:val="008747F7"/>
    <w:rsid w:val="008767C7"/>
    <w:rsid w:val="00877EB2"/>
    <w:rsid w:val="00880B6D"/>
    <w:rsid w:val="00882609"/>
    <w:rsid w:val="0088377A"/>
    <w:rsid w:val="0088470E"/>
    <w:rsid w:val="00885F88"/>
    <w:rsid w:val="00886B1A"/>
    <w:rsid w:val="00887453"/>
    <w:rsid w:val="00887DC6"/>
    <w:rsid w:val="0089069B"/>
    <w:rsid w:val="0089303B"/>
    <w:rsid w:val="0089347C"/>
    <w:rsid w:val="00894F5A"/>
    <w:rsid w:val="008A0D51"/>
    <w:rsid w:val="008A1F15"/>
    <w:rsid w:val="008A2432"/>
    <w:rsid w:val="008A5308"/>
    <w:rsid w:val="008A644C"/>
    <w:rsid w:val="008A6F34"/>
    <w:rsid w:val="008B01AD"/>
    <w:rsid w:val="008B31D3"/>
    <w:rsid w:val="008B3E15"/>
    <w:rsid w:val="008B3ED4"/>
    <w:rsid w:val="008B42E9"/>
    <w:rsid w:val="008B4DE2"/>
    <w:rsid w:val="008B5D25"/>
    <w:rsid w:val="008B6889"/>
    <w:rsid w:val="008B6E1E"/>
    <w:rsid w:val="008C03D6"/>
    <w:rsid w:val="008C2408"/>
    <w:rsid w:val="008C2B10"/>
    <w:rsid w:val="008C2FB6"/>
    <w:rsid w:val="008C34E1"/>
    <w:rsid w:val="008C46B1"/>
    <w:rsid w:val="008C4FEB"/>
    <w:rsid w:val="008C5339"/>
    <w:rsid w:val="008C6403"/>
    <w:rsid w:val="008C6A73"/>
    <w:rsid w:val="008C7698"/>
    <w:rsid w:val="008C7FC0"/>
    <w:rsid w:val="008D0ABF"/>
    <w:rsid w:val="008D2B11"/>
    <w:rsid w:val="008D4316"/>
    <w:rsid w:val="008D5062"/>
    <w:rsid w:val="008D6A62"/>
    <w:rsid w:val="008D744D"/>
    <w:rsid w:val="008E092A"/>
    <w:rsid w:val="008E2732"/>
    <w:rsid w:val="008E280E"/>
    <w:rsid w:val="008E432C"/>
    <w:rsid w:val="008E4642"/>
    <w:rsid w:val="008E70A7"/>
    <w:rsid w:val="008E7560"/>
    <w:rsid w:val="008F1FA8"/>
    <w:rsid w:val="008F2DE5"/>
    <w:rsid w:val="008F3040"/>
    <w:rsid w:val="008F3EDC"/>
    <w:rsid w:val="008F4C2E"/>
    <w:rsid w:val="008F6651"/>
    <w:rsid w:val="008F6B62"/>
    <w:rsid w:val="00900342"/>
    <w:rsid w:val="00901032"/>
    <w:rsid w:val="00901E94"/>
    <w:rsid w:val="00902286"/>
    <w:rsid w:val="009057B4"/>
    <w:rsid w:val="00906572"/>
    <w:rsid w:val="009076AD"/>
    <w:rsid w:val="009077FB"/>
    <w:rsid w:val="009110DA"/>
    <w:rsid w:val="009165C3"/>
    <w:rsid w:val="0091722B"/>
    <w:rsid w:val="00917859"/>
    <w:rsid w:val="00917BD7"/>
    <w:rsid w:val="0092021C"/>
    <w:rsid w:val="00922377"/>
    <w:rsid w:val="00922D9F"/>
    <w:rsid w:val="00924F31"/>
    <w:rsid w:val="0092567B"/>
    <w:rsid w:val="00925EC5"/>
    <w:rsid w:val="00926A07"/>
    <w:rsid w:val="00927C09"/>
    <w:rsid w:val="00931871"/>
    <w:rsid w:val="00931BE1"/>
    <w:rsid w:val="00931FBA"/>
    <w:rsid w:val="00933B89"/>
    <w:rsid w:val="00933BF2"/>
    <w:rsid w:val="00935CB1"/>
    <w:rsid w:val="00936C1B"/>
    <w:rsid w:val="00937A3B"/>
    <w:rsid w:val="00940DC8"/>
    <w:rsid w:val="00941459"/>
    <w:rsid w:val="00941A8C"/>
    <w:rsid w:val="00941C95"/>
    <w:rsid w:val="00942785"/>
    <w:rsid w:val="0094377D"/>
    <w:rsid w:val="009440C8"/>
    <w:rsid w:val="00944DCA"/>
    <w:rsid w:val="009461D3"/>
    <w:rsid w:val="00946520"/>
    <w:rsid w:val="00950994"/>
    <w:rsid w:val="00951E52"/>
    <w:rsid w:val="009528EC"/>
    <w:rsid w:val="00954543"/>
    <w:rsid w:val="0095548D"/>
    <w:rsid w:val="009555B7"/>
    <w:rsid w:val="00961521"/>
    <w:rsid w:val="009634B8"/>
    <w:rsid w:val="0096366D"/>
    <w:rsid w:val="0096438C"/>
    <w:rsid w:val="00965C19"/>
    <w:rsid w:val="009666B3"/>
    <w:rsid w:val="00967BCD"/>
    <w:rsid w:val="00970A06"/>
    <w:rsid w:val="009714AB"/>
    <w:rsid w:val="00973DFC"/>
    <w:rsid w:val="009742B4"/>
    <w:rsid w:val="00974CBD"/>
    <w:rsid w:val="00975AAF"/>
    <w:rsid w:val="00975CAD"/>
    <w:rsid w:val="00976FD4"/>
    <w:rsid w:val="009771B3"/>
    <w:rsid w:val="009776D4"/>
    <w:rsid w:val="00980228"/>
    <w:rsid w:val="00981F1E"/>
    <w:rsid w:val="00982A7B"/>
    <w:rsid w:val="00982A7F"/>
    <w:rsid w:val="00982F9F"/>
    <w:rsid w:val="00984CBD"/>
    <w:rsid w:val="0098703A"/>
    <w:rsid w:val="009870FD"/>
    <w:rsid w:val="00990384"/>
    <w:rsid w:val="009910DD"/>
    <w:rsid w:val="00991702"/>
    <w:rsid w:val="009927AB"/>
    <w:rsid w:val="00992C7F"/>
    <w:rsid w:val="00992EC7"/>
    <w:rsid w:val="00995125"/>
    <w:rsid w:val="00995357"/>
    <w:rsid w:val="0099543E"/>
    <w:rsid w:val="009959AE"/>
    <w:rsid w:val="00997A03"/>
    <w:rsid w:val="009A0486"/>
    <w:rsid w:val="009A0DB9"/>
    <w:rsid w:val="009A1556"/>
    <w:rsid w:val="009A156C"/>
    <w:rsid w:val="009A1F1F"/>
    <w:rsid w:val="009A2BD9"/>
    <w:rsid w:val="009A4971"/>
    <w:rsid w:val="009A60D9"/>
    <w:rsid w:val="009A69EA"/>
    <w:rsid w:val="009A7FB8"/>
    <w:rsid w:val="009B0C50"/>
    <w:rsid w:val="009B1BE4"/>
    <w:rsid w:val="009B3180"/>
    <w:rsid w:val="009B6035"/>
    <w:rsid w:val="009B69B6"/>
    <w:rsid w:val="009B7FCE"/>
    <w:rsid w:val="009C002A"/>
    <w:rsid w:val="009C04B5"/>
    <w:rsid w:val="009C04C1"/>
    <w:rsid w:val="009C13A9"/>
    <w:rsid w:val="009C2ECF"/>
    <w:rsid w:val="009C33D7"/>
    <w:rsid w:val="009C3C92"/>
    <w:rsid w:val="009C4058"/>
    <w:rsid w:val="009C58F0"/>
    <w:rsid w:val="009C653A"/>
    <w:rsid w:val="009C74E9"/>
    <w:rsid w:val="009C7858"/>
    <w:rsid w:val="009C7C0D"/>
    <w:rsid w:val="009D109E"/>
    <w:rsid w:val="009D1586"/>
    <w:rsid w:val="009D2183"/>
    <w:rsid w:val="009D34C5"/>
    <w:rsid w:val="009D37CC"/>
    <w:rsid w:val="009D47AB"/>
    <w:rsid w:val="009E3788"/>
    <w:rsid w:val="009E4054"/>
    <w:rsid w:val="009E51D9"/>
    <w:rsid w:val="009E556A"/>
    <w:rsid w:val="009E6E47"/>
    <w:rsid w:val="009F0DD0"/>
    <w:rsid w:val="009F1465"/>
    <w:rsid w:val="009F21F6"/>
    <w:rsid w:val="009F2B2A"/>
    <w:rsid w:val="009F41E0"/>
    <w:rsid w:val="009F54F0"/>
    <w:rsid w:val="009F57E2"/>
    <w:rsid w:val="009F5F3A"/>
    <w:rsid w:val="00A0525E"/>
    <w:rsid w:val="00A06B40"/>
    <w:rsid w:val="00A103E2"/>
    <w:rsid w:val="00A10FB8"/>
    <w:rsid w:val="00A12558"/>
    <w:rsid w:val="00A12611"/>
    <w:rsid w:val="00A15C0B"/>
    <w:rsid w:val="00A16A9B"/>
    <w:rsid w:val="00A2202B"/>
    <w:rsid w:val="00A227C2"/>
    <w:rsid w:val="00A230BA"/>
    <w:rsid w:val="00A232EF"/>
    <w:rsid w:val="00A24CEF"/>
    <w:rsid w:val="00A25C35"/>
    <w:rsid w:val="00A26F86"/>
    <w:rsid w:val="00A276E1"/>
    <w:rsid w:val="00A34003"/>
    <w:rsid w:val="00A35A8A"/>
    <w:rsid w:val="00A37853"/>
    <w:rsid w:val="00A3798C"/>
    <w:rsid w:val="00A37C5D"/>
    <w:rsid w:val="00A408A9"/>
    <w:rsid w:val="00A41D23"/>
    <w:rsid w:val="00A42627"/>
    <w:rsid w:val="00A43F9C"/>
    <w:rsid w:val="00A457E8"/>
    <w:rsid w:val="00A471DE"/>
    <w:rsid w:val="00A5018C"/>
    <w:rsid w:val="00A5066A"/>
    <w:rsid w:val="00A536EF"/>
    <w:rsid w:val="00A53D3D"/>
    <w:rsid w:val="00A54B43"/>
    <w:rsid w:val="00A55A72"/>
    <w:rsid w:val="00A60164"/>
    <w:rsid w:val="00A60182"/>
    <w:rsid w:val="00A6158B"/>
    <w:rsid w:val="00A620AC"/>
    <w:rsid w:val="00A623AF"/>
    <w:rsid w:val="00A62925"/>
    <w:rsid w:val="00A63702"/>
    <w:rsid w:val="00A63A78"/>
    <w:rsid w:val="00A648F9"/>
    <w:rsid w:val="00A65316"/>
    <w:rsid w:val="00A65CC3"/>
    <w:rsid w:val="00A667C8"/>
    <w:rsid w:val="00A70C8C"/>
    <w:rsid w:val="00A718B0"/>
    <w:rsid w:val="00A71D56"/>
    <w:rsid w:val="00A71E43"/>
    <w:rsid w:val="00A72589"/>
    <w:rsid w:val="00A72EFC"/>
    <w:rsid w:val="00A731E7"/>
    <w:rsid w:val="00A7436B"/>
    <w:rsid w:val="00A75039"/>
    <w:rsid w:val="00A77490"/>
    <w:rsid w:val="00A80095"/>
    <w:rsid w:val="00A8350E"/>
    <w:rsid w:val="00A83AC6"/>
    <w:rsid w:val="00A83F2C"/>
    <w:rsid w:val="00A866D1"/>
    <w:rsid w:val="00A87519"/>
    <w:rsid w:val="00A87717"/>
    <w:rsid w:val="00A877E1"/>
    <w:rsid w:val="00A93342"/>
    <w:rsid w:val="00A93DFB"/>
    <w:rsid w:val="00A94794"/>
    <w:rsid w:val="00A9528A"/>
    <w:rsid w:val="00A954DC"/>
    <w:rsid w:val="00AA0D88"/>
    <w:rsid w:val="00AA1658"/>
    <w:rsid w:val="00AA5207"/>
    <w:rsid w:val="00AA6DD1"/>
    <w:rsid w:val="00AB1C68"/>
    <w:rsid w:val="00AB4035"/>
    <w:rsid w:val="00AB6931"/>
    <w:rsid w:val="00AB7B10"/>
    <w:rsid w:val="00AC13B6"/>
    <w:rsid w:val="00AC4307"/>
    <w:rsid w:val="00AC46C6"/>
    <w:rsid w:val="00AC5059"/>
    <w:rsid w:val="00AC71B6"/>
    <w:rsid w:val="00AD1D9C"/>
    <w:rsid w:val="00AD2F2B"/>
    <w:rsid w:val="00AD48C8"/>
    <w:rsid w:val="00AD53AA"/>
    <w:rsid w:val="00AD55D4"/>
    <w:rsid w:val="00AD60E0"/>
    <w:rsid w:val="00AD62FB"/>
    <w:rsid w:val="00AE0601"/>
    <w:rsid w:val="00AE0C21"/>
    <w:rsid w:val="00AE11E5"/>
    <w:rsid w:val="00AE278D"/>
    <w:rsid w:val="00AE2918"/>
    <w:rsid w:val="00AE2A70"/>
    <w:rsid w:val="00AE3689"/>
    <w:rsid w:val="00AE5560"/>
    <w:rsid w:val="00AE5DE6"/>
    <w:rsid w:val="00AE6A0E"/>
    <w:rsid w:val="00AE7791"/>
    <w:rsid w:val="00AE7B8E"/>
    <w:rsid w:val="00AF0E22"/>
    <w:rsid w:val="00AF3F99"/>
    <w:rsid w:val="00AF5A6F"/>
    <w:rsid w:val="00AF64D2"/>
    <w:rsid w:val="00AF6EF0"/>
    <w:rsid w:val="00AF6F80"/>
    <w:rsid w:val="00AF7336"/>
    <w:rsid w:val="00AF74F6"/>
    <w:rsid w:val="00B013EF"/>
    <w:rsid w:val="00B022EF"/>
    <w:rsid w:val="00B03C1A"/>
    <w:rsid w:val="00B04F64"/>
    <w:rsid w:val="00B0530C"/>
    <w:rsid w:val="00B059D5"/>
    <w:rsid w:val="00B05D88"/>
    <w:rsid w:val="00B06C3E"/>
    <w:rsid w:val="00B06DEE"/>
    <w:rsid w:val="00B06F57"/>
    <w:rsid w:val="00B073C0"/>
    <w:rsid w:val="00B1049F"/>
    <w:rsid w:val="00B117C5"/>
    <w:rsid w:val="00B1270F"/>
    <w:rsid w:val="00B13D4E"/>
    <w:rsid w:val="00B1613F"/>
    <w:rsid w:val="00B16D63"/>
    <w:rsid w:val="00B2058E"/>
    <w:rsid w:val="00B20DAC"/>
    <w:rsid w:val="00B21AF4"/>
    <w:rsid w:val="00B21F6E"/>
    <w:rsid w:val="00B241BA"/>
    <w:rsid w:val="00B25202"/>
    <w:rsid w:val="00B2533C"/>
    <w:rsid w:val="00B25DBC"/>
    <w:rsid w:val="00B25E81"/>
    <w:rsid w:val="00B26CA4"/>
    <w:rsid w:val="00B2778C"/>
    <w:rsid w:val="00B3026F"/>
    <w:rsid w:val="00B31359"/>
    <w:rsid w:val="00B32993"/>
    <w:rsid w:val="00B352D6"/>
    <w:rsid w:val="00B3615E"/>
    <w:rsid w:val="00B36337"/>
    <w:rsid w:val="00B377BD"/>
    <w:rsid w:val="00B41674"/>
    <w:rsid w:val="00B4199A"/>
    <w:rsid w:val="00B44D78"/>
    <w:rsid w:val="00B45875"/>
    <w:rsid w:val="00B45E61"/>
    <w:rsid w:val="00B4683F"/>
    <w:rsid w:val="00B46FBD"/>
    <w:rsid w:val="00B529EE"/>
    <w:rsid w:val="00B53A43"/>
    <w:rsid w:val="00B54202"/>
    <w:rsid w:val="00B55B47"/>
    <w:rsid w:val="00B55E1B"/>
    <w:rsid w:val="00B56848"/>
    <w:rsid w:val="00B56B27"/>
    <w:rsid w:val="00B60A81"/>
    <w:rsid w:val="00B63224"/>
    <w:rsid w:val="00B64B0C"/>
    <w:rsid w:val="00B658DD"/>
    <w:rsid w:val="00B66BA1"/>
    <w:rsid w:val="00B67564"/>
    <w:rsid w:val="00B6772A"/>
    <w:rsid w:val="00B67AF5"/>
    <w:rsid w:val="00B70C43"/>
    <w:rsid w:val="00B71938"/>
    <w:rsid w:val="00B71EBC"/>
    <w:rsid w:val="00B71F3C"/>
    <w:rsid w:val="00B72B7B"/>
    <w:rsid w:val="00B74241"/>
    <w:rsid w:val="00B75F07"/>
    <w:rsid w:val="00B760F7"/>
    <w:rsid w:val="00B77163"/>
    <w:rsid w:val="00B77A2D"/>
    <w:rsid w:val="00B836E1"/>
    <w:rsid w:val="00B83A2E"/>
    <w:rsid w:val="00B8412C"/>
    <w:rsid w:val="00B84B10"/>
    <w:rsid w:val="00B85940"/>
    <w:rsid w:val="00B87D52"/>
    <w:rsid w:val="00B902D7"/>
    <w:rsid w:val="00B90CC7"/>
    <w:rsid w:val="00B929B0"/>
    <w:rsid w:val="00B92EF6"/>
    <w:rsid w:val="00B94E17"/>
    <w:rsid w:val="00B94FA6"/>
    <w:rsid w:val="00B95698"/>
    <w:rsid w:val="00B95776"/>
    <w:rsid w:val="00B957A0"/>
    <w:rsid w:val="00B964E0"/>
    <w:rsid w:val="00B96964"/>
    <w:rsid w:val="00B96BB1"/>
    <w:rsid w:val="00B96CF2"/>
    <w:rsid w:val="00BA0A62"/>
    <w:rsid w:val="00BA1CD7"/>
    <w:rsid w:val="00BA2329"/>
    <w:rsid w:val="00BA28B5"/>
    <w:rsid w:val="00BA6615"/>
    <w:rsid w:val="00BA75A0"/>
    <w:rsid w:val="00BA77F7"/>
    <w:rsid w:val="00BA785F"/>
    <w:rsid w:val="00BA7C48"/>
    <w:rsid w:val="00BB0B82"/>
    <w:rsid w:val="00BB0D84"/>
    <w:rsid w:val="00BB30F5"/>
    <w:rsid w:val="00BB38EF"/>
    <w:rsid w:val="00BB40A5"/>
    <w:rsid w:val="00BB461C"/>
    <w:rsid w:val="00BB553A"/>
    <w:rsid w:val="00BB754C"/>
    <w:rsid w:val="00BC04DC"/>
    <w:rsid w:val="00BC1B36"/>
    <w:rsid w:val="00BC2FBD"/>
    <w:rsid w:val="00BC3DCF"/>
    <w:rsid w:val="00BC3E43"/>
    <w:rsid w:val="00BC43E0"/>
    <w:rsid w:val="00BC4554"/>
    <w:rsid w:val="00BC4973"/>
    <w:rsid w:val="00BC650D"/>
    <w:rsid w:val="00BC6A74"/>
    <w:rsid w:val="00BD04E9"/>
    <w:rsid w:val="00BD0D09"/>
    <w:rsid w:val="00BD116C"/>
    <w:rsid w:val="00BD1EFC"/>
    <w:rsid w:val="00BD2AF9"/>
    <w:rsid w:val="00BD4811"/>
    <w:rsid w:val="00BD5526"/>
    <w:rsid w:val="00BD6994"/>
    <w:rsid w:val="00BD78B2"/>
    <w:rsid w:val="00BE0808"/>
    <w:rsid w:val="00BE09B3"/>
    <w:rsid w:val="00BE0ED0"/>
    <w:rsid w:val="00BE1907"/>
    <w:rsid w:val="00BE2EDB"/>
    <w:rsid w:val="00BE360F"/>
    <w:rsid w:val="00BE4018"/>
    <w:rsid w:val="00BE465C"/>
    <w:rsid w:val="00BE54BA"/>
    <w:rsid w:val="00BE5635"/>
    <w:rsid w:val="00BE60A3"/>
    <w:rsid w:val="00BF2014"/>
    <w:rsid w:val="00BF249E"/>
    <w:rsid w:val="00C00FE9"/>
    <w:rsid w:val="00C03677"/>
    <w:rsid w:val="00C03965"/>
    <w:rsid w:val="00C0429D"/>
    <w:rsid w:val="00C0591E"/>
    <w:rsid w:val="00C06A9E"/>
    <w:rsid w:val="00C07C37"/>
    <w:rsid w:val="00C12F63"/>
    <w:rsid w:val="00C142D9"/>
    <w:rsid w:val="00C145A3"/>
    <w:rsid w:val="00C15A65"/>
    <w:rsid w:val="00C164BA"/>
    <w:rsid w:val="00C16504"/>
    <w:rsid w:val="00C17000"/>
    <w:rsid w:val="00C17DD4"/>
    <w:rsid w:val="00C20257"/>
    <w:rsid w:val="00C22858"/>
    <w:rsid w:val="00C22ABB"/>
    <w:rsid w:val="00C22FEE"/>
    <w:rsid w:val="00C242ED"/>
    <w:rsid w:val="00C2445A"/>
    <w:rsid w:val="00C25F88"/>
    <w:rsid w:val="00C26D50"/>
    <w:rsid w:val="00C26FD8"/>
    <w:rsid w:val="00C27B29"/>
    <w:rsid w:val="00C30548"/>
    <w:rsid w:val="00C31138"/>
    <w:rsid w:val="00C3139C"/>
    <w:rsid w:val="00C36637"/>
    <w:rsid w:val="00C4132B"/>
    <w:rsid w:val="00C42759"/>
    <w:rsid w:val="00C43C35"/>
    <w:rsid w:val="00C477C6"/>
    <w:rsid w:val="00C50CF0"/>
    <w:rsid w:val="00C52D7C"/>
    <w:rsid w:val="00C53663"/>
    <w:rsid w:val="00C536FE"/>
    <w:rsid w:val="00C55189"/>
    <w:rsid w:val="00C561AF"/>
    <w:rsid w:val="00C567A1"/>
    <w:rsid w:val="00C57808"/>
    <w:rsid w:val="00C57912"/>
    <w:rsid w:val="00C603CF"/>
    <w:rsid w:val="00C62DDB"/>
    <w:rsid w:val="00C635F4"/>
    <w:rsid w:val="00C64ABF"/>
    <w:rsid w:val="00C64D01"/>
    <w:rsid w:val="00C64D89"/>
    <w:rsid w:val="00C6531F"/>
    <w:rsid w:val="00C65863"/>
    <w:rsid w:val="00C66C3B"/>
    <w:rsid w:val="00C70D47"/>
    <w:rsid w:val="00C71260"/>
    <w:rsid w:val="00C72639"/>
    <w:rsid w:val="00C739B7"/>
    <w:rsid w:val="00C73F03"/>
    <w:rsid w:val="00C743DF"/>
    <w:rsid w:val="00C74F49"/>
    <w:rsid w:val="00C77083"/>
    <w:rsid w:val="00C779EF"/>
    <w:rsid w:val="00C8050D"/>
    <w:rsid w:val="00C80835"/>
    <w:rsid w:val="00C80AC4"/>
    <w:rsid w:val="00C8138C"/>
    <w:rsid w:val="00C8208A"/>
    <w:rsid w:val="00C82FAB"/>
    <w:rsid w:val="00C82FB1"/>
    <w:rsid w:val="00C849F0"/>
    <w:rsid w:val="00C84F0A"/>
    <w:rsid w:val="00C86984"/>
    <w:rsid w:val="00C91F56"/>
    <w:rsid w:val="00C91FE6"/>
    <w:rsid w:val="00C920EB"/>
    <w:rsid w:val="00C92938"/>
    <w:rsid w:val="00C936B4"/>
    <w:rsid w:val="00C93FA5"/>
    <w:rsid w:val="00C94884"/>
    <w:rsid w:val="00C95504"/>
    <w:rsid w:val="00C955D8"/>
    <w:rsid w:val="00C9569A"/>
    <w:rsid w:val="00C972D3"/>
    <w:rsid w:val="00CA01A8"/>
    <w:rsid w:val="00CA129C"/>
    <w:rsid w:val="00CA35DD"/>
    <w:rsid w:val="00CA4672"/>
    <w:rsid w:val="00CA4CB0"/>
    <w:rsid w:val="00CA510B"/>
    <w:rsid w:val="00CB0890"/>
    <w:rsid w:val="00CB1E27"/>
    <w:rsid w:val="00CB2FFD"/>
    <w:rsid w:val="00CB32E3"/>
    <w:rsid w:val="00CC5970"/>
    <w:rsid w:val="00CC6136"/>
    <w:rsid w:val="00CD03F5"/>
    <w:rsid w:val="00CD05DF"/>
    <w:rsid w:val="00CD4580"/>
    <w:rsid w:val="00CD6EE0"/>
    <w:rsid w:val="00CD7384"/>
    <w:rsid w:val="00CD7D43"/>
    <w:rsid w:val="00CE13C4"/>
    <w:rsid w:val="00CE170B"/>
    <w:rsid w:val="00CE1B6E"/>
    <w:rsid w:val="00CE44CD"/>
    <w:rsid w:val="00CE501B"/>
    <w:rsid w:val="00CE5132"/>
    <w:rsid w:val="00CE65CC"/>
    <w:rsid w:val="00CE765B"/>
    <w:rsid w:val="00CF1E31"/>
    <w:rsid w:val="00CF47B5"/>
    <w:rsid w:val="00CF4C7A"/>
    <w:rsid w:val="00CF74AE"/>
    <w:rsid w:val="00CF76DF"/>
    <w:rsid w:val="00D01677"/>
    <w:rsid w:val="00D02D82"/>
    <w:rsid w:val="00D035B9"/>
    <w:rsid w:val="00D05CC9"/>
    <w:rsid w:val="00D0697C"/>
    <w:rsid w:val="00D10356"/>
    <w:rsid w:val="00D1250C"/>
    <w:rsid w:val="00D1408D"/>
    <w:rsid w:val="00D15E80"/>
    <w:rsid w:val="00D16E1E"/>
    <w:rsid w:val="00D1748C"/>
    <w:rsid w:val="00D17F64"/>
    <w:rsid w:val="00D202AB"/>
    <w:rsid w:val="00D2075F"/>
    <w:rsid w:val="00D20FAF"/>
    <w:rsid w:val="00D21B5F"/>
    <w:rsid w:val="00D2248E"/>
    <w:rsid w:val="00D235D8"/>
    <w:rsid w:val="00D23714"/>
    <w:rsid w:val="00D32374"/>
    <w:rsid w:val="00D335E5"/>
    <w:rsid w:val="00D3361A"/>
    <w:rsid w:val="00D33B23"/>
    <w:rsid w:val="00D40E0F"/>
    <w:rsid w:val="00D42CA7"/>
    <w:rsid w:val="00D456E7"/>
    <w:rsid w:val="00D46D32"/>
    <w:rsid w:val="00D473E9"/>
    <w:rsid w:val="00D474FA"/>
    <w:rsid w:val="00D512E1"/>
    <w:rsid w:val="00D51F04"/>
    <w:rsid w:val="00D53466"/>
    <w:rsid w:val="00D53FD7"/>
    <w:rsid w:val="00D54B0E"/>
    <w:rsid w:val="00D55DA1"/>
    <w:rsid w:val="00D575BF"/>
    <w:rsid w:val="00D57897"/>
    <w:rsid w:val="00D61A9A"/>
    <w:rsid w:val="00D61DFC"/>
    <w:rsid w:val="00D62051"/>
    <w:rsid w:val="00D62E9C"/>
    <w:rsid w:val="00D62FB4"/>
    <w:rsid w:val="00D6558B"/>
    <w:rsid w:val="00D664D2"/>
    <w:rsid w:val="00D66F85"/>
    <w:rsid w:val="00D7051E"/>
    <w:rsid w:val="00D71140"/>
    <w:rsid w:val="00D72751"/>
    <w:rsid w:val="00D74277"/>
    <w:rsid w:val="00D7675E"/>
    <w:rsid w:val="00D768CB"/>
    <w:rsid w:val="00D76A84"/>
    <w:rsid w:val="00D770B8"/>
    <w:rsid w:val="00D77750"/>
    <w:rsid w:val="00D77B2B"/>
    <w:rsid w:val="00D807CB"/>
    <w:rsid w:val="00D81952"/>
    <w:rsid w:val="00D83138"/>
    <w:rsid w:val="00D855F9"/>
    <w:rsid w:val="00D86B2C"/>
    <w:rsid w:val="00D9007E"/>
    <w:rsid w:val="00D90E59"/>
    <w:rsid w:val="00D916BE"/>
    <w:rsid w:val="00D918F6"/>
    <w:rsid w:val="00D92E27"/>
    <w:rsid w:val="00D93B16"/>
    <w:rsid w:val="00D94726"/>
    <w:rsid w:val="00D96F82"/>
    <w:rsid w:val="00D9783C"/>
    <w:rsid w:val="00DA0A1E"/>
    <w:rsid w:val="00DA16CB"/>
    <w:rsid w:val="00DA378B"/>
    <w:rsid w:val="00DA3DA5"/>
    <w:rsid w:val="00DA6BC8"/>
    <w:rsid w:val="00DA7D8C"/>
    <w:rsid w:val="00DA7F30"/>
    <w:rsid w:val="00DB06AA"/>
    <w:rsid w:val="00DB0F67"/>
    <w:rsid w:val="00DB2705"/>
    <w:rsid w:val="00DB2E4F"/>
    <w:rsid w:val="00DB4024"/>
    <w:rsid w:val="00DB407A"/>
    <w:rsid w:val="00DB4742"/>
    <w:rsid w:val="00DB688C"/>
    <w:rsid w:val="00DB7F48"/>
    <w:rsid w:val="00DC050B"/>
    <w:rsid w:val="00DC0623"/>
    <w:rsid w:val="00DC12B7"/>
    <w:rsid w:val="00DC1BFA"/>
    <w:rsid w:val="00DC2412"/>
    <w:rsid w:val="00DC2CCC"/>
    <w:rsid w:val="00DC39E0"/>
    <w:rsid w:val="00DC3ACB"/>
    <w:rsid w:val="00DC3C4C"/>
    <w:rsid w:val="00DC3D5B"/>
    <w:rsid w:val="00DC4C6D"/>
    <w:rsid w:val="00DC5648"/>
    <w:rsid w:val="00DC5848"/>
    <w:rsid w:val="00DC6938"/>
    <w:rsid w:val="00DC7873"/>
    <w:rsid w:val="00DC793E"/>
    <w:rsid w:val="00DC7B36"/>
    <w:rsid w:val="00DC7CED"/>
    <w:rsid w:val="00DD0DAD"/>
    <w:rsid w:val="00DD113C"/>
    <w:rsid w:val="00DD3C6E"/>
    <w:rsid w:val="00DD4489"/>
    <w:rsid w:val="00DD5596"/>
    <w:rsid w:val="00DD7003"/>
    <w:rsid w:val="00DD7CEC"/>
    <w:rsid w:val="00DE126F"/>
    <w:rsid w:val="00DE1770"/>
    <w:rsid w:val="00DE4773"/>
    <w:rsid w:val="00DE529D"/>
    <w:rsid w:val="00DE57C7"/>
    <w:rsid w:val="00DE6CBC"/>
    <w:rsid w:val="00DE6CC2"/>
    <w:rsid w:val="00DE6EE8"/>
    <w:rsid w:val="00DF0F7B"/>
    <w:rsid w:val="00DF6547"/>
    <w:rsid w:val="00DF728C"/>
    <w:rsid w:val="00E003EC"/>
    <w:rsid w:val="00E01570"/>
    <w:rsid w:val="00E03097"/>
    <w:rsid w:val="00E03350"/>
    <w:rsid w:val="00E04603"/>
    <w:rsid w:val="00E05471"/>
    <w:rsid w:val="00E1092F"/>
    <w:rsid w:val="00E11463"/>
    <w:rsid w:val="00E13D44"/>
    <w:rsid w:val="00E13F45"/>
    <w:rsid w:val="00E142C2"/>
    <w:rsid w:val="00E15477"/>
    <w:rsid w:val="00E157ED"/>
    <w:rsid w:val="00E16E69"/>
    <w:rsid w:val="00E21BDA"/>
    <w:rsid w:val="00E2256E"/>
    <w:rsid w:val="00E2416F"/>
    <w:rsid w:val="00E24462"/>
    <w:rsid w:val="00E249E0"/>
    <w:rsid w:val="00E3325E"/>
    <w:rsid w:val="00E35849"/>
    <w:rsid w:val="00E3595D"/>
    <w:rsid w:val="00E36D93"/>
    <w:rsid w:val="00E40814"/>
    <w:rsid w:val="00E408BB"/>
    <w:rsid w:val="00E40D84"/>
    <w:rsid w:val="00E42B04"/>
    <w:rsid w:val="00E433F3"/>
    <w:rsid w:val="00E45194"/>
    <w:rsid w:val="00E45540"/>
    <w:rsid w:val="00E46263"/>
    <w:rsid w:val="00E474A8"/>
    <w:rsid w:val="00E47CB5"/>
    <w:rsid w:val="00E502C9"/>
    <w:rsid w:val="00E50A04"/>
    <w:rsid w:val="00E547A9"/>
    <w:rsid w:val="00E55A2A"/>
    <w:rsid w:val="00E57522"/>
    <w:rsid w:val="00E575DE"/>
    <w:rsid w:val="00E6087F"/>
    <w:rsid w:val="00E66CF1"/>
    <w:rsid w:val="00E71C01"/>
    <w:rsid w:val="00E7353D"/>
    <w:rsid w:val="00E7356B"/>
    <w:rsid w:val="00E75137"/>
    <w:rsid w:val="00E7594B"/>
    <w:rsid w:val="00E76777"/>
    <w:rsid w:val="00E76AA6"/>
    <w:rsid w:val="00E80A1B"/>
    <w:rsid w:val="00E824E1"/>
    <w:rsid w:val="00E827C0"/>
    <w:rsid w:val="00E83100"/>
    <w:rsid w:val="00E83385"/>
    <w:rsid w:val="00E83633"/>
    <w:rsid w:val="00E84B12"/>
    <w:rsid w:val="00E86FD2"/>
    <w:rsid w:val="00E87D1D"/>
    <w:rsid w:val="00E9015C"/>
    <w:rsid w:val="00E924D7"/>
    <w:rsid w:val="00E93B3A"/>
    <w:rsid w:val="00E96258"/>
    <w:rsid w:val="00E96678"/>
    <w:rsid w:val="00E97026"/>
    <w:rsid w:val="00E97A92"/>
    <w:rsid w:val="00EA04CF"/>
    <w:rsid w:val="00EA212F"/>
    <w:rsid w:val="00EA3850"/>
    <w:rsid w:val="00EA3E8F"/>
    <w:rsid w:val="00EA41E2"/>
    <w:rsid w:val="00EA604E"/>
    <w:rsid w:val="00EB3A1E"/>
    <w:rsid w:val="00EB3D39"/>
    <w:rsid w:val="00EB54A9"/>
    <w:rsid w:val="00EB5E1E"/>
    <w:rsid w:val="00EB6CC1"/>
    <w:rsid w:val="00EB6E90"/>
    <w:rsid w:val="00EC0B20"/>
    <w:rsid w:val="00EC1A97"/>
    <w:rsid w:val="00EC4BAC"/>
    <w:rsid w:val="00EC501C"/>
    <w:rsid w:val="00EC5458"/>
    <w:rsid w:val="00EC5C5B"/>
    <w:rsid w:val="00EC6619"/>
    <w:rsid w:val="00EC7813"/>
    <w:rsid w:val="00EC7A89"/>
    <w:rsid w:val="00ED0657"/>
    <w:rsid w:val="00ED087D"/>
    <w:rsid w:val="00ED1715"/>
    <w:rsid w:val="00ED1B14"/>
    <w:rsid w:val="00ED1F28"/>
    <w:rsid w:val="00ED207B"/>
    <w:rsid w:val="00ED53A5"/>
    <w:rsid w:val="00ED6972"/>
    <w:rsid w:val="00ED6B31"/>
    <w:rsid w:val="00ED711F"/>
    <w:rsid w:val="00ED7920"/>
    <w:rsid w:val="00EE3E2C"/>
    <w:rsid w:val="00EE60FD"/>
    <w:rsid w:val="00EF0315"/>
    <w:rsid w:val="00EF0AC8"/>
    <w:rsid w:val="00EF0B5F"/>
    <w:rsid w:val="00EF1CFC"/>
    <w:rsid w:val="00EF2256"/>
    <w:rsid w:val="00EF51CB"/>
    <w:rsid w:val="00EF523B"/>
    <w:rsid w:val="00EF5E41"/>
    <w:rsid w:val="00EF7FEE"/>
    <w:rsid w:val="00F0132B"/>
    <w:rsid w:val="00F02D7D"/>
    <w:rsid w:val="00F0349A"/>
    <w:rsid w:val="00F03D64"/>
    <w:rsid w:val="00F04BAC"/>
    <w:rsid w:val="00F077F3"/>
    <w:rsid w:val="00F102B1"/>
    <w:rsid w:val="00F12920"/>
    <w:rsid w:val="00F12B2C"/>
    <w:rsid w:val="00F14A28"/>
    <w:rsid w:val="00F156A2"/>
    <w:rsid w:val="00F17293"/>
    <w:rsid w:val="00F20CA7"/>
    <w:rsid w:val="00F2211B"/>
    <w:rsid w:val="00F225A3"/>
    <w:rsid w:val="00F22A62"/>
    <w:rsid w:val="00F23D41"/>
    <w:rsid w:val="00F24728"/>
    <w:rsid w:val="00F2695F"/>
    <w:rsid w:val="00F2757A"/>
    <w:rsid w:val="00F27629"/>
    <w:rsid w:val="00F27AEF"/>
    <w:rsid w:val="00F316C5"/>
    <w:rsid w:val="00F31E94"/>
    <w:rsid w:val="00F351BF"/>
    <w:rsid w:val="00F36ABA"/>
    <w:rsid w:val="00F40FC2"/>
    <w:rsid w:val="00F42C29"/>
    <w:rsid w:val="00F44014"/>
    <w:rsid w:val="00F44157"/>
    <w:rsid w:val="00F44734"/>
    <w:rsid w:val="00F45FCB"/>
    <w:rsid w:val="00F471AB"/>
    <w:rsid w:val="00F4742D"/>
    <w:rsid w:val="00F474C8"/>
    <w:rsid w:val="00F517E3"/>
    <w:rsid w:val="00F52F60"/>
    <w:rsid w:val="00F536D8"/>
    <w:rsid w:val="00F60B1D"/>
    <w:rsid w:val="00F624E3"/>
    <w:rsid w:val="00F62D14"/>
    <w:rsid w:val="00F642DE"/>
    <w:rsid w:val="00F73653"/>
    <w:rsid w:val="00F73939"/>
    <w:rsid w:val="00F73E60"/>
    <w:rsid w:val="00F74063"/>
    <w:rsid w:val="00F760A5"/>
    <w:rsid w:val="00F761BC"/>
    <w:rsid w:val="00F80DD6"/>
    <w:rsid w:val="00F811FE"/>
    <w:rsid w:val="00F81C45"/>
    <w:rsid w:val="00F82504"/>
    <w:rsid w:val="00F9142D"/>
    <w:rsid w:val="00F92DD1"/>
    <w:rsid w:val="00F97240"/>
    <w:rsid w:val="00F97EFA"/>
    <w:rsid w:val="00FA09C8"/>
    <w:rsid w:val="00FA2A06"/>
    <w:rsid w:val="00FA2DD5"/>
    <w:rsid w:val="00FA3CE1"/>
    <w:rsid w:val="00FA5D22"/>
    <w:rsid w:val="00FA684C"/>
    <w:rsid w:val="00FA7785"/>
    <w:rsid w:val="00FA78D1"/>
    <w:rsid w:val="00FA7C8B"/>
    <w:rsid w:val="00FB0BC7"/>
    <w:rsid w:val="00FB1ABF"/>
    <w:rsid w:val="00FB2D06"/>
    <w:rsid w:val="00FB4A7D"/>
    <w:rsid w:val="00FB5AEC"/>
    <w:rsid w:val="00FB61E5"/>
    <w:rsid w:val="00FB6B8B"/>
    <w:rsid w:val="00FC08BF"/>
    <w:rsid w:val="00FC14D5"/>
    <w:rsid w:val="00FC28EE"/>
    <w:rsid w:val="00FC302C"/>
    <w:rsid w:val="00FC336F"/>
    <w:rsid w:val="00FC3CF3"/>
    <w:rsid w:val="00FC4C53"/>
    <w:rsid w:val="00FC76D4"/>
    <w:rsid w:val="00FC7A06"/>
    <w:rsid w:val="00FC7FE8"/>
    <w:rsid w:val="00FD037F"/>
    <w:rsid w:val="00FD1D46"/>
    <w:rsid w:val="00FD1E44"/>
    <w:rsid w:val="00FD2C56"/>
    <w:rsid w:val="00FD3499"/>
    <w:rsid w:val="00FD3C0F"/>
    <w:rsid w:val="00FD5E9F"/>
    <w:rsid w:val="00FD5EE3"/>
    <w:rsid w:val="00FD6171"/>
    <w:rsid w:val="00FD64A7"/>
    <w:rsid w:val="00FD6E4E"/>
    <w:rsid w:val="00FD72EE"/>
    <w:rsid w:val="00FE315C"/>
    <w:rsid w:val="00FE471E"/>
    <w:rsid w:val="00FE6327"/>
    <w:rsid w:val="00FE6BD3"/>
    <w:rsid w:val="00FF0477"/>
    <w:rsid w:val="00FF2D07"/>
    <w:rsid w:val="00FF49BE"/>
    <w:rsid w:val="00FF5603"/>
    <w:rsid w:val="00FF79E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AACE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8"/>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AF5"/>
    <w:pPr>
      <w:spacing w:after="0" w:line="240" w:lineRule="auto"/>
      <w:jc w:val="both"/>
    </w:pPr>
  </w:style>
  <w:style w:type="paragraph" w:styleId="Heading1">
    <w:name w:val="heading 1"/>
    <w:basedOn w:val="Normal"/>
    <w:link w:val="Heading1Char"/>
    <w:rsid w:val="00941A8C"/>
    <w:pPr>
      <w:numPr>
        <w:numId w:val="11"/>
      </w:numPr>
      <w:spacing w:before="120" w:after="120"/>
      <w:outlineLvl w:val="0"/>
    </w:pPr>
    <w:rPr>
      <w:rFonts w:ascii="Arial" w:eastAsia="Times New Roman" w:hAnsi="Arial" w:cs="Calibri"/>
      <w:b/>
      <w:color w:val="00B0F0"/>
      <w:sz w:val="28"/>
      <w:szCs w:val="28"/>
      <w:lang w:bidi="en-US"/>
    </w:rPr>
  </w:style>
  <w:style w:type="paragraph" w:styleId="Heading2">
    <w:name w:val="heading 2"/>
    <w:basedOn w:val="Heading1"/>
    <w:next w:val="Normal"/>
    <w:link w:val="Heading2Char"/>
    <w:unhideWhenUsed/>
    <w:rsid w:val="00DC39E0"/>
    <w:pPr>
      <w:keepNext/>
      <w:keepLines/>
      <w:numPr>
        <w:ilvl w:val="1"/>
      </w:numPr>
      <w:spacing w:after="0"/>
      <w:ind w:left="578" w:hanging="578"/>
      <w:outlineLvl w:val="1"/>
    </w:pPr>
    <w:rPr>
      <w:rFonts w:eastAsiaTheme="majorEastAsia" w:cstheme="majorBidi"/>
      <w:b w:val="0"/>
      <w:sz w:val="24"/>
      <w:szCs w:val="26"/>
    </w:rPr>
  </w:style>
  <w:style w:type="paragraph" w:styleId="Heading3">
    <w:name w:val="heading 3"/>
    <w:basedOn w:val="Normal"/>
    <w:next w:val="Normal"/>
    <w:link w:val="Heading3Char"/>
    <w:unhideWhenUsed/>
    <w:qFormat/>
    <w:rsid w:val="00941A8C"/>
    <w:pPr>
      <w:keepNext/>
      <w:keepLines/>
      <w:numPr>
        <w:ilvl w:val="2"/>
        <w:numId w:val="11"/>
      </w:numPr>
      <w:spacing w:before="120"/>
      <w:outlineLvl w:val="2"/>
    </w:pPr>
    <w:rPr>
      <w:rFonts w:eastAsiaTheme="majorEastAsia" w:cstheme="majorBidi"/>
      <w:b/>
      <w:color w:val="00B0F0"/>
      <w:szCs w:val="24"/>
    </w:rPr>
  </w:style>
  <w:style w:type="paragraph" w:styleId="Heading4">
    <w:name w:val="heading 4"/>
    <w:basedOn w:val="Normal"/>
    <w:next w:val="Normal"/>
    <w:link w:val="Heading4Char"/>
    <w:uiPriority w:val="9"/>
    <w:unhideWhenUsed/>
    <w:qFormat/>
    <w:rsid w:val="00941A8C"/>
    <w:pPr>
      <w:keepNext/>
      <w:keepLines/>
      <w:numPr>
        <w:ilvl w:val="3"/>
        <w:numId w:val="11"/>
      </w:numPr>
      <w:spacing w:before="200"/>
      <w:outlineLvl w:val="3"/>
    </w:pPr>
    <w:rPr>
      <w:rFonts w:ascii="Calibri" w:eastAsiaTheme="majorEastAsia" w:hAnsi="Calibri" w:cstheme="majorBidi"/>
      <w:b/>
      <w:bCs/>
      <w:i/>
      <w:iCs/>
      <w:color w:val="4F81BD" w:themeColor="accent1"/>
      <w:szCs w:val="24"/>
      <w:lang w:eastAsia="ja-JP"/>
    </w:rPr>
  </w:style>
  <w:style w:type="paragraph" w:styleId="Heading5">
    <w:name w:val="heading 5"/>
    <w:basedOn w:val="Normal"/>
    <w:next w:val="Normal"/>
    <w:link w:val="Heading5Char"/>
    <w:uiPriority w:val="9"/>
    <w:unhideWhenUsed/>
    <w:qFormat/>
    <w:rsid w:val="00941A8C"/>
    <w:pPr>
      <w:keepNext/>
      <w:keepLines/>
      <w:numPr>
        <w:ilvl w:val="4"/>
        <w:numId w:val="11"/>
      </w:numPr>
      <w:spacing w:before="200"/>
      <w:outlineLvl w:val="4"/>
    </w:pPr>
    <w:rPr>
      <w:rFonts w:ascii="Calibri" w:eastAsiaTheme="majorEastAsia" w:hAnsi="Calibri" w:cstheme="majorBidi"/>
      <w:color w:val="243F60" w:themeColor="accent1" w:themeShade="7F"/>
      <w:szCs w:val="24"/>
      <w:lang w:eastAsia="ja-JP"/>
    </w:rPr>
  </w:style>
  <w:style w:type="paragraph" w:styleId="Heading6">
    <w:name w:val="heading 6"/>
    <w:basedOn w:val="Normal"/>
    <w:next w:val="Normal"/>
    <w:link w:val="Heading6Char"/>
    <w:uiPriority w:val="9"/>
    <w:semiHidden/>
    <w:unhideWhenUsed/>
    <w:qFormat/>
    <w:rsid w:val="00941A8C"/>
    <w:pPr>
      <w:keepNext/>
      <w:keepLines/>
      <w:numPr>
        <w:ilvl w:val="5"/>
        <w:numId w:val="11"/>
      </w:numPr>
      <w:spacing w:before="200"/>
      <w:outlineLvl w:val="5"/>
    </w:pPr>
    <w:rPr>
      <w:rFonts w:ascii="Calibri" w:eastAsiaTheme="majorEastAsia" w:hAnsi="Calibri" w:cstheme="majorBidi"/>
      <w:i/>
      <w:iCs/>
      <w:color w:val="243F60" w:themeColor="accent1" w:themeShade="7F"/>
      <w:szCs w:val="24"/>
      <w:lang w:eastAsia="ja-JP"/>
    </w:rPr>
  </w:style>
  <w:style w:type="paragraph" w:styleId="Heading7">
    <w:name w:val="heading 7"/>
    <w:basedOn w:val="Normal"/>
    <w:next w:val="Normal"/>
    <w:link w:val="Heading7Char"/>
    <w:uiPriority w:val="9"/>
    <w:semiHidden/>
    <w:unhideWhenUsed/>
    <w:qFormat/>
    <w:rsid w:val="00941A8C"/>
    <w:pPr>
      <w:keepNext/>
      <w:keepLines/>
      <w:numPr>
        <w:ilvl w:val="6"/>
        <w:numId w:val="11"/>
      </w:numPr>
      <w:spacing w:before="200"/>
      <w:outlineLvl w:val="6"/>
    </w:pPr>
    <w:rPr>
      <w:rFonts w:ascii="Calibri" w:eastAsiaTheme="majorEastAsia" w:hAnsi="Calibri" w:cstheme="majorBidi"/>
      <w:i/>
      <w:iCs/>
      <w:color w:val="404040" w:themeColor="text1" w:themeTint="BF"/>
      <w:szCs w:val="24"/>
      <w:lang w:eastAsia="ja-JP"/>
    </w:rPr>
  </w:style>
  <w:style w:type="paragraph" w:styleId="Heading8">
    <w:name w:val="heading 8"/>
    <w:basedOn w:val="Normal"/>
    <w:next w:val="Normal"/>
    <w:link w:val="Heading8Char"/>
    <w:semiHidden/>
    <w:unhideWhenUsed/>
    <w:qFormat/>
    <w:rsid w:val="00941A8C"/>
    <w:pPr>
      <w:keepNext/>
      <w:keepLines/>
      <w:numPr>
        <w:ilvl w:val="7"/>
        <w:numId w:val="11"/>
      </w:numPr>
      <w:spacing w:before="200"/>
      <w:outlineLvl w:val="7"/>
    </w:pPr>
    <w:rPr>
      <w:rFonts w:ascii="Calibri" w:eastAsiaTheme="majorEastAsia" w:hAnsi="Calibri" w:cstheme="majorBidi"/>
      <w:color w:val="404040" w:themeColor="text1" w:themeTint="BF"/>
      <w:sz w:val="20"/>
      <w:szCs w:val="20"/>
      <w:lang w:eastAsia="ja-JP"/>
    </w:rPr>
  </w:style>
  <w:style w:type="paragraph" w:styleId="Heading9">
    <w:name w:val="heading 9"/>
    <w:basedOn w:val="Normal"/>
    <w:next w:val="Normal"/>
    <w:link w:val="Heading9Char"/>
    <w:semiHidden/>
    <w:unhideWhenUsed/>
    <w:qFormat/>
    <w:rsid w:val="00941A8C"/>
    <w:pPr>
      <w:keepNext/>
      <w:keepLines/>
      <w:numPr>
        <w:ilvl w:val="8"/>
        <w:numId w:val="11"/>
      </w:numPr>
      <w:spacing w:before="200"/>
      <w:outlineLvl w:val="8"/>
    </w:pPr>
    <w:rPr>
      <w:rFonts w:ascii="Calibri" w:eastAsiaTheme="majorEastAsia" w:hAnsi="Calibri" w:cstheme="majorBidi"/>
      <w:i/>
      <w:iCs/>
      <w:color w:val="404040" w:themeColor="text1" w:themeTint="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2504"/>
    <w:rPr>
      <w:rFonts w:ascii="Arial" w:eastAsia="Times New Roman" w:hAnsi="Arial" w:cs="Calibri"/>
      <w:b/>
      <w:color w:val="00B0F0"/>
      <w:sz w:val="28"/>
      <w:szCs w:val="28"/>
      <w:lang w:bidi="en-US"/>
    </w:rPr>
  </w:style>
  <w:style w:type="paragraph" w:styleId="Footer">
    <w:name w:val="footer"/>
    <w:basedOn w:val="Normal"/>
    <w:link w:val="FooterChar"/>
    <w:uiPriority w:val="99"/>
    <w:unhideWhenUsed/>
    <w:rsid w:val="0081649C"/>
    <w:pPr>
      <w:tabs>
        <w:tab w:val="center" w:pos="4680"/>
        <w:tab w:val="right" w:pos="9360"/>
      </w:tabs>
    </w:pPr>
    <w:rPr>
      <w:rFonts w:asciiTheme="majorHAnsi" w:eastAsia="Calibri" w:hAnsiTheme="majorHAnsi" w:cs="Times New Roman"/>
      <w:sz w:val="18"/>
    </w:rPr>
  </w:style>
  <w:style w:type="character" w:customStyle="1" w:styleId="FooterChar">
    <w:name w:val="Footer Char"/>
    <w:basedOn w:val="DefaultParagraphFont"/>
    <w:link w:val="Footer"/>
    <w:uiPriority w:val="99"/>
    <w:rsid w:val="0081649C"/>
    <w:rPr>
      <w:rFonts w:asciiTheme="majorHAnsi" w:eastAsia="Calibri" w:hAnsiTheme="majorHAnsi" w:cs="Times New Roman"/>
      <w:sz w:val="18"/>
    </w:rPr>
  </w:style>
  <w:style w:type="character" w:styleId="PageNumber">
    <w:name w:val="page number"/>
    <w:basedOn w:val="DefaultParagraphFont"/>
    <w:uiPriority w:val="99"/>
    <w:rsid w:val="00F73E60"/>
    <w:rPr>
      <w:rFonts w:cs="Times New Roman"/>
    </w:rPr>
  </w:style>
  <w:style w:type="paragraph" w:styleId="BodyText2">
    <w:name w:val="Body Text 2"/>
    <w:basedOn w:val="Normal"/>
    <w:link w:val="BodyText2Char"/>
    <w:qFormat/>
    <w:rsid w:val="00B41674"/>
    <w:rPr>
      <w:rFonts w:ascii="Arial" w:eastAsia="Times New Roman" w:hAnsi="Arial" w:cs="Arial"/>
      <w:bCs/>
      <w:sz w:val="20"/>
      <w:szCs w:val="20"/>
    </w:rPr>
  </w:style>
  <w:style w:type="character" w:customStyle="1" w:styleId="BodyText2Char">
    <w:name w:val="Body Text 2 Char"/>
    <w:basedOn w:val="DefaultParagraphFont"/>
    <w:link w:val="BodyText2"/>
    <w:rsid w:val="00B41674"/>
    <w:rPr>
      <w:rFonts w:ascii="Arial" w:eastAsia="Times New Roman" w:hAnsi="Arial" w:cs="Arial"/>
      <w:bCs/>
      <w:sz w:val="20"/>
      <w:szCs w:val="20"/>
    </w:rPr>
  </w:style>
  <w:style w:type="paragraph" w:styleId="TOC1">
    <w:name w:val="toc 1"/>
    <w:basedOn w:val="Normal"/>
    <w:next w:val="Normal"/>
    <w:autoRedefine/>
    <w:uiPriority w:val="39"/>
    <w:unhideWhenUsed/>
    <w:rsid w:val="001A3883"/>
    <w:pPr>
      <w:spacing w:before="120"/>
      <w:jc w:val="left"/>
    </w:pPr>
    <w:rPr>
      <w:b/>
      <w:sz w:val="24"/>
      <w:szCs w:val="24"/>
    </w:rPr>
  </w:style>
  <w:style w:type="paragraph" w:styleId="TOC2">
    <w:name w:val="toc 2"/>
    <w:basedOn w:val="Normal"/>
    <w:next w:val="Normal"/>
    <w:autoRedefine/>
    <w:uiPriority w:val="39"/>
    <w:unhideWhenUsed/>
    <w:rsid w:val="002E41D0"/>
    <w:pPr>
      <w:ind w:left="220"/>
      <w:jc w:val="left"/>
    </w:pPr>
    <w:rPr>
      <w:b/>
    </w:rPr>
  </w:style>
  <w:style w:type="paragraph" w:styleId="TOC3">
    <w:name w:val="toc 3"/>
    <w:basedOn w:val="Normal"/>
    <w:next w:val="Normal"/>
    <w:autoRedefine/>
    <w:uiPriority w:val="39"/>
    <w:unhideWhenUsed/>
    <w:rsid w:val="006F2EE6"/>
    <w:pPr>
      <w:ind w:left="440"/>
      <w:jc w:val="left"/>
    </w:pPr>
  </w:style>
  <w:style w:type="table" w:styleId="TableGrid">
    <w:name w:val="Table Grid"/>
    <w:basedOn w:val="TableNormal"/>
    <w:rsid w:val="00F73E60"/>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rsid w:val="00DC39E0"/>
    <w:rPr>
      <w:rFonts w:ascii="Arial" w:eastAsiaTheme="majorEastAsia" w:hAnsi="Arial" w:cstheme="majorBidi"/>
      <w:color w:val="00B0F0"/>
      <w:sz w:val="24"/>
      <w:szCs w:val="26"/>
      <w:lang w:bidi="en-US"/>
    </w:rPr>
  </w:style>
  <w:style w:type="character" w:customStyle="1" w:styleId="Heading3Char">
    <w:name w:val="Heading 3 Char"/>
    <w:basedOn w:val="DefaultParagraphFont"/>
    <w:link w:val="Heading3"/>
    <w:rsid w:val="00F82504"/>
    <w:rPr>
      <w:rFonts w:eastAsiaTheme="majorEastAsia" w:cstheme="majorBidi"/>
      <w:b/>
      <w:color w:val="00B0F0"/>
      <w:szCs w:val="24"/>
    </w:rPr>
  </w:style>
  <w:style w:type="character" w:customStyle="1" w:styleId="Heading4Char">
    <w:name w:val="Heading 4 Char"/>
    <w:basedOn w:val="DefaultParagraphFont"/>
    <w:link w:val="Heading4"/>
    <w:uiPriority w:val="9"/>
    <w:rsid w:val="00F73E60"/>
    <w:rPr>
      <w:rFonts w:ascii="Calibri" w:eastAsiaTheme="majorEastAsia" w:hAnsi="Calibri" w:cstheme="majorBidi"/>
      <w:b/>
      <w:bCs/>
      <w:i/>
      <w:iCs/>
      <w:color w:val="4F81BD" w:themeColor="accent1"/>
      <w:szCs w:val="24"/>
      <w:lang w:eastAsia="ja-JP"/>
    </w:rPr>
  </w:style>
  <w:style w:type="character" w:customStyle="1" w:styleId="Heading5Char">
    <w:name w:val="Heading 5 Char"/>
    <w:basedOn w:val="DefaultParagraphFont"/>
    <w:link w:val="Heading5"/>
    <w:uiPriority w:val="9"/>
    <w:rsid w:val="00F73E60"/>
    <w:rPr>
      <w:rFonts w:ascii="Calibri" w:eastAsiaTheme="majorEastAsia" w:hAnsi="Calibri" w:cstheme="majorBidi"/>
      <w:color w:val="243F60" w:themeColor="accent1" w:themeShade="7F"/>
      <w:szCs w:val="24"/>
      <w:lang w:eastAsia="ja-JP"/>
    </w:rPr>
  </w:style>
  <w:style w:type="character" w:customStyle="1" w:styleId="Heading6Char">
    <w:name w:val="Heading 6 Char"/>
    <w:basedOn w:val="DefaultParagraphFont"/>
    <w:link w:val="Heading6"/>
    <w:uiPriority w:val="9"/>
    <w:semiHidden/>
    <w:rsid w:val="00F73E60"/>
    <w:rPr>
      <w:rFonts w:ascii="Calibri" w:eastAsiaTheme="majorEastAsia" w:hAnsi="Calibri" w:cstheme="majorBidi"/>
      <w:i/>
      <w:iCs/>
      <w:color w:val="243F60" w:themeColor="accent1" w:themeShade="7F"/>
      <w:szCs w:val="24"/>
      <w:lang w:eastAsia="ja-JP"/>
    </w:rPr>
  </w:style>
  <w:style w:type="character" w:customStyle="1" w:styleId="Heading7Char">
    <w:name w:val="Heading 7 Char"/>
    <w:basedOn w:val="DefaultParagraphFont"/>
    <w:link w:val="Heading7"/>
    <w:uiPriority w:val="9"/>
    <w:semiHidden/>
    <w:rsid w:val="00F73E60"/>
    <w:rPr>
      <w:rFonts w:ascii="Calibri" w:eastAsiaTheme="majorEastAsia" w:hAnsi="Calibri" w:cstheme="majorBidi"/>
      <w:i/>
      <w:iCs/>
      <w:color w:val="404040" w:themeColor="text1" w:themeTint="BF"/>
      <w:szCs w:val="24"/>
      <w:lang w:eastAsia="ja-JP"/>
    </w:rPr>
  </w:style>
  <w:style w:type="character" w:customStyle="1" w:styleId="Heading8Char">
    <w:name w:val="Heading 8 Char"/>
    <w:basedOn w:val="DefaultParagraphFont"/>
    <w:link w:val="Heading8"/>
    <w:semiHidden/>
    <w:rsid w:val="00F73E60"/>
    <w:rPr>
      <w:rFonts w:ascii="Calibri" w:eastAsiaTheme="majorEastAsia" w:hAnsi="Calibri" w:cstheme="majorBidi"/>
      <w:color w:val="404040" w:themeColor="text1" w:themeTint="BF"/>
      <w:sz w:val="20"/>
      <w:szCs w:val="20"/>
      <w:lang w:eastAsia="ja-JP"/>
    </w:rPr>
  </w:style>
  <w:style w:type="paragraph" w:styleId="ListParagraph">
    <w:name w:val="List Paragraph"/>
    <w:aliases w:val="Bullet List,FooterText,List Paragraph1,Colorful List - Accent 11,numbered,Paragraphe de liste1,列出段落,列出段落1,Bulletr List Paragraph,List Paragraph2,List Paragraph21,Párrafo de lista1,Parágrafo da Lista1,リスト段落1,Plan,Dot pt,F5 List Paragraph"/>
    <w:basedOn w:val="Normal"/>
    <w:link w:val="ListParagraphChar"/>
    <w:uiPriority w:val="34"/>
    <w:qFormat/>
    <w:rsid w:val="0056544D"/>
    <w:pPr>
      <w:contextualSpacing/>
    </w:pPr>
    <w:rPr>
      <w:rFonts w:eastAsiaTheme="minorEastAsia"/>
      <w:szCs w:val="24"/>
      <w:lang w:eastAsia="ja-JP"/>
    </w:rPr>
  </w:style>
  <w:style w:type="paragraph" w:styleId="FootnoteText">
    <w:name w:val="footnote text"/>
    <w:aliases w:val="single space,Footnote Text Char Char Char Char,Footnote Text Char Char,footnote text,Footnote Text Char2,Footnote Text Char1 Char1,Footnote Text Char Char Char,Footnote Text Char2 Char Char Char,Footnote Text Char1,FOOTNOTES,fn,f,Geneva 9"/>
    <w:basedOn w:val="Normal"/>
    <w:link w:val="FootnoteTextChar"/>
    <w:uiPriority w:val="99"/>
    <w:unhideWhenUsed/>
    <w:qFormat/>
    <w:rsid w:val="00D235D8"/>
    <w:rPr>
      <w:rFonts w:asciiTheme="majorHAnsi" w:eastAsiaTheme="minorEastAsia" w:hAnsiTheme="majorHAnsi" w:cs="Arial"/>
      <w:color w:val="000000" w:themeColor="text1"/>
      <w:sz w:val="18"/>
      <w:lang w:eastAsia="ja-JP"/>
    </w:rPr>
  </w:style>
  <w:style w:type="character" w:customStyle="1" w:styleId="FootnoteTextChar">
    <w:name w:val="Footnote Text Char"/>
    <w:aliases w:val="single space Char,Footnote Text Char Char Char Char Char,Footnote Text Char Char Char1,footnote text Char,Footnote Text Char2 Char,Footnote Text Char1 Char1 Char,Footnote Text Char Char Char Char1,Footnote Text Char1 Char,fn Char"/>
    <w:basedOn w:val="DefaultParagraphFont"/>
    <w:link w:val="FootnoteText"/>
    <w:uiPriority w:val="99"/>
    <w:rsid w:val="00D235D8"/>
    <w:rPr>
      <w:rFonts w:asciiTheme="majorHAnsi" w:eastAsiaTheme="minorEastAsia" w:hAnsiTheme="majorHAnsi" w:cs="Arial"/>
      <w:color w:val="000000" w:themeColor="text1"/>
      <w:sz w:val="18"/>
      <w:lang w:eastAsia="ja-JP"/>
    </w:rPr>
  </w:style>
  <w:style w:type="character" w:customStyle="1" w:styleId="ListParagraphChar">
    <w:name w:val="List Paragraph Char"/>
    <w:aliases w:val="Bullet List Char,FooterText Char,List Paragraph1 Char,Colorful List - Accent 11 Char,numbered Char,Paragraphe de liste1 Char,列出段落 Char,列出段落1 Char,Bulletr List Paragraph Char,List Paragraph2 Char,List Paragraph21 Char,リスト段落1 Char"/>
    <w:basedOn w:val="DefaultParagraphFont"/>
    <w:link w:val="ListParagraph"/>
    <w:uiPriority w:val="34"/>
    <w:rsid w:val="00DC39E0"/>
    <w:rPr>
      <w:rFonts w:eastAsiaTheme="minorEastAsia"/>
      <w:szCs w:val="24"/>
      <w:lang w:eastAsia="ja-JP"/>
    </w:rPr>
  </w:style>
  <w:style w:type="character" w:styleId="FootnoteReference">
    <w:name w:val="footnote reference"/>
    <w:aliases w:val="ftref,BVI fnr Char,BVI fnr Car Car Char,BVI fnr Car Char,BVI fnr Car Car Car Car Char,BVI fnr Car Car Car Car Char Car Char,Char Char,16 Point,Superscript 6 Point,Footnote Reference1,16 Point Char,Superscript 6 Point Char,ftref Char"/>
    <w:basedOn w:val="DefaultParagraphFont"/>
    <w:link w:val="BVIfnr"/>
    <w:uiPriority w:val="99"/>
    <w:unhideWhenUsed/>
    <w:qFormat/>
    <w:rsid w:val="00A63702"/>
    <w:rPr>
      <w:rFonts w:asciiTheme="majorHAnsi" w:hAnsiTheme="majorHAnsi"/>
      <w:color w:val="000000" w:themeColor="text1"/>
      <w:sz w:val="18"/>
      <w:vertAlign w:val="superscript"/>
    </w:rPr>
  </w:style>
  <w:style w:type="character" w:styleId="Hyperlink">
    <w:name w:val="Hyperlink"/>
    <w:uiPriority w:val="99"/>
    <w:unhideWhenUsed/>
    <w:rsid w:val="00F73E60"/>
    <w:rPr>
      <w:color w:val="0000FF"/>
      <w:u w:val="single"/>
    </w:rPr>
  </w:style>
  <w:style w:type="paragraph" w:styleId="CommentText">
    <w:name w:val="annotation text"/>
    <w:basedOn w:val="Normal"/>
    <w:link w:val="CommentTextChar"/>
    <w:uiPriority w:val="99"/>
    <w:unhideWhenUsed/>
    <w:rsid w:val="00F73E60"/>
    <w:rPr>
      <w:sz w:val="20"/>
      <w:szCs w:val="20"/>
      <w:lang w:val="en-AU"/>
    </w:rPr>
  </w:style>
  <w:style w:type="character" w:customStyle="1" w:styleId="CommentTextChar">
    <w:name w:val="Comment Text Char"/>
    <w:basedOn w:val="DefaultParagraphFont"/>
    <w:link w:val="CommentText"/>
    <w:uiPriority w:val="99"/>
    <w:rsid w:val="00F73E60"/>
    <w:rPr>
      <w:sz w:val="20"/>
      <w:szCs w:val="20"/>
      <w:lang w:val="en-AU"/>
    </w:rPr>
  </w:style>
  <w:style w:type="character" w:styleId="EndnoteReference">
    <w:name w:val="endnote reference"/>
    <w:basedOn w:val="DefaultParagraphFont"/>
    <w:uiPriority w:val="99"/>
    <w:unhideWhenUsed/>
    <w:rsid w:val="00F73E60"/>
    <w:rPr>
      <w:vertAlign w:val="superscript"/>
    </w:rPr>
  </w:style>
  <w:style w:type="character" w:customStyle="1" w:styleId="Heading9Char">
    <w:name w:val="Heading 9 Char"/>
    <w:basedOn w:val="DefaultParagraphFont"/>
    <w:link w:val="Heading9"/>
    <w:semiHidden/>
    <w:rsid w:val="00FC08BF"/>
    <w:rPr>
      <w:rFonts w:ascii="Calibri" w:eastAsiaTheme="majorEastAsia" w:hAnsi="Calibri" w:cstheme="majorBidi"/>
      <w:i/>
      <w:iCs/>
      <w:color w:val="404040" w:themeColor="text1" w:themeTint="BF"/>
      <w:sz w:val="20"/>
      <w:szCs w:val="20"/>
      <w:lang w:eastAsia="ja-JP"/>
    </w:rPr>
  </w:style>
  <w:style w:type="paragraph" w:customStyle="1" w:styleId="Style4">
    <w:name w:val="Style4"/>
    <w:basedOn w:val="Heading4"/>
    <w:next w:val="Normal"/>
    <w:autoRedefine/>
    <w:rsid w:val="00FC08BF"/>
    <w:pPr>
      <w:numPr>
        <w:numId w:val="4"/>
      </w:numPr>
    </w:pPr>
    <w:rPr>
      <w:b w:val="0"/>
    </w:rPr>
  </w:style>
  <w:style w:type="paragraph" w:styleId="NoSpacing">
    <w:name w:val="No Spacing"/>
    <w:autoRedefine/>
    <w:uiPriority w:val="1"/>
    <w:qFormat/>
    <w:rsid w:val="00FC08BF"/>
    <w:pPr>
      <w:spacing w:after="0" w:line="240" w:lineRule="auto"/>
    </w:pPr>
    <w:rPr>
      <w:rFonts w:asciiTheme="majorHAnsi" w:hAnsiTheme="majorHAnsi"/>
      <w:lang w:val="en-US"/>
    </w:rPr>
  </w:style>
  <w:style w:type="paragraph" w:styleId="BalloonText">
    <w:name w:val="Balloon Text"/>
    <w:basedOn w:val="Normal"/>
    <w:link w:val="BalloonTextChar"/>
    <w:uiPriority w:val="99"/>
    <w:semiHidden/>
    <w:unhideWhenUsed/>
    <w:rsid w:val="00FC08BF"/>
    <w:rPr>
      <w:rFonts w:ascii="Lucida Grande" w:eastAsiaTheme="minorEastAsia" w:hAnsi="Lucida Grande" w:cs="Lucida Grande"/>
      <w:sz w:val="18"/>
      <w:szCs w:val="18"/>
      <w:lang w:eastAsia="ja-JP"/>
    </w:rPr>
  </w:style>
  <w:style w:type="character" w:customStyle="1" w:styleId="BalloonTextChar">
    <w:name w:val="Balloon Text Char"/>
    <w:basedOn w:val="DefaultParagraphFont"/>
    <w:link w:val="BalloonText"/>
    <w:uiPriority w:val="99"/>
    <w:semiHidden/>
    <w:rsid w:val="00FC08BF"/>
    <w:rPr>
      <w:rFonts w:ascii="Lucida Grande" w:eastAsiaTheme="minorEastAsia" w:hAnsi="Lucida Grande" w:cs="Lucida Grande"/>
      <w:sz w:val="18"/>
      <w:szCs w:val="18"/>
      <w:lang w:eastAsia="ja-JP"/>
    </w:rPr>
  </w:style>
  <w:style w:type="paragraph" w:styleId="ListBullet3">
    <w:name w:val="List Bullet 3"/>
    <w:basedOn w:val="Normal"/>
    <w:uiPriority w:val="99"/>
    <w:unhideWhenUsed/>
    <w:rsid w:val="00FC08BF"/>
    <w:pPr>
      <w:numPr>
        <w:numId w:val="10"/>
      </w:numPr>
      <w:contextualSpacing/>
    </w:pPr>
    <w:rPr>
      <w:rFonts w:ascii="Calibri" w:eastAsia="Calibri" w:hAnsi="Calibri"/>
      <w:szCs w:val="24"/>
      <w:lang w:eastAsia="en-GB"/>
    </w:rPr>
  </w:style>
  <w:style w:type="paragraph" w:customStyle="1" w:styleId="Style3">
    <w:name w:val="Style3"/>
    <w:basedOn w:val="ListParagraph"/>
    <w:autoRedefine/>
    <w:rsid w:val="00FC08BF"/>
    <w:pPr>
      <w:numPr>
        <w:numId w:val="2"/>
      </w:numPr>
    </w:pPr>
  </w:style>
  <w:style w:type="paragraph" w:customStyle="1" w:styleId="Style5">
    <w:name w:val="Style5"/>
    <w:basedOn w:val="ListParagraph"/>
    <w:autoRedefine/>
    <w:rsid w:val="00FC08BF"/>
    <w:pPr>
      <w:numPr>
        <w:numId w:val="3"/>
      </w:numPr>
    </w:pPr>
    <w:rPr>
      <w:szCs w:val="22"/>
    </w:rPr>
  </w:style>
  <w:style w:type="paragraph" w:customStyle="1" w:styleId="Style1">
    <w:name w:val="Style1"/>
    <w:basedOn w:val="Heading1"/>
    <w:qFormat/>
    <w:rsid w:val="00FC08BF"/>
    <w:pPr>
      <w:keepNext/>
      <w:keepLines/>
      <w:spacing w:before="240" w:after="0"/>
    </w:pPr>
    <w:rPr>
      <w:rFonts w:ascii="Calibri" w:eastAsiaTheme="majorEastAsia" w:hAnsi="Calibri" w:cstheme="majorBidi"/>
      <w:bCs/>
      <w:color w:val="548DD4" w:themeColor="text2" w:themeTint="99"/>
      <w:sz w:val="24"/>
      <w:szCs w:val="24"/>
      <w:lang w:eastAsia="ja-JP" w:bidi="ar-SA"/>
    </w:rPr>
  </w:style>
  <w:style w:type="paragraph" w:customStyle="1" w:styleId="MeiEvaluationStyle">
    <w:name w:val="Mei Evaluation Style"/>
    <w:basedOn w:val="Heading3"/>
    <w:qFormat/>
    <w:rsid w:val="00FC08BF"/>
    <w:pPr>
      <w:keepNext w:val="0"/>
      <w:keepLines w:val="0"/>
      <w:widowControl w:val="0"/>
      <w:spacing w:before="0"/>
      <w:contextualSpacing/>
    </w:pPr>
    <w:rPr>
      <w:rFonts w:eastAsia="Times New Roman" w:cstheme="minorHAnsi"/>
      <w:b w:val="0"/>
      <w:snapToGrid w:val="0"/>
      <w:color w:val="auto"/>
      <w:szCs w:val="22"/>
    </w:rPr>
  </w:style>
  <w:style w:type="paragraph" w:styleId="Title">
    <w:name w:val="Title"/>
    <w:basedOn w:val="Normal"/>
    <w:link w:val="TitleChar"/>
    <w:uiPriority w:val="99"/>
    <w:qFormat/>
    <w:rsid w:val="00FC08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99"/>
    <w:rsid w:val="00FC08B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link w:val="SubtitleChar"/>
    <w:qFormat/>
    <w:rsid w:val="00FC08BF"/>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rsid w:val="00FC08BF"/>
    <w:rPr>
      <w:rFonts w:asciiTheme="majorHAnsi" w:eastAsiaTheme="majorEastAsia" w:hAnsiTheme="majorHAnsi" w:cstheme="majorBidi"/>
      <w:i/>
      <w:iCs/>
      <w:color w:val="4F81BD" w:themeColor="accent1"/>
      <w:spacing w:val="15"/>
      <w:sz w:val="24"/>
      <w:szCs w:val="24"/>
      <w:lang w:val="en-US" w:eastAsia="ja-JP"/>
    </w:rPr>
  </w:style>
  <w:style w:type="character" w:styleId="Emphasis">
    <w:name w:val="Emphasis"/>
    <w:basedOn w:val="DefaultParagraphFont"/>
    <w:uiPriority w:val="20"/>
    <w:qFormat/>
    <w:rsid w:val="00FC08BF"/>
    <w:rPr>
      <w:i/>
      <w:iCs/>
    </w:rPr>
  </w:style>
  <w:style w:type="paragraph" w:styleId="TOCHeading">
    <w:name w:val="TOC Heading"/>
    <w:basedOn w:val="Heading1"/>
    <w:next w:val="Normal"/>
    <w:uiPriority w:val="39"/>
    <w:semiHidden/>
    <w:unhideWhenUsed/>
    <w:qFormat/>
    <w:rsid w:val="00FC08BF"/>
    <w:pPr>
      <w:keepNext/>
      <w:keepLines/>
      <w:spacing w:after="0" w:line="276" w:lineRule="auto"/>
      <w:outlineLvl w:val="9"/>
    </w:pPr>
    <w:rPr>
      <w:rFonts w:ascii="Calibri" w:eastAsiaTheme="majorEastAsia" w:hAnsi="Calibri" w:cstheme="majorBidi"/>
      <w:bCs/>
      <w:color w:val="365F91" w:themeColor="accent1" w:themeShade="BF"/>
      <w:sz w:val="22"/>
      <w:lang w:eastAsia="ja-JP" w:bidi="ar-SA"/>
    </w:rPr>
  </w:style>
  <w:style w:type="paragraph" w:styleId="NormalWeb">
    <w:name w:val="Normal (Web)"/>
    <w:basedOn w:val="Normal"/>
    <w:uiPriority w:val="99"/>
    <w:semiHidden/>
    <w:unhideWhenUsed/>
    <w:rsid w:val="00FC08BF"/>
    <w:pPr>
      <w:spacing w:before="100" w:beforeAutospacing="1" w:after="100" w:afterAutospacing="1"/>
    </w:pPr>
    <w:rPr>
      <w:rFonts w:ascii="Times" w:eastAsiaTheme="minorEastAsia" w:hAnsi="Times" w:cs="Times New Roman"/>
      <w:sz w:val="20"/>
      <w:szCs w:val="20"/>
    </w:rPr>
  </w:style>
  <w:style w:type="paragraph" w:styleId="DocumentMap">
    <w:name w:val="Document Map"/>
    <w:basedOn w:val="Normal"/>
    <w:link w:val="DocumentMapChar"/>
    <w:uiPriority w:val="99"/>
    <w:semiHidden/>
    <w:unhideWhenUsed/>
    <w:rsid w:val="00FC08BF"/>
    <w:rPr>
      <w:rFonts w:ascii="Lucida Grande" w:eastAsiaTheme="minorEastAsia" w:hAnsi="Lucida Grande" w:cs="Lucida Grande"/>
      <w:sz w:val="24"/>
      <w:szCs w:val="24"/>
      <w:lang w:eastAsia="ja-JP"/>
    </w:rPr>
  </w:style>
  <w:style w:type="character" w:customStyle="1" w:styleId="DocumentMapChar">
    <w:name w:val="Document Map Char"/>
    <w:basedOn w:val="DefaultParagraphFont"/>
    <w:link w:val="DocumentMap"/>
    <w:uiPriority w:val="99"/>
    <w:semiHidden/>
    <w:rsid w:val="00FC08BF"/>
    <w:rPr>
      <w:rFonts w:ascii="Lucida Grande" w:eastAsiaTheme="minorEastAsia" w:hAnsi="Lucida Grande" w:cs="Lucida Grande"/>
      <w:sz w:val="24"/>
      <w:szCs w:val="24"/>
      <w:lang w:eastAsia="ja-JP"/>
    </w:rPr>
  </w:style>
  <w:style w:type="paragraph" w:styleId="Header">
    <w:name w:val="header"/>
    <w:basedOn w:val="Normal"/>
    <w:link w:val="HeaderChar"/>
    <w:uiPriority w:val="99"/>
    <w:unhideWhenUsed/>
    <w:rsid w:val="00FC08BF"/>
    <w:pPr>
      <w:tabs>
        <w:tab w:val="center" w:pos="4320"/>
        <w:tab w:val="right" w:pos="8640"/>
      </w:tabs>
    </w:pPr>
    <w:rPr>
      <w:rFonts w:ascii="Calibri" w:eastAsiaTheme="minorEastAsia" w:hAnsi="Calibri"/>
      <w:szCs w:val="24"/>
      <w:lang w:eastAsia="ja-JP"/>
    </w:rPr>
  </w:style>
  <w:style w:type="character" w:customStyle="1" w:styleId="HeaderChar">
    <w:name w:val="Header Char"/>
    <w:basedOn w:val="DefaultParagraphFont"/>
    <w:link w:val="Header"/>
    <w:uiPriority w:val="99"/>
    <w:rsid w:val="00FC08BF"/>
    <w:rPr>
      <w:rFonts w:ascii="Calibri" w:eastAsiaTheme="minorEastAsia" w:hAnsi="Calibri"/>
      <w:szCs w:val="24"/>
      <w:lang w:eastAsia="ja-JP"/>
    </w:rPr>
  </w:style>
  <w:style w:type="character" w:customStyle="1" w:styleId="apple-converted-space">
    <w:name w:val="apple-converted-space"/>
    <w:basedOn w:val="DefaultParagraphFont"/>
    <w:rsid w:val="00FC08BF"/>
  </w:style>
  <w:style w:type="character" w:customStyle="1" w:styleId="articletxt">
    <w:name w:val="articletxt"/>
    <w:basedOn w:val="DefaultParagraphFont"/>
    <w:rsid w:val="00FC08BF"/>
  </w:style>
  <w:style w:type="paragraph" w:styleId="PlainText">
    <w:name w:val="Plain Text"/>
    <w:basedOn w:val="Normal"/>
    <w:link w:val="PlainTextChar"/>
    <w:uiPriority w:val="99"/>
    <w:unhideWhenUsed/>
    <w:rsid w:val="00FC08BF"/>
    <w:rPr>
      <w:rFonts w:ascii="Calibri" w:eastAsia="Calibri" w:hAnsi="Calibri" w:cs="Times New Roman"/>
      <w:szCs w:val="21"/>
      <w:lang w:eastAsia="ja-JP"/>
    </w:rPr>
  </w:style>
  <w:style w:type="character" w:customStyle="1" w:styleId="PlainTextChar">
    <w:name w:val="Plain Text Char"/>
    <w:basedOn w:val="DefaultParagraphFont"/>
    <w:link w:val="PlainText"/>
    <w:uiPriority w:val="99"/>
    <w:rsid w:val="00FC08BF"/>
    <w:rPr>
      <w:rFonts w:ascii="Calibri" w:eastAsia="Calibri" w:hAnsi="Calibri" w:cs="Times New Roman"/>
      <w:szCs w:val="21"/>
      <w:lang w:eastAsia="ja-JP"/>
    </w:rPr>
  </w:style>
  <w:style w:type="character" w:styleId="Strong">
    <w:name w:val="Strong"/>
    <w:basedOn w:val="DefaultParagraphFont"/>
    <w:uiPriority w:val="22"/>
    <w:qFormat/>
    <w:rsid w:val="00FC08BF"/>
    <w:rPr>
      <w:b/>
      <w:bCs/>
    </w:rPr>
  </w:style>
  <w:style w:type="character" w:styleId="FollowedHyperlink">
    <w:name w:val="FollowedHyperlink"/>
    <w:basedOn w:val="DefaultParagraphFont"/>
    <w:uiPriority w:val="99"/>
    <w:semiHidden/>
    <w:unhideWhenUsed/>
    <w:rsid w:val="00FC08BF"/>
    <w:rPr>
      <w:color w:val="800080" w:themeColor="followedHyperlink"/>
      <w:u w:val="single"/>
    </w:rPr>
  </w:style>
  <w:style w:type="character" w:styleId="CommentReference">
    <w:name w:val="annotation reference"/>
    <w:basedOn w:val="DefaultParagraphFont"/>
    <w:uiPriority w:val="99"/>
    <w:semiHidden/>
    <w:unhideWhenUsed/>
    <w:rsid w:val="00FC08BF"/>
    <w:rPr>
      <w:sz w:val="16"/>
      <w:szCs w:val="16"/>
    </w:rPr>
  </w:style>
  <w:style w:type="paragraph" w:styleId="CommentSubject">
    <w:name w:val="annotation subject"/>
    <w:basedOn w:val="CommentText"/>
    <w:next w:val="CommentText"/>
    <w:link w:val="CommentSubjectChar"/>
    <w:uiPriority w:val="99"/>
    <w:semiHidden/>
    <w:unhideWhenUsed/>
    <w:rsid w:val="00FC08BF"/>
    <w:rPr>
      <w:rFonts w:ascii="Calibri" w:eastAsiaTheme="minorEastAsia" w:hAnsi="Calibri"/>
      <w:b/>
      <w:bCs/>
      <w:lang w:val="en-GB" w:eastAsia="ja-JP"/>
    </w:rPr>
  </w:style>
  <w:style w:type="character" w:customStyle="1" w:styleId="CommentSubjectChar">
    <w:name w:val="Comment Subject Char"/>
    <w:basedOn w:val="CommentTextChar"/>
    <w:link w:val="CommentSubject"/>
    <w:uiPriority w:val="99"/>
    <w:semiHidden/>
    <w:rsid w:val="00FC08BF"/>
    <w:rPr>
      <w:rFonts w:ascii="Calibri" w:eastAsiaTheme="minorEastAsia" w:hAnsi="Calibri"/>
      <w:b/>
      <w:bCs/>
      <w:sz w:val="20"/>
      <w:szCs w:val="20"/>
      <w:lang w:val="en-AU" w:eastAsia="ja-JP"/>
    </w:rPr>
  </w:style>
  <w:style w:type="table" w:customStyle="1" w:styleId="TableGrid1">
    <w:name w:val="Table Grid1"/>
    <w:basedOn w:val="TableNormal"/>
    <w:next w:val="TableGrid"/>
    <w:uiPriority w:val="59"/>
    <w:rsid w:val="00FC08BF"/>
    <w:pPr>
      <w:spacing w:after="0" w:line="240" w:lineRule="auto"/>
    </w:pPr>
    <w:rPr>
      <w:rFonts w:eastAsiaTheme="minorEastAsia"/>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C08BF"/>
    <w:pPr>
      <w:ind w:left="660"/>
      <w:jc w:val="left"/>
    </w:pPr>
    <w:rPr>
      <w:sz w:val="20"/>
      <w:szCs w:val="20"/>
    </w:rPr>
  </w:style>
  <w:style w:type="paragraph" w:styleId="TOC5">
    <w:name w:val="toc 5"/>
    <w:basedOn w:val="Normal"/>
    <w:next w:val="Normal"/>
    <w:autoRedefine/>
    <w:uiPriority w:val="39"/>
    <w:unhideWhenUsed/>
    <w:rsid w:val="00FC08BF"/>
    <w:pPr>
      <w:ind w:left="880"/>
      <w:jc w:val="left"/>
    </w:pPr>
    <w:rPr>
      <w:sz w:val="20"/>
      <w:szCs w:val="20"/>
    </w:rPr>
  </w:style>
  <w:style w:type="paragraph" w:styleId="TOC6">
    <w:name w:val="toc 6"/>
    <w:basedOn w:val="Normal"/>
    <w:next w:val="Normal"/>
    <w:autoRedefine/>
    <w:uiPriority w:val="39"/>
    <w:unhideWhenUsed/>
    <w:rsid w:val="00FC08BF"/>
    <w:pPr>
      <w:ind w:left="1100"/>
      <w:jc w:val="left"/>
    </w:pPr>
    <w:rPr>
      <w:sz w:val="20"/>
      <w:szCs w:val="20"/>
    </w:rPr>
  </w:style>
  <w:style w:type="paragraph" w:styleId="TOC7">
    <w:name w:val="toc 7"/>
    <w:basedOn w:val="Normal"/>
    <w:next w:val="Normal"/>
    <w:autoRedefine/>
    <w:uiPriority w:val="39"/>
    <w:unhideWhenUsed/>
    <w:rsid w:val="00FC08BF"/>
    <w:pPr>
      <w:ind w:left="1320"/>
      <w:jc w:val="left"/>
    </w:pPr>
    <w:rPr>
      <w:sz w:val="20"/>
      <w:szCs w:val="20"/>
    </w:rPr>
  </w:style>
  <w:style w:type="paragraph" w:styleId="TOC8">
    <w:name w:val="toc 8"/>
    <w:basedOn w:val="Normal"/>
    <w:next w:val="Normal"/>
    <w:autoRedefine/>
    <w:uiPriority w:val="39"/>
    <w:unhideWhenUsed/>
    <w:rsid w:val="00FC08BF"/>
    <w:pPr>
      <w:ind w:left="1540"/>
      <w:jc w:val="left"/>
    </w:pPr>
    <w:rPr>
      <w:sz w:val="20"/>
      <w:szCs w:val="20"/>
    </w:rPr>
  </w:style>
  <w:style w:type="paragraph" w:styleId="TOC9">
    <w:name w:val="toc 9"/>
    <w:basedOn w:val="Normal"/>
    <w:next w:val="Normal"/>
    <w:autoRedefine/>
    <w:uiPriority w:val="39"/>
    <w:unhideWhenUsed/>
    <w:rsid w:val="00FC08BF"/>
    <w:pPr>
      <w:ind w:left="1760"/>
      <w:jc w:val="left"/>
    </w:pPr>
    <w:rPr>
      <w:sz w:val="20"/>
      <w:szCs w:val="20"/>
    </w:rPr>
  </w:style>
  <w:style w:type="paragraph" w:styleId="Revision">
    <w:name w:val="Revision"/>
    <w:hidden/>
    <w:uiPriority w:val="99"/>
    <w:semiHidden/>
    <w:rsid w:val="00FC08BF"/>
    <w:pPr>
      <w:spacing w:after="0" w:line="240" w:lineRule="auto"/>
    </w:pPr>
    <w:rPr>
      <w:rFonts w:ascii="Calibri" w:eastAsiaTheme="minorEastAsia" w:hAnsi="Calibri"/>
      <w:szCs w:val="24"/>
      <w:lang w:eastAsia="ja-JP"/>
    </w:rPr>
  </w:style>
  <w:style w:type="paragraph" w:styleId="EndnoteText">
    <w:name w:val="endnote text"/>
    <w:basedOn w:val="Normal"/>
    <w:link w:val="EndnoteTextChar"/>
    <w:uiPriority w:val="99"/>
    <w:unhideWhenUsed/>
    <w:rsid w:val="00FC08BF"/>
    <w:rPr>
      <w:rFonts w:ascii="Calibri" w:eastAsiaTheme="minorEastAsia" w:hAnsi="Calibri"/>
      <w:sz w:val="24"/>
      <w:szCs w:val="24"/>
      <w:lang w:eastAsia="ja-JP"/>
    </w:rPr>
  </w:style>
  <w:style w:type="character" w:customStyle="1" w:styleId="EndnoteTextChar">
    <w:name w:val="Endnote Text Char"/>
    <w:basedOn w:val="DefaultParagraphFont"/>
    <w:link w:val="EndnoteText"/>
    <w:uiPriority w:val="99"/>
    <w:rsid w:val="00FC08BF"/>
    <w:rPr>
      <w:rFonts w:ascii="Calibri" w:eastAsiaTheme="minorEastAsia" w:hAnsi="Calibri"/>
      <w:sz w:val="24"/>
      <w:szCs w:val="24"/>
      <w:lang w:eastAsia="ja-JP"/>
    </w:rPr>
  </w:style>
  <w:style w:type="paragraph" w:customStyle="1" w:styleId="TIT-LISTE1">
    <w:name w:val="TIT-LISTE1"/>
    <w:basedOn w:val="Normal"/>
    <w:next w:val="Normal"/>
    <w:link w:val="TIT-LISTE1Carattere"/>
    <w:rsid w:val="00FC08BF"/>
    <w:pPr>
      <w:keepNext/>
      <w:spacing w:before="120" w:after="240"/>
      <w:jc w:val="center"/>
    </w:pPr>
    <w:rPr>
      <w:rFonts w:ascii="Calibri" w:eastAsiaTheme="minorEastAsia" w:hAnsi="Calibri"/>
      <w:b/>
      <w:caps/>
      <w:sz w:val="28"/>
      <w:szCs w:val="20"/>
      <w:u w:val="double"/>
    </w:rPr>
  </w:style>
  <w:style w:type="character" w:customStyle="1" w:styleId="TIT-LISTE1Carattere">
    <w:name w:val="TIT-LISTE1 Carattere"/>
    <w:link w:val="TIT-LISTE1"/>
    <w:rsid w:val="00FC08BF"/>
    <w:rPr>
      <w:rFonts w:ascii="Calibri" w:eastAsiaTheme="minorEastAsia" w:hAnsi="Calibri"/>
      <w:b/>
      <w:caps/>
      <w:sz w:val="28"/>
      <w:szCs w:val="20"/>
      <w:u w:val="double"/>
    </w:rPr>
  </w:style>
  <w:style w:type="paragraph" w:customStyle="1" w:styleId="Default">
    <w:name w:val="Default"/>
    <w:rsid w:val="00B06C3E"/>
    <w:pPr>
      <w:autoSpaceDE w:val="0"/>
      <w:autoSpaceDN w:val="0"/>
      <w:adjustRightInd w:val="0"/>
      <w:spacing w:after="0" w:line="240" w:lineRule="auto"/>
    </w:pPr>
    <w:rPr>
      <w:rFonts w:ascii="Arial" w:hAnsi="Arial" w:cs="Arial"/>
      <w:color w:val="000000"/>
      <w:sz w:val="24"/>
      <w:szCs w:val="24"/>
      <w:lang w:val="en-US"/>
    </w:rPr>
  </w:style>
  <w:style w:type="paragraph" w:customStyle="1" w:styleId="Thematic-contents">
    <w:name w:val="Thematic-contents"/>
    <w:basedOn w:val="Normal"/>
    <w:qFormat/>
    <w:rsid w:val="002D06EB"/>
    <w:rPr>
      <w:rFonts w:ascii="Arial" w:eastAsia="Times New Roman" w:hAnsi="Arial" w:cs="Times New Roman"/>
      <w:b/>
      <w:color w:val="0099FF"/>
      <w:sz w:val="44"/>
      <w:szCs w:val="24"/>
      <w:lang w:val="en-US"/>
    </w:rPr>
  </w:style>
  <w:style w:type="paragraph" w:customStyle="1" w:styleId="BVIfnr">
    <w:name w:val="BVI fnr"/>
    <w:aliases w:val="BVI fnr Car Car,BVI fnr Car,BVI fnr Car Car Car Car,BVI fnr Car Car Car Car Char Car, BVI fnr Car Car, BVI fnr Car Car Car Car"/>
    <w:basedOn w:val="Normal"/>
    <w:link w:val="FootnoteReference"/>
    <w:uiPriority w:val="99"/>
    <w:rsid w:val="00A63702"/>
    <w:rPr>
      <w:rFonts w:asciiTheme="majorHAnsi" w:hAnsiTheme="majorHAnsi"/>
      <w:color w:val="000000" w:themeColor="text1"/>
      <w:sz w:val="18"/>
      <w:vertAlign w:val="superscript"/>
    </w:rPr>
  </w:style>
  <w:style w:type="table" w:styleId="MediumShading1-Accent5">
    <w:name w:val="Medium Shading 1 Accent 5"/>
    <w:basedOn w:val="TableNormal"/>
    <w:uiPriority w:val="68"/>
    <w:rsid w:val="0019712B"/>
    <w:pPr>
      <w:spacing w:after="0" w:line="240" w:lineRule="auto"/>
    </w:pPr>
    <w:rPr>
      <w:rFonts w:ascii="Cambria" w:eastAsia="MS Mincho" w:hAnsi="Cambria" w:cs="Times New Roman"/>
      <w:sz w:val="20"/>
      <w:szCs w:val="20"/>
      <w:lang w:eastAsia="en-GB"/>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Pa22">
    <w:name w:val="Pa22"/>
    <w:basedOn w:val="Default"/>
    <w:next w:val="Default"/>
    <w:uiPriority w:val="99"/>
    <w:rsid w:val="00FA09C8"/>
    <w:pPr>
      <w:widowControl w:val="0"/>
      <w:spacing w:line="241" w:lineRule="atLeast"/>
    </w:pPr>
    <w:rPr>
      <w:rFonts w:ascii="Myriad Pro Light SemiCond" w:hAnsi="Myriad Pro Light SemiCond"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0287">
      <w:bodyDiv w:val="1"/>
      <w:marLeft w:val="0"/>
      <w:marRight w:val="0"/>
      <w:marTop w:val="0"/>
      <w:marBottom w:val="0"/>
      <w:divBdr>
        <w:top w:val="none" w:sz="0" w:space="0" w:color="auto"/>
        <w:left w:val="none" w:sz="0" w:space="0" w:color="auto"/>
        <w:bottom w:val="none" w:sz="0" w:space="0" w:color="auto"/>
        <w:right w:val="none" w:sz="0" w:space="0" w:color="auto"/>
      </w:divBdr>
    </w:div>
    <w:div w:id="486558596">
      <w:bodyDiv w:val="1"/>
      <w:marLeft w:val="0"/>
      <w:marRight w:val="0"/>
      <w:marTop w:val="0"/>
      <w:marBottom w:val="0"/>
      <w:divBdr>
        <w:top w:val="none" w:sz="0" w:space="0" w:color="auto"/>
        <w:left w:val="none" w:sz="0" w:space="0" w:color="auto"/>
        <w:bottom w:val="none" w:sz="0" w:space="0" w:color="auto"/>
        <w:right w:val="none" w:sz="0" w:space="0" w:color="auto"/>
      </w:divBdr>
    </w:div>
    <w:div w:id="1016660597">
      <w:bodyDiv w:val="1"/>
      <w:marLeft w:val="0"/>
      <w:marRight w:val="0"/>
      <w:marTop w:val="0"/>
      <w:marBottom w:val="0"/>
      <w:divBdr>
        <w:top w:val="none" w:sz="0" w:space="0" w:color="auto"/>
        <w:left w:val="none" w:sz="0" w:space="0" w:color="auto"/>
        <w:bottom w:val="none" w:sz="0" w:space="0" w:color="auto"/>
        <w:right w:val="none" w:sz="0" w:space="0" w:color="auto"/>
      </w:divBdr>
    </w:div>
    <w:div w:id="1164122528">
      <w:bodyDiv w:val="1"/>
      <w:marLeft w:val="0"/>
      <w:marRight w:val="0"/>
      <w:marTop w:val="0"/>
      <w:marBottom w:val="0"/>
      <w:divBdr>
        <w:top w:val="none" w:sz="0" w:space="0" w:color="auto"/>
        <w:left w:val="none" w:sz="0" w:space="0" w:color="auto"/>
        <w:bottom w:val="none" w:sz="0" w:space="0" w:color="auto"/>
        <w:right w:val="none" w:sz="0" w:space="0" w:color="auto"/>
      </w:divBdr>
    </w:div>
    <w:div w:id="205160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valhelp@unicef.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ippf-sprint.org/aboutus/)" TargetMode="External"/><Relationship Id="rId2" Type="http://schemas.openxmlformats.org/officeDocument/2006/relationships/hyperlink" Target="http://www.ncsw.gov.pk/previewpublication/36" TargetMode="External"/><Relationship Id="rId1" Type="http://schemas.openxmlformats.org/officeDocument/2006/relationships/hyperlink" Target="http://www.pk.undp.org/content/pakistan/en/home/country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FC68A-BA2D-4B2A-B972-D7F55A53871C}"/>
</file>

<file path=customXml/itemProps2.xml><?xml version="1.0" encoding="utf-8"?>
<ds:datastoreItem xmlns:ds="http://schemas.openxmlformats.org/officeDocument/2006/customXml" ds:itemID="{41712EE2-0385-4255-965B-880226B95CAC}"/>
</file>

<file path=customXml/itemProps3.xml><?xml version="1.0" encoding="utf-8"?>
<ds:datastoreItem xmlns:ds="http://schemas.openxmlformats.org/officeDocument/2006/customXml" ds:itemID="{1166AF1E-E62D-410C-9C59-2006A0A049CD}"/>
</file>

<file path=customXml/itemProps4.xml><?xml version="1.0" encoding="utf-8"?>
<ds:datastoreItem xmlns:ds="http://schemas.openxmlformats.org/officeDocument/2006/customXml" ds:itemID="{CC5FAD47-F66A-4EF8-8E0D-76CA11AB7C8D}"/>
</file>

<file path=docProps/app.xml><?xml version="1.0" encoding="utf-8"?>
<Properties xmlns="http://schemas.openxmlformats.org/officeDocument/2006/extended-properties" xmlns:vt="http://schemas.openxmlformats.org/officeDocument/2006/docPropsVTypes">
  <Template>Normal</Template>
  <TotalTime>0</TotalTime>
  <Pages>4</Pages>
  <Words>22428</Words>
  <Characters>127845</Characters>
  <Application>Microsoft Office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149974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Allison Goforth</dc:creator>
  <cp:lastModifiedBy>Mendy Marsh</cp:lastModifiedBy>
  <cp:revision>2</cp:revision>
  <cp:lastPrinted>2016-08-20T11:17:00Z</cp:lastPrinted>
  <dcterms:created xsi:type="dcterms:W3CDTF">2017-03-16T17:46:00Z</dcterms:created>
  <dcterms:modified xsi:type="dcterms:W3CDTF">2017-03-16T17:46:00Z</dcterms:modified>
</cp:coreProperties>
</file>