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spacing w:after="0"/>
        <w:jc w:val="center"/>
        <w:rPr>
          <w:b/>
          <w:bCs/>
          <w:sz w:val="36"/>
          <w:szCs w:val="36"/>
          <w:lang w:val="en-ZA"/>
        </w:rPr>
      </w:pPr>
      <w:bookmarkStart w:id="0" w:name="_GoBack"/>
      <w:bookmarkEnd w:id="0"/>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spacing w:after="0"/>
        <w:jc w:val="center"/>
        <w:rPr>
          <w:b/>
          <w:bCs/>
          <w:sz w:val="36"/>
          <w:szCs w:val="36"/>
          <w:lang w:val="en-ZA"/>
        </w:rPr>
      </w:pPr>
      <w:r w:rsidRPr="005D7A36">
        <w:rPr>
          <w:b/>
          <w:bCs/>
          <w:sz w:val="36"/>
          <w:szCs w:val="36"/>
          <w:lang w:val="en-ZA"/>
        </w:rPr>
        <w:t>End-Cycle Evaluation of the Child-Friendly Schools Programme</w:t>
      </w: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b/>
          <w:bCs/>
          <w:sz w:val="32"/>
          <w:szCs w:val="32"/>
          <w:lang w:val="en-ZA"/>
        </w:rPr>
      </w:pPr>
      <w:r w:rsidRPr="005D7A36">
        <w:rPr>
          <w:b/>
          <w:bCs/>
          <w:sz w:val="32"/>
          <w:szCs w:val="32"/>
          <w:lang w:val="en-ZA"/>
        </w:rPr>
        <w:t>(Mozambique, 2006-2011)</w:t>
      </w: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rPr>
          <w:rFonts w:cs="Times New Roman"/>
          <w:b/>
          <w:bCs/>
          <w:sz w:val="28"/>
          <w:szCs w:val="28"/>
          <w:lang w:val="en-ZA"/>
        </w:rPr>
      </w:pP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r w:rsidRPr="005D7A36">
        <w:rPr>
          <w:b/>
          <w:bCs/>
          <w:sz w:val="28"/>
          <w:szCs w:val="28"/>
          <w:lang w:val="en-ZA"/>
        </w:rPr>
        <w:t>Final Report</w:t>
      </w: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b/>
          <w:bCs/>
          <w:sz w:val="28"/>
          <w:szCs w:val="28"/>
          <w:lang w:val="en-ZA"/>
        </w:rPr>
      </w:pPr>
      <w:r w:rsidRPr="005D7A36">
        <w:rPr>
          <w:b/>
          <w:bCs/>
          <w:sz w:val="28"/>
          <w:szCs w:val="28"/>
          <w:lang w:val="en-ZA"/>
        </w:rPr>
        <w:t>August 2012</w:t>
      </w: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b/>
          <w:bCs/>
          <w:sz w:val="28"/>
          <w:szCs w:val="28"/>
          <w:lang w:val="en-ZA"/>
        </w:rPr>
      </w:pPr>
      <w:r w:rsidRPr="005D7A36">
        <w:rPr>
          <w:b/>
          <w:bCs/>
          <w:sz w:val="28"/>
          <w:szCs w:val="28"/>
          <w:lang w:val="en-ZA"/>
        </w:rPr>
        <w:t>for</w:t>
      </w:r>
    </w:p>
    <w:p w:rsidR="007A5C41" w:rsidRPr="005D7A36" w:rsidRDefault="00E75C78"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rPr>
          <w:rFonts w:cs="Times New Roman"/>
          <w:b/>
          <w:bCs/>
          <w:sz w:val="28"/>
          <w:szCs w:val="28"/>
          <w:lang w:val="en-ZA"/>
        </w:rPr>
      </w:pPr>
      <w:r>
        <w:rPr>
          <w:noProof/>
          <w:lang w:val="en-GB" w:eastAsia="en-GB"/>
        </w:rPr>
        <w:drawing>
          <wp:anchor distT="0" distB="0" distL="114300" distR="114300" simplePos="0" relativeHeight="251657216" behindDoc="0" locked="0" layoutInCell="1" allowOverlap="1">
            <wp:simplePos x="0" y="0"/>
            <wp:positionH relativeFrom="column">
              <wp:posOffset>2095500</wp:posOffset>
            </wp:positionH>
            <wp:positionV relativeFrom="paragraph">
              <wp:posOffset>89535</wp:posOffset>
            </wp:positionV>
            <wp:extent cx="1790700" cy="561975"/>
            <wp:effectExtent l="0" t="0" r="0" b="9525"/>
            <wp:wrapNone/>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561975"/>
                    </a:xfrm>
                    <a:prstGeom prst="rect">
                      <a:avLst/>
                    </a:prstGeom>
                    <a:noFill/>
                  </pic:spPr>
                </pic:pic>
              </a:graphicData>
            </a:graphic>
            <wp14:sizeRelH relativeFrom="page">
              <wp14:pctWidth>0</wp14:pctWidth>
            </wp14:sizeRelH>
            <wp14:sizeRelV relativeFrom="page">
              <wp14:pctHeight>0</wp14:pctHeight>
            </wp14:sizeRelV>
          </wp:anchor>
        </w:drawing>
      </w: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rPr>
          <w:rFonts w:cs="Times New Roman"/>
          <w:b/>
          <w:bCs/>
          <w:sz w:val="28"/>
          <w:szCs w:val="28"/>
          <w:lang w:val="en-ZA"/>
        </w:rPr>
      </w:pP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rPr>
          <w:rFonts w:cs="Times New Roman"/>
          <w:b/>
          <w:bCs/>
          <w:sz w:val="28"/>
          <w:szCs w:val="28"/>
          <w:lang w:val="en-ZA"/>
        </w:rPr>
      </w:pP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r w:rsidRPr="005D7A36">
        <w:rPr>
          <w:b/>
          <w:bCs/>
          <w:sz w:val="28"/>
          <w:szCs w:val="28"/>
          <w:lang w:val="en-ZA"/>
        </w:rPr>
        <w:t>Submitted by</w:t>
      </w:r>
    </w:p>
    <w:p w:rsidR="007A5C41" w:rsidRPr="005D7A36" w:rsidRDefault="007A5C41" w:rsidP="0001073C">
      <w:pPr>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r w:rsidRPr="005D7A36">
        <w:rPr>
          <w:b/>
          <w:bCs/>
          <w:sz w:val="28"/>
          <w:szCs w:val="28"/>
          <w:lang w:val="en-ZA"/>
        </w:rPr>
        <w:t>CfBT Education Trust, the University of Eduardo Mondlane and Paul Musker and Associates (PMA)</w:t>
      </w:r>
    </w:p>
    <w:p w:rsidR="007A5C41" w:rsidRPr="005D7A36" w:rsidRDefault="00E75C78" w:rsidP="0001073C">
      <w:pPr>
        <w:widowControl w:val="0"/>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1746250</wp:posOffset>
                </wp:positionH>
                <wp:positionV relativeFrom="paragraph">
                  <wp:posOffset>281940</wp:posOffset>
                </wp:positionV>
                <wp:extent cx="2444750" cy="571500"/>
                <wp:effectExtent l="3175" t="5715" r="0" b="3810"/>
                <wp:wrapNone/>
                <wp:docPr id="9"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0" cy="571500"/>
                        </a:xfrm>
                        <a:prstGeom prst="ellipse">
                          <a:avLst/>
                        </a:prstGeom>
                        <a:solidFill>
                          <a:srgbClr val="33CC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7A5C41" w:rsidRPr="00AB0EDF" w:rsidRDefault="007A5C41" w:rsidP="00AB0EDF">
                            <w:pPr>
                              <w:jc w:val="center"/>
                              <w:rPr>
                                <w:color w:val="FFFFFF"/>
                              </w:rPr>
                            </w:pPr>
                            <w:r w:rsidRPr="00AB0EDF">
                              <w:rPr>
                                <w:color w:val="FFFFFF"/>
                              </w:rPr>
                              <w:t>Submitted to UNICEF Mozambique</w:t>
                            </w:r>
                          </w:p>
                          <w:p w:rsidR="007A5C41" w:rsidRDefault="007A5C41">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left:0;text-align:left;margin-left:137.5pt;margin-top:22.2pt;width:192.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" fillcolor="#3cf" stroked="f">
                <v:textbox>
                  <w:txbxContent>
                    <w:p w:rsidR="007A5C41" w:rsidRPr="00AB0EDF" w:rsidRDefault="007A5C41" w:rsidP="00AB0EDF">
                      <w:pPr>
                        <w:jc w:val="center"/>
                        <w:rPr>
                          <w:color w:val="FFFFFF"/>
                        </w:rPr>
                      </w:pPr>
                      <w:r w:rsidRPr="00AB0EDF">
                        <w:rPr>
                          <w:color w:val="FFFFFF"/>
                        </w:rPr>
                        <w:t>Submitted to UNICEF Mozambique</w:t>
                      </w:r>
                    </w:p>
                    <w:p w:rsidR="007A5C41" w:rsidRDefault="007A5C41">
                      <w:pPr>
                        <w:rPr>
                          <w:rFonts w:cs="Times New Roman"/>
                        </w:rPr>
                      </w:pPr>
                    </w:p>
                  </w:txbxContent>
                </v:textbox>
              </v:oval>
            </w:pict>
          </mc:Fallback>
        </mc:AlternateContent>
      </w:r>
    </w:p>
    <w:p w:rsidR="007A5C41" w:rsidRPr="005D7A36" w:rsidRDefault="007A5C41" w:rsidP="0001073C">
      <w:pPr>
        <w:widowControl w:val="0"/>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p>
    <w:p w:rsidR="007A5C41" w:rsidRPr="005D7A36" w:rsidRDefault="007A5C41" w:rsidP="0001073C">
      <w:pPr>
        <w:widowControl w:val="0"/>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p>
    <w:p w:rsidR="007A5C41" w:rsidRPr="005D7A36" w:rsidRDefault="007A5C41" w:rsidP="0001073C">
      <w:pPr>
        <w:widowControl w:val="0"/>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p>
    <w:p w:rsidR="007A5C41" w:rsidRPr="005D7A36" w:rsidRDefault="007A5C41" w:rsidP="0001073C">
      <w:pPr>
        <w:widowControl w:val="0"/>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rFonts w:cs="Times New Roman"/>
          <w:b/>
          <w:bCs/>
          <w:sz w:val="28"/>
          <w:szCs w:val="28"/>
          <w:lang w:val="en-ZA"/>
        </w:rPr>
      </w:pPr>
    </w:p>
    <w:p w:rsidR="007A5C41" w:rsidRPr="005D7A36" w:rsidRDefault="007A5C41" w:rsidP="00AB0EDF">
      <w:pPr>
        <w:widowControl w:val="0"/>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b/>
          <w:bCs/>
          <w:sz w:val="28"/>
          <w:szCs w:val="28"/>
          <w:lang w:val="en-ZA"/>
        </w:rPr>
      </w:pPr>
      <w:r w:rsidRPr="005D7A36">
        <w:rPr>
          <w:b/>
          <w:bCs/>
          <w:sz w:val="28"/>
          <w:szCs w:val="28"/>
          <w:lang w:val="en-ZA"/>
        </w:rPr>
        <w:t>Agreement No. SSA 2011/2499</w:t>
      </w:r>
    </w:p>
    <w:p w:rsidR="007A5C41" w:rsidRPr="005D7A36" w:rsidRDefault="007A5C41" w:rsidP="00AB0EDF">
      <w:pPr>
        <w:widowControl w:val="0"/>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b/>
          <w:bCs/>
          <w:sz w:val="28"/>
          <w:szCs w:val="28"/>
          <w:lang w:val="en-ZA"/>
        </w:rPr>
      </w:pPr>
    </w:p>
    <w:p w:rsidR="007A5C41" w:rsidRPr="005D7A36" w:rsidRDefault="007A5C41" w:rsidP="00AB0EDF">
      <w:pPr>
        <w:widowControl w:val="0"/>
        <w:pBdr>
          <w:top w:val="thickThinLargeGap" w:sz="24" w:space="1" w:color="FFFFFF"/>
          <w:left w:val="thickThinLargeGap" w:sz="24" w:space="4" w:color="FFFFFF"/>
          <w:bottom w:val="thinThickLargeGap" w:sz="24" w:space="1" w:color="FFFFFF"/>
          <w:right w:val="thinThickLargeGap" w:sz="24" w:space="4" w:color="FFFFFF"/>
        </w:pBdr>
        <w:shd w:val="clear" w:color="auto" w:fill="0099FF"/>
        <w:jc w:val="center"/>
        <w:rPr>
          <w:b/>
          <w:bCs/>
          <w:sz w:val="28"/>
          <w:szCs w:val="28"/>
          <w:lang w:val="en-ZA"/>
        </w:rPr>
      </w:pPr>
    </w:p>
    <w:p w:rsidR="007A5C41" w:rsidRPr="005D7A36" w:rsidRDefault="007A5C41" w:rsidP="00756737">
      <w:pPr>
        <w:rPr>
          <w:b/>
          <w:bCs/>
          <w:sz w:val="28"/>
          <w:szCs w:val="28"/>
          <w:lang w:val="en-ZA"/>
        </w:rPr>
      </w:pPr>
      <w:bookmarkStart w:id="1" w:name="_Toc316983805"/>
      <w:r w:rsidRPr="005D7A36">
        <w:rPr>
          <w:rFonts w:cs="Times New Roman"/>
          <w:lang w:val="en-ZA"/>
        </w:rPr>
        <w:br w:type="page"/>
      </w:r>
      <w:r w:rsidRPr="005D7A36">
        <w:rPr>
          <w:rFonts w:cs="Times New Roman"/>
          <w:lang w:val="en-ZA"/>
        </w:rPr>
        <w:lastRenderedPageBreak/>
        <w:t xml:space="preserve"> </w:t>
      </w:r>
      <w:r w:rsidRPr="005D7A36">
        <w:rPr>
          <w:b/>
          <w:bCs/>
          <w:sz w:val="28"/>
          <w:szCs w:val="28"/>
          <w:lang w:val="en-ZA"/>
        </w:rPr>
        <w:t>Acknowledgments</w:t>
      </w:r>
    </w:p>
    <w:p w:rsidR="007A5C41" w:rsidRPr="005D7A36" w:rsidRDefault="007A5C41" w:rsidP="00396066">
      <w:pPr>
        <w:spacing w:after="0"/>
        <w:rPr>
          <w:lang w:val="en-ZA"/>
        </w:rPr>
      </w:pPr>
      <w:r w:rsidRPr="005D7A36">
        <w:rPr>
          <w:lang w:val="en-ZA"/>
        </w:rPr>
        <w:t>The evaluation team would like to thank the UNICEF Mozambique staff who supported the evaluation. We would also like to thank the following interviewees for their time and the invaluable insights they provided:</w:t>
      </w:r>
    </w:p>
    <w:p w:rsidR="007A5C41" w:rsidRPr="005D7A36" w:rsidRDefault="007A5C41" w:rsidP="00396066">
      <w:pPr>
        <w:spacing w:after="0"/>
        <w:rPr>
          <w:lang w:val="en-ZA"/>
        </w:rPr>
      </w:pPr>
    </w:p>
    <w:tbl>
      <w:tblPr>
        <w:tblW w:w="8930" w:type="dxa"/>
        <w:jc w:val="center"/>
        <w:tblInd w:w="-1026" w:type="dxa"/>
        <w:tblLayout w:type="fixed"/>
        <w:tblLook w:val="00A0" w:firstRow="1" w:lastRow="0" w:firstColumn="1" w:lastColumn="0" w:noHBand="0" w:noVBand="0"/>
      </w:tblPr>
      <w:tblGrid>
        <w:gridCol w:w="2263"/>
        <w:gridCol w:w="4320"/>
        <w:gridCol w:w="2347"/>
      </w:tblGrid>
      <w:tr w:rsidR="007A5C41" w:rsidRPr="005D7A36" w:rsidTr="00335E06">
        <w:trPr>
          <w:jc w:val="center"/>
        </w:trPr>
        <w:tc>
          <w:tcPr>
            <w:tcW w:w="2263" w:type="dxa"/>
          </w:tcPr>
          <w:p w:rsidR="007A5C41" w:rsidRPr="005D7A36" w:rsidRDefault="007A5C41" w:rsidP="00D457AD">
            <w:pPr>
              <w:spacing w:after="0" w:line="240" w:lineRule="auto"/>
              <w:rPr>
                <w:rFonts w:eastAsia="Times New Roman"/>
                <w:b/>
                <w:lang w:val="en-ZA" w:eastAsia="en-GB"/>
              </w:rPr>
            </w:pPr>
            <w:r w:rsidRPr="005D7A36">
              <w:rPr>
                <w:rFonts w:eastAsia="Times New Roman"/>
                <w:b/>
                <w:lang w:val="en-ZA" w:eastAsia="en-GB"/>
              </w:rPr>
              <w:t>Name</w:t>
            </w:r>
          </w:p>
        </w:tc>
        <w:tc>
          <w:tcPr>
            <w:tcW w:w="4320" w:type="dxa"/>
          </w:tcPr>
          <w:p w:rsidR="007A5C41" w:rsidRPr="005D7A36" w:rsidRDefault="007A5C41" w:rsidP="00D457AD">
            <w:pPr>
              <w:spacing w:after="0" w:line="240" w:lineRule="auto"/>
              <w:rPr>
                <w:rFonts w:eastAsia="Times New Roman"/>
                <w:b/>
                <w:lang w:val="en-ZA" w:eastAsia="en-GB"/>
              </w:rPr>
            </w:pPr>
            <w:r w:rsidRPr="005D7A36">
              <w:rPr>
                <w:rFonts w:eastAsia="Times New Roman"/>
                <w:b/>
                <w:lang w:val="en-ZA" w:eastAsia="en-GB"/>
              </w:rPr>
              <w:t xml:space="preserve">Official Position </w:t>
            </w:r>
          </w:p>
        </w:tc>
        <w:tc>
          <w:tcPr>
            <w:tcW w:w="2347" w:type="dxa"/>
          </w:tcPr>
          <w:p w:rsidR="007A5C41" w:rsidRPr="005D7A36" w:rsidRDefault="007A5C41" w:rsidP="00D457AD">
            <w:pPr>
              <w:spacing w:after="0" w:line="240" w:lineRule="auto"/>
              <w:rPr>
                <w:rFonts w:eastAsia="Times New Roman"/>
                <w:b/>
                <w:lang w:val="en-ZA" w:eastAsia="en-GB"/>
              </w:rPr>
            </w:pPr>
            <w:r w:rsidRPr="005D7A36">
              <w:rPr>
                <w:rFonts w:eastAsia="Times New Roman"/>
                <w:b/>
                <w:lang w:val="en-ZA" w:eastAsia="en-GB"/>
              </w:rPr>
              <w:t>Role in the CFS Programme</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Albertina Moreno</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Director – National Institute for the Development of Education, Ministry of Education</w:t>
            </w:r>
          </w:p>
        </w:tc>
        <w:tc>
          <w:tcPr>
            <w:tcW w:w="2347" w:type="dxa"/>
          </w:tcPr>
          <w:p w:rsidR="007A5C41" w:rsidRPr="005D7A36" w:rsidRDefault="007A5C41" w:rsidP="000532F0">
            <w:pPr>
              <w:spacing w:after="0" w:line="240" w:lineRule="auto"/>
              <w:rPr>
                <w:rFonts w:eastAsia="Times New Roman"/>
                <w:lang w:val="en-ZA" w:eastAsia="en-GB"/>
              </w:rPr>
            </w:pP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Antuia Severano</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Director – National Directorate of Primary Education, Ministry of Education</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Coordinator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Manuel Rego</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Director – National Directorate of Planning, Ministry of Education</w:t>
            </w:r>
          </w:p>
        </w:tc>
        <w:tc>
          <w:tcPr>
            <w:tcW w:w="2347" w:type="dxa"/>
          </w:tcPr>
          <w:p w:rsidR="007A5C41" w:rsidRPr="005D7A36" w:rsidRDefault="007A5C41" w:rsidP="000532F0">
            <w:pPr>
              <w:spacing w:after="0" w:line="240" w:lineRule="auto"/>
              <w:rPr>
                <w:rFonts w:eastAsia="Times New Roman"/>
                <w:lang w:val="en-ZA" w:eastAsia="en-GB"/>
              </w:rPr>
            </w:pP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Telésfero Nhapulo</w:t>
            </w:r>
          </w:p>
        </w:tc>
        <w:tc>
          <w:tcPr>
            <w:tcW w:w="4320" w:type="dxa"/>
          </w:tcPr>
          <w:p w:rsidR="007A5C41" w:rsidRPr="005D7A36" w:rsidRDefault="007A5C41" w:rsidP="009A58CA">
            <w:pPr>
              <w:spacing w:after="0" w:line="240" w:lineRule="auto"/>
              <w:rPr>
                <w:rFonts w:eastAsia="Times New Roman"/>
                <w:lang w:val="en-ZA" w:eastAsia="en-GB"/>
              </w:rPr>
            </w:pPr>
            <w:r w:rsidRPr="005D7A36">
              <w:rPr>
                <w:rFonts w:eastAsia="Times New Roman"/>
                <w:lang w:val="en-ZA" w:eastAsia="en-GB"/>
              </w:rPr>
              <w:t>Pedagogical Technician – Ministry of Education</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team member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 xml:space="preserve">Maria Azélia </w:t>
            </w:r>
          </w:p>
        </w:tc>
        <w:tc>
          <w:tcPr>
            <w:tcW w:w="4320" w:type="dxa"/>
          </w:tcPr>
          <w:p w:rsidR="007A5C41" w:rsidRPr="005D7A36" w:rsidRDefault="007A5C41" w:rsidP="009A58CA">
            <w:pPr>
              <w:spacing w:after="0" w:line="240" w:lineRule="auto"/>
              <w:rPr>
                <w:rFonts w:eastAsia="Times New Roman"/>
                <w:lang w:val="en-ZA" w:eastAsia="en-GB"/>
              </w:rPr>
            </w:pPr>
            <w:r w:rsidRPr="005D7A36">
              <w:rPr>
                <w:rFonts w:eastAsia="Times New Roman"/>
                <w:lang w:val="en-ZA" w:eastAsia="en-GB"/>
              </w:rPr>
              <w:t>Pedagogical Technician – Ministry of Education</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Focal Point</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Telésfero de J. Nhapulo</w:t>
            </w:r>
          </w:p>
        </w:tc>
        <w:tc>
          <w:tcPr>
            <w:tcW w:w="4320" w:type="dxa"/>
          </w:tcPr>
          <w:p w:rsidR="007A5C41" w:rsidRPr="005D7A36" w:rsidRDefault="007A5C41" w:rsidP="00D457AD">
            <w:pPr>
              <w:spacing w:after="0" w:line="240" w:lineRule="auto"/>
              <w:rPr>
                <w:rFonts w:eastAsia="Times New Roman"/>
                <w:lang w:val="en-ZA" w:eastAsia="en-GB"/>
              </w:rPr>
            </w:pPr>
            <w:r w:rsidRPr="005D7A36">
              <w:rPr>
                <w:lang w:val="en-ZA"/>
              </w:rPr>
              <w:t>Head of Department – National Directorate of Primary Education, Ministry of Education</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team member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Cristina Tomo</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Former National Director – National Directorate of General Education, Ministry of Education</w:t>
            </w:r>
          </w:p>
        </w:tc>
        <w:tc>
          <w:tcPr>
            <w:tcW w:w="2347" w:type="dxa"/>
          </w:tcPr>
          <w:p w:rsidR="007A5C41" w:rsidRPr="005D7A36" w:rsidRDefault="007A5C41" w:rsidP="000532F0">
            <w:pPr>
              <w:spacing w:after="0" w:line="240" w:lineRule="auto"/>
              <w:rPr>
                <w:rFonts w:eastAsia="Times New Roman"/>
                <w:lang w:val="en-ZA" w:eastAsia="en-GB"/>
              </w:rPr>
            </w:pP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Arnaldo Cossa</w:t>
            </w:r>
          </w:p>
        </w:tc>
        <w:tc>
          <w:tcPr>
            <w:tcW w:w="4320" w:type="dxa"/>
          </w:tcPr>
          <w:p w:rsidR="007A5C41" w:rsidRPr="005D7A36" w:rsidRDefault="007A5C41" w:rsidP="009A58CA">
            <w:pPr>
              <w:pStyle w:val="Default"/>
              <w:rPr>
                <w:rFonts w:eastAsia="Times New Roman"/>
                <w:color w:val="auto"/>
                <w:sz w:val="22"/>
                <w:szCs w:val="22"/>
                <w:lang w:eastAsia="en-GB"/>
              </w:rPr>
            </w:pPr>
            <w:r w:rsidRPr="005D7A36">
              <w:rPr>
                <w:rFonts w:ascii="Calibri" w:hAnsi="Calibri" w:cs="Calibri"/>
                <w:color w:val="auto"/>
                <w:sz w:val="22"/>
                <w:szCs w:val="22"/>
              </w:rPr>
              <w:t>Technician, Ministry for Women and Social Action</w:t>
            </w:r>
          </w:p>
        </w:tc>
        <w:tc>
          <w:tcPr>
            <w:tcW w:w="2347" w:type="dxa"/>
          </w:tcPr>
          <w:p w:rsidR="007A5C41" w:rsidRPr="005D7A36" w:rsidRDefault="007A5C41" w:rsidP="00D457AD">
            <w:pPr>
              <w:spacing w:after="0" w:line="240" w:lineRule="auto"/>
              <w:rPr>
                <w:rFonts w:eastAsia="Times New Roman"/>
                <w:lang w:val="en-ZA" w:eastAsia="en-GB"/>
              </w:rPr>
            </w:pPr>
            <w:r w:rsidRPr="005D7A36">
              <w:rPr>
                <w:lang w:val="en-ZA"/>
              </w:rPr>
              <w:t>National Focal Point</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lang w:val="en-ZA"/>
              </w:rPr>
              <w:t>Lídia Chongo</w:t>
            </w:r>
          </w:p>
        </w:tc>
        <w:tc>
          <w:tcPr>
            <w:tcW w:w="4320" w:type="dxa"/>
          </w:tcPr>
          <w:p w:rsidR="007A5C41" w:rsidRPr="005D7A36" w:rsidRDefault="007A5C41" w:rsidP="00D457AD">
            <w:pPr>
              <w:spacing w:after="0" w:line="240" w:lineRule="auto"/>
              <w:rPr>
                <w:rFonts w:eastAsia="Times New Roman"/>
                <w:lang w:val="en-ZA" w:eastAsia="en-GB"/>
              </w:rPr>
            </w:pPr>
            <w:r w:rsidRPr="005D7A36">
              <w:rPr>
                <w:lang w:val="en-ZA"/>
              </w:rPr>
              <w:t xml:space="preserve">National </w:t>
            </w:r>
            <w:r w:rsidRPr="005D7A36">
              <w:rPr>
                <w:rFonts w:eastAsia="Times New Roman"/>
                <w:lang w:val="en-ZA" w:eastAsia="en-GB"/>
              </w:rPr>
              <w:t>Director</w:t>
            </w:r>
            <w:r w:rsidRPr="005D7A36">
              <w:rPr>
                <w:lang w:val="en-ZA"/>
              </w:rPr>
              <w:t xml:space="preserve"> – </w:t>
            </w:r>
            <w:r w:rsidRPr="005D7A36">
              <w:rPr>
                <w:rFonts w:eastAsia="Times New Roman"/>
                <w:lang w:val="en-ZA" w:eastAsia="en-GB"/>
              </w:rPr>
              <w:t>National  Directorate of</w:t>
            </w:r>
            <w:r w:rsidRPr="005D7A36">
              <w:rPr>
                <w:lang w:val="en-ZA"/>
              </w:rPr>
              <w:t xml:space="preserve"> Health, Ministry of Health</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Coordinator</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Victor Sitão</w:t>
            </w:r>
          </w:p>
        </w:tc>
        <w:tc>
          <w:tcPr>
            <w:tcW w:w="4320" w:type="dxa"/>
          </w:tcPr>
          <w:p w:rsidR="007A5C41" w:rsidRPr="005D7A36" w:rsidRDefault="007A5C41" w:rsidP="009A58CA">
            <w:pPr>
              <w:spacing w:after="0" w:line="240" w:lineRule="auto"/>
              <w:rPr>
                <w:lang w:val="en-ZA"/>
              </w:rPr>
            </w:pPr>
            <w:r w:rsidRPr="005D7A36">
              <w:rPr>
                <w:lang w:val="en-ZA"/>
              </w:rPr>
              <w:t xml:space="preserve">National Head of Scholars’ and Adolescents’ Health, Ministry of Health </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Coordinator</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Maria de Lurdes Mabunda</w:t>
            </w:r>
          </w:p>
        </w:tc>
        <w:tc>
          <w:tcPr>
            <w:tcW w:w="4320" w:type="dxa"/>
          </w:tcPr>
          <w:p w:rsidR="007A5C41" w:rsidRPr="005D7A36" w:rsidRDefault="007A5C41" w:rsidP="009A58CA">
            <w:pPr>
              <w:spacing w:after="0" w:line="240" w:lineRule="auto"/>
              <w:rPr>
                <w:lang w:val="en-ZA"/>
              </w:rPr>
            </w:pPr>
            <w:r w:rsidRPr="005D7A36">
              <w:rPr>
                <w:lang w:val="en-ZA"/>
              </w:rPr>
              <w:t xml:space="preserve">Head of Department of Assistance for Women and Children </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Focal Point</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Renato Solomone</w:t>
            </w:r>
          </w:p>
        </w:tc>
        <w:tc>
          <w:tcPr>
            <w:tcW w:w="4320" w:type="dxa"/>
          </w:tcPr>
          <w:p w:rsidR="007A5C41" w:rsidRPr="005D7A36" w:rsidRDefault="007A5C41" w:rsidP="009A58CA">
            <w:pPr>
              <w:spacing w:after="0" w:line="240" w:lineRule="auto"/>
              <w:rPr>
                <w:lang w:val="en-ZA"/>
              </w:rPr>
            </w:pPr>
            <w:r w:rsidRPr="005D7A36">
              <w:rPr>
                <w:rFonts w:eastAsia="Times New Roman"/>
                <w:lang w:val="en-ZA" w:eastAsia="en-GB"/>
              </w:rPr>
              <w:t>Civil Construction Technician, National  Directorate of Water, Ministry of Public Works</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National Focal Point</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Dr Roberto De Bernardi</w:t>
            </w:r>
          </w:p>
        </w:tc>
        <w:tc>
          <w:tcPr>
            <w:tcW w:w="4320" w:type="dxa"/>
          </w:tcPr>
          <w:p w:rsidR="007A5C41" w:rsidRPr="005D7A36" w:rsidRDefault="007A5C41" w:rsidP="00D457AD">
            <w:pPr>
              <w:pStyle w:val="Default"/>
              <w:rPr>
                <w:rFonts w:ascii="Calibri" w:hAnsi="Calibri" w:cs="Calibri"/>
                <w:color w:val="auto"/>
                <w:sz w:val="22"/>
                <w:szCs w:val="22"/>
              </w:rPr>
            </w:pPr>
            <w:r w:rsidRPr="005D7A36">
              <w:rPr>
                <w:rFonts w:ascii="Calibri" w:hAnsi="Calibri" w:cs="Calibri"/>
                <w:color w:val="auto"/>
                <w:sz w:val="22"/>
                <w:szCs w:val="22"/>
              </w:rPr>
              <w:t>Deputy Country Representative, UNICEF</w:t>
            </w:r>
          </w:p>
        </w:tc>
        <w:tc>
          <w:tcPr>
            <w:tcW w:w="2347" w:type="dxa"/>
          </w:tcPr>
          <w:p w:rsidR="007A5C41" w:rsidRPr="005D7A36" w:rsidRDefault="007A5C41" w:rsidP="00D457AD">
            <w:pPr>
              <w:spacing w:after="0" w:line="240" w:lineRule="auto"/>
              <w:rPr>
                <w:lang w:val="en-ZA"/>
              </w:rPr>
            </w:pP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Anjana Mangalagiri</w:t>
            </w:r>
          </w:p>
        </w:tc>
        <w:tc>
          <w:tcPr>
            <w:tcW w:w="4320" w:type="dxa"/>
          </w:tcPr>
          <w:p w:rsidR="007A5C41" w:rsidRPr="005D7A36" w:rsidRDefault="007A5C41" w:rsidP="00D457AD">
            <w:pPr>
              <w:pStyle w:val="Default"/>
              <w:rPr>
                <w:color w:val="auto"/>
                <w:sz w:val="22"/>
                <w:szCs w:val="22"/>
              </w:rPr>
            </w:pPr>
            <w:r w:rsidRPr="005D7A36">
              <w:rPr>
                <w:rFonts w:ascii="Calibri" w:hAnsi="Calibri" w:cs="Calibri"/>
                <w:color w:val="auto"/>
                <w:sz w:val="22"/>
                <w:szCs w:val="22"/>
              </w:rPr>
              <w:t>Chief  of Education, UNICEF</w:t>
            </w:r>
          </w:p>
        </w:tc>
        <w:tc>
          <w:tcPr>
            <w:tcW w:w="2347" w:type="dxa"/>
          </w:tcPr>
          <w:p w:rsidR="007A5C41" w:rsidRPr="005D7A36" w:rsidRDefault="007A5C41" w:rsidP="00D457AD">
            <w:pPr>
              <w:spacing w:after="0" w:line="240" w:lineRule="auto"/>
              <w:rPr>
                <w:rFonts w:eastAsia="Times New Roman"/>
                <w:lang w:val="en-ZA" w:eastAsia="en-GB"/>
              </w:rPr>
            </w:pPr>
            <w:r w:rsidRPr="005D7A36">
              <w:rPr>
                <w:lang w:val="en-ZA"/>
              </w:rPr>
              <w:t>Chief of Education</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Carlos dos Santos</w:t>
            </w:r>
          </w:p>
        </w:tc>
        <w:tc>
          <w:tcPr>
            <w:tcW w:w="4320" w:type="dxa"/>
          </w:tcPr>
          <w:p w:rsidR="007A5C41" w:rsidRPr="005D7A36" w:rsidRDefault="007A5C41" w:rsidP="00D457AD">
            <w:pPr>
              <w:spacing w:after="0" w:line="240" w:lineRule="auto"/>
              <w:rPr>
                <w:lang w:val="en-ZA"/>
              </w:rPr>
            </w:pPr>
            <w:r w:rsidRPr="005D7A36">
              <w:rPr>
                <w:lang w:val="en-ZA"/>
              </w:rPr>
              <w:t>Education Specialist, UNICEF</w:t>
            </w:r>
          </w:p>
        </w:tc>
        <w:tc>
          <w:tcPr>
            <w:tcW w:w="2347" w:type="dxa"/>
          </w:tcPr>
          <w:p w:rsidR="007A5C41" w:rsidRPr="005D7A36" w:rsidRDefault="007A5C41" w:rsidP="00D457AD">
            <w:pPr>
              <w:spacing w:after="0" w:line="240" w:lineRule="auto"/>
              <w:rPr>
                <w:rFonts w:eastAsia="Times New Roman"/>
                <w:lang w:val="en-ZA" w:eastAsia="en-GB"/>
              </w:rPr>
            </w:pPr>
            <w:r w:rsidRPr="005D7A36">
              <w:rPr>
                <w:lang w:val="en-ZA"/>
              </w:rPr>
              <w:t>Education Specialist</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Barbara Atherly</w:t>
            </w:r>
          </w:p>
        </w:tc>
        <w:tc>
          <w:tcPr>
            <w:tcW w:w="4320" w:type="dxa"/>
          </w:tcPr>
          <w:p w:rsidR="007A5C41" w:rsidRPr="005D7A36" w:rsidRDefault="007A5C41" w:rsidP="00D457AD">
            <w:pPr>
              <w:spacing w:after="0" w:line="240" w:lineRule="auto"/>
              <w:rPr>
                <w:lang w:val="en-ZA"/>
              </w:rPr>
            </w:pPr>
            <w:r w:rsidRPr="005D7A36">
              <w:rPr>
                <w:lang w:val="en-ZA"/>
              </w:rPr>
              <w:t>Education Specialist, UNICEF</w:t>
            </w:r>
          </w:p>
        </w:tc>
        <w:tc>
          <w:tcPr>
            <w:tcW w:w="2347" w:type="dxa"/>
          </w:tcPr>
          <w:p w:rsidR="007A5C41" w:rsidRPr="005D7A36" w:rsidRDefault="007A5C41" w:rsidP="00D457AD">
            <w:pPr>
              <w:spacing w:after="0" w:line="240" w:lineRule="auto"/>
              <w:rPr>
                <w:rFonts w:eastAsia="Times New Roman"/>
                <w:lang w:val="en-ZA" w:eastAsia="en-GB"/>
              </w:rPr>
            </w:pPr>
            <w:r w:rsidRPr="005D7A36">
              <w:rPr>
                <w:lang w:val="en-ZA" w:eastAsia="ar-SA"/>
              </w:rPr>
              <w:t>Financial Coordinator</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Ana Maria Machaieie</w:t>
            </w:r>
          </w:p>
        </w:tc>
        <w:tc>
          <w:tcPr>
            <w:tcW w:w="4320" w:type="dxa"/>
          </w:tcPr>
          <w:p w:rsidR="007A5C41" w:rsidRPr="005D7A36" w:rsidRDefault="007A5C41" w:rsidP="00D457AD">
            <w:pPr>
              <w:pStyle w:val="Default"/>
              <w:rPr>
                <w:color w:val="auto"/>
                <w:sz w:val="22"/>
                <w:szCs w:val="22"/>
              </w:rPr>
            </w:pPr>
            <w:r w:rsidRPr="005D7A36">
              <w:rPr>
                <w:rFonts w:ascii="Calibri" w:hAnsi="Calibri" w:cs="Calibri"/>
                <w:color w:val="auto"/>
                <w:sz w:val="22"/>
                <w:szCs w:val="22"/>
              </w:rPr>
              <w:t>Child Protection Specialists, UNICEF</w:t>
            </w:r>
          </w:p>
        </w:tc>
        <w:tc>
          <w:tcPr>
            <w:tcW w:w="2347" w:type="dxa"/>
          </w:tcPr>
          <w:p w:rsidR="007A5C41" w:rsidRPr="005D7A36" w:rsidRDefault="007A5C41" w:rsidP="00D457AD">
            <w:pPr>
              <w:pStyle w:val="Default"/>
              <w:rPr>
                <w:rFonts w:eastAsia="Times New Roman"/>
                <w:color w:val="auto"/>
                <w:sz w:val="22"/>
                <w:szCs w:val="22"/>
                <w:lang w:eastAsia="en-GB"/>
              </w:rPr>
            </w:pPr>
            <w:r w:rsidRPr="005D7A36">
              <w:rPr>
                <w:rFonts w:ascii="Calibri" w:hAnsi="Calibri" w:cs="Calibri"/>
                <w:color w:val="auto"/>
                <w:sz w:val="22"/>
                <w:szCs w:val="22"/>
              </w:rPr>
              <w:t>Child Protection Specialists, UNICEF</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Dezi Mahotas</w:t>
            </w:r>
          </w:p>
        </w:tc>
        <w:tc>
          <w:tcPr>
            <w:tcW w:w="4320" w:type="dxa"/>
          </w:tcPr>
          <w:p w:rsidR="007A5C41" w:rsidRPr="005D7A36" w:rsidRDefault="007A5C41" w:rsidP="00D457AD">
            <w:pPr>
              <w:spacing w:after="0" w:line="240" w:lineRule="auto"/>
              <w:rPr>
                <w:lang w:val="en-ZA"/>
              </w:rPr>
            </w:pPr>
            <w:r w:rsidRPr="005D7A36">
              <w:rPr>
                <w:lang w:val="en-ZA"/>
              </w:rPr>
              <w:t>Health Specialist, UNICEF</w:t>
            </w:r>
          </w:p>
        </w:tc>
        <w:tc>
          <w:tcPr>
            <w:tcW w:w="2347" w:type="dxa"/>
          </w:tcPr>
          <w:p w:rsidR="007A5C41" w:rsidRPr="005D7A36" w:rsidRDefault="007A5C41" w:rsidP="00D457AD">
            <w:pPr>
              <w:spacing w:after="0" w:line="240" w:lineRule="auto"/>
              <w:rPr>
                <w:rFonts w:eastAsia="Times New Roman"/>
                <w:lang w:val="en-ZA" w:eastAsia="en-GB"/>
              </w:rPr>
            </w:pPr>
            <w:r w:rsidRPr="005D7A36">
              <w:rPr>
                <w:lang w:val="en-ZA"/>
              </w:rPr>
              <w:t>Health Specialist</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Anastácia Wilson</w:t>
            </w:r>
          </w:p>
        </w:tc>
        <w:tc>
          <w:tcPr>
            <w:tcW w:w="4320" w:type="dxa"/>
          </w:tcPr>
          <w:p w:rsidR="007A5C41" w:rsidRPr="005D7A36" w:rsidRDefault="007A5C41" w:rsidP="009A58CA">
            <w:pPr>
              <w:spacing w:after="0" w:line="240" w:lineRule="auto"/>
              <w:rPr>
                <w:lang w:val="en-ZA"/>
              </w:rPr>
            </w:pPr>
            <w:r w:rsidRPr="005D7A36">
              <w:rPr>
                <w:lang w:val="en-ZA"/>
              </w:rPr>
              <w:t>Physical Education and Sports Programme Officer, UNICEF</w:t>
            </w:r>
          </w:p>
        </w:tc>
        <w:tc>
          <w:tcPr>
            <w:tcW w:w="2347" w:type="dxa"/>
          </w:tcPr>
          <w:p w:rsidR="007A5C41" w:rsidRPr="005D7A36" w:rsidRDefault="007A5C41" w:rsidP="00D457AD">
            <w:pPr>
              <w:spacing w:after="0" w:line="240" w:lineRule="auto"/>
              <w:rPr>
                <w:rFonts w:eastAsia="Times New Roman"/>
                <w:lang w:val="en-ZA" w:eastAsia="en-GB"/>
              </w:rPr>
            </w:pPr>
            <w:r w:rsidRPr="005D7A36">
              <w:rPr>
                <w:lang w:val="en-ZA"/>
              </w:rPr>
              <w:t>Coordinator: Physical Education and Sports Programme</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Helder Machango</w:t>
            </w:r>
          </w:p>
        </w:tc>
        <w:tc>
          <w:tcPr>
            <w:tcW w:w="4320" w:type="dxa"/>
          </w:tcPr>
          <w:p w:rsidR="007A5C41" w:rsidRPr="005D7A36" w:rsidRDefault="007A5C41" w:rsidP="00D457AD">
            <w:pPr>
              <w:spacing w:after="0" w:line="240" w:lineRule="auto"/>
              <w:rPr>
                <w:lang w:val="en-ZA"/>
              </w:rPr>
            </w:pPr>
            <w:r w:rsidRPr="005D7A36">
              <w:rPr>
                <w:lang w:val="en-ZA"/>
              </w:rPr>
              <w:t>Policy and Monitoring Officer, UNICEF</w:t>
            </w:r>
          </w:p>
        </w:tc>
        <w:tc>
          <w:tcPr>
            <w:tcW w:w="2347" w:type="dxa"/>
          </w:tcPr>
          <w:p w:rsidR="007A5C41" w:rsidRPr="005D7A36" w:rsidRDefault="007A5C41" w:rsidP="00D457AD">
            <w:pPr>
              <w:spacing w:after="0" w:line="240" w:lineRule="auto"/>
              <w:rPr>
                <w:rFonts w:eastAsia="Times New Roman"/>
                <w:lang w:val="en-ZA" w:eastAsia="en-GB"/>
              </w:rPr>
            </w:pP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Clara Muchine</w:t>
            </w:r>
          </w:p>
        </w:tc>
        <w:tc>
          <w:tcPr>
            <w:tcW w:w="4320" w:type="dxa"/>
          </w:tcPr>
          <w:p w:rsidR="007A5C41" w:rsidRPr="005D7A36" w:rsidRDefault="007A5C41" w:rsidP="00D457AD">
            <w:pPr>
              <w:spacing w:after="0" w:line="240" w:lineRule="auto"/>
              <w:rPr>
                <w:lang w:val="en-ZA"/>
              </w:rPr>
            </w:pPr>
            <w:r w:rsidRPr="005D7A36">
              <w:rPr>
                <w:lang w:val="en-ZA"/>
              </w:rPr>
              <w:t xml:space="preserve">Education Programme Officer, UNICEF </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Education Officer for Gender and HIV/AIDS</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Alberto Cumbana</w:t>
            </w:r>
          </w:p>
        </w:tc>
        <w:tc>
          <w:tcPr>
            <w:tcW w:w="4320" w:type="dxa"/>
          </w:tcPr>
          <w:p w:rsidR="007A5C41" w:rsidRPr="005D7A36" w:rsidRDefault="007A5C41" w:rsidP="00D457AD">
            <w:pPr>
              <w:spacing w:after="0" w:line="240" w:lineRule="auto"/>
              <w:rPr>
                <w:lang w:val="en-ZA"/>
              </w:rPr>
            </w:pPr>
            <w:r w:rsidRPr="005D7A36">
              <w:rPr>
                <w:lang w:val="en-ZA"/>
              </w:rPr>
              <w:t>WASH Specialist, UNICEF</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WASH specialist</w:t>
            </w:r>
          </w:p>
        </w:tc>
      </w:tr>
      <w:tr w:rsidR="007A5C41" w:rsidRPr="005D7A36" w:rsidTr="00335E06">
        <w:trPr>
          <w:jc w:val="center"/>
        </w:trPr>
        <w:tc>
          <w:tcPr>
            <w:tcW w:w="2263" w:type="dxa"/>
          </w:tcPr>
          <w:p w:rsidR="007A5C41" w:rsidRPr="005D7A36" w:rsidRDefault="007A5C41" w:rsidP="00D457AD">
            <w:pPr>
              <w:spacing w:after="0" w:line="240" w:lineRule="auto"/>
              <w:rPr>
                <w:lang w:val="en-ZA"/>
              </w:rPr>
            </w:pPr>
            <w:r w:rsidRPr="005D7A36">
              <w:rPr>
                <w:lang w:val="en-ZA"/>
              </w:rPr>
              <w:t xml:space="preserve">Marie Consolée </w:t>
            </w:r>
            <w:r w:rsidRPr="005D7A36">
              <w:rPr>
                <w:lang w:val="en-ZA"/>
              </w:rPr>
              <w:lastRenderedPageBreak/>
              <w:t>Mukangendo</w:t>
            </w:r>
          </w:p>
        </w:tc>
        <w:tc>
          <w:tcPr>
            <w:tcW w:w="4320" w:type="dxa"/>
          </w:tcPr>
          <w:p w:rsidR="007A5C41" w:rsidRPr="005D7A36" w:rsidRDefault="007A5C41" w:rsidP="00D457AD">
            <w:pPr>
              <w:pStyle w:val="Default"/>
              <w:rPr>
                <w:color w:val="auto"/>
                <w:sz w:val="22"/>
                <w:szCs w:val="22"/>
              </w:rPr>
            </w:pPr>
            <w:r w:rsidRPr="005D7A36">
              <w:rPr>
                <w:rFonts w:ascii="Calibri" w:hAnsi="Calibri" w:cs="Calibri"/>
                <w:color w:val="auto"/>
                <w:sz w:val="22"/>
                <w:szCs w:val="22"/>
              </w:rPr>
              <w:lastRenderedPageBreak/>
              <w:t xml:space="preserve">Communication for Development Specialist, </w:t>
            </w:r>
            <w:r w:rsidRPr="005D7A36">
              <w:rPr>
                <w:rFonts w:ascii="Calibri" w:hAnsi="Calibri" w:cs="Calibri"/>
                <w:color w:val="auto"/>
                <w:sz w:val="22"/>
                <w:szCs w:val="22"/>
              </w:rPr>
              <w:lastRenderedPageBreak/>
              <w:t>UNICEF</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lastRenderedPageBreak/>
              <w:t xml:space="preserve">Communication </w:t>
            </w:r>
            <w:r w:rsidRPr="005D7A36">
              <w:rPr>
                <w:rFonts w:eastAsia="Times New Roman"/>
                <w:lang w:val="en-ZA" w:eastAsia="en-GB"/>
              </w:rPr>
              <w:lastRenderedPageBreak/>
              <w:t>specialist</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lastRenderedPageBreak/>
              <w:t>Graziela Tembe</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Director of Education – Provincial Directorate of Cabo Delgado</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Coordinator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 xml:space="preserve">Estêvão Rupela </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Director of Education – Provincial Directorate of Manica</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Coordinator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Leonardo Chaipo</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Director of Education – Provincial Directorate of Tete</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Coordinator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Páscoa Azevedo</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Director of Education – Provincial Directorate of Nampula</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Coordinator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João Trabuko</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Director of Education – Provincial Directorate of Gaza</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Coordinator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Isabel Jorge Barreto</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Head of Department – Provincial Directorate of Manica</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 xml:space="preserve">Provincial Focal Point </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 xml:space="preserve">Maria do Rosário Mourão </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Pedagogical Technician – Provincial Directorate of Zambézia</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Focal Point</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Eunice Jamal</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Head of Department – Provincial Directorate of Sofala</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Provincial Focal Point</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 xml:space="preserve">José Francisco Chichava </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District Director of Education – District Services of Education, Youth and Technology of Chibuto</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District Coordinator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Arvisco Harrone</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District Director of Education – District Services of Education, Youth and Technology of  Maganja da Costa</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District Coordinator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Jacinto Gomes Maiua</w:t>
            </w:r>
          </w:p>
        </w:tc>
        <w:tc>
          <w:tcPr>
            <w:tcW w:w="4320"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District Director of Education – District Services of Education, Youth and Technology of Montepuez</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District Coordinator</w:t>
            </w:r>
          </w:p>
        </w:tc>
      </w:tr>
      <w:tr w:rsidR="007A5C41" w:rsidRPr="005D7A36" w:rsidTr="00335E06">
        <w:trPr>
          <w:jc w:val="center"/>
        </w:trPr>
        <w:tc>
          <w:tcPr>
            <w:tcW w:w="2263"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Paulo Simango</w:t>
            </w:r>
          </w:p>
        </w:tc>
        <w:tc>
          <w:tcPr>
            <w:tcW w:w="4320" w:type="dxa"/>
          </w:tcPr>
          <w:p w:rsidR="007A5C41" w:rsidRPr="005D7A36" w:rsidRDefault="007A5C41" w:rsidP="000532F0">
            <w:pPr>
              <w:spacing w:after="0" w:line="240" w:lineRule="auto"/>
              <w:rPr>
                <w:rFonts w:eastAsia="Times New Roman"/>
                <w:lang w:val="en-ZA" w:eastAsia="en-GB"/>
              </w:rPr>
            </w:pPr>
            <w:r w:rsidRPr="005D7A36">
              <w:rPr>
                <w:rFonts w:eastAsia="Times New Roman"/>
                <w:lang w:val="en-ZA" w:eastAsia="en-GB"/>
              </w:rPr>
              <w:t>District  Pedagogical Technician – District Services of Education, Youth and Technology of Mossurize</w:t>
            </w:r>
          </w:p>
        </w:tc>
        <w:tc>
          <w:tcPr>
            <w:tcW w:w="2347" w:type="dxa"/>
          </w:tcPr>
          <w:p w:rsidR="007A5C41" w:rsidRPr="005D7A36" w:rsidRDefault="007A5C41" w:rsidP="00D457AD">
            <w:pPr>
              <w:spacing w:after="0" w:line="240" w:lineRule="auto"/>
              <w:rPr>
                <w:rFonts w:eastAsia="Times New Roman"/>
                <w:lang w:val="en-ZA" w:eastAsia="en-GB"/>
              </w:rPr>
            </w:pPr>
            <w:r w:rsidRPr="005D7A36">
              <w:rPr>
                <w:rFonts w:eastAsia="Times New Roman"/>
                <w:lang w:val="en-ZA" w:eastAsia="en-GB"/>
              </w:rPr>
              <w:t>District Focal Point</w:t>
            </w:r>
          </w:p>
        </w:tc>
      </w:tr>
    </w:tbl>
    <w:p w:rsidR="007A5C41" w:rsidRPr="005D7A36" w:rsidRDefault="007A5C41" w:rsidP="00396066">
      <w:pPr>
        <w:spacing w:after="0"/>
        <w:rPr>
          <w:lang w:val="en-ZA"/>
        </w:rPr>
      </w:pPr>
    </w:p>
    <w:p w:rsidR="007A5C41" w:rsidRPr="005D7A36" w:rsidRDefault="007A5C41" w:rsidP="0093323C">
      <w:pPr>
        <w:spacing w:after="0"/>
        <w:rPr>
          <w:lang w:val="en-ZA"/>
        </w:rPr>
      </w:pPr>
      <w:r w:rsidRPr="005D7A36">
        <w:rPr>
          <w:lang w:val="en-ZA"/>
        </w:rPr>
        <w:t>We would finally like to thank the staff, school council members, parents and learners of the sampled schools:</w:t>
      </w:r>
    </w:p>
    <w:p w:rsidR="007A5C41" w:rsidRPr="005D7A36" w:rsidRDefault="007A5C41" w:rsidP="0093323C">
      <w:pPr>
        <w:spacing w:after="0"/>
        <w:rPr>
          <w:lang w:val="en-ZA"/>
        </w:rPr>
      </w:pPr>
    </w:p>
    <w:tbl>
      <w:tblPr>
        <w:tblW w:w="5386" w:type="dxa"/>
        <w:tblInd w:w="96" w:type="dxa"/>
        <w:tblLook w:val="00A0" w:firstRow="1" w:lastRow="0" w:firstColumn="1" w:lastColumn="0" w:noHBand="0" w:noVBand="0"/>
      </w:tblPr>
      <w:tblGrid>
        <w:gridCol w:w="2693"/>
        <w:gridCol w:w="2693"/>
      </w:tblGrid>
      <w:tr w:rsidR="007A5C41" w:rsidRPr="005D7A36" w:rsidTr="00335E06">
        <w:trPr>
          <w:trHeight w:val="255"/>
        </w:trPr>
        <w:tc>
          <w:tcPr>
            <w:tcW w:w="2693" w:type="dxa"/>
            <w:noWrap/>
            <w:vAlign w:val="bottom"/>
          </w:tcPr>
          <w:p w:rsidR="007A5C41" w:rsidRPr="005D7A36" w:rsidRDefault="007A5C41" w:rsidP="00494435">
            <w:pPr>
              <w:spacing w:after="0" w:line="240" w:lineRule="auto"/>
              <w:rPr>
                <w:b/>
                <w:lang w:val="en-ZA" w:eastAsia="zh-TW"/>
              </w:rPr>
            </w:pPr>
            <w:r w:rsidRPr="005D7A36">
              <w:rPr>
                <w:b/>
                <w:lang w:val="en-ZA" w:eastAsia="zh-TW"/>
              </w:rPr>
              <w:t>District</w:t>
            </w:r>
          </w:p>
        </w:tc>
        <w:tc>
          <w:tcPr>
            <w:tcW w:w="2693" w:type="dxa"/>
            <w:vAlign w:val="bottom"/>
          </w:tcPr>
          <w:p w:rsidR="007A5C41" w:rsidRPr="005D7A36" w:rsidRDefault="007A5C41" w:rsidP="00335E06">
            <w:pPr>
              <w:spacing w:after="0" w:line="240" w:lineRule="auto"/>
              <w:rPr>
                <w:b/>
                <w:lang w:val="en-ZA" w:eastAsia="zh-TW"/>
              </w:rPr>
            </w:pPr>
            <w:r w:rsidRPr="005D7A36">
              <w:rPr>
                <w:b/>
                <w:lang w:val="en-ZA" w:eastAsia="zh-TW"/>
              </w:rPr>
              <w:t>School</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Angoche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Farlahi</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Angoche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Inguri</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Angoche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Malatane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Angoche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Namaripe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Angoche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Parapato</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Buzi</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1 de Junho</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Buzi</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25 de Setembro</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Buzi</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3 de Fevreiro</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Buzi</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Guara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Buzi</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Tarita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Changara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Cancune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Changara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Carata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Changara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Changara sede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Changara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Mazoe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Changara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Messaua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Chibuto</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Bairro 3</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Chibuto</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Chaimite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lastRenderedPageBreak/>
              <w:t>Chibuto</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Coxombane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Chibuto</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Gomba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Chibuto</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Ngungunhane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Maganja da Costa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1 de Junho-Namambire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Maganja da Costa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Josina Machel-Micia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Maganja da Costa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Limuila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Maganja da Costa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Muebe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Maganja da Costa</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Sede-Vila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Montepuez</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Mapupulo</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Montepuez</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Nacate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Montepuez</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Namahaca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Montepuez</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Napai</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Montepuez</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Niuhula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Mossurize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Chipungabire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Mossurize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Chiurairue</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Mossurize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Chivoco</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Mossurize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Gungunhana</w:t>
            </w:r>
          </w:p>
        </w:tc>
      </w:tr>
      <w:tr w:rsidR="007A5C41" w:rsidRPr="005D7A36" w:rsidTr="00335E06">
        <w:trPr>
          <w:trHeight w:val="255"/>
        </w:trPr>
        <w:tc>
          <w:tcPr>
            <w:tcW w:w="2693" w:type="dxa"/>
            <w:noWrap/>
            <w:vAlign w:val="bottom"/>
          </w:tcPr>
          <w:p w:rsidR="007A5C41" w:rsidRPr="005D7A36" w:rsidRDefault="007A5C41" w:rsidP="00774979">
            <w:pPr>
              <w:spacing w:after="0" w:line="240" w:lineRule="auto"/>
              <w:rPr>
                <w:lang w:val="en-ZA" w:eastAsia="zh-TW"/>
              </w:rPr>
            </w:pPr>
            <w:r w:rsidRPr="005D7A36">
              <w:rPr>
                <w:lang w:val="en-ZA" w:eastAsia="zh-TW"/>
              </w:rPr>
              <w:t>Mossurize</w:t>
            </w:r>
          </w:p>
        </w:tc>
        <w:tc>
          <w:tcPr>
            <w:tcW w:w="2693" w:type="dxa"/>
            <w:vAlign w:val="bottom"/>
          </w:tcPr>
          <w:p w:rsidR="007A5C41" w:rsidRPr="005D7A36" w:rsidRDefault="007A5C41" w:rsidP="00335E06">
            <w:pPr>
              <w:spacing w:after="0" w:line="240" w:lineRule="auto"/>
              <w:rPr>
                <w:lang w:val="en-ZA" w:eastAsia="zh-TW"/>
              </w:rPr>
            </w:pPr>
            <w:r w:rsidRPr="005D7A36">
              <w:rPr>
                <w:lang w:val="en-ZA" w:eastAsia="zh-TW"/>
              </w:rPr>
              <w:t>Muchenedze</w:t>
            </w:r>
          </w:p>
        </w:tc>
      </w:tr>
    </w:tbl>
    <w:p w:rsidR="007A5C41" w:rsidRPr="005D7A36" w:rsidRDefault="007A5C41" w:rsidP="00396066">
      <w:pPr>
        <w:rPr>
          <w:rFonts w:cs="Times New Roman"/>
          <w:b/>
          <w:bCs/>
          <w:sz w:val="28"/>
          <w:szCs w:val="28"/>
          <w:lang w:val="en-ZA"/>
        </w:rPr>
      </w:pPr>
    </w:p>
    <w:p w:rsidR="007A5C41" w:rsidRPr="005D7A36" w:rsidRDefault="007A5C41" w:rsidP="00774979">
      <w:pPr>
        <w:rPr>
          <w:b/>
          <w:bCs/>
          <w:sz w:val="28"/>
          <w:szCs w:val="28"/>
          <w:lang w:val="en-ZA"/>
        </w:rPr>
      </w:pPr>
      <w:r w:rsidRPr="005D7A36">
        <w:rPr>
          <w:rFonts w:cs="Times New Roman"/>
          <w:b/>
          <w:bCs/>
          <w:sz w:val="28"/>
          <w:szCs w:val="28"/>
          <w:lang w:val="en-ZA"/>
        </w:rPr>
        <w:br w:type="page"/>
      </w:r>
      <w:r w:rsidRPr="005D7A36">
        <w:rPr>
          <w:b/>
          <w:bCs/>
          <w:sz w:val="28"/>
          <w:szCs w:val="28"/>
          <w:lang w:val="en-ZA"/>
        </w:rPr>
        <w:lastRenderedPageBreak/>
        <w:t>Contents</w:t>
      </w:r>
    </w:p>
    <w:p w:rsidR="007A5C41" w:rsidRPr="005D7A36" w:rsidRDefault="007A5C41" w:rsidP="00396066">
      <w:pPr>
        <w:pStyle w:val="TOCHeading"/>
        <w:rPr>
          <w:rFonts w:cs="Times New Roman"/>
          <w:color w:val="auto"/>
          <w:sz w:val="2"/>
          <w:szCs w:val="2"/>
          <w:lang w:val="en-ZA"/>
        </w:rPr>
      </w:pPr>
    </w:p>
    <w:p w:rsidR="007A5C41" w:rsidRPr="005D7A36" w:rsidRDefault="00D56748">
      <w:pPr>
        <w:pStyle w:val="TOC1"/>
        <w:rPr>
          <w:rFonts w:ascii="Times New Roman" w:eastAsia="MS Mincho" w:hAnsi="Times New Roman" w:cs="Times New Roman"/>
          <w:noProof/>
          <w:sz w:val="24"/>
          <w:szCs w:val="24"/>
          <w:lang w:val="en-GB" w:eastAsia="ja-JP"/>
        </w:rPr>
      </w:pPr>
      <w:r w:rsidRPr="005D7A36">
        <w:rPr>
          <w:lang w:val="en-ZA"/>
        </w:rPr>
        <w:fldChar w:fldCharType="begin"/>
      </w:r>
      <w:r w:rsidR="007A5C41" w:rsidRPr="005D7A36">
        <w:rPr>
          <w:lang w:val="en-ZA"/>
        </w:rPr>
        <w:instrText xml:space="preserve"> TOC \o "1-3" \h \z \u </w:instrText>
      </w:r>
      <w:r w:rsidRPr="005D7A36">
        <w:rPr>
          <w:lang w:val="en-ZA"/>
        </w:rPr>
        <w:fldChar w:fldCharType="separate"/>
      </w:r>
      <w:hyperlink w:anchor="_Toc342920166" w:history="1">
        <w:r w:rsidR="007A5C41" w:rsidRPr="005D7A36">
          <w:rPr>
            <w:rStyle w:val="Hyperlink"/>
            <w:noProof/>
            <w:color w:val="auto"/>
            <w:lang w:val="en-ZA"/>
          </w:rPr>
          <w:t>Acronyms and Abbreviations</w:t>
        </w:r>
        <w:r w:rsidR="007A5C41" w:rsidRPr="005D7A36">
          <w:rPr>
            <w:noProof/>
            <w:webHidden/>
          </w:rPr>
          <w:tab/>
        </w:r>
        <w:r w:rsidRPr="005D7A36">
          <w:rPr>
            <w:noProof/>
            <w:webHidden/>
          </w:rPr>
          <w:fldChar w:fldCharType="begin"/>
        </w:r>
        <w:r w:rsidR="007A5C41" w:rsidRPr="005D7A36">
          <w:rPr>
            <w:noProof/>
            <w:webHidden/>
          </w:rPr>
          <w:instrText xml:space="preserve"> PAGEREF _Toc342920166 \h </w:instrText>
        </w:r>
        <w:r w:rsidRPr="005D7A36">
          <w:rPr>
            <w:noProof/>
            <w:webHidden/>
          </w:rPr>
        </w:r>
        <w:r w:rsidRPr="005D7A36">
          <w:rPr>
            <w:noProof/>
            <w:webHidden/>
          </w:rPr>
          <w:fldChar w:fldCharType="separate"/>
        </w:r>
        <w:r w:rsidR="007A5C41" w:rsidRPr="005D7A36">
          <w:rPr>
            <w:noProof/>
            <w:webHidden/>
          </w:rPr>
          <w:t>9</w:t>
        </w:r>
        <w:r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167" w:history="1">
        <w:r w:rsidR="007A5C41" w:rsidRPr="005D7A36">
          <w:rPr>
            <w:rStyle w:val="Hyperlink"/>
            <w:noProof/>
            <w:color w:val="auto"/>
            <w:lang w:val="en-ZA"/>
          </w:rPr>
          <w:t>Executive Summary</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_Toc342920167 \h </w:instrText>
        </w:r>
        <w:r w:rsidR="00D56748" w:rsidRPr="005D7A36">
          <w:rPr>
            <w:noProof/>
            <w:webHidden/>
          </w:rPr>
        </w:r>
        <w:r w:rsidR="00D56748" w:rsidRPr="005D7A36">
          <w:rPr>
            <w:noProof/>
            <w:webHidden/>
          </w:rPr>
          <w:fldChar w:fldCharType="separate"/>
        </w:r>
        <w:r w:rsidR="007A5C41" w:rsidRPr="005D7A36">
          <w:rPr>
            <w:noProof/>
            <w:webHidden/>
          </w:rPr>
          <w:t>10</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168" w:history="1">
        <w:r w:rsidR="007A5C41" w:rsidRPr="005D7A36">
          <w:rPr>
            <w:rStyle w:val="Hyperlink"/>
            <w:noProof/>
            <w:color w:val="auto"/>
            <w:lang w:val="en-ZA"/>
          </w:rPr>
          <w:t>Chapter 1: Object of the Evaluation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_Toc342920168 \h </w:instrText>
        </w:r>
        <w:r w:rsidR="00D56748" w:rsidRPr="005D7A36">
          <w:rPr>
            <w:noProof/>
            <w:webHidden/>
          </w:rPr>
        </w:r>
        <w:r w:rsidR="00D56748" w:rsidRPr="005D7A36">
          <w:rPr>
            <w:noProof/>
            <w:webHidden/>
          </w:rPr>
          <w:fldChar w:fldCharType="separate"/>
        </w:r>
        <w:r w:rsidR="007A5C41" w:rsidRPr="005D7A36">
          <w:rPr>
            <w:noProof/>
            <w:webHidden/>
          </w:rPr>
          <w:t>13</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69" w:history="1">
        <w:r w:rsidR="007A5C41" w:rsidRPr="005D7A36">
          <w:rPr>
            <w:rStyle w:val="Hyperlink"/>
            <w:noProof/>
            <w:color w:val="auto"/>
            <w:lang w:val="en-ZA"/>
          </w:rPr>
          <w:t>1.1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End-Cycle Evaluation of the Child-Friendly Schools Programme, Mozambique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_Toc342920169 \h </w:instrText>
        </w:r>
        <w:r w:rsidR="00D56748" w:rsidRPr="005D7A36">
          <w:rPr>
            <w:noProof/>
            <w:webHidden/>
          </w:rPr>
        </w:r>
        <w:r w:rsidR="00D56748" w:rsidRPr="005D7A36">
          <w:rPr>
            <w:noProof/>
            <w:webHidden/>
          </w:rPr>
          <w:fldChar w:fldCharType="separate"/>
        </w:r>
        <w:r w:rsidR="007A5C41" w:rsidRPr="005D7A36">
          <w:rPr>
            <w:noProof/>
            <w:webHidden/>
          </w:rPr>
          <w:t>13</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70" w:history="1">
        <w:r w:rsidR="007A5C41" w:rsidRPr="005D7A36">
          <w:rPr>
            <w:rStyle w:val="Hyperlink"/>
            <w:noProof/>
            <w:color w:val="auto"/>
            <w:lang w:val="en-ZA"/>
          </w:rPr>
          <w:t>1.2.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Context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_Toc342920170 \h </w:instrText>
        </w:r>
        <w:r w:rsidR="00D56748" w:rsidRPr="005D7A36">
          <w:rPr>
            <w:noProof/>
            <w:webHidden/>
          </w:rPr>
        </w:r>
        <w:r w:rsidR="00D56748" w:rsidRPr="005D7A36">
          <w:rPr>
            <w:noProof/>
            <w:webHidden/>
          </w:rPr>
          <w:fldChar w:fldCharType="separate"/>
        </w:r>
        <w:r w:rsidR="007A5C41" w:rsidRPr="005D7A36">
          <w:rPr>
            <w:noProof/>
            <w:webHidden/>
          </w:rPr>
          <w:t>13</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71" w:history="1">
        <w:r w:rsidR="007A5C41" w:rsidRPr="005D7A36">
          <w:rPr>
            <w:rStyle w:val="Hyperlink"/>
            <w:noProof/>
            <w:color w:val="auto"/>
            <w:lang w:val="en-ZA"/>
          </w:rPr>
          <w:t>1.3</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Upstreaming of CFS Principles and Strategies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_Toc342920171 \h </w:instrText>
        </w:r>
        <w:r w:rsidR="00D56748" w:rsidRPr="005D7A36">
          <w:rPr>
            <w:noProof/>
            <w:webHidden/>
          </w:rPr>
        </w:r>
        <w:r w:rsidR="00D56748" w:rsidRPr="005D7A36">
          <w:rPr>
            <w:noProof/>
            <w:webHidden/>
          </w:rPr>
          <w:fldChar w:fldCharType="separate"/>
        </w:r>
        <w:r w:rsidR="007A5C41" w:rsidRPr="005D7A36">
          <w:rPr>
            <w:noProof/>
            <w:webHidden/>
          </w:rPr>
          <w:t>17</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72" w:history="1">
        <w:r w:rsidR="007A5C41" w:rsidRPr="005D7A36">
          <w:rPr>
            <w:rStyle w:val="Hyperlink"/>
            <w:noProof/>
            <w:color w:val="auto"/>
            <w:lang w:val="en-ZA"/>
          </w:rPr>
          <w:t>1.4</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Global CFS Programme Rationale and Strategy</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_Toc342920172 \h </w:instrText>
        </w:r>
        <w:r w:rsidR="00D56748" w:rsidRPr="005D7A36">
          <w:rPr>
            <w:noProof/>
            <w:webHidden/>
          </w:rPr>
        </w:r>
        <w:r w:rsidR="00D56748" w:rsidRPr="005D7A36">
          <w:rPr>
            <w:noProof/>
            <w:webHidden/>
          </w:rPr>
          <w:fldChar w:fldCharType="separate"/>
        </w:r>
        <w:r w:rsidR="007A5C41" w:rsidRPr="005D7A36">
          <w:rPr>
            <w:noProof/>
            <w:webHidden/>
          </w:rPr>
          <w:t>19</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73" w:history="1">
        <w:r w:rsidR="007A5C41" w:rsidRPr="005D7A36">
          <w:rPr>
            <w:rStyle w:val="Hyperlink"/>
            <w:noProof/>
            <w:color w:val="auto"/>
            <w:lang w:val="en-ZA" w:eastAsia="en-GB"/>
          </w:rPr>
          <w:t>1.5</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eastAsia="en-GB"/>
          </w:rPr>
          <w:t>Overview of Selected Child-Friendly Schools Programmes in Africa</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_Toc342920173 \h </w:instrText>
        </w:r>
        <w:r w:rsidR="00D56748" w:rsidRPr="005D7A36">
          <w:rPr>
            <w:noProof/>
            <w:webHidden/>
          </w:rPr>
        </w:r>
        <w:r w:rsidR="00D56748" w:rsidRPr="005D7A36">
          <w:rPr>
            <w:noProof/>
            <w:webHidden/>
          </w:rPr>
          <w:fldChar w:fldCharType="separate"/>
        </w:r>
        <w:r w:rsidR="007A5C41" w:rsidRPr="005D7A36">
          <w:rPr>
            <w:noProof/>
            <w:webHidden/>
          </w:rPr>
          <w:t>23</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74" w:history="1">
        <w:r w:rsidR="007A5C41" w:rsidRPr="005D7A36">
          <w:rPr>
            <w:rStyle w:val="Hyperlink"/>
            <w:noProof/>
            <w:color w:val="auto"/>
            <w:lang w:val="en-ZA"/>
          </w:rPr>
          <w:t>1.6</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CFS in Mozambique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_Toc342920174 \h </w:instrText>
        </w:r>
        <w:r w:rsidR="00D56748" w:rsidRPr="005D7A36">
          <w:rPr>
            <w:noProof/>
            <w:webHidden/>
          </w:rPr>
        </w:r>
        <w:r w:rsidR="00D56748" w:rsidRPr="005D7A36">
          <w:rPr>
            <w:noProof/>
            <w:webHidden/>
          </w:rPr>
          <w:fldChar w:fldCharType="separate"/>
        </w:r>
        <w:r w:rsidR="007A5C41" w:rsidRPr="005D7A36">
          <w:rPr>
            <w:noProof/>
            <w:webHidden/>
          </w:rPr>
          <w:t>26</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175" w:history="1">
        <w:r w:rsidR="007A5C41" w:rsidRPr="005D7A36">
          <w:rPr>
            <w:rStyle w:val="Hyperlink"/>
            <w:noProof/>
            <w:color w:val="auto"/>
            <w:lang w:val="en-ZA"/>
          </w:rPr>
          <w:t>Chapter 2: Purpose, Objectives and Scope of the Evaluation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_Toc342920175 \h </w:instrText>
        </w:r>
        <w:r w:rsidR="00D56748" w:rsidRPr="005D7A36">
          <w:rPr>
            <w:noProof/>
            <w:webHidden/>
          </w:rPr>
        </w:r>
        <w:r w:rsidR="00D56748" w:rsidRPr="005D7A36">
          <w:rPr>
            <w:noProof/>
            <w:webHidden/>
          </w:rPr>
          <w:fldChar w:fldCharType="separate"/>
        </w:r>
        <w:r w:rsidR="007A5C41" w:rsidRPr="005D7A36">
          <w:rPr>
            <w:noProof/>
            <w:webHidden/>
          </w:rPr>
          <w:t>30</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76" w:history="1">
        <w:r w:rsidR="007A5C41" w:rsidRPr="005D7A36">
          <w:rPr>
            <w:rStyle w:val="Hyperlink"/>
            <w:noProof/>
            <w:color w:val="auto"/>
            <w:lang w:val="en-ZA"/>
          </w:rPr>
          <w:t>2.1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Purpose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_Toc342920176 \h </w:instrText>
        </w:r>
        <w:r w:rsidR="00D56748" w:rsidRPr="005D7A36">
          <w:rPr>
            <w:noProof/>
            <w:webHidden/>
          </w:rPr>
        </w:r>
        <w:r w:rsidR="00D56748" w:rsidRPr="005D7A36">
          <w:rPr>
            <w:noProof/>
            <w:webHidden/>
          </w:rPr>
          <w:fldChar w:fldCharType="separate"/>
        </w:r>
        <w:r w:rsidR="007A5C41" w:rsidRPr="005D7A36">
          <w:rPr>
            <w:noProof/>
            <w:webHidden/>
          </w:rPr>
          <w:t>30</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77" w:history="1">
        <w:r w:rsidR="007A5C41" w:rsidRPr="005D7A36">
          <w:rPr>
            <w:rStyle w:val="Hyperlink"/>
            <w:noProof/>
            <w:color w:val="auto"/>
            <w:lang w:val="en-ZA"/>
          </w:rPr>
          <w:t>2.2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Objectives of the Evaluation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_Toc342920177 \h </w:instrText>
        </w:r>
        <w:r w:rsidR="00D56748" w:rsidRPr="005D7A36">
          <w:rPr>
            <w:noProof/>
            <w:webHidden/>
          </w:rPr>
        </w:r>
        <w:r w:rsidR="00D56748" w:rsidRPr="005D7A36">
          <w:rPr>
            <w:noProof/>
            <w:webHidden/>
          </w:rPr>
          <w:fldChar w:fldCharType="separate"/>
        </w:r>
        <w:r w:rsidR="007A5C41" w:rsidRPr="005D7A36">
          <w:rPr>
            <w:noProof/>
            <w:webHidden/>
          </w:rPr>
          <w:t>30</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78" w:history="1">
        <w:r w:rsidR="007A5C41" w:rsidRPr="005D7A36">
          <w:rPr>
            <w:rStyle w:val="Hyperlink"/>
            <w:noProof/>
            <w:color w:val="auto"/>
            <w:lang w:val="en-ZA"/>
          </w:rPr>
          <w:t>2.3</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Scope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_Toc342920178 \h </w:instrText>
        </w:r>
        <w:r w:rsidR="00D56748" w:rsidRPr="005D7A36">
          <w:rPr>
            <w:noProof/>
            <w:webHidden/>
          </w:rPr>
        </w:r>
        <w:r w:rsidR="00D56748" w:rsidRPr="005D7A36">
          <w:rPr>
            <w:noProof/>
            <w:webHidden/>
          </w:rPr>
          <w:fldChar w:fldCharType="separate"/>
        </w:r>
        <w:r w:rsidR="007A5C41" w:rsidRPr="005D7A36">
          <w:rPr>
            <w:noProof/>
            <w:webHidden/>
          </w:rPr>
          <w:t>30</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179" w:history="1">
        <w:r w:rsidR="007A5C41" w:rsidRPr="005D7A36">
          <w:rPr>
            <w:rStyle w:val="Hyperlink"/>
            <w:noProof/>
            <w:color w:val="auto"/>
            <w:lang w:val="en-ZA"/>
          </w:rPr>
          <w:t>Chapter 3: Evaluation Methodology</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_Toc342920179 \h </w:instrText>
        </w:r>
        <w:r w:rsidR="00D56748" w:rsidRPr="005D7A36">
          <w:rPr>
            <w:noProof/>
            <w:webHidden/>
          </w:rPr>
        </w:r>
        <w:r w:rsidR="00D56748" w:rsidRPr="005D7A36">
          <w:rPr>
            <w:noProof/>
            <w:webHidden/>
          </w:rPr>
          <w:fldChar w:fldCharType="separate"/>
        </w:r>
        <w:r w:rsidR="007A5C41" w:rsidRPr="005D7A36">
          <w:rPr>
            <w:noProof/>
            <w:webHidden/>
          </w:rPr>
          <w:t>34</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80" w:history="1">
        <w:r w:rsidR="007A5C41" w:rsidRPr="005D7A36">
          <w:rPr>
            <w:rStyle w:val="Hyperlink"/>
            <w:noProof/>
            <w:color w:val="auto"/>
            <w:lang w:val="en-ZA"/>
          </w:rPr>
          <w:t>3.1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Broad Evaluation Approach</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_Toc342920180 \h </w:instrText>
        </w:r>
        <w:r w:rsidR="00D56748" w:rsidRPr="005D7A36">
          <w:rPr>
            <w:noProof/>
            <w:webHidden/>
          </w:rPr>
        </w:r>
        <w:r w:rsidR="00D56748" w:rsidRPr="005D7A36">
          <w:rPr>
            <w:noProof/>
            <w:webHidden/>
          </w:rPr>
          <w:fldChar w:fldCharType="separate"/>
        </w:r>
        <w:r w:rsidR="007A5C41" w:rsidRPr="005D7A36">
          <w:rPr>
            <w:noProof/>
            <w:webHidden/>
          </w:rPr>
          <w:t>34</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81" w:history="1">
        <w:r w:rsidR="007A5C41" w:rsidRPr="005D7A36">
          <w:rPr>
            <w:rStyle w:val="Hyperlink"/>
            <w:noProof/>
            <w:color w:val="auto"/>
            <w:lang w:val="en-ZA"/>
          </w:rPr>
          <w:t>3.2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Data Analysis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_Toc342920181 \h </w:instrText>
        </w:r>
        <w:r w:rsidR="00D56748" w:rsidRPr="005D7A36">
          <w:rPr>
            <w:noProof/>
            <w:webHidden/>
          </w:rPr>
        </w:r>
        <w:r w:rsidR="00D56748" w:rsidRPr="005D7A36">
          <w:rPr>
            <w:noProof/>
            <w:webHidden/>
          </w:rPr>
          <w:fldChar w:fldCharType="separate"/>
        </w:r>
        <w:r w:rsidR="007A5C41" w:rsidRPr="005D7A36">
          <w:rPr>
            <w:noProof/>
            <w:webHidden/>
          </w:rPr>
          <w:t>36</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82" w:history="1">
        <w:r w:rsidR="007A5C41" w:rsidRPr="005D7A36">
          <w:rPr>
            <w:rStyle w:val="Hyperlink"/>
            <w:noProof/>
            <w:color w:val="auto"/>
            <w:lang w:val="en-ZA"/>
          </w:rPr>
          <w:t>3.3</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The Sample Frame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_Toc342920182 \h </w:instrText>
        </w:r>
        <w:r w:rsidR="00D56748" w:rsidRPr="005D7A36">
          <w:rPr>
            <w:noProof/>
            <w:webHidden/>
          </w:rPr>
        </w:r>
        <w:r w:rsidR="00D56748" w:rsidRPr="005D7A36">
          <w:rPr>
            <w:noProof/>
            <w:webHidden/>
          </w:rPr>
          <w:fldChar w:fldCharType="separate"/>
        </w:r>
        <w:r w:rsidR="007A5C41" w:rsidRPr="005D7A36">
          <w:rPr>
            <w:noProof/>
            <w:webHidden/>
          </w:rPr>
          <w:t>37</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83" w:history="1">
        <w:r w:rsidR="007A5C41" w:rsidRPr="005D7A36">
          <w:rPr>
            <w:rStyle w:val="Hyperlink"/>
            <w:noProof/>
            <w:color w:val="auto"/>
            <w:lang w:val="en-ZA"/>
          </w:rPr>
          <w:t>3.4</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Limitations of the Evaluation Methodology</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_Toc342920183 \h </w:instrText>
        </w:r>
        <w:r w:rsidR="00D56748" w:rsidRPr="005D7A36">
          <w:rPr>
            <w:noProof/>
            <w:webHidden/>
          </w:rPr>
        </w:r>
        <w:r w:rsidR="00D56748" w:rsidRPr="005D7A36">
          <w:rPr>
            <w:noProof/>
            <w:webHidden/>
          </w:rPr>
          <w:fldChar w:fldCharType="separate"/>
        </w:r>
        <w:r w:rsidR="007A5C41" w:rsidRPr="005D7A36">
          <w:rPr>
            <w:noProof/>
            <w:webHidden/>
          </w:rPr>
          <w:t>38</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184" w:history="1">
        <w:r w:rsidR="007A5C41" w:rsidRPr="005D7A36">
          <w:rPr>
            <w:rStyle w:val="Hyperlink"/>
            <w:noProof/>
            <w:color w:val="auto"/>
            <w:lang w:val="en-ZA" w:eastAsia="en-GB"/>
          </w:rPr>
          <w:t>Chapter 4: Programme Funding</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_Toc342920184 \h </w:instrText>
        </w:r>
        <w:r w:rsidR="00D56748" w:rsidRPr="005D7A36">
          <w:rPr>
            <w:noProof/>
            <w:webHidden/>
          </w:rPr>
        </w:r>
        <w:r w:rsidR="00D56748" w:rsidRPr="005D7A36">
          <w:rPr>
            <w:noProof/>
            <w:webHidden/>
          </w:rPr>
          <w:fldChar w:fldCharType="separate"/>
        </w:r>
        <w:r w:rsidR="007A5C41" w:rsidRPr="005D7A36">
          <w:rPr>
            <w:noProof/>
            <w:webHidden/>
          </w:rPr>
          <w:t>39</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85" w:history="1">
        <w:r w:rsidR="007A5C41" w:rsidRPr="005D7A36">
          <w:rPr>
            <w:rStyle w:val="Hyperlink"/>
            <w:noProof/>
            <w:color w:val="auto"/>
            <w:lang w:val="en-ZA" w:eastAsia="en-GB"/>
          </w:rPr>
          <w:t>4.1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eastAsia="en-GB"/>
          </w:rPr>
          <w:t>Introduction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_Toc342920185 \h </w:instrText>
        </w:r>
        <w:r w:rsidR="00D56748" w:rsidRPr="005D7A36">
          <w:rPr>
            <w:noProof/>
            <w:webHidden/>
          </w:rPr>
        </w:r>
        <w:r w:rsidR="00D56748" w:rsidRPr="005D7A36">
          <w:rPr>
            <w:noProof/>
            <w:webHidden/>
          </w:rPr>
          <w:fldChar w:fldCharType="separate"/>
        </w:r>
        <w:r w:rsidR="007A5C41" w:rsidRPr="005D7A36">
          <w:rPr>
            <w:noProof/>
            <w:webHidden/>
          </w:rPr>
          <w:t>39</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86" w:history="1">
        <w:r w:rsidR="007A5C41" w:rsidRPr="005D7A36">
          <w:rPr>
            <w:rStyle w:val="Hyperlink"/>
            <w:noProof/>
            <w:color w:val="auto"/>
            <w:lang w:val="en-ZA" w:eastAsia="en-GB"/>
          </w:rPr>
          <w:t>4.2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eastAsia="en-GB"/>
          </w:rPr>
          <w:t>Educational Inputs and School Supplies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_Toc342920186 \h </w:instrText>
        </w:r>
        <w:r w:rsidR="00D56748" w:rsidRPr="005D7A36">
          <w:rPr>
            <w:noProof/>
            <w:webHidden/>
          </w:rPr>
        </w:r>
        <w:r w:rsidR="00D56748" w:rsidRPr="005D7A36">
          <w:rPr>
            <w:noProof/>
            <w:webHidden/>
          </w:rPr>
          <w:fldChar w:fldCharType="separate"/>
        </w:r>
        <w:r w:rsidR="007A5C41" w:rsidRPr="005D7A36">
          <w:rPr>
            <w:noProof/>
            <w:webHidden/>
          </w:rPr>
          <w:t>39</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87" w:history="1">
        <w:r w:rsidR="007A5C41" w:rsidRPr="005D7A36">
          <w:rPr>
            <w:rStyle w:val="Hyperlink"/>
            <w:noProof/>
            <w:color w:val="auto"/>
            <w:lang w:val="en-ZA" w:eastAsia="en-GB"/>
          </w:rPr>
          <w:t>4.3</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eastAsia="en-GB"/>
          </w:rPr>
          <w:t>WASH and Construction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_Toc342920187 \h </w:instrText>
        </w:r>
        <w:r w:rsidR="00D56748" w:rsidRPr="005D7A36">
          <w:rPr>
            <w:noProof/>
            <w:webHidden/>
          </w:rPr>
        </w:r>
        <w:r w:rsidR="00D56748" w:rsidRPr="005D7A36">
          <w:rPr>
            <w:noProof/>
            <w:webHidden/>
          </w:rPr>
          <w:fldChar w:fldCharType="separate"/>
        </w:r>
        <w:r w:rsidR="007A5C41" w:rsidRPr="005D7A36">
          <w:rPr>
            <w:noProof/>
            <w:webHidden/>
          </w:rPr>
          <w:t>44</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88" w:history="1">
        <w:r w:rsidR="007A5C41" w:rsidRPr="005D7A36">
          <w:rPr>
            <w:rStyle w:val="Hyperlink"/>
            <w:noProof/>
            <w:color w:val="auto"/>
            <w:lang w:val="en-ZA" w:eastAsia="en-GB"/>
          </w:rPr>
          <w:t>4.4</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eastAsia="en-GB"/>
          </w:rPr>
          <w:t>School Health</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_Toc342920188 \h </w:instrText>
        </w:r>
        <w:r w:rsidR="00D56748" w:rsidRPr="005D7A36">
          <w:rPr>
            <w:noProof/>
            <w:webHidden/>
          </w:rPr>
        </w:r>
        <w:r w:rsidR="00D56748" w:rsidRPr="005D7A36">
          <w:rPr>
            <w:noProof/>
            <w:webHidden/>
          </w:rPr>
          <w:fldChar w:fldCharType="separate"/>
        </w:r>
        <w:r w:rsidR="007A5C41" w:rsidRPr="005D7A36">
          <w:rPr>
            <w:noProof/>
            <w:webHidden/>
          </w:rPr>
          <w:t>45</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89" w:history="1">
        <w:r w:rsidR="007A5C41" w:rsidRPr="005D7A36">
          <w:rPr>
            <w:rStyle w:val="Hyperlink"/>
            <w:noProof/>
            <w:color w:val="auto"/>
            <w:lang w:val="en-ZA" w:eastAsia="en-GB"/>
          </w:rPr>
          <w:t>4.5</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eastAsia="en-GB"/>
          </w:rPr>
          <w:t>Child Protection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_Toc342920189 \h </w:instrText>
        </w:r>
        <w:r w:rsidR="00D56748" w:rsidRPr="005D7A36">
          <w:rPr>
            <w:noProof/>
            <w:webHidden/>
          </w:rPr>
        </w:r>
        <w:r w:rsidR="00D56748" w:rsidRPr="005D7A36">
          <w:rPr>
            <w:noProof/>
            <w:webHidden/>
          </w:rPr>
          <w:fldChar w:fldCharType="separate"/>
        </w:r>
        <w:r w:rsidR="007A5C41" w:rsidRPr="005D7A36">
          <w:rPr>
            <w:noProof/>
            <w:webHidden/>
          </w:rPr>
          <w:t>46</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90" w:history="1">
        <w:r w:rsidR="007A5C41" w:rsidRPr="005D7A36">
          <w:rPr>
            <w:rStyle w:val="Hyperlink"/>
            <w:noProof/>
            <w:color w:val="auto"/>
            <w:lang w:val="en-ZA" w:eastAsia="en-GB"/>
          </w:rPr>
          <w:t>4.6</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eastAsia="en-GB"/>
          </w:rPr>
          <w:t>Communication for Development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_Toc342920190 \h </w:instrText>
        </w:r>
        <w:r w:rsidR="00D56748" w:rsidRPr="005D7A36">
          <w:rPr>
            <w:noProof/>
            <w:webHidden/>
          </w:rPr>
        </w:r>
        <w:r w:rsidR="00D56748" w:rsidRPr="005D7A36">
          <w:rPr>
            <w:noProof/>
            <w:webHidden/>
          </w:rPr>
          <w:fldChar w:fldCharType="separate"/>
        </w:r>
        <w:r w:rsidR="007A5C41" w:rsidRPr="005D7A36">
          <w:rPr>
            <w:noProof/>
            <w:webHidden/>
          </w:rPr>
          <w:t>46</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91" w:history="1">
        <w:r w:rsidR="007A5C41" w:rsidRPr="005D7A36">
          <w:rPr>
            <w:rStyle w:val="Hyperlink"/>
            <w:noProof/>
            <w:color w:val="auto"/>
            <w:lang w:val="en-ZA" w:eastAsia="en-GB"/>
          </w:rPr>
          <w:t>4.7</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eastAsia="en-GB"/>
          </w:rPr>
          <w:t>Overview of Total Expenditure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_Toc342920191 \h </w:instrText>
        </w:r>
        <w:r w:rsidR="00D56748" w:rsidRPr="005D7A36">
          <w:rPr>
            <w:noProof/>
            <w:webHidden/>
          </w:rPr>
        </w:r>
        <w:r w:rsidR="00D56748" w:rsidRPr="005D7A36">
          <w:rPr>
            <w:noProof/>
            <w:webHidden/>
          </w:rPr>
          <w:fldChar w:fldCharType="separate"/>
        </w:r>
        <w:r w:rsidR="007A5C41" w:rsidRPr="005D7A36">
          <w:rPr>
            <w:noProof/>
            <w:webHidden/>
          </w:rPr>
          <w:t>47</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192" w:history="1">
        <w:r w:rsidR="007A5C41" w:rsidRPr="005D7A36">
          <w:rPr>
            <w:rStyle w:val="Hyperlink"/>
            <w:noProof/>
            <w:color w:val="auto"/>
            <w:lang w:val="en-ZA"/>
          </w:rPr>
          <w:t>Chapter 5: The Perspectives of District, Provincial and National Respondents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_Toc342920192 \h </w:instrText>
        </w:r>
        <w:r w:rsidR="00D56748" w:rsidRPr="005D7A36">
          <w:rPr>
            <w:noProof/>
            <w:webHidden/>
          </w:rPr>
        </w:r>
        <w:r w:rsidR="00D56748" w:rsidRPr="005D7A36">
          <w:rPr>
            <w:noProof/>
            <w:webHidden/>
          </w:rPr>
          <w:fldChar w:fldCharType="separate"/>
        </w:r>
        <w:r w:rsidR="007A5C41" w:rsidRPr="005D7A36">
          <w:rPr>
            <w:noProof/>
            <w:webHidden/>
          </w:rPr>
          <w:t>52</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93" w:history="1">
        <w:r w:rsidR="007A5C41" w:rsidRPr="005D7A36">
          <w:rPr>
            <w:rStyle w:val="Hyperlink"/>
            <w:noProof/>
            <w:color w:val="auto"/>
            <w:lang w:val="en-ZA"/>
          </w:rPr>
          <w:t>5.1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Introduction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_Toc342920193 \h </w:instrText>
        </w:r>
        <w:r w:rsidR="00D56748" w:rsidRPr="005D7A36">
          <w:rPr>
            <w:noProof/>
            <w:webHidden/>
          </w:rPr>
        </w:r>
        <w:r w:rsidR="00D56748" w:rsidRPr="005D7A36">
          <w:rPr>
            <w:noProof/>
            <w:webHidden/>
          </w:rPr>
          <w:fldChar w:fldCharType="separate"/>
        </w:r>
        <w:r w:rsidR="007A5C41" w:rsidRPr="005D7A36">
          <w:rPr>
            <w:noProof/>
            <w:webHidden/>
          </w:rPr>
          <w:t>52</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94" w:history="1">
        <w:r w:rsidR="007A5C41" w:rsidRPr="005D7A36">
          <w:rPr>
            <w:rStyle w:val="Hyperlink"/>
            <w:noProof/>
            <w:color w:val="auto"/>
            <w:lang w:val="en-ZA"/>
          </w:rPr>
          <w:t>5.2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the Rationale for the CFS Programme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_Toc342920194 \h </w:instrText>
        </w:r>
        <w:r w:rsidR="00D56748" w:rsidRPr="005D7A36">
          <w:rPr>
            <w:noProof/>
            <w:webHidden/>
          </w:rPr>
        </w:r>
        <w:r w:rsidR="00D56748" w:rsidRPr="005D7A36">
          <w:rPr>
            <w:noProof/>
            <w:webHidden/>
          </w:rPr>
          <w:fldChar w:fldCharType="separate"/>
        </w:r>
        <w:r w:rsidR="007A5C41" w:rsidRPr="005D7A36">
          <w:rPr>
            <w:noProof/>
            <w:webHidden/>
          </w:rPr>
          <w:t>52</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95" w:history="1">
        <w:r w:rsidR="007A5C41" w:rsidRPr="005D7A36">
          <w:rPr>
            <w:rStyle w:val="Hyperlink"/>
            <w:noProof/>
            <w:color w:val="auto"/>
            <w:lang w:val="en-ZA"/>
          </w:rPr>
          <w:t>5.3</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Overall Efficiency and Effectiveness in Design and Delivery</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_Toc342920195 \h </w:instrText>
        </w:r>
        <w:r w:rsidR="00D56748" w:rsidRPr="005D7A36">
          <w:rPr>
            <w:noProof/>
            <w:webHidden/>
          </w:rPr>
        </w:r>
        <w:r w:rsidR="00D56748" w:rsidRPr="005D7A36">
          <w:rPr>
            <w:noProof/>
            <w:webHidden/>
          </w:rPr>
          <w:fldChar w:fldCharType="separate"/>
        </w:r>
        <w:r w:rsidR="007A5C41" w:rsidRPr="005D7A36">
          <w:rPr>
            <w:noProof/>
            <w:webHidden/>
          </w:rPr>
          <w:t>53</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96" w:history="1">
        <w:r w:rsidR="007A5C41" w:rsidRPr="005D7A36">
          <w:rPr>
            <w:rStyle w:val="Hyperlink"/>
            <w:noProof/>
            <w:color w:val="auto"/>
            <w:lang w:val="en-ZA"/>
          </w:rPr>
          <w:t>5.4</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Efficiency and Effectiveness of Delivery – Educational Inputs and School Supplies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_Toc342920196 \h </w:instrText>
        </w:r>
        <w:r w:rsidR="00D56748" w:rsidRPr="005D7A36">
          <w:rPr>
            <w:noProof/>
            <w:webHidden/>
          </w:rPr>
        </w:r>
        <w:r w:rsidR="00D56748" w:rsidRPr="005D7A36">
          <w:rPr>
            <w:noProof/>
            <w:webHidden/>
          </w:rPr>
          <w:fldChar w:fldCharType="separate"/>
        </w:r>
        <w:r w:rsidR="007A5C41" w:rsidRPr="005D7A36">
          <w:rPr>
            <w:noProof/>
            <w:webHidden/>
          </w:rPr>
          <w:t>53</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97" w:history="1">
        <w:r w:rsidR="007A5C41" w:rsidRPr="005D7A36">
          <w:rPr>
            <w:rStyle w:val="Hyperlink"/>
            <w:noProof/>
            <w:color w:val="auto"/>
            <w:lang w:val="en-ZA"/>
          </w:rPr>
          <w:t>5.5</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Efficiency and Effectiveness of Delivery – WASH and Construction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_Toc342920197 \h </w:instrText>
        </w:r>
        <w:r w:rsidR="00D56748" w:rsidRPr="005D7A36">
          <w:rPr>
            <w:noProof/>
            <w:webHidden/>
          </w:rPr>
        </w:r>
        <w:r w:rsidR="00D56748" w:rsidRPr="005D7A36">
          <w:rPr>
            <w:noProof/>
            <w:webHidden/>
          </w:rPr>
          <w:fldChar w:fldCharType="separate"/>
        </w:r>
        <w:r w:rsidR="007A5C41" w:rsidRPr="005D7A36">
          <w:rPr>
            <w:noProof/>
            <w:webHidden/>
          </w:rPr>
          <w:t>54</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98" w:history="1">
        <w:r w:rsidR="007A5C41" w:rsidRPr="005D7A36">
          <w:rPr>
            <w:rStyle w:val="Hyperlink"/>
            <w:noProof/>
            <w:color w:val="auto"/>
            <w:lang w:val="en-ZA"/>
          </w:rPr>
          <w:t>5.6</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Efficiency and Effectiveness of Delivery – School Health</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_Toc342920198 \h </w:instrText>
        </w:r>
        <w:r w:rsidR="00D56748" w:rsidRPr="005D7A36">
          <w:rPr>
            <w:noProof/>
            <w:webHidden/>
          </w:rPr>
        </w:r>
        <w:r w:rsidR="00D56748" w:rsidRPr="005D7A36">
          <w:rPr>
            <w:noProof/>
            <w:webHidden/>
          </w:rPr>
          <w:fldChar w:fldCharType="separate"/>
        </w:r>
        <w:r w:rsidR="007A5C41" w:rsidRPr="005D7A36">
          <w:rPr>
            <w:noProof/>
            <w:webHidden/>
          </w:rPr>
          <w:t>55</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199" w:history="1">
        <w:r w:rsidR="007A5C41" w:rsidRPr="005D7A36">
          <w:rPr>
            <w:rStyle w:val="Hyperlink"/>
            <w:noProof/>
            <w:color w:val="auto"/>
            <w:lang w:val="en-ZA"/>
          </w:rPr>
          <w:t>5.7</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Efficiency and Effectiveness of Delivery – Child Protection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_Toc342920199 \h </w:instrText>
        </w:r>
        <w:r w:rsidR="00D56748" w:rsidRPr="005D7A36">
          <w:rPr>
            <w:noProof/>
            <w:webHidden/>
          </w:rPr>
        </w:r>
        <w:r w:rsidR="00D56748" w:rsidRPr="005D7A36">
          <w:rPr>
            <w:noProof/>
            <w:webHidden/>
          </w:rPr>
          <w:fldChar w:fldCharType="separate"/>
        </w:r>
        <w:r w:rsidR="007A5C41" w:rsidRPr="005D7A36">
          <w:rPr>
            <w:noProof/>
            <w:webHidden/>
          </w:rPr>
          <w:t>55</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00" w:history="1">
        <w:r w:rsidR="007A5C41" w:rsidRPr="005D7A36">
          <w:rPr>
            <w:rStyle w:val="Hyperlink"/>
            <w:noProof/>
            <w:color w:val="auto"/>
            <w:lang w:val="en-ZA"/>
          </w:rPr>
          <w:t>5.8</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Efficiency and Effectiveness of Delivery – Social Mobilisation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_Toc342920200 \h </w:instrText>
        </w:r>
        <w:r w:rsidR="00D56748" w:rsidRPr="005D7A36">
          <w:rPr>
            <w:noProof/>
            <w:webHidden/>
          </w:rPr>
        </w:r>
        <w:r w:rsidR="00D56748" w:rsidRPr="005D7A36">
          <w:rPr>
            <w:noProof/>
            <w:webHidden/>
          </w:rPr>
          <w:fldChar w:fldCharType="separate"/>
        </w:r>
        <w:r w:rsidR="007A5C41" w:rsidRPr="005D7A36">
          <w:rPr>
            <w:noProof/>
            <w:webHidden/>
          </w:rPr>
          <w:t>55</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01" w:history="1">
        <w:r w:rsidR="007A5C41" w:rsidRPr="005D7A36">
          <w:rPr>
            <w:rStyle w:val="Hyperlink"/>
            <w:noProof/>
            <w:color w:val="auto"/>
            <w:lang w:val="en-ZA"/>
          </w:rPr>
          <w:t>5.9</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Overall Management of Programme Delivery</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_Toc342920201 \h </w:instrText>
        </w:r>
        <w:r w:rsidR="00D56748" w:rsidRPr="005D7A36">
          <w:rPr>
            <w:noProof/>
            <w:webHidden/>
          </w:rPr>
        </w:r>
        <w:r w:rsidR="00D56748" w:rsidRPr="005D7A36">
          <w:rPr>
            <w:noProof/>
            <w:webHidden/>
          </w:rPr>
          <w:fldChar w:fldCharType="separate"/>
        </w:r>
        <w:r w:rsidR="007A5C41" w:rsidRPr="005D7A36">
          <w:rPr>
            <w:noProof/>
            <w:webHidden/>
          </w:rPr>
          <w:t>56</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02" w:history="1">
        <w:r w:rsidR="007A5C41" w:rsidRPr="005D7A36">
          <w:rPr>
            <w:rStyle w:val="Hyperlink"/>
            <w:noProof/>
            <w:color w:val="auto"/>
            <w:lang w:val="en-ZA"/>
          </w:rPr>
          <w:t>5.10</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Programme Impact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_Toc342920202 \h </w:instrText>
        </w:r>
        <w:r w:rsidR="00D56748" w:rsidRPr="005D7A36">
          <w:rPr>
            <w:noProof/>
            <w:webHidden/>
          </w:rPr>
        </w:r>
        <w:r w:rsidR="00D56748" w:rsidRPr="005D7A36">
          <w:rPr>
            <w:noProof/>
            <w:webHidden/>
          </w:rPr>
          <w:fldChar w:fldCharType="separate"/>
        </w:r>
        <w:r w:rsidR="007A5C41" w:rsidRPr="005D7A36">
          <w:rPr>
            <w:noProof/>
            <w:webHidden/>
          </w:rPr>
          <w:t>57</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03" w:history="1">
        <w:r w:rsidR="007A5C41" w:rsidRPr="005D7A36">
          <w:rPr>
            <w:rStyle w:val="Hyperlink"/>
            <w:noProof/>
            <w:color w:val="auto"/>
            <w:lang w:val="en-ZA"/>
          </w:rPr>
          <w:t>5.11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Respondents’ Reflections on the Successes and Failures of the Initiative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_Toc342920203 \h </w:instrText>
        </w:r>
        <w:r w:rsidR="00D56748" w:rsidRPr="005D7A36">
          <w:rPr>
            <w:noProof/>
            <w:webHidden/>
          </w:rPr>
        </w:r>
        <w:r w:rsidR="00D56748" w:rsidRPr="005D7A36">
          <w:rPr>
            <w:noProof/>
            <w:webHidden/>
          </w:rPr>
          <w:fldChar w:fldCharType="separate"/>
        </w:r>
        <w:r w:rsidR="007A5C41" w:rsidRPr="005D7A36">
          <w:rPr>
            <w:noProof/>
            <w:webHidden/>
          </w:rPr>
          <w:t>58</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04" w:history="1">
        <w:r w:rsidR="007A5C41" w:rsidRPr="005D7A36">
          <w:rPr>
            <w:rStyle w:val="Hyperlink"/>
            <w:noProof/>
            <w:color w:val="auto"/>
            <w:lang w:val="en-ZA"/>
          </w:rPr>
          <w:t>5.12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Perceptions of Programme Sustainability</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_Toc342920204 \h </w:instrText>
        </w:r>
        <w:r w:rsidR="00D56748" w:rsidRPr="005D7A36">
          <w:rPr>
            <w:noProof/>
            <w:webHidden/>
          </w:rPr>
        </w:r>
        <w:r w:rsidR="00D56748" w:rsidRPr="005D7A36">
          <w:rPr>
            <w:noProof/>
            <w:webHidden/>
          </w:rPr>
          <w:fldChar w:fldCharType="separate"/>
        </w:r>
        <w:r w:rsidR="007A5C41" w:rsidRPr="005D7A36">
          <w:rPr>
            <w:noProof/>
            <w:webHidden/>
          </w:rPr>
          <w:t>59</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205" w:history="1">
        <w:r w:rsidR="007A5C41" w:rsidRPr="005D7A36">
          <w:rPr>
            <w:rStyle w:val="Hyperlink"/>
            <w:noProof/>
            <w:color w:val="auto"/>
            <w:lang w:val="en-ZA"/>
          </w:rPr>
          <w:t>Chapter 6: The School-Level Quantitative Data</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_Toc342920205 \h </w:instrText>
        </w:r>
        <w:r w:rsidR="00D56748" w:rsidRPr="005D7A36">
          <w:rPr>
            <w:noProof/>
            <w:webHidden/>
          </w:rPr>
        </w:r>
        <w:r w:rsidR="00D56748" w:rsidRPr="005D7A36">
          <w:rPr>
            <w:noProof/>
            <w:webHidden/>
          </w:rPr>
          <w:fldChar w:fldCharType="separate"/>
        </w:r>
        <w:r w:rsidR="007A5C41" w:rsidRPr="005D7A36">
          <w:rPr>
            <w:noProof/>
            <w:webHidden/>
          </w:rPr>
          <w:t>61</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06" w:history="1">
        <w:r w:rsidR="007A5C41" w:rsidRPr="005D7A36">
          <w:rPr>
            <w:rStyle w:val="Hyperlink"/>
            <w:noProof/>
            <w:color w:val="auto"/>
            <w:lang w:val="en-ZA"/>
          </w:rPr>
          <w:t>6.1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Introduction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_Toc342920206 \h </w:instrText>
        </w:r>
        <w:r w:rsidR="00D56748" w:rsidRPr="005D7A36">
          <w:rPr>
            <w:noProof/>
            <w:webHidden/>
          </w:rPr>
        </w:r>
        <w:r w:rsidR="00D56748" w:rsidRPr="005D7A36">
          <w:rPr>
            <w:noProof/>
            <w:webHidden/>
          </w:rPr>
          <w:fldChar w:fldCharType="separate"/>
        </w:r>
        <w:r w:rsidR="007A5C41" w:rsidRPr="005D7A36">
          <w:rPr>
            <w:noProof/>
            <w:webHidden/>
          </w:rPr>
          <w:t>61</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07" w:history="1">
        <w:r w:rsidR="007A5C41" w:rsidRPr="005D7A36">
          <w:rPr>
            <w:rStyle w:val="Hyperlink"/>
            <w:noProof/>
            <w:color w:val="auto"/>
            <w:lang w:val="en-ZA"/>
          </w:rPr>
          <w:t>6.2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Effectiveness of the CFS Inputs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_Toc342920207 \h </w:instrText>
        </w:r>
        <w:r w:rsidR="00D56748" w:rsidRPr="005D7A36">
          <w:rPr>
            <w:noProof/>
            <w:webHidden/>
          </w:rPr>
        </w:r>
        <w:r w:rsidR="00D56748" w:rsidRPr="005D7A36">
          <w:rPr>
            <w:noProof/>
            <w:webHidden/>
          </w:rPr>
          <w:fldChar w:fldCharType="separate"/>
        </w:r>
        <w:r w:rsidR="007A5C41" w:rsidRPr="005D7A36">
          <w:rPr>
            <w:noProof/>
            <w:webHidden/>
          </w:rPr>
          <w:t>61</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08" w:history="1">
        <w:r w:rsidR="007A5C41" w:rsidRPr="005D7A36">
          <w:rPr>
            <w:rStyle w:val="Hyperlink"/>
            <w:noProof/>
            <w:color w:val="auto"/>
            <w:lang w:val="en-ZA"/>
          </w:rPr>
          <w:t>6.3</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Timely Delivery of the CFS Inputs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_Toc342920208 \h </w:instrText>
        </w:r>
        <w:r w:rsidR="00D56748" w:rsidRPr="005D7A36">
          <w:rPr>
            <w:noProof/>
            <w:webHidden/>
          </w:rPr>
        </w:r>
        <w:r w:rsidR="00D56748" w:rsidRPr="005D7A36">
          <w:rPr>
            <w:noProof/>
            <w:webHidden/>
          </w:rPr>
          <w:fldChar w:fldCharType="separate"/>
        </w:r>
        <w:r w:rsidR="007A5C41" w:rsidRPr="005D7A36">
          <w:rPr>
            <w:noProof/>
            <w:webHidden/>
          </w:rPr>
          <w:t>62</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09" w:history="1">
        <w:r w:rsidR="007A5C41" w:rsidRPr="005D7A36">
          <w:rPr>
            <w:rStyle w:val="Hyperlink"/>
            <w:noProof/>
            <w:color w:val="auto"/>
            <w:lang w:val="en-ZA"/>
          </w:rPr>
          <w:t>6.4</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Ratings of the Impact of the CFS Inputs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_Toc342920209 \h </w:instrText>
        </w:r>
        <w:r w:rsidR="00D56748" w:rsidRPr="005D7A36">
          <w:rPr>
            <w:noProof/>
            <w:webHidden/>
          </w:rPr>
        </w:r>
        <w:r w:rsidR="00D56748" w:rsidRPr="005D7A36">
          <w:rPr>
            <w:noProof/>
            <w:webHidden/>
          </w:rPr>
          <w:fldChar w:fldCharType="separate"/>
        </w:r>
        <w:r w:rsidR="007A5C41" w:rsidRPr="005D7A36">
          <w:rPr>
            <w:noProof/>
            <w:webHidden/>
          </w:rPr>
          <w:t>64</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210" w:history="1">
        <w:r w:rsidR="007A5C41" w:rsidRPr="005D7A36">
          <w:rPr>
            <w:rStyle w:val="Hyperlink"/>
            <w:noProof/>
            <w:color w:val="auto"/>
            <w:lang w:val="en-ZA"/>
          </w:rPr>
          <w:t>Chapter 7: The School-Level Qualitative Data</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_Toc342920210 \h </w:instrText>
        </w:r>
        <w:r w:rsidR="00D56748" w:rsidRPr="005D7A36">
          <w:rPr>
            <w:noProof/>
            <w:webHidden/>
          </w:rPr>
        </w:r>
        <w:r w:rsidR="00D56748" w:rsidRPr="005D7A36">
          <w:rPr>
            <w:noProof/>
            <w:webHidden/>
          </w:rPr>
          <w:fldChar w:fldCharType="separate"/>
        </w:r>
        <w:r w:rsidR="007A5C41" w:rsidRPr="005D7A36">
          <w:rPr>
            <w:noProof/>
            <w:webHidden/>
          </w:rPr>
          <w:t>67</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11" w:history="1">
        <w:r w:rsidR="007A5C41" w:rsidRPr="005D7A36">
          <w:rPr>
            <w:rStyle w:val="Hyperlink"/>
            <w:noProof/>
            <w:color w:val="auto"/>
            <w:lang w:val="en-ZA"/>
          </w:rPr>
          <w:t>7.1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Introduction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_Toc342920211 \h </w:instrText>
        </w:r>
        <w:r w:rsidR="00D56748" w:rsidRPr="005D7A36">
          <w:rPr>
            <w:noProof/>
            <w:webHidden/>
          </w:rPr>
        </w:r>
        <w:r w:rsidR="00D56748" w:rsidRPr="005D7A36">
          <w:rPr>
            <w:noProof/>
            <w:webHidden/>
          </w:rPr>
          <w:fldChar w:fldCharType="separate"/>
        </w:r>
        <w:r w:rsidR="007A5C41" w:rsidRPr="005D7A36">
          <w:rPr>
            <w:noProof/>
            <w:webHidden/>
          </w:rPr>
          <w:t>67</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12" w:history="1">
        <w:r w:rsidR="007A5C41" w:rsidRPr="005D7A36">
          <w:rPr>
            <w:rStyle w:val="Hyperlink"/>
            <w:noProof/>
            <w:color w:val="auto"/>
            <w:lang w:val="en-ZA"/>
          </w:rPr>
          <w:t>7.2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Qualitative Scores of Schools in Relation to the Programme Principles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_Toc342920212 \h </w:instrText>
        </w:r>
        <w:r w:rsidR="00D56748" w:rsidRPr="005D7A36">
          <w:rPr>
            <w:noProof/>
            <w:webHidden/>
          </w:rPr>
        </w:r>
        <w:r w:rsidR="00D56748" w:rsidRPr="005D7A36">
          <w:rPr>
            <w:noProof/>
            <w:webHidden/>
          </w:rPr>
          <w:fldChar w:fldCharType="separate"/>
        </w:r>
        <w:r w:rsidR="007A5C41" w:rsidRPr="005D7A36">
          <w:rPr>
            <w:noProof/>
            <w:webHidden/>
          </w:rPr>
          <w:t>67</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13" w:history="1">
        <w:r w:rsidR="007A5C41" w:rsidRPr="005D7A36">
          <w:rPr>
            <w:rStyle w:val="Hyperlink"/>
            <w:noProof/>
            <w:color w:val="auto"/>
            <w:lang w:val="en-ZA"/>
          </w:rPr>
          <w:t>7.3</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Two Illustrative Case Studies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_Toc342920213 \h </w:instrText>
        </w:r>
        <w:r w:rsidR="00D56748" w:rsidRPr="005D7A36">
          <w:rPr>
            <w:noProof/>
            <w:webHidden/>
          </w:rPr>
        </w:r>
        <w:r w:rsidR="00D56748" w:rsidRPr="005D7A36">
          <w:rPr>
            <w:noProof/>
            <w:webHidden/>
          </w:rPr>
          <w:fldChar w:fldCharType="separate"/>
        </w:r>
        <w:r w:rsidR="007A5C41" w:rsidRPr="005D7A36">
          <w:rPr>
            <w:noProof/>
            <w:webHidden/>
          </w:rPr>
          <w:t>71</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14" w:history="1">
        <w:r w:rsidR="007A5C41" w:rsidRPr="005D7A36">
          <w:rPr>
            <w:rStyle w:val="Hyperlink"/>
            <w:noProof/>
            <w:color w:val="auto"/>
            <w:lang w:val="en-ZA"/>
          </w:rPr>
          <w:t>7.4</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Recommendations of Teachers and School Directors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_Toc342920214 \h </w:instrText>
        </w:r>
        <w:r w:rsidR="00D56748" w:rsidRPr="005D7A36">
          <w:rPr>
            <w:noProof/>
            <w:webHidden/>
          </w:rPr>
        </w:r>
        <w:r w:rsidR="00D56748" w:rsidRPr="005D7A36">
          <w:rPr>
            <w:noProof/>
            <w:webHidden/>
          </w:rPr>
          <w:fldChar w:fldCharType="separate"/>
        </w:r>
        <w:r w:rsidR="007A5C41" w:rsidRPr="005D7A36">
          <w:rPr>
            <w:noProof/>
            <w:webHidden/>
          </w:rPr>
          <w:t>75</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15" w:history="1">
        <w:r w:rsidR="007A5C41" w:rsidRPr="005D7A36">
          <w:rPr>
            <w:rStyle w:val="Hyperlink"/>
            <w:noProof/>
            <w:color w:val="auto"/>
            <w:lang w:val="en-ZA"/>
          </w:rPr>
          <w:t>7.5</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Recommendations of Parents and Community Leaders at School Level</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_Toc342920215 \h </w:instrText>
        </w:r>
        <w:r w:rsidR="00D56748" w:rsidRPr="005D7A36">
          <w:rPr>
            <w:noProof/>
            <w:webHidden/>
          </w:rPr>
        </w:r>
        <w:r w:rsidR="00D56748" w:rsidRPr="005D7A36">
          <w:rPr>
            <w:noProof/>
            <w:webHidden/>
          </w:rPr>
          <w:fldChar w:fldCharType="separate"/>
        </w:r>
        <w:r w:rsidR="007A5C41" w:rsidRPr="005D7A36">
          <w:rPr>
            <w:noProof/>
            <w:webHidden/>
          </w:rPr>
          <w:t>75</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16" w:history="1">
        <w:r w:rsidR="007A5C41" w:rsidRPr="005D7A36">
          <w:rPr>
            <w:rStyle w:val="Hyperlink"/>
            <w:noProof/>
            <w:color w:val="auto"/>
            <w:lang w:val="en-ZA"/>
          </w:rPr>
          <w:t>7.6</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Children’s Knowledge and Perceptions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_Toc342920216 \h </w:instrText>
        </w:r>
        <w:r w:rsidR="00D56748" w:rsidRPr="005D7A36">
          <w:rPr>
            <w:noProof/>
            <w:webHidden/>
          </w:rPr>
        </w:r>
        <w:r w:rsidR="00D56748" w:rsidRPr="005D7A36">
          <w:rPr>
            <w:noProof/>
            <w:webHidden/>
          </w:rPr>
          <w:fldChar w:fldCharType="separate"/>
        </w:r>
        <w:r w:rsidR="007A5C41" w:rsidRPr="005D7A36">
          <w:rPr>
            <w:noProof/>
            <w:webHidden/>
          </w:rPr>
          <w:t>76</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217" w:history="1">
        <w:r w:rsidR="007A5C41" w:rsidRPr="005D7A36">
          <w:rPr>
            <w:rStyle w:val="Hyperlink"/>
            <w:noProof/>
            <w:color w:val="auto"/>
            <w:lang w:val="en-ZA"/>
          </w:rPr>
          <w:t>Chapter 8: Findings and Conclusions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_Toc342920217 \h </w:instrText>
        </w:r>
        <w:r w:rsidR="00D56748" w:rsidRPr="005D7A36">
          <w:rPr>
            <w:noProof/>
            <w:webHidden/>
          </w:rPr>
        </w:r>
        <w:r w:rsidR="00D56748" w:rsidRPr="005D7A36">
          <w:rPr>
            <w:noProof/>
            <w:webHidden/>
          </w:rPr>
          <w:fldChar w:fldCharType="separate"/>
        </w:r>
        <w:r w:rsidR="007A5C41" w:rsidRPr="005D7A36">
          <w:rPr>
            <w:noProof/>
            <w:webHidden/>
          </w:rPr>
          <w:t>78</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18" w:history="1">
        <w:r w:rsidR="007A5C41" w:rsidRPr="005D7A36">
          <w:rPr>
            <w:rStyle w:val="Hyperlink"/>
            <w:noProof/>
            <w:color w:val="auto"/>
            <w:lang w:val="en-ZA"/>
          </w:rPr>
          <w:t>8.1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Introduction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_Toc342920218 \h </w:instrText>
        </w:r>
        <w:r w:rsidR="00D56748" w:rsidRPr="005D7A36">
          <w:rPr>
            <w:noProof/>
            <w:webHidden/>
          </w:rPr>
        </w:r>
        <w:r w:rsidR="00D56748" w:rsidRPr="005D7A36">
          <w:rPr>
            <w:noProof/>
            <w:webHidden/>
          </w:rPr>
          <w:fldChar w:fldCharType="separate"/>
        </w:r>
        <w:r w:rsidR="007A5C41" w:rsidRPr="005D7A36">
          <w:rPr>
            <w:noProof/>
            <w:webHidden/>
          </w:rPr>
          <w:t>78</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19" w:history="1">
        <w:r w:rsidR="007A5C41" w:rsidRPr="005D7A36">
          <w:rPr>
            <w:rStyle w:val="Hyperlink"/>
            <w:noProof/>
            <w:color w:val="auto"/>
            <w:lang w:val="en-ZA"/>
          </w:rPr>
          <w:t>8.2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Programme Relevance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_Toc342920219 \h </w:instrText>
        </w:r>
        <w:r w:rsidR="00D56748" w:rsidRPr="005D7A36">
          <w:rPr>
            <w:noProof/>
            <w:webHidden/>
          </w:rPr>
        </w:r>
        <w:r w:rsidR="00D56748" w:rsidRPr="005D7A36">
          <w:rPr>
            <w:noProof/>
            <w:webHidden/>
          </w:rPr>
          <w:fldChar w:fldCharType="separate"/>
        </w:r>
        <w:r w:rsidR="007A5C41" w:rsidRPr="005D7A36">
          <w:rPr>
            <w:noProof/>
            <w:webHidden/>
          </w:rPr>
          <w:t>78</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0" w:history="1">
        <w:r w:rsidR="007A5C41" w:rsidRPr="005D7A36">
          <w:rPr>
            <w:rStyle w:val="Hyperlink"/>
            <w:noProof/>
            <w:color w:val="auto"/>
            <w:lang w:val="en-ZA"/>
          </w:rPr>
          <w:t>8.3</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Programme Finances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_Toc342920220 \h </w:instrText>
        </w:r>
        <w:r w:rsidR="00D56748" w:rsidRPr="005D7A36">
          <w:rPr>
            <w:noProof/>
            <w:webHidden/>
          </w:rPr>
        </w:r>
        <w:r w:rsidR="00D56748" w:rsidRPr="005D7A36">
          <w:rPr>
            <w:noProof/>
            <w:webHidden/>
          </w:rPr>
          <w:fldChar w:fldCharType="separate"/>
        </w:r>
        <w:r w:rsidR="007A5C41" w:rsidRPr="005D7A36">
          <w:rPr>
            <w:noProof/>
            <w:webHidden/>
          </w:rPr>
          <w:t>78</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1" w:history="1">
        <w:r w:rsidR="007A5C41" w:rsidRPr="005D7A36">
          <w:rPr>
            <w:rStyle w:val="Hyperlink"/>
            <w:noProof/>
            <w:color w:val="auto"/>
            <w:lang w:val="en-ZA"/>
          </w:rPr>
          <w:t>8.4</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Programme Efficiency</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_Toc342920221 \h </w:instrText>
        </w:r>
        <w:r w:rsidR="00D56748" w:rsidRPr="005D7A36">
          <w:rPr>
            <w:noProof/>
            <w:webHidden/>
          </w:rPr>
        </w:r>
        <w:r w:rsidR="00D56748" w:rsidRPr="005D7A36">
          <w:rPr>
            <w:noProof/>
            <w:webHidden/>
          </w:rPr>
          <w:fldChar w:fldCharType="separate"/>
        </w:r>
        <w:r w:rsidR="007A5C41" w:rsidRPr="005D7A36">
          <w:rPr>
            <w:noProof/>
            <w:webHidden/>
          </w:rPr>
          <w:t>81</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2" w:history="1">
        <w:r w:rsidR="007A5C41" w:rsidRPr="005D7A36">
          <w:rPr>
            <w:rStyle w:val="Hyperlink"/>
            <w:noProof/>
            <w:color w:val="auto"/>
            <w:lang w:val="en-ZA"/>
          </w:rPr>
          <w:t>8.5</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Programme Effectiveness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_Toc342920222 \h </w:instrText>
        </w:r>
        <w:r w:rsidR="00D56748" w:rsidRPr="005D7A36">
          <w:rPr>
            <w:noProof/>
            <w:webHidden/>
          </w:rPr>
        </w:r>
        <w:r w:rsidR="00D56748" w:rsidRPr="005D7A36">
          <w:rPr>
            <w:noProof/>
            <w:webHidden/>
          </w:rPr>
          <w:fldChar w:fldCharType="separate"/>
        </w:r>
        <w:r w:rsidR="007A5C41" w:rsidRPr="005D7A36">
          <w:rPr>
            <w:noProof/>
            <w:webHidden/>
          </w:rPr>
          <w:t>81</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3" w:history="1">
        <w:r w:rsidR="007A5C41" w:rsidRPr="005D7A36">
          <w:rPr>
            <w:rStyle w:val="Hyperlink"/>
            <w:noProof/>
            <w:color w:val="auto"/>
            <w:lang w:val="en-ZA"/>
          </w:rPr>
          <w:t>8.6</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Programme Impact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_Toc342920223 \h </w:instrText>
        </w:r>
        <w:r w:rsidR="00D56748" w:rsidRPr="005D7A36">
          <w:rPr>
            <w:noProof/>
            <w:webHidden/>
          </w:rPr>
        </w:r>
        <w:r w:rsidR="00D56748" w:rsidRPr="005D7A36">
          <w:rPr>
            <w:noProof/>
            <w:webHidden/>
          </w:rPr>
          <w:fldChar w:fldCharType="separate"/>
        </w:r>
        <w:r w:rsidR="007A5C41" w:rsidRPr="005D7A36">
          <w:rPr>
            <w:noProof/>
            <w:webHidden/>
          </w:rPr>
          <w:t>83</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4" w:history="1">
        <w:r w:rsidR="007A5C41" w:rsidRPr="005D7A36">
          <w:rPr>
            <w:rStyle w:val="Hyperlink"/>
            <w:noProof/>
            <w:color w:val="auto"/>
            <w:lang w:val="en-ZA"/>
          </w:rPr>
          <w:t>8.7</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The Qualitative Assessment of Schools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_Toc342920224 \h </w:instrText>
        </w:r>
        <w:r w:rsidR="00D56748" w:rsidRPr="005D7A36">
          <w:rPr>
            <w:noProof/>
            <w:webHidden/>
          </w:rPr>
        </w:r>
        <w:r w:rsidR="00D56748" w:rsidRPr="005D7A36">
          <w:rPr>
            <w:noProof/>
            <w:webHidden/>
          </w:rPr>
          <w:fldChar w:fldCharType="separate"/>
        </w:r>
        <w:r w:rsidR="007A5C41" w:rsidRPr="005D7A36">
          <w:rPr>
            <w:noProof/>
            <w:webHidden/>
          </w:rPr>
          <w:t>84</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5" w:history="1">
        <w:r w:rsidR="007A5C41" w:rsidRPr="005D7A36">
          <w:rPr>
            <w:rStyle w:val="Hyperlink"/>
            <w:noProof/>
            <w:color w:val="auto"/>
            <w:lang w:val="en-ZA"/>
          </w:rPr>
          <w:t>8.8</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Performance in Relation to Intended Outputs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_Toc342920225 \h </w:instrText>
        </w:r>
        <w:r w:rsidR="00D56748" w:rsidRPr="005D7A36">
          <w:rPr>
            <w:noProof/>
            <w:webHidden/>
          </w:rPr>
        </w:r>
        <w:r w:rsidR="00D56748" w:rsidRPr="005D7A36">
          <w:rPr>
            <w:noProof/>
            <w:webHidden/>
          </w:rPr>
          <w:fldChar w:fldCharType="separate"/>
        </w:r>
        <w:r w:rsidR="007A5C41" w:rsidRPr="005D7A36">
          <w:rPr>
            <w:noProof/>
            <w:webHidden/>
          </w:rPr>
          <w:t>86</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6" w:history="1">
        <w:r w:rsidR="007A5C41" w:rsidRPr="005D7A36">
          <w:rPr>
            <w:rStyle w:val="Hyperlink"/>
            <w:noProof/>
            <w:color w:val="auto"/>
            <w:lang w:val="en-ZA"/>
          </w:rPr>
          <w:t>8.9</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Programme Sustainability and Replicability</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_Toc342920226 \h </w:instrText>
        </w:r>
        <w:r w:rsidR="00D56748" w:rsidRPr="005D7A36">
          <w:rPr>
            <w:noProof/>
            <w:webHidden/>
          </w:rPr>
        </w:r>
        <w:r w:rsidR="00D56748" w:rsidRPr="005D7A36">
          <w:rPr>
            <w:noProof/>
            <w:webHidden/>
          </w:rPr>
          <w:fldChar w:fldCharType="separate"/>
        </w:r>
        <w:r w:rsidR="007A5C41" w:rsidRPr="005D7A36">
          <w:rPr>
            <w:noProof/>
            <w:webHidden/>
          </w:rPr>
          <w:t>93</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7" w:history="1">
        <w:r w:rsidR="007A5C41" w:rsidRPr="005D7A36">
          <w:rPr>
            <w:rStyle w:val="Hyperlink"/>
            <w:noProof/>
            <w:color w:val="auto"/>
            <w:lang w:val="en-ZA"/>
          </w:rPr>
          <w:t>8.10</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Programme Management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_Toc342920227 \h </w:instrText>
        </w:r>
        <w:r w:rsidR="00D56748" w:rsidRPr="005D7A36">
          <w:rPr>
            <w:noProof/>
            <w:webHidden/>
          </w:rPr>
        </w:r>
        <w:r w:rsidR="00D56748" w:rsidRPr="005D7A36">
          <w:rPr>
            <w:noProof/>
            <w:webHidden/>
          </w:rPr>
          <w:fldChar w:fldCharType="separate"/>
        </w:r>
        <w:r w:rsidR="007A5C41" w:rsidRPr="005D7A36">
          <w:rPr>
            <w:noProof/>
            <w:webHidden/>
          </w:rPr>
          <w:t>96</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8" w:history="1">
        <w:r w:rsidR="007A5C41" w:rsidRPr="005D7A36">
          <w:rPr>
            <w:rStyle w:val="Hyperlink"/>
            <w:noProof/>
            <w:color w:val="auto"/>
            <w:lang w:val="en-ZA"/>
          </w:rPr>
          <w:t>8.11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Factors Affecting Programme Impact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_Toc342920228 \h </w:instrText>
        </w:r>
        <w:r w:rsidR="00D56748" w:rsidRPr="005D7A36">
          <w:rPr>
            <w:noProof/>
            <w:webHidden/>
          </w:rPr>
        </w:r>
        <w:r w:rsidR="00D56748" w:rsidRPr="005D7A36">
          <w:rPr>
            <w:noProof/>
            <w:webHidden/>
          </w:rPr>
          <w:fldChar w:fldCharType="separate"/>
        </w:r>
        <w:r w:rsidR="007A5C41" w:rsidRPr="005D7A36">
          <w:rPr>
            <w:noProof/>
            <w:webHidden/>
          </w:rPr>
          <w:t>98</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29" w:history="1">
        <w:r w:rsidR="007A5C41" w:rsidRPr="005D7A36">
          <w:rPr>
            <w:rStyle w:val="Hyperlink"/>
            <w:noProof/>
            <w:color w:val="auto"/>
            <w:lang w:val="en-ZA"/>
          </w:rPr>
          <w:t>8.12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Conclusion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_Toc342920229 \h </w:instrText>
        </w:r>
        <w:r w:rsidR="00D56748" w:rsidRPr="005D7A36">
          <w:rPr>
            <w:noProof/>
            <w:webHidden/>
          </w:rPr>
        </w:r>
        <w:r w:rsidR="00D56748" w:rsidRPr="005D7A36">
          <w:rPr>
            <w:noProof/>
            <w:webHidden/>
          </w:rPr>
          <w:fldChar w:fldCharType="separate"/>
        </w:r>
        <w:r w:rsidR="007A5C41" w:rsidRPr="005D7A36">
          <w:rPr>
            <w:noProof/>
            <w:webHidden/>
          </w:rPr>
          <w:t>100</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230" w:history="1">
        <w:r w:rsidR="007A5C41" w:rsidRPr="005D7A36">
          <w:rPr>
            <w:rStyle w:val="Hyperlink"/>
            <w:noProof/>
            <w:color w:val="auto"/>
            <w:lang w:val="en-ZA"/>
          </w:rPr>
          <w:t>Chapter 9: Recommendations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_Toc342920230 \h </w:instrText>
        </w:r>
        <w:r w:rsidR="00D56748" w:rsidRPr="005D7A36">
          <w:rPr>
            <w:noProof/>
            <w:webHidden/>
          </w:rPr>
        </w:r>
        <w:r w:rsidR="00D56748" w:rsidRPr="005D7A36">
          <w:rPr>
            <w:noProof/>
            <w:webHidden/>
          </w:rPr>
          <w:fldChar w:fldCharType="separate"/>
        </w:r>
        <w:r w:rsidR="007A5C41" w:rsidRPr="005D7A36">
          <w:rPr>
            <w:noProof/>
            <w:webHidden/>
          </w:rPr>
          <w:t>102</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31" w:history="1">
        <w:r w:rsidR="007A5C41" w:rsidRPr="005D7A36">
          <w:rPr>
            <w:rStyle w:val="Hyperlink"/>
            <w:noProof/>
            <w:color w:val="auto"/>
            <w:lang w:val="en-ZA"/>
          </w:rPr>
          <w:t>9.1</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Benchmarking</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_Toc342920231 \h </w:instrText>
        </w:r>
        <w:r w:rsidR="00D56748" w:rsidRPr="005D7A36">
          <w:rPr>
            <w:noProof/>
            <w:webHidden/>
          </w:rPr>
        </w:r>
        <w:r w:rsidR="00D56748" w:rsidRPr="005D7A36">
          <w:rPr>
            <w:noProof/>
            <w:webHidden/>
          </w:rPr>
          <w:fldChar w:fldCharType="separate"/>
        </w:r>
        <w:r w:rsidR="007A5C41" w:rsidRPr="005D7A36">
          <w:rPr>
            <w:noProof/>
            <w:webHidden/>
          </w:rPr>
          <w:t>102</w:t>
        </w:r>
        <w:r w:rsidR="00D56748" w:rsidRPr="005D7A36">
          <w:rPr>
            <w:noProof/>
            <w:webHidden/>
          </w:rPr>
          <w:fldChar w:fldCharType="end"/>
        </w:r>
      </w:hyperlink>
    </w:p>
    <w:p w:rsidR="007A5C41" w:rsidRPr="005D7A36" w:rsidRDefault="00792D8F">
      <w:pPr>
        <w:pStyle w:val="TOC2"/>
        <w:tabs>
          <w:tab w:val="left" w:pos="880"/>
        </w:tabs>
        <w:rPr>
          <w:rFonts w:ascii="Times New Roman" w:eastAsia="MS Mincho" w:hAnsi="Times New Roman" w:cs="Times New Roman"/>
          <w:noProof/>
          <w:sz w:val="24"/>
          <w:szCs w:val="24"/>
          <w:lang w:val="en-GB" w:eastAsia="ja-JP"/>
        </w:rPr>
      </w:pPr>
      <w:hyperlink w:anchor="_Toc342920232" w:history="1">
        <w:r w:rsidR="007A5C41" w:rsidRPr="005D7A36">
          <w:rPr>
            <w:rStyle w:val="Hyperlink"/>
            <w:noProof/>
            <w:color w:val="auto"/>
            <w:lang w:val="en-ZA"/>
          </w:rPr>
          <w:t>9.2</w:t>
        </w:r>
        <w:r w:rsidR="007A5C41" w:rsidRPr="005D7A36">
          <w:rPr>
            <w:rFonts w:ascii="Times New Roman" w:eastAsia="MS Mincho" w:hAnsi="Times New Roman" w:cs="Times New Roman"/>
            <w:noProof/>
            <w:sz w:val="24"/>
            <w:szCs w:val="24"/>
            <w:lang w:val="en-GB" w:eastAsia="ja-JP"/>
          </w:rPr>
          <w:tab/>
        </w:r>
        <w:r w:rsidR="007A5C41" w:rsidRPr="005D7A36">
          <w:rPr>
            <w:rStyle w:val="Hyperlink"/>
            <w:noProof/>
            <w:color w:val="auto"/>
            <w:lang w:val="en-ZA"/>
          </w:rPr>
          <w:t>Recommendations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_Toc342920232 \h </w:instrText>
        </w:r>
        <w:r w:rsidR="00D56748" w:rsidRPr="005D7A36">
          <w:rPr>
            <w:noProof/>
            <w:webHidden/>
          </w:rPr>
        </w:r>
        <w:r w:rsidR="00D56748" w:rsidRPr="005D7A36">
          <w:rPr>
            <w:noProof/>
            <w:webHidden/>
          </w:rPr>
          <w:fldChar w:fldCharType="separate"/>
        </w:r>
        <w:r w:rsidR="007A5C41" w:rsidRPr="005D7A36">
          <w:rPr>
            <w:noProof/>
            <w:webHidden/>
          </w:rPr>
          <w:t>103</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233" w:history="1">
        <w:r w:rsidR="007A5C41" w:rsidRPr="005D7A36">
          <w:rPr>
            <w:rStyle w:val="Hyperlink"/>
            <w:noProof/>
            <w:color w:val="auto"/>
            <w:lang w:val="en-ZA"/>
          </w:rPr>
          <w:t>References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_Toc342920233 \h </w:instrText>
        </w:r>
        <w:r w:rsidR="00D56748" w:rsidRPr="005D7A36">
          <w:rPr>
            <w:noProof/>
            <w:webHidden/>
          </w:rPr>
        </w:r>
        <w:r w:rsidR="00D56748" w:rsidRPr="005D7A36">
          <w:rPr>
            <w:noProof/>
            <w:webHidden/>
          </w:rPr>
          <w:fldChar w:fldCharType="separate"/>
        </w:r>
        <w:r w:rsidR="007A5C41" w:rsidRPr="005D7A36">
          <w:rPr>
            <w:noProof/>
            <w:webHidden/>
          </w:rPr>
          <w:t>107</w:t>
        </w:r>
        <w:r w:rsidR="00D56748" w:rsidRPr="005D7A36">
          <w:rPr>
            <w:noProof/>
            <w:webHidden/>
          </w:rPr>
          <w:fldChar w:fldCharType="end"/>
        </w:r>
      </w:hyperlink>
    </w:p>
    <w:p w:rsidR="007A5C41" w:rsidRPr="005D7A36" w:rsidRDefault="00792D8F">
      <w:pPr>
        <w:pStyle w:val="TOC1"/>
        <w:rPr>
          <w:rFonts w:ascii="Times New Roman" w:eastAsia="MS Mincho" w:hAnsi="Times New Roman" w:cs="Times New Roman"/>
          <w:noProof/>
          <w:sz w:val="24"/>
          <w:szCs w:val="24"/>
          <w:lang w:val="en-GB" w:eastAsia="ja-JP"/>
        </w:rPr>
      </w:pPr>
      <w:hyperlink w:anchor="_Toc342920234" w:history="1">
        <w:r w:rsidR="007A5C41" w:rsidRPr="005D7A36">
          <w:rPr>
            <w:rStyle w:val="Hyperlink"/>
            <w:noProof/>
            <w:color w:val="auto"/>
            <w:lang w:val="en-ZA"/>
          </w:rPr>
          <w:t>Annex: MINED Enrolment Data for the Programme Period (MINED, 2012) – data available for start year and 2011</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_Toc342920234 \h </w:instrText>
        </w:r>
        <w:r w:rsidR="00D56748" w:rsidRPr="005D7A36">
          <w:rPr>
            <w:noProof/>
            <w:webHidden/>
          </w:rPr>
        </w:r>
        <w:r w:rsidR="00D56748" w:rsidRPr="005D7A36">
          <w:rPr>
            <w:noProof/>
            <w:webHidden/>
          </w:rPr>
          <w:fldChar w:fldCharType="separate"/>
        </w:r>
        <w:r w:rsidR="007A5C41" w:rsidRPr="005D7A36">
          <w:rPr>
            <w:noProof/>
            <w:webHidden/>
          </w:rPr>
          <w:t>109</w:t>
        </w:r>
        <w:r w:rsidR="00D56748" w:rsidRPr="005D7A36">
          <w:rPr>
            <w:noProof/>
            <w:webHidden/>
          </w:rPr>
          <w:fldChar w:fldCharType="end"/>
        </w:r>
      </w:hyperlink>
    </w:p>
    <w:p w:rsidR="007A5C41" w:rsidRPr="005D7A36" w:rsidRDefault="00D56748" w:rsidP="00396066">
      <w:pPr>
        <w:rPr>
          <w:rFonts w:cs="Times New Roman"/>
          <w:sz w:val="2"/>
          <w:szCs w:val="2"/>
          <w:lang w:val="en-ZA"/>
        </w:rPr>
      </w:pPr>
      <w:r w:rsidRPr="005D7A36">
        <w:rPr>
          <w:lang w:val="en-ZA"/>
        </w:rPr>
        <w:fldChar w:fldCharType="end"/>
      </w:r>
    </w:p>
    <w:p w:rsidR="007A5C41" w:rsidRPr="005D7A36" w:rsidRDefault="007A5C41" w:rsidP="00E76B9D">
      <w:pPr>
        <w:rPr>
          <w:b/>
          <w:bCs/>
          <w:sz w:val="28"/>
          <w:szCs w:val="28"/>
          <w:lang w:val="en-ZA"/>
        </w:rPr>
      </w:pPr>
      <w:bookmarkStart w:id="2" w:name="_Toc316382727"/>
      <w:bookmarkStart w:id="3" w:name="_Toc310227480"/>
      <w:bookmarkStart w:id="4" w:name="_Toc311440455"/>
      <w:r w:rsidRPr="005D7A36">
        <w:rPr>
          <w:b/>
          <w:bCs/>
          <w:sz w:val="28"/>
          <w:szCs w:val="28"/>
          <w:lang w:val="en-ZA"/>
        </w:rPr>
        <w:t>List of Tables</w:t>
      </w:r>
    </w:p>
    <w:p w:rsidR="007A5C41" w:rsidRPr="005D7A36" w:rsidRDefault="007A5C41">
      <w:pPr>
        <w:pStyle w:val="TableofFigures"/>
        <w:tabs>
          <w:tab w:val="right" w:leader="dot" w:pos="9017"/>
        </w:tabs>
        <w:rPr>
          <w:rFonts w:eastAsia="Times New Roman" w:cs="Times New Roman"/>
          <w:bCs/>
          <w:kern w:val="32"/>
          <w:sz w:val="2"/>
          <w:szCs w:val="2"/>
          <w:lang w:val="en-ZA"/>
        </w:rPr>
      </w:pPr>
    </w:p>
    <w:p w:rsidR="007A5C41" w:rsidRPr="005D7A36" w:rsidRDefault="00D56748">
      <w:pPr>
        <w:pStyle w:val="TableofFigures"/>
        <w:tabs>
          <w:tab w:val="right" w:leader="dot" w:pos="9017"/>
        </w:tabs>
        <w:rPr>
          <w:rFonts w:cs="Times New Roman"/>
          <w:noProof/>
          <w:lang w:val="en-ZA" w:eastAsia="zh-TW"/>
        </w:rPr>
      </w:pPr>
      <w:r w:rsidRPr="005D7A36">
        <w:rPr>
          <w:rFonts w:eastAsia="Times New Roman" w:cs="Times New Roman"/>
          <w:bCs/>
          <w:kern w:val="32"/>
          <w:sz w:val="28"/>
          <w:szCs w:val="28"/>
          <w:lang w:val="en-ZA"/>
        </w:rPr>
        <w:fldChar w:fldCharType="begin"/>
      </w:r>
      <w:r w:rsidR="007A5C41" w:rsidRPr="005D7A36">
        <w:rPr>
          <w:rFonts w:eastAsia="Times New Roman" w:cs="Times New Roman"/>
          <w:bCs/>
          <w:kern w:val="32"/>
          <w:sz w:val="28"/>
          <w:szCs w:val="28"/>
          <w:lang w:val="en-ZA"/>
        </w:rPr>
        <w:instrText xml:space="preserve"> TOC \h \z \c "Table" </w:instrText>
      </w:r>
      <w:r w:rsidRPr="005D7A36">
        <w:rPr>
          <w:rFonts w:eastAsia="Times New Roman" w:cs="Times New Roman"/>
          <w:bCs/>
          <w:kern w:val="32"/>
          <w:sz w:val="28"/>
          <w:szCs w:val="28"/>
          <w:lang w:val="en-ZA"/>
        </w:rPr>
        <w:fldChar w:fldCharType="separate"/>
      </w:r>
      <w:hyperlink w:anchor="_Toc342903549" w:history="1">
        <w:r w:rsidR="007A5C41" w:rsidRPr="005D7A36">
          <w:rPr>
            <w:rStyle w:val="Hyperlink"/>
            <w:rFonts w:cs="Calibri"/>
            <w:noProof/>
            <w:color w:val="auto"/>
            <w:lang w:val="en-ZA"/>
          </w:rPr>
          <w:t>Table 1</w:t>
        </w:r>
        <w:r w:rsidR="007A5C41" w:rsidRPr="005D7A36">
          <w:rPr>
            <w:rStyle w:val="Hyperlink"/>
            <w:rFonts w:cs="Calibri"/>
            <w:iCs/>
            <w:noProof/>
            <w:color w:val="auto"/>
            <w:lang w:val="en-ZA"/>
          </w:rPr>
          <w:t>: Acronyms and abbreviations</w:t>
        </w:r>
        <w:r w:rsidR="007A5C41" w:rsidRPr="005D7A36">
          <w:rPr>
            <w:noProof/>
            <w:webHidden/>
          </w:rPr>
          <w:tab/>
        </w:r>
        <w:r w:rsidRPr="005D7A36">
          <w:rPr>
            <w:noProof/>
            <w:webHidden/>
          </w:rPr>
          <w:fldChar w:fldCharType="begin"/>
        </w:r>
        <w:r w:rsidR="007A5C41" w:rsidRPr="005D7A36">
          <w:rPr>
            <w:noProof/>
            <w:webHidden/>
          </w:rPr>
          <w:instrText xml:space="preserve"> PAGEREF _Toc342903549 \h </w:instrText>
        </w:r>
        <w:r w:rsidRPr="005D7A36">
          <w:rPr>
            <w:noProof/>
            <w:webHidden/>
          </w:rPr>
        </w:r>
        <w:r w:rsidRPr="005D7A36">
          <w:rPr>
            <w:noProof/>
            <w:webHidden/>
          </w:rPr>
          <w:fldChar w:fldCharType="separate"/>
        </w:r>
        <w:r w:rsidR="007A5C41" w:rsidRPr="005D7A36">
          <w:rPr>
            <w:noProof/>
            <w:webHidden/>
          </w:rPr>
          <w:t>9</w:t>
        </w:r>
        <w:r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0" w:history="1">
        <w:r w:rsidR="007A5C41" w:rsidRPr="005D7A36">
          <w:rPr>
            <w:rStyle w:val="Hyperlink"/>
            <w:rFonts w:cs="Calibri"/>
            <w:noProof/>
            <w:color w:val="auto"/>
            <w:lang w:val="en-ZA"/>
          </w:rPr>
          <w:t>Table 2</w:t>
        </w:r>
        <w:r w:rsidR="007A5C41" w:rsidRPr="005D7A36">
          <w:rPr>
            <w:rStyle w:val="Hyperlink"/>
            <w:rFonts w:cs="Calibri"/>
            <w:iCs/>
            <w:noProof/>
            <w:color w:val="auto"/>
            <w:lang w:val="en-ZA"/>
          </w:rPr>
          <w:t>: Primary Education: Framework for Action and Policy Reform (PEEC 2006-2010/11)</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_Toc342903550 \h </w:instrText>
        </w:r>
        <w:r w:rsidR="00D56748" w:rsidRPr="005D7A36">
          <w:rPr>
            <w:noProof/>
            <w:webHidden/>
          </w:rPr>
        </w:r>
        <w:r w:rsidR="00D56748" w:rsidRPr="005D7A36">
          <w:rPr>
            <w:noProof/>
            <w:webHidden/>
          </w:rPr>
          <w:fldChar w:fldCharType="separate"/>
        </w:r>
        <w:r w:rsidR="007A5C41" w:rsidRPr="005D7A36">
          <w:rPr>
            <w:noProof/>
            <w:webHidden/>
          </w:rPr>
          <w:t>16</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1" w:history="1">
        <w:r w:rsidR="007A5C41" w:rsidRPr="005D7A36">
          <w:rPr>
            <w:rStyle w:val="Hyperlink"/>
            <w:noProof/>
            <w:color w:val="auto"/>
            <w:lang w:val="en-ZA"/>
          </w:rPr>
          <w:t>Table 3</w:t>
        </w:r>
        <w:r w:rsidR="007A5C41" w:rsidRPr="005D7A36">
          <w:rPr>
            <w:rStyle w:val="Hyperlink"/>
            <w:iCs/>
            <w:noProof/>
            <w:color w:val="auto"/>
            <w:lang w:val="en-ZA"/>
          </w:rPr>
          <w:t>: The CFS principles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_Toc342903551 \h </w:instrText>
        </w:r>
        <w:r w:rsidR="00D56748" w:rsidRPr="005D7A36">
          <w:rPr>
            <w:noProof/>
            <w:webHidden/>
          </w:rPr>
        </w:r>
        <w:r w:rsidR="00D56748" w:rsidRPr="005D7A36">
          <w:rPr>
            <w:noProof/>
            <w:webHidden/>
          </w:rPr>
          <w:fldChar w:fldCharType="separate"/>
        </w:r>
        <w:r w:rsidR="007A5C41" w:rsidRPr="005D7A36">
          <w:rPr>
            <w:noProof/>
            <w:webHidden/>
          </w:rPr>
          <w:t>31</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2" w:history="1">
        <w:r w:rsidR="007A5C41" w:rsidRPr="005D7A36">
          <w:rPr>
            <w:rStyle w:val="Hyperlink"/>
            <w:noProof/>
            <w:color w:val="auto"/>
            <w:lang w:val="en-ZA"/>
          </w:rPr>
          <w:t>Table 4</w:t>
        </w:r>
        <w:r w:rsidR="007A5C41" w:rsidRPr="005D7A36">
          <w:rPr>
            <w:rStyle w:val="Hyperlink"/>
            <w:iCs/>
            <w:noProof/>
            <w:color w:val="auto"/>
            <w:lang w:val="en-ZA"/>
          </w:rPr>
          <w:t>: The CFS inputs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_Toc342903552 \h </w:instrText>
        </w:r>
        <w:r w:rsidR="00D56748" w:rsidRPr="005D7A36">
          <w:rPr>
            <w:noProof/>
            <w:webHidden/>
          </w:rPr>
        </w:r>
        <w:r w:rsidR="00D56748" w:rsidRPr="005D7A36">
          <w:rPr>
            <w:noProof/>
            <w:webHidden/>
          </w:rPr>
          <w:fldChar w:fldCharType="separate"/>
        </w:r>
        <w:r w:rsidR="007A5C41" w:rsidRPr="005D7A36">
          <w:rPr>
            <w:noProof/>
            <w:webHidden/>
          </w:rPr>
          <w:t>31</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3" w:history="1">
        <w:r w:rsidR="007A5C41" w:rsidRPr="005D7A36">
          <w:rPr>
            <w:rStyle w:val="Hyperlink"/>
            <w:noProof/>
            <w:color w:val="auto"/>
            <w:lang w:val="en-ZA"/>
          </w:rPr>
          <w:t>Table 5</w:t>
        </w:r>
        <w:r w:rsidR="007A5C41" w:rsidRPr="005D7A36">
          <w:rPr>
            <w:rStyle w:val="Hyperlink"/>
            <w:iCs/>
            <w:noProof/>
            <w:color w:val="auto"/>
            <w:lang w:val="en-ZA"/>
          </w:rPr>
          <w:t>: Fieldwork schedule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_Toc342903553 \h </w:instrText>
        </w:r>
        <w:r w:rsidR="00D56748" w:rsidRPr="005D7A36">
          <w:rPr>
            <w:noProof/>
            <w:webHidden/>
          </w:rPr>
        </w:r>
        <w:r w:rsidR="00D56748" w:rsidRPr="005D7A36">
          <w:rPr>
            <w:noProof/>
            <w:webHidden/>
          </w:rPr>
          <w:fldChar w:fldCharType="separate"/>
        </w:r>
        <w:r w:rsidR="007A5C41" w:rsidRPr="005D7A36">
          <w:rPr>
            <w:noProof/>
            <w:webHidden/>
          </w:rPr>
          <w:t>35</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4" w:history="1">
        <w:r w:rsidR="007A5C41" w:rsidRPr="005D7A36">
          <w:rPr>
            <w:rStyle w:val="Hyperlink"/>
            <w:noProof/>
            <w:color w:val="auto"/>
            <w:lang w:val="en-ZA"/>
          </w:rPr>
          <w:t>Table 6</w:t>
        </w:r>
        <w:r w:rsidR="007A5C41" w:rsidRPr="005D7A36">
          <w:rPr>
            <w:rStyle w:val="Hyperlink"/>
            <w:iCs/>
            <w:noProof/>
            <w:color w:val="auto"/>
            <w:lang w:val="en-ZA"/>
          </w:rPr>
          <w:t>: The sample schools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_Toc342903554 \h </w:instrText>
        </w:r>
        <w:r w:rsidR="00D56748" w:rsidRPr="005D7A36">
          <w:rPr>
            <w:noProof/>
            <w:webHidden/>
          </w:rPr>
        </w:r>
        <w:r w:rsidR="00D56748" w:rsidRPr="005D7A36">
          <w:rPr>
            <w:noProof/>
            <w:webHidden/>
          </w:rPr>
          <w:fldChar w:fldCharType="separate"/>
        </w:r>
        <w:r w:rsidR="007A5C41" w:rsidRPr="005D7A36">
          <w:rPr>
            <w:noProof/>
            <w:webHidden/>
          </w:rPr>
          <w:t>37</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5" w:history="1">
        <w:r w:rsidR="007A5C41" w:rsidRPr="005D7A36">
          <w:rPr>
            <w:rStyle w:val="Hyperlink"/>
            <w:noProof/>
            <w:color w:val="auto"/>
            <w:lang w:val="en-ZA"/>
          </w:rPr>
          <w:t>Table 7</w:t>
        </w:r>
        <w:r w:rsidR="007A5C41" w:rsidRPr="005D7A36">
          <w:rPr>
            <w:rStyle w:val="Hyperlink"/>
            <w:iCs/>
            <w:noProof/>
            <w:color w:val="auto"/>
            <w:lang w:val="en-ZA"/>
          </w:rPr>
          <w:t>: Educational inputs and school supplies (% distribution by type of input)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_Toc342903555 \h </w:instrText>
        </w:r>
        <w:r w:rsidR="00D56748" w:rsidRPr="005D7A36">
          <w:rPr>
            <w:noProof/>
            <w:webHidden/>
          </w:rPr>
        </w:r>
        <w:r w:rsidR="00D56748" w:rsidRPr="005D7A36">
          <w:rPr>
            <w:noProof/>
            <w:webHidden/>
          </w:rPr>
          <w:fldChar w:fldCharType="separate"/>
        </w:r>
        <w:r w:rsidR="007A5C41" w:rsidRPr="005D7A36">
          <w:rPr>
            <w:noProof/>
            <w:webHidden/>
          </w:rPr>
          <w:t>39</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6" w:history="1">
        <w:r w:rsidR="007A5C41" w:rsidRPr="005D7A36">
          <w:rPr>
            <w:rStyle w:val="Hyperlink"/>
            <w:noProof/>
            <w:color w:val="auto"/>
            <w:lang w:val="en-ZA"/>
          </w:rPr>
          <w:t>Table 8</w:t>
        </w:r>
        <w:r w:rsidR="007A5C41" w:rsidRPr="005D7A36">
          <w:rPr>
            <w:rStyle w:val="Hyperlink"/>
            <w:iCs/>
            <w:noProof/>
            <w:color w:val="auto"/>
            <w:lang w:val="en-ZA"/>
          </w:rPr>
          <w:t>: Educational inputs and school supplies (% distribution by district)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_Toc342903556 \h </w:instrText>
        </w:r>
        <w:r w:rsidR="00D56748" w:rsidRPr="005D7A36">
          <w:rPr>
            <w:noProof/>
            <w:webHidden/>
          </w:rPr>
        </w:r>
        <w:r w:rsidR="00D56748" w:rsidRPr="005D7A36">
          <w:rPr>
            <w:noProof/>
            <w:webHidden/>
          </w:rPr>
          <w:fldChar w:fldCharType="separate"/>
        </w:r>
        <w:r w:rsidR="007A5C41" w:rsidRPr="005D7A36">
          <w:rPr>
            <w:noProof/>
            <w:webHidden/>
          </w:rPr>
          <w:t>40</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7" w:history="1">
        <w:r w:rsidR="007A5C41" w:rsidRPr="005D7A36">
          <w:rPr>
            <w:rStyle w:val="Hyperlink"/>
            <w:noProof/>
            <w:color w:val="auto"/>
            <w:lang w:val="en-ZA"/>
          </w:rPr>
          <w:t>Table 9</w:t>
        </w:r>
        <w:r w:rsidR="007A5C41" w:rsidRPr="005D7A36">
          <w:rPr>
            <w:rStyle w:val="Hyperlink"/>
            <w:iCs/>
            <w:noProof/>
            <w:color w:val="auto"/>
            <w:lang w:val="en-ZA"/>
          </w:rPr>
          <w:t>: Average unit cost of training</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_Toc342903557 \h </w:instrText>
        </w:r>
        <w:r w:rsidR="00D56748" w:rsidRPr="005D7A36">
          <w:rPr>
            <w:noProof/>
            <w:webHidden/>
          </w:rPr>
        </w:r>
        <w:r w:rsidR="00D56748" w:rsidRPr="005D7A36">
          <w:rPr>
            <w:noProof/>
            <w:webHidden/>
          </w:rPr>
          <w:fldChar w:fldCharType="separate"/>
        </w:r>
        <w:r w:rsidR="007A5C41" w:rsidRPr="005D7A36">
          <w:rPr>
            <w:noProof/>
            <w:webHidden/>
          </w:rPr>
          <w:t>40</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8" w:history="1">
        <w:r w:rsidR="007A5C41" w:rsidRPr="005D7A36">
          <w:rPr>
            <w:rStyle w:val="Hyperlink"/>
            <w:noProof/>
            <w:color w:val="auto"/>
            <w:lang w:val="en-ZA"/>
          </w:rPr>
          <w:t>Table 10</w:t>
        </w:r>
        <w:r w:rsidR="007A5C41" w:rsidRPr="005D7A36">
          <w:rPr>
            <w:rStyle w:val="Hyperlink"/>
            <w:iCs/>
            <w:noProof/>
            <w:color w:val="auto"/>
            <w:lang w:val="en-ZA"/>
          </w:rPr>
          <w:t>: Educational inputs and school supplies (% distribution by activity type)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_Toc342903558 \h </w:instrText>
        </w:r>
        <w:r w:rsidR="00D56748" w:rsidRPr="005D7A36">
          <w:rPr>
            <w:noProof/>
            <w:webHidden/>
          </w:rPr>
        </w:r>
        <w:r w:rsidR="00D56748" w:rsidRPr="005D7A36">
          <w:rPr>
            <w:noProof/>
            <w:webHidden/>
          </w:rPr>
          <w:fldChar w:fldCharType="separate"/>
        </w:r>
        <w:r w:rsidR="007A5C41" w:rsidRPr="005D7A36">
          <w:rPr>
            <w:noProof/>
            <w:webHidden/>
          </w:rPr>
          <w:t>41</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59" w:history="1">
        <w:r w:rsidR="007A5C41" w:rsidRPr="005D7A36">
          <w:rPr>
            <w:rStyle w:val="Hyperlink"/>
            <w:noProof/>
            <w:color w:val="auto"/>
            <w:lang w:val="en-ZA"/>
          </w:rPr>
          <w:t>Table 11</w:t>
        </w:r>
        <w:r w:rsidR="007A5C41" w:rsidRPr="005D7A36">
          <w:rPr>
            <w:rStyle w:val="Hyperlink"/>
            <w:iCs/>
            <w:noProof/>
            <w:color w:val="auto"/>
            <w:lang w:val="en-ZA"/>
          </w:rPr>
          <w:t>: Educational inputs and school supplies (quantities and unit costs)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_Toc342903559 \h </w:instrText>
        </w:r>
        <w:r w:rsidR="00D56748" w:rsidRPr="005D7A36">
          <w:rPr>
            <w:noProof/>
            <w:webHidden/>
          </w:rPr>
        </w:r>
        <w:r w:rsidR="00D56748" w:rsidRPr="005D7A36">
          <w:rPr>
            <w:noProof/>
            <w:webHidden/>
          </w:rPr>
          <w:fldChar w:fldCharType="separate"/>
        </w:r>
        <w:r w:rsidR="007A5C41" w:rsidRPr="005D7A36">
          <w:rPr>
            <w:noProof/>
            <w:webHidden/>
          </w:rPr>
          <w:t>42</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0" w:history="1">
        <w:r w:rsidR="007A5C41" w:rsidRPr="005D7A36">
          <w:rPr>
            <w:rStyle w:val="Hyperlink"/>
            <w:noProof/>
            <w:color w:val="auto"/>
            <w:lang w:val="en-ZA"/>
          </w:rPr>
          <w:t>Table 12</w:t>
        </w:r>
        <w:r w:rsidR="007A5C41" w:rsidRPr="005D7A36">
          <w:rPr>
            <w:rStyle w:val="Hyperlink"/>
            <w:iCs/>
            <w:noProof/>
            <w:color w:val="auto"/>
            <w:lang w:val="en-ZA"/>
          </w:rPr>
          <w:t>: Educational inputs and school supplies (variations in unit costs)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_Toc342903560 \h </w:instrText>
        </w:r>
        <w:r w:rsidR="00D56748" w:rsidRPr="005D7A36">
          <w:rPr>
            <w:noProof/>
            <w:webHidden/>
          </w:rPr>
        </w:r>
        <w:r w:rsidR="00D56748" w:rsidRPr="005D7A36">
          <w:rPr>
            <w:noProof/>
            <w:webHidden/>
          </w:rPr>
          <w:fldChar w:fldCharType="separate"/>
        </w:r>
        <w:r w:rsidR="007A5C41" w:rsidRPr="005D7A36">
          <w:rPr>
            <w:noProof/>
            <w:webHidden/>
          </w:rPr>
          <w:t>43</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1" w:history="1">
        <w:r w:rsidR="007A5C41" w:rsidRPr="005D7A36">
          <w:rPr>
            <w:rStyle w:val="Hyperlink"/>
            <w:noProof/>
            <w:color w:val="auto"/>
            <w:lang w:val="en-ZA"/>
          </w:rPr>
          <w:t>Table 13</w:t>
        </w:r>
        <w:r w:rsidR="007A5C41" w:rsidRPr="005D7A36">
          <w:rPr>
            <w:rStyle w:val="Hyperlink"/>
            <w:iCs/>
            <w:noProof/>
            <w:color w:val="auto"/>
            <w:lang w:val="en-ZA"/>
          </w:rPr>
          <w:t>: Classroom construction expenditure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_Toc342903561 \h </w:instrText>
        </w:r>
        <w:r w:rsidR="00D56748" w:rsidRPr="005D7A36">
          <w:rPr>
            <w:noProof/>
            <w:webHidden/>
          </w:rPr>
        </w:r>
        <w:r w:rsidR="00D56748" w:rsidRPr="005D7A36">
          <w:rPr>
            <w:noProof/>
            <w:webHidden/>
          </w:rPr>
          <w:fldChar w:fldCharType="separate"/>
        </w:r>
        <w:r w:rsidR="007A5C41" w:rsidRPr="005D7A36">
          <w:rPr>
            <w:noProof/>
            <w:webHidden/>
          </w:rPr>
          <w:t>44</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2" w:history="1">
        <w:r w:rsidR="007A5C41" w:rsidRPr="005D7A36">
          <w:rPr>
            <w:rStyle w:val="Hyperlink"/>
            <w:noProof/>
            <w:color w:val="auto"/>
            <w:lang w:val="en-ZA"/>
          </w:rPr>
          <w:t>Table 14</w:t>
        </w:r>
        <w:r w:rsidR="007A5C41" w:rsidRPr="005D7A36">
          <w:rPr>
            <w:rStyle w:val="Hyperlink"/>
            <w:iCs/>
            <w:noProof/>
            <w:color w:val="auto"/>
            <w:lang w:val="en-ZA"/>
          </w:rPr>
          <w:t>: Toilet construction expenditure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_Toc342903562 \h </w:instrText>
        </w:r>
        <w:r w:rsidR="00D56748" w:rsidRPr="005D7A36">
          <w:rPr>
            <w:noProof/>
            <w:webHidden/>
          </w:rPr>
        </w:r>
        <w:r w:rsidR="00D56748" w:rsidRPr="005D7A36">
          <w:rPr>
            <w:noProof/>
            <w:webHidden/>
          </w:rPr>
          <w:fldChar w:fldCharType="separate"/>
        </w:r>
        <w:r w:rsidR="007A5C41" w:rsidRPr="005D7A36">
          <w:rPr>
            <w:noProof/>
            <w:webHidden/>
          </w:rPr>
          <w:t>44</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3" w:history="1">
        <w:r w:rsidR="007A5C41" w:rsidRPr="005D7A36">
          <w:rPr>
            <w:rStyle w:val="Hyperlink"/>
            <w:noProof/>
            <w:color w:val="auto"/>
            <w:lang w:val="en-ZA"/>
          </w:rPr>
          <w:t>Table 15</w:t>
        </w:r>
        <w:r w:rsidR="007A5C41" w:rsidRPr="005D7A36">
          <w:rPr>
            <w:rStyle w:val="Hyperlink"/>
            <w:iCs/>
            <w:noProof/>
            <w:color w:val="auto"/>
            <w:lang w:val="en-ZA"/>
          </w:rPr>
          <w:t>: Expenditure on water sources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_Toc342903563 \h </w:instrText>
        </w:r>
        <w:r w:rsidR="00D56748" w:rsidRPr="005D7A36">
          <w:rPr>
            <w:noProof/>
            <w:webHidden/>
          </w:rPr>
        </w:r>
        <w:r w:rsidR="00D56748" w:rsidRPr="005D7A36">
          <w:rPr>
            <w:noProof/>
            <w:webHidden/>
          </w:rPr>
          <w:fldChar w:fldCharType="separate"/>
        </w:r>
        <w:r w:rsidR="007A5C41" w:rsidRPr="005D7A36">
          <w:rPr>
            <w:noProof/>
            <w:webHidden/>
          </w:rPr>
          <w:t>45</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4" w:history="1">
        <w:r w:rsidR="007A5C41" w:rsidRPr="005D7A36">
          <w:rPr>
            <w:rStyle w:val="Hyperlink"/>
            <w:noProof/>
            <w:color w:val="auto"/>
            <w:lang w:val="en-ZA"/>
          </w:rPr>
          <w:t>Table 16</w:t>
        </w:r>
        <w:r w:rsidR="007A5C41" w:rsidRPr="005D7A36">
          <w:rPr>
            <w:rStyle w:val="Hyperlink"/>
            <w:iCs/>
            <w:noProof/>
            <w:color w:val="auto"/>
            <w:lang w:val="en-ZA"/>
          </w:rPr>
          <w:t>: Expenditure on school health</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_Toc342903564 \h </w:instrText>
        </w:r>
        <w:r w:rsidR="00D56748" w:rsidRPr="005D7A36">
          <w:rPr>
            <w:noProof/>
            <w:webHidden/>
          </w:rPr>
        </w:r>
        <w:r w:rsidR="00D56748" w:rsidRPr="005D7A36">
          <w:rPr>
            <w:noProof/>
            <w:webHidden/>
          </w:rPr>
          <w:fldChar w:fldCharType="separate"/>
        </w:r>
        <w:r w:rsidR="007A5C41" w:rsidRPr="005D7A36">
          <w:rPr>
            <w:noProof/>
            <w:webHidden/>
          </w:rPr>
          <w:t>46</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5" w:history="1">
        <w:r w:rsidR="007A5C41" w:rsidRPr="005D7A36">
          <w:rPr>
            <w:rStyle w:val="Hyperlink"/>
            <w:noProof/>
            <w:color w:val="auto"/>
            <w:lang w:val="en-ZA"/>
          </w:rPr>
          <w:t>Table 17</w:t>
        </w:r>
        <w:r w:rsidR="007A5C41" w:rsidRPr="005D7A36">
          <w:rPr>
            <w:rStyle w:val="Hyperlink"/>
            <w:iCs/>
            <w:noProof/>
            <w:color w:val="auto"/>
            <w:lang w:val="en-ZA"/>
          </w:rPr>
          <w:t>: Expenditure on child protection</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_Toc342903565 \h </w:instrText>
        </w:r>
        <w:r w:rsidR="00D56748" w:rsidRPr="005D7A36">
          <w:rPr>
            <w:noProof/>
            <w:webHidden/>
          </w:rPr>
        </w:r>
        <w:r w:rsidR="00D56748" w:rsidRPr="005D7A36">
          <w:rPr>
            <w:noProof/>
            <w:webHidden/>
          </w:rPr>
          <w:fldChar w:fldCharType="separate"/>
        </w:r>
        <w:r w:rsidR="007A5C41" w:rsidRPr="005D7A36">
          <w:rPr>
            <w:noProof/>
            <w:webHidden/>
          </w:rPr>
          <w:t>46</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6" w:history="1">
        <w:r w:rsidR="007A5C41" w:rsidRPr="005D7A36">
          <w:rPr>
            <w:rStyle w:val="Hyperlink"/>
            <w:noProof/>
            <w:color w:val="auto"/>
            <w:lang w:val="en-ZA"/>
          </w:rPr>
          <w:t>Table 18</w:t>
        </w:r>
        <w:r w:rsidR="007A5C41" w:rsidRPr="005D7A36">
          <w:rPr>
            <w:rStyle w:val="Hyperlink"/>
            <w:iCs/>
            <w:noProof/>
            <w:color w:val="auto"/>
            <w:lang w:val="en-ZA"/>
          </w:rPr>
          <w:t>: Expenditure on communication for development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_Toc342903566 \h </w:instrText>
        </w:r>
        <w:r w:rsidR="00D56748" w:rsidRPr="005D7A36">
          <w:rPr>
            <w:noProof/>
            <w:webHidden/>
          </w:rPr>
        </w:r>
        <w:r w:rsidR="00D56748" w:rsidRPr="005D7A36">
          <w:rPr>
            <w:noProof/>
            <w:webHidden/>
          </w:rPr>
          <w:fldChar w:fldCharType="separate"/>
        </w:r>
        <w:r w:rsidR="007A5C41" w:rsidRPr="005D7A36">
          <w:rPr>
            <w:noProof/>
            <w:webHidden/>
          </w:rPr>
          <w:t>47</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7" w:history="1">
        <w:r w:rsidR="007A5C41" w:rsidRPr="005D7A36">
          <w:rPr>
            <w:rStyle w:val="Hyperlink"/>
            <w:noProof/>
            <w:color w:val="auto"/>
            <w:lang w:val="en-ZA"/>
          </w:rPr>
          <w:t>Table 19</w:t>
        </w:r>
        <w:r w:rsidR="007A5C41" w:rsidRPr="005D7A36">
          <w:rPr>
            <w:rStyle w:val="Hyperlink"/>
            <w:iCs/>
            <w:noProof/>
            <w:color w:val="auto"/>
            <w:lang w:val="en-ZA"/>
          </w:rPr>
          <w:t>: Expenditure per category of CFS input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_Toc342903567 \h </w:instrText>
        </w:r>
        <w:r w:rsidR="00D56748" w:rsidRPr="005D7A36">
          <w:rPr>
            <w:noProof/>
            <w:webHidden/>
          </w:rPr>
        </w:r>
        <w:r w:rsidR="00D56748" w:rsidRPr="005D7A36">
          <w:rPr>
            <w:noProof/>
            <w:webHidden/>
          </w:rPr>
          <w:fldChar w:fldCharType="separate"/>
        </w:r>
        <w:r w:rsidR="007A5C41" w:rsidRPr="005D7A36">
          <w:rPr>
            <w:noProof/>
            <w:webHidden/>
          </w:rPr>
          <w:t>47</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8" w:history="1">
        <w:r w:rsidR="007A5C41" w:rsidRPr="005D7A36">
          <w:rPr>
            <w:rStyle w:val="Hyperlink"/>
            <w:noProof/>
            <w:color w:val="auto"/>
            <w:lang w:val="en-ZA"/>
          </w:rPr>
          <w:t>Table 20</w:t>
        </w:r>
        <w:r w:rsidR="007A5C41" w:rsidRPr="005D7A36">
          <w:rPr>
            <w:rStyle w:val="Hyperlink"/>
            <w:iCs/>
            <w:noProof/>
            <w:color w:val="auto"/>
            <w:lang w:val="en-ZA"/>
          </w:rPr>
          <w:t>: Expenditure per CFS district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_Toc342903568 \h </w:instrText>
        </w:r>
        <w:r w:rsidR="00D56748" w:rsidRPr="005D7A36">
          <w:rPr>
            <w:noProof/>
            <w:webHidden/>
          </w:rPr>
        </w:r>
        <w:r w:rsidR="00D56748" w:rsidRPr="005D7A36">
          <w:rPr>
            <w:noProof/>
            <w:webHidden/>
          </w:rPr>
          <w:fldChar w:fldCharType="separate"/>
        </w:r>
        <w:r w:rsidR="007A5C41" w:rsidRPr="005D7A36">
          <w:rPr>
            <w:noProof/>
            <w:webHidden/>
          </w:rPr>
          <w:t>48</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69" w:history="1">
        <w:r w:rsidR="007A5C41" w:rsidRPr="005D7A36">
          <w:rPr>
            <w:rStyle w:val="Hyperlink"/>
            <w:noProof/>
            <w:color w:val="auto"/>
            <w:lang w:val="en-ZA"/>
          </w:rPr>
          <w:t>Table 21</w:t>
        </w:r>
        <w:r w:rsidR="007A5C41" w:rsidRPr="005D7A36">
          <w:rPr>
            <w:rStyle w:val="Hyperlink"/>
            <w:iCs/>
            <w:noProof/>
            <w:color w:val="auto"/>
            <w:lang w:val="en-ZA"/>
          </w:rPr>
          <w:t>: Expenditure per learner over the Programme period</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_Toc342903569 \h </w:instrText>
        </w:r>
        <w:r w:rsidR="00D56748" w:rsidRPr="005D7A36">
          <w:rPr>
            <w:noProof/>
            <w:webHidden/>
          </w:rPr>
        </w:r>
        <w:r w:rsidR="00D56748" w:rsidRPr="005D7A36">
          <w:rPr>
            <w:noProof/>
            <w:webHidden/>
          </w:rPr>
          <w:fldChar w:fldCharType="separate"/>
        </w:r>
        <w:r w:rsidR="007A5C41" w:rsidRPr="005D7A36">
          <w:rPr>
            <w:noProof/>
            <w:webHidden/>
          </w:rPr>
          <w:t>48</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0" w:history="1">
        <w:r w:rsidR="007A5C41" w:rsidRPr="005D7A36">
          <w:rPr>
            <w:rStyle w:val="Hyperlink"/>
            <w:noProof/>
            <w:color w:val="auto"/>
            <w:lang w:val="en-ZA"/>
          </w:rPr>
          <w:t>Table 22</w:t>
        </w:r>
        <w:r w:rsidR="007A5C41" w:rsidRPr="005D7A36">
          <w:rPr>
            <w:rStyle w:val="Hyperlink"/>
            <w:iCs/>
            <w:noProof/>
            <w:color w:val="auto"/>
            <w:lang w:val="en-ZA"/>
          </w:rPr>
          <w:t>: Expenditure per category of input (%) in each district over the Programme period</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_Toc342903570 \h </w:instrText>
        </w:r>
        <w:r w:rsidR="00D56748" w:rsidRPr="005D7A36">
          <w:rPr>
            <w:noProof/>
            <w:webHidden/>
          </w:rPr>
        </w:r>
        <w:r w:rsidR="00D56748" w:rsidRPr="005D7A36">
          <w:rPr>
            <w:noProof/>
            <w:webHidden/>
          </w:rPr>
          <w:fldChar w:fldCharType="separate"/>
        </w:r>
        <w:r w:rsidR="007A5C41" w:rsidRPr="005D7A36">
          <w:rPr>
            <w:noProof/>
            <w:webHidden/>
          </w:rPr>
          <w:t>49</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1" w:history="1">
        <w:r w:rsidR="007A5C41" w:rsidRPr="005D7A36">
          <w:rPr>
            <w:rStyle w:val="Hyperlink"/>
            <w:noProof/>
            <w:color w:val="auto"/>
            <w:lang w:val="en-ZA"/>
          </w:rPr>
          <w:t>Table 23</w:t>
        </w:r>
        <w:r w:rsidR="007A5C41" w:rsidRPr="005D7A36">
          <w:rPr>
            <w:rStyle w:val="Hyperlink"/>
            <w:iCs/>
            <w:noProof/>
            <w:color w:val="auto"/>
            <w:lang w:val="en-ZA"/>
          </w:rPr>
          <w:t>: How funds were spent per district (%) on the different categories of input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_Toc342903571 \h </w:instrText>
        </w:r>
        <w:r w:rsidR="00D56748" w:rsidRPr="005D7A36">
          <w:rPr>
            <w:noProof/>
            <w:webHidden/>
          </w:rPr>
        </w:r>
        <w:r w:rsidR="00D56748" w:rsidRPr="005D7A36">
          <w:rPr>
            <w:noProof/>
            <w:webHidden/>
          </w:rPr>
          <w:fldChar w:fldCharType="separate"/>
        </w:r>
        <w:r w:rsidR="007A5C41" w:rsidRPr="005D7A36">
          <w:rPr>
            <w:noProof/>
            <w:webHidden/>
          </w:rPr>
          <w:t>49</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2" w:history="1">
        <w:r w:rsidR="007A5C41" w:rsidRPr="005D7A36">
          <w:rPr>
            <w:rStyle w:val="Hyperlink"/>
            <w:noProof/>
            <w:color w:val="auto"/>
            <w:lang w:val="en-ZA"/>
          </w:rPr>
          <w:t>Table 24</w:t>
        </w:r>
        <w:r w:rsidR="007A5C41" w:rsidRPr="005D7A36">
          <w:rPr>
            <w:rStyle w:val="Hyperlink"/>
            <w:iCs/>
            <w:noProof/>
            <w:color w:val="auto"/>
            <w:lang w:val="en-ZA"/>
          </w:rPr>
          <w:t>: Per learner cost of capital investment over the Programme period</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_Toc342903572 \h </w:instrText>
        </w:r>
        <w:r w:rsidR="00D56748" w:rsidRPr="005D7A36">
          <w:rPr>
            <w:noProof/>
            <w:webHidden/>
          </w:rPr>
        </w:r>
        <w:r w:rsidR="00D56748" w:rsidRPr="005D7A36">
          <w:rPr>
            <w:noProof/>
            <w:webHidden/>
          </w:rPr>
          <w:fldChar w:fldCharType="separate"/>
        </w:r>
        <w:r w:rsidR="007A5C41" w:rsidRPr="005D7A36">
          <w:rPr>
            <w:noProof/>
            <w:webHidden/>
          </w:rPr>
          <w:t>50</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3" w:history="1">
        <w:r w:rsidR="007A5C41" w:rsidRPr="005D7A36">
          <w:rPr>
            <w:rStyle w:val="Hyperlink"/>
            <w:noProof/>
            <w:color w:val="auto"/>
            <w:lang w:val="en-ZA"/>
          </w:rPr>
          <w:t>Table 25</w:t>
        </w:r>
        <w:r w:rsidR="007A5C41" w:rsidRPr="005D7A36">
          <w:rPr>
            <w:rStyle w:val="Hyperlink"/>
            <w:iCs/>
            <w:noProof/>
            <w:color w:val="auto"/>
            <w:lang w:val="en-ZA"/>
          </w:rPr>
          <w:t>: Per learner cost of consumable items over the Programme period</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_Toc342903573 \h </w:instrText>
        </w:r>
        <w:r w:rsidR="00D56748" w:rsidRPr="005D7A36">
          <w:rPr>
            <w:noProof/>
            <w:webHidden/>
          </w:rPr>
        </w:r>
        <w:r w:rsidR="00D56748" w:rsidRPr="005D7A36">
          <w:rPr>
            <w:noProof/>
            <w:webHidden/>
          </w:rPr>
          <w:fldChar w:fldCharType="separate"/>
        </w:r>
        <w:r w:rsidR="007A5C41" w:rsidRPr="005D7A36">
          <w:rPr>
            <w:noProof/>
            <w:webHidden/>
          </w:rPr>
          <w:t>50</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4" w:history="1">
        <w:r w:rsidR="007A5C41" w:rsidRPr="005D7A36">
          <w:rPr>
            <w:rStyle w:val="Hyperlink"/>
            <w:noProof/>
            <w:color w:val="auto"/>
            <w:lang w:val="en-ZA"/>
          </w:rPr>
          <w:t>Table 26</w:t>
        </w:r>
        <w:r w:rsidR="007A5C41" w:rsidRPr="005D7A36">
          <w:rPr>
            <w:rStyle w:val="Hyperlink"/>
            <w:iCs/>
            <w:noProof/>
            <w:color w:val="auto"/>
            <w:lang w:val="en-ZA"/>
          </w:rPr>
          <w:t>: Total expenditure on capital investment and consumables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_Toc342903574 \h </w:instrText>
        </w:r>
        <w:r w:rsidR="00D56748" w:rsidRPr="005D7A36">
          <w:rPr>
            <w:noProof/>
            <w:webHidden/>
          </w:rPr>
        </w:r>
        <w:r w:rsidR="00D56748" w:rsidRPr="005D7A36">
          <w:rPr>
            <w:noProof/>
            <w:webHidden/>
          </w:rPr>
          <w:fldChar w:fldCharType="separate"/>
        </w:r>
        <w:r w:rsidR="007A5C41" w:rsidRPr="005D7A36">
          <w:rPr>
            <w:noProof/>
            <w:webHidden/>
          </w:rPr>
          <w:t>51</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5" w:history="1">
        <w:r w:rsidR="007A5C41" w:rsidRPr="005D7A36">
          <w:rPr>
            <w:rStyle w:val="Hyperlink"/>
            <w:noProof/>
            <w:color w:val="auto"/>
            <w:lang w:val="en-ZA"/>
          </w:rPr>
          <w:t>Table 27</w:t>
        </w:r>
        <w:r w:rsidR="007A5C41" w:rsidRPr="005D7A36">
          <w:rPr>
            <w:rStyle w:val="Hyperlink"/>
            <w:iCs/>
            <w:noProof/>
            <w:color w:val="auto"/>
            <w:lang w:val="en-ZA"/>
          </w:rPr>
          <w:t>: Division of expenditure between capital investment and consumables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_Toc342903575 \h </w:instrText>
        </w:r>
        <w:r w:rsidR="00D56748" w:rsidRPr="005D7A36">
          <w:rPr>
            <w:noProof/>
            <w:webHidden/>
          </w:rPr>
        </w:r>
        <w:r w:rsidR="00D56748" w:rsidRPr="005D7A36">
          <w:rPr>
            <w:noProof/>
            <w:webHidden/>
          </w:rPr>
          <w:fldChar w:fldCharType="separate"/>
        </w:r>
        <w:r w:rsidR="007A5C41" w:rsidRPr="005D7A36">
          <w:rPr>
            <w:noProof/>
            <w:webHidden/>
          </w:rPr>
          <w:t>51</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6" w:history="1">
        <w:r w:rsidR="007A5C41" w:rsidRPr="005D7A36">
          <w:rPr>
            <w:rStyle w:val="Hyperlink"/>
            <w:noProof/>
            <w:color w:val="auto"/>
            <w:lang w:val="en-ZA"/>
          </w:rPr>
          <w:t>Table 28</w:t>
        </w:r>
        <w:r w:rsidR="007A5C41" w:rsidRPr="005D7A36">
          <w:rPr>
            <w:rStyle w:val="Hyperlink"/>
            <w:iCs/>
            <w:noProof/>
            <w:color w:val="auto"/>
            <w:lang w:val="en-ZA"/>
          </w:rPr>
          <w:t>: Teachers’ ratings of the usefulness of CFS inputs by district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_Toc342903576 \h </w:instrText>
        </w:r>
        <w:r w:rsidR="00D56748" w:rsidRPr="005D7A36">
          <w:rPr>
            <w:noProof/>
            <w:webHidden/>
          </w:rPr>
        </w:r>
        <w:r w:rsidR="00D56748" w:rsidRPr="005D7A36">
          <w:rPr>
            <w:noProof/>
            <w:webHidden/>
          </w:rPr>
          <w:fldChar w:fldCharType="separate"/>
        </w:r>
        <w:r w:rsidR="007A5C41" w:rsidRPr="005D7A36">
          <w:rPr>
            <w:noProof/>
            <w:webHidden/>
          </w:rPr>
          <w:t>61</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7" w:history="1">
        <w:r w:rsidR="007A5C41" w:rsidRPr="005D7A36">
          <w:rPr>
            <w:rStyle w:val="Hyperlink"/>
            <w:bCs/>
            <w:noProof/>
            <w:color w:val="auto"/>
            <w:lang w:val="en-ZA"/>
          </w:rPr>
          <w:t>Table 29: Statistical significance of differences between assessments of usefulness of the CFS inputs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_Toc342903577 \h </w:instrText>
        </w:r>
        <w:r w:rsidR="00D56748" w:rsidRPr="005D7A36">
          <w:rPr>
            <w:noProof/>
            <w:webHidden/>
          </w:rPr>
        </w:r>
        <w:r w:rsidR="00D56748" w:rsidRPr="005D7A36">
          <w:rPr>
            <w:noProof/>
            <w:webHidden/>
          </w:rPr>
          <w:fldChar w:fldCharType="separate"/>
        </w:r>
        <w:r w:rsidR="007A5C41" w:rsidRPr="005D7A36">
          <w:rPr>
            <w:noProof/>
            <w:webHidden/>
          </w:rPr>
          <w:t>61</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8" w:history="1">
        <w:r w:rsidR="007A5C41" w:rsidRPr="005D7A36">
          <w:rPr>
            <w:rStyle w:val="Hyperlink"/>
            <w:noProof/>
            <w:color w:val="auto"/>
            <w:lang w:val="en-ZA"/>
          </w:rPr>
          <w:t>Table 30</w:t>
        </w:r>
        <w:r w:rsidR="007A5C41" w:rsidRPr="005D7A36">
          <w:rPr>
            <w:rStyle w:val="Hyperlink"/>
            <w:iCs/>
            <w:noProof/>
            <w:color w:val="auto"/>
            <w:lang w:val="en-ZA"/>
          </w:rPr>
          <w:t>: School directors’ ratings of the usefulness of CFS inputs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_Toc342903578 \h </w:instrText>
        </w:r>
        <w:r w:rsidR="00D56748" w:rsidRPr="005D7A36">
          <w:rPr>
            <w:noProof/>
            <w:webHidden/>
          </w:rPr>
        </w:r>
        <w:r w:rsidR="00D56748" w:rsidRPr="005D7A36">
          <w:rPr>
            <w:noProof/>
            <w:webHidden/>
          </w:rPr>
          <w:fldChar w:fldCharType="separate"/>
        </w:r>
        <w:r w:rsidR="007A5C41" w:rsidRPr="005D7A36">
          <w:rPr>
            <w:noProof/>
            <w:webHidden/>
          </w:rPr>
          <w:t>61</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79" w:history="1">
        <w:r w:rsidR="007A5C41" w:rsidRPr="005D7A36">
          <w:rPr>
            <w:rStyle w:val="Hyperlink"/>
            <w:noProof/>
            <w:color w:val="auto"/>
            <w:lang w:val="en-ZA"/>
          </w:rPr>
          <w:t>Table 31</w:t>
        </w:r>
        <w:r w:rsidR="007A5C41" w:rsidRPr="005D7A36">
          <w:rPr>
            <w:rStyle w:val="Hyperlink"/>
            <w:iCs/>
            <w:noProof/>
            <w:color w:val="auto"/>
            <w:lang w:val="en-ZA"/>
          </w:rPr>
          <w:t>: Average ratings of types of CFS input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_Toc342903579 \h </w:instrText>
        </w:r>
        <w:r w:rsidR="00D56748" w:rsidRPr="005D7A36">
          <w:rPr>
            <w:noProof/>
            <w:webHidden/>
          </w:rPr>
        </w:r>
        <w:r w:rsidR="00D56748" w:rsidRPr="005D7A36">
          <w:rPr>
            <w:noProof/>
            <w:webHidden/>
          </w:rPr>
          <w:fldChar w:fldCharType="separate"/>
        </w:r>
        <w:r w:rsidR="007A5C41" w:rsidRPr="005D7A36">
          <w:rPr>
            <w:noProof/>
            <w:webHidden/>
          </w:rPr>
          <w:t>62</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0" w:history="1">
        <w:r w:rsidR="007A5C41" w:rsidRPr="005D7A36">
          <w:rPr>
            <w:rStyle w:val="Hyperlink"/>
            <w:rFonts w:cs="Calibri"/>
            <w:noProof/>
            <w:color w:val="auto"/>
            <w:lang w:val="en-ZA"/>
          </w:rPr>
          <w:t>Table 32: Statistical significance of differences between assessments of usefulness of CFS inputs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_Toc342903580 \h </w:instrText>
        </w:r>
        <w:r w:rsidR="00D56748" w:rsidRPr="005D7A36">
          <w:rPr>
            <w:noProof/>
            <w:webHidden/>
          </w:rPr>
        </w:r>
        <w:r w:rsidR="00D56748" w:rsidRPr="005D7A36">
          <w:rPr>
            <w:noProof/>
            <w:webHidden/>
          </w:rPr>
          <w:fldChar w:fldCharType="separate"/>
        </w:r>
        <w:r w:rsidR="007A5C41" w:rsidRPr="005D7A36">
          <w:rPr>
            <w:noProof/>
            <w:webHidden/>
          </w:rPr>
          <w:t>62</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1" w:history="1">
        <w:r w:rsidR="007A5C41" w:rsidRPr="005D7A36">
          <w:rPr>
            <w:rStyle w:val="Hyperlink"/>
            <w:noProof/>
            <w:color w:val="auto"/>
            <w:lang w:val="en-ZA"/>
          </w:rPr>
          <w:t>Table 33</w:t>
        </w:r>
        <w:r w:rsidR="007A5C41" w:rsidRPr="005D7A36">
          <w:rPr>
            <w:rStyle w:val="Hyperlink"/>
            <w:iCs/>
            <w:noProof/>
            <w:color w:val="auto"/>
            <w:lang w:val="en-ZA"/>
          </w:rPr>
          <w:t>: Ratings of timely delivery of CFS inputs by district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_Toc342903581 \h </w:instrText>
        </w:r>
        <w:r w:rsidR="00D56748" w:rsidRPr="005D7A36">
          <w:rPr>
            <w:noProof/>
            <w:webHidden/>
          </w:rPr>
        </w:r>
        <w:r w:rsidR="00D56748" w:rsidRPr="005D7A36">
          <w:rPr>
            <w:noProof/>
            <w:webHidden/>
          </w:rPr>
          <w:fldChar w:fldCharType="separate"/>
        </w:r>
        <w:r w:rsidR="007A5C41" w:rsidRPr="005D7A36">
          <w:rPr>
            <w:noProof/>
            <w:webHidden/>
          </w:rPr>
          <w:t>63</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2" w:history="1">
        <w:r w:rsidR="007A5C41" w:rsidRPr="005D7A36">
          <w:rPr>
            <w:rStyle w:val="Hyperlink"/>
            <w:noProof/>
            <w:color w:val="auto"/>
            <w:lang w:val="en-ZA"/>
          </w:rPr>
          <w:t>Table 34</w:t>
        </w:r>
        <w:r w:rsidR="007A5C41" w:rsidRPr="005D7A36">
          <w:rPr>
            <w:rStyle w:val="Hyperlink"/>
            <w:iCs/>
            <w:noProof/>
            <w:color w:val="auto"/>
            <w:lang w:val="en-ZA"/>
          </w:rPr>
          <w:t>: Average ratings of timely delivery of types of CFS input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_Toc342903582 \h </w:instrText>
        </w:r>
        <w:r w:rsidR="00D56748" w:rsidRPr="005D7A36">
          <w:rPr>
            <w:noProof/>
            <w:webHidden/>
          </w:rPr>
        </w:r>
        <w:r w:rsidR="00D56748" w:rsidRPr="005D7A36">
          <w:rPr>
            <w:noProof/>
            <w:webHidden/>
          </w:rPr>
          <w:fldChar w:fldCharType="separate"/>
        </w:r>
        <w:r w:rsidR="007A5C41" w:rsidRPr="005D7A36">
          <w:rPr>
            <w:noProof/>
            <w:webHidden/>
          </w:rPr>
          <w:t>63</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3" w:history="1">
        <w:r w:rsidR="007A5C41" w:rsidRPr="005D7A36">
          <w:rPr>
            <w:rStyle w:val="Hyperlink"/>
            <w:noProof/>
            <w:color w:val="auto"/>
            <w:lang w:val="en-ZA"/>
          </w:rPr>
          <w:t>Table 35</w:t>
        </w:r>
        <w:r w:rsidR="007A5C41" w:rsidRPr="005D7A36">
          <w:rPr>
            <w:rStyle w:val="Hyperlink"/>
            <w:iCs/>
            <w:noProof/>
            <w:color w:val="auto"/>
            <w:lang w:val="en-ZA"/>
          </w:rPr>
          <w:t>: Average ratings of Programme impact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_Toc342903583 \h </w:instrText>
        </w:r>
        <w:r w:rsidR="00D56748" w:rsidRPr="005D7A36">
          <w:rPr>
            <w:noProof/>
            <w:webHidden/>
          </w:rPr>
        </w:r>
        <w:r w:rsidR="00D56748" w:rsidRPr="005D7A36">
          <w:rPr>
            <w:noProof/>
            <w:webHidden/>
          </w:rPr>
          <w:fldChar w:fldCharType="separate"/>
        </w:r>
        <w:r w:rsidR="007A5C41" w:rsidRPr="005D7A36">
          <w:rPr>
            <w:noProof/>
            <w:webHidden/>
          </w:rPr>
          <w:t>64</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4" w:history="1">
        <w:r w:rsidR="007A5C41" w:rsidRPr="005D7A36">
          <w:rPr>
            <w:rStyle w:val="Hyperlink"/>
            <w:noProof/>
            <w:color w:val="auto"/>
            <w:lang w:val="en-ZA"/>
          </w:rPr>
          <w:t>Table 36</w:t>
        </w:r>
        <w:r w:rsidR="007A5C41" w:rsidRPr="005D7A36">
          <w:rPr>
            <w:rStyle w:val="Hyperlink"/>
            <w:iCs/>
            <w:noProof/>
            <w:color w:val="auto"/>
            <w:lang w:val="en-ZA"/>
          </w:rPr>
          <w:t>: Average impact per CFS principle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_Toc342903584 \h </w:instrText>
        </w:r>
        <w:r w:rsidR="00D56748" w:rsidRPr="005D7A36">
          <w:rPr>
            <w:noProof/>
            <w:webHidden/>
          </w:rPr>
        </w:r>
        <w:r w:rsidR="00D56748" w:rsidRPr="005D7A36">
          <w:rPr>
            <w:noProof/>
            <w:webHidden/>
          </w:rPr>
          <w:fldChar w:fldCharType="separate"/>
        </w:r>
        <w:r w:rsidR="007A5C41" w:rsidRPr="005D7A36">
          <w:rPr>
            <w:noProof/>
            <w:webHidden/>
          </w:rPr>
          <w:t>64</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5" w:history="1">
        <w:r w:rsidR="007A5C41" w:rsidRPr="005D7A36">
          <w:rPr>
            <w:rStyle w:val="Hyperlink"/>
            <w:noProof/>
            <w:color w:val="auto"/>
            <w:lang w:val="en-ZA"/>
          </w:rPr>
          <w:t>Table 37</w:t>
        </w:r>
        <w:r w:rsidR="007A5C41" w:rsidRPr="005D7A36">
          <w:rPr>
            <w:rStyle w:val="Hyperlink"/>
            <w:iCs/>
            <w:noProof/>
            <w:color w:val="auto"/>
            <w:lang w:val="en-ZA"/>
          </w:rPr>
          <w:t>: Average impact per CFS principle by district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_Toc342903585 \h </w:instrText>
        </w:r>
        <w:r w:rsidR="00D56748" w:rsidRPr="005D7A36">
          <w:rPr>
            <w:noProof/>
            <w:webHidden/>
          </w:rPr>
        </w:r>
        <w:r w:rsidR="00D56748" w:rsidRPr="005D7A36">
          <w:rPr>
            <w:noProof/>
            <w:webHidden/>
          </w:rPr>
          <w:fldChar w:fldCharType="separate"/>
        </w:r>
        <w:r w:rsidR="007A5C41" w:rsidRPr="005D7A36">
          <w:rPr>
            <w:noProof/>
            <w:webHidden/>
          </w:rPr>
          <w:t>65</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6" w:history="1">
        <w:r w:rsidR="007A5C41" w:rsidRPr="005D7A36">
          <w:rPr>
            <w:rStyle w:val="Hyperlink"/>
            <w:noProof/>
            <w:color w:val="auto"/>
            <w:lang w:val="en-ZA"/>
          </w:rPr>
          <w:t>Table 38</w:t>
        </w:r>
        <w:r w:rsidR="007A5C41" w:rsidRPr="005D7A36">
          <w:rPr>
            <w:rStyle w:val="Hyperlink"/>
            <w:iCs/>
            <w:noProof/>
            <w:color w:val="auto"/>
            <w:lang w:val="en-ZA"/>
          </w:rPr>
          <w:t>: Definition of the CFS principles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_Toc342903586 \h </w:instrText>
        </w:r>
        <w:r w:rsidR="00D56748" w:rsidRPr="005D7A36">
          <w:rPr>
            <w:noProof/>
            <w:webHidden/>
          </w:rPr>
        </w:r>
        <w:r w:rsidR="00D56748" w:rsidRPr="005D7A36">
          <w:rPr>
            <w:noProof/>
            <w:webHidden/>
          </w:rPr>
          <w:fldChar w:fldCharType="separate"/>
        </w:r>
        <w:r w:rsidR="007A5C41" w:rsidRPr="005D7A36">
          <w:rPr>
            <w:noProof/>
            <w:webHidden/>
          </w:rPr>
          <w:t>67</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7" w:history="1">
        <w:r w:rsidR="007A5C41" w:rsidRPr="005D7A36">
          <w:rPr>
            <w:rStyle w:val="Hyperlink"/>
            <w:rFonts w:cs="Calibri"/>
            <w:noProof/>
            <w:color w:val="auto"/>
            <w:lang w:val="en-ZA"/>
          </w:rPr>
          <w:t>Table 39: Qualitative scores assigned to schools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_Toc342903587 \h </w:instrText>
        </w:r>
        <w:r w:rsidR="00D56748" w:rsidRPr="005D7A36">
          <w:rPr>
            <w:noProof/>
            <w:webHidden/>
          </w:rPr>
        </w:r>
        <w:r w:rsidR="00D56748" w:rsidRPr="005D7A36">
          <w:rPr>
            <w:noProof/>
            <w:webHidden/>
          </w:rPr>
          <w:fldChar w:fldCharType="separate"/>
        </w:r>
        <w:r w:rsidR="007A5C41" w:rsidRPr="005D7A36">
          <w:rPr>
            <w:noProof/>
            <w:webHidden/>
          </w:rPr>
          <w:t>69</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8" w:history="1">
        <w:r w:rsidR="007A5C41" w:rsidRPr="005D7A36">
          <w:rPr>
            <w:rStyle w:val="Hyperlink"/>
            <w:rFonts w:cs="Calibri"/>
            <w:noProof/>
            <w:color w:val="auto"/>
            <w:lang w:val="en-ZA"/>
          </w:rPr>
          <w:t>Table 40: Average scores of schools by CFS principle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_Toc342903588 \h </w:instrText>
        </w:r>
        <w:r w:rsidR="00D56748" w:rsidRPr="005D7A36">
          <w:rPr>
            <w:noProof/>
            <w:webHidden/>
          </w:rPr>
        </w:r>
        <w:r w:rsidR="00D56748" w:rsidRPr="005D7A36">
          <w:rPr>
            <w:noProof/>
            <w:webHidden/>
          </w:rPr>
          <w:fldChar w:fldCharType="separate"/>
        </w:r>
        <w:r w:rsidR="007A5C41" w:rsidRPr="005D7A36">
          <w:rPr>
            <w:noProof/>
            <w:webHidden/>
          </w:rPr>
          <w:t>70</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89" w:history="1">
        <w:r w:rsidR="007A5C41" w:rsidRPr="005D7A36">
          <w:rPr>
            <w:rStyle w:val="Hyperlink"/>
            <w:noProof/>
            <w:color w:val="auto"/>
            <w:lang w:val="en-ZA"/>
          </w:rPr>
          <w:t>Table 41</w:t>
        </w:r>
        <w:r w:rsidR="007A5C41" w:rsidRPr="005D7A36">
          <w:rPr>
            <w:rStyle w:val="Hyperlink"/>
            <w:iCs/>
            <w:noProof/>
            <w:color w:val="auto"/>
            <w:lang w:val="en-ZA"/>
          </w:rPr>
          <w:t>: Average scores of the sample schools per CFS principle by district</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_Toc342903589 \h </w:instrText>
        </w:r>
        <w:r w:rsidR="00D56748" w:rsidRPr="005D7A36">
          <w:rPr>
            <w:noProof/>
            <w:webHidden/>
          </w:rPr>
        </w:r>
        <w:r w:rsidR="00D56748" w:rsidRPr="005D7A36">
          <w:rPr>
            <w:noProof/>
            <w:webHidden/>
          </w:rPr>
          <w:fldChar w:fldCharType="separate"/>
        </w:r>
        <w:r w:rsidR="007A5C41" w:rsidRPr="005D7A36">
          <w:rPr>
            <w:noProof/>
            <w:webHidden/>
          </w:rPr>
          <w:t>70</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90" w:history="1">
        <w:r w:rsidR="007A5C41" w:rsidRPr="005D7A36">
          <w:rPr>
            <w:rStyle w:val="Hyperlink"/>
            <w:noProof/>
            <w:color w:val="auto"/>
            <w:lang w:val="en-ZA"/>
          </w:rPr>
          <w:t>Table 42</w:t>
        </w:r>
        <w:r w:rsidR="007A5C41" w:rsidRPr="005D7A36">
          <w:rPr>
            <w:rStyle w:val="Hyperlink"/>
            <w:iCs/>
            <w:noProof/>
            <w:color w:val="auto"/>
            <w:lang w:val="en-ZA"/>
          </w:rPr>
          <w:t>: Net and gross enrolment rates per CFS district compared to provincial enrolment rates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_Toc342903590 \h </w:instrText>
        </w:r>
        <w:r w:rsidR="00D56748" w:rsidRPr="005D7A36">
          <w:rPr>
            <w:noProof/>
            <w:webHidden/>
          </w:rPr>
        </w:r>
        <w:r w:rsidR="00D56748" w:rsidRPr="005D7A36">
          <w:rPr>
            <w:noProof/>
            <w:webHidden/>
          </w:rPr>
          <w:fldChar w:fldCharType="separate"/>
        </w:r>
        <w:r w:rsidR="007A5C41" w:rsidRPr="005D7A36">
          <w:rPr>
            <w:noProof/>
            <w:webHidden/>
          </w:rPr>
          <w:t>86</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91" w:history="1">
        <w:r w:rsidR="007A5C41" w:rsidRPr="005D7A36">
          <w:rPr>
            <w:rStyle w:val="Hyperlink"/>
            <w:noProof/>
            <w:color w:val="auto"/>
            <w:lang w:val="en-ZA"/>
          </w:rPr>
          <w:t>Table 43</w:t>
        </w:r>
        <w:r w:rsidR="007A5C41" w:rsidRPr="005D7A36">
          <w:rPr>
            <w:rStyle w:val="Hyperlink"/>
            <w:iCs/>
            <w:noProof/>
            <w:color w:val="auto"/>
            <w:lang w:val="en-ZA"/>
          </w:rPr>
          <w:t>: CFS district pass rates compared to provincial pass rates</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_Toc342903591 \h </w:instrText>
        </w:r>
        <w:r w:rsidR="00D56748" w:rsidRPr="005D7A36">
          <w:rPr>
            <w:noProof/>
            <w:webHidden/>
          </w:rPr>
        </w:r>
        <w:r w:rsidR="00D56748" w:rsidRPr="005D7A36">
          <w:rPr>
            <w:noProof/>
            <w:webHidden/>
          </w:rPr>
          <w:fldChar w:fldCharType="separate"/>
        </w:r>
        <w:r w:rsidR="007A5C41" w:rsidRPr="005D7A36">
          <w:rPr>
            <w:noProof/>
            <w:webHidden/>
          </w:rPr>
          <w:t>89</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92" w:history="1">
        <w:r w:rsidR="007A5C41" w:rsidRPr="005D7A36">
          <w:rPr>
            <w:rStyle w:val="Hyperlink"/>
            <w:noProof/>
            <w:color w:val="auto"/>
            <w:lang w:val="en-ZA"/>
          </w:rPr>
          <w:t>Table 44</w:t>
        </w:r>
        <w:r w:rsidR="007A5C41" w:rsidRPr="005D7A36">
          <w:rPr>
            <w:rStyle w:val="Hyperlink"/>
            <w:iCs/>
            <w:noProof/>
            <w:color w:val="auto"/>
            <w:lang w:val="en-ZA"/>
          </w:rPr>
          <w:t>: Children’s awareness of disease prevention and basic hygiene</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_Toc342903592 \h </w:instrText>
        </w:r>
        <w:r w:rsidR="00D56748" w:rsidRPr="005D7A36">
          <w:rPr>
            <w:noProof/>
            <w:webHidden/>
          </w:rPr>
        </w:r>
        <w:r w:rsidR="00D56748" w:rsidRPr="005D7A36">
          <w:rPr>
            <w:noProof/>
            <w:webHidden/>
          </w:rPr>
          <w:fldChar w:fldCharType="separate"/>
        </w:r>
        <w:r w:rsidR="007A5C41" w:rsidRPr="005D7A36">
          <w:rPr>
            <w:noProof/>
            <w:webHidden/>
          </w:rPr>
          <w:t>90</w:t>
        </w:r>
        <w:r w:rsidR="00D56748" w:rsidRPr="005D7A36">
          <w:rPr>
            <w:noProof/>
            <w:webHidden/>
          </w:rPr>
          <w:fldChar w:fldCharType="end"/>
        </w:r>
      </w:hyperlink>
    </w:p>
    <w:p w:rsidR="007A5C41" w:rsidRPr="005D7A36" w:rsidRDefault="00792D8F">
      <w:pPr>
        <w:pStyle w:val="TableofFigures"/>
        <w:tabs>
          <w:tab w:val="right" w:leader="dot" w:pos="9017"/>
        </w:tabs>
        <w:rPr>
          <w:rFonts w:cs="Times New Roman"/>
          <w:noProof/>
          <w:lang w:val="en-ZA" w:eastAsia="zh-TW"/>
        </w:rPr>
      </w:pPr>
      <w:hyperlink w:anchor="_Toc342903593" w:history="1">
        <w:r w:rsidR="007A5C41" w:rsidRPr="005D7A36">
          <w:rPr>
            <w:rStyle w:val="Hyperlink"/>
            <w:noProof/>
            <w:color w:val="auto"/>
            <w:lang w:val="en-ZA"/>
          </w:rPr>
          <w:t>Table 45</w:t>
        </w:r>
        <w:r w:rsidR="007A5C41" w:rsidRPr="005D7A36">
          <w:rPr>
            <w:rStyle w:val="Hyperlink"/>
            <w:iCs/>
            <w:noProof/>
            <w:color w:val="auto"/>
            <w:lang w:val="en-ZA"/>
          </w:rPr>
          <w:t>: Benchmarks to inform monitoring, evaluation and targeting</w:t>
        </w:r>
        <w:r w:rsidR="007A5C41" w:rsidRPr="005D7A36">
          <w:rPr>
            <w:noProof/>
            <w:webHidden/>
          </w:rPr>
          <w:tab/>
        </w:r>
        <w:r w:rsidR="00D56748" w:rsidRPr="005D7A36">
          <w:rPr>
            <w:noProof/>
            <w:webHidden/>
          </w:rPr>
          <w:fldChar w:fldCharType="begin"/>
        </w:r>
        <w:r w:rsidR="007A5C41" w:rsidRPr="005D7A36">
          <w:rPr>
            <w:noProof/>
            <w:webHidden/>
          </w:rPr>
          <w:instrText xml:space="preserve"> PAGEREF _Toc342903593 \h </w:instrText>
        </w:r>
        <w:r w:rsidR="00D56748" w:rsidRPr="005D7A36">
          <w:rPr>
            <w:noProof/>
            <w:webHidden/>
          </w:rPr>
        </w:r>
        <w:r w:rsidR="00D56748" w:rsidRPr="005D7A36">
          <w:rPr>
            <w:noProof/>
            <w:webHidden/>
          </w:rPr>
          <w:fldChar w:fldCharType="separate"/>
        </w:r>
        <w:r w:rsidR="007A5C41" w:rsidRPr="005D7A36">
          <w:rPr>
            <w:noProof/>
            <w:webHidden/>
          </w:rPr>
          <w:t>102</w:t>
        </w:r>
        <w:r w:rsidR="00D56748" w:rsidRPr="005D7A36">
          <w:rPr>
            <w:noProof/>
            <w:webHidden/>
          </w:rPr>
          <w:fldChar w:fldCharType="end"/>
        </w:r>
      </w:hyperlink>
    </w:p>
    <w:p w:rsidR="007A5C41" w:rsidRPr="005D7A36" w:rsidRDefault="00D56748" w:rsidP="00396066">
      <w:pPr>
        <w:rPr>
          <w:rFonts w:eastAsia="Times New Roman" w:cs="Times New Roman"/>
          <w:b/>
          <w:bCs/>
          <w:kern w:val="32"/>
          <w:sz w:val="28"/>
          <w:szCs w:val="28"/>
          <w:lang w:val="en-ZA"/>
        </w:rPr>
      </w:pPr>
      <w:r w:rsidRPr="005D7A36">
        <w:rPr>
          <w:rFonts w:eastAsia="Times New Roman" w:cs="Times New Roman"/>
          <w:bCs/>
          <w:kern w:val="32"/>
          <w:sz w:val="28"/>
          <w:szCs w:val="28"/>
          <w:lang w:val="en-ZA"/>
        </w:rPr>
        <w:fldChar w:fldCharType="end"/>
      </w:r>
    </w:p>
    <w:p w:rsidR="007A5C41" w:rsidRPr="005D7A36" w:rsidRDefault="007A5C41" w:rsidP="00396066">
      <w:pPr>
        <w:pStyle w:val="Heading1"/>
        <w:rPr>
          <w:lang w:val="en-ZA"/>
        </w:rPr>
      </w:pPr>
      <w:r w:rsidRPr="005D7A36">
        <w:rPr>
          <w:lang w:val="en-ZA"/>
        </w:rPr>
        <w:br w:type="page"/>
      </w:r>
      <w:bookmarkStart w:id="5" w:name="_Toc342920166"/>
      <w:r w:rsidRPr="005D7A36">
        <w:rPr>
          <w:lang w:val="en-ZA"/>
        </w:rPr>
        <w:lastRenderedPageBreak/>
        <w:t>Acronyms and Abbreviations</w:t>
      </w:r>
      <w:bookmarkEnd w:id="2"/>
      <w:bookmarkEnd w:id="5"/>
    </w:p>
    <w:p w:rsidR="007A5C41" w:rsidRPr="005D7A36" w:rsidRDefault="007A5C41" w:rsidP="00AD3FFD">
      <w:pPr>
        <w:pStyle w:val="Caption"/>
        <w:rPr>
          <w:rFonts w:ascii="Calibri" w:hAnsi="Calibri" w:cs="Calibri"/>
          <w:iCs/>
          <w:sz w:val="22"/>
          <w:szCs w:val="22"/>
          <w:lang w:val="en-ZA"/>
        </w:rPr>
      </w:pPr>
      <w:bookmarkStart w:id="6" w:name="_Toc342903549"/>
      <w:r w:rsidRPr="005D7A36">
        <w:rPr>
          <w:rFonts w:ascii="Calibri" w:hAnsi="Calibri" w:cs="Calibri"/>
          <w:sz w:val="22"/>
          <w:szCs w:val="22"/>
          <w:lang w:val="en-ZA"/>
        </w:rPr>
        <w:t xml:space="preserve">Table </w:t>
      </w:r>
      <w:r w:rsidR="00D56748" w:rsidRPr="005D7A36">
        <w:rPr>
          <w:rFonts w:ascii="Calibri" w:hAnsi="Calibri" w:cs="Calibri"/>
          <w:sz w:val="22"/>
          <w:szCs w:val="22"/>
          <w:lang w:val="en-ZA"/>
        </w:rPr>
        <w:fldChar w:fldCharType="begin"/>
      </w:r>
      <w:r w:rsidRPr="005D7A36">
        <w:rPr>
          <w:rFonts w:ascii="Calibri" w:hAnsi="Calibri" w:cs="Calibri"/>
          <w:sz w:val="22"/>
          <w:szCs w:val="22"/>
          <w:lang w:val="en-ZA"/>
        </w:rPr>
        <w:instrText xml:space="preserve"> SEQ Table \* ARABIC </w:instrText>
      </w:r>
      <w:r w:rsidR="00D56748" w:rsidRPr="005D7A36">
        <w:rPr>
          <w:rFonts w:ascii="Calibri" w:hAnsi="Calibri" w:cs="Calibri"/>
          <w:sz w:val="22"/>
          <w:szCs w:val="22"/>
          <w:lang w:val="en-ZA"/>
        </w:rPr>
        <w:fldChar w:fldCharType="separate"/>
      </w:r>
      <w:r w:rsidRPr="005D7A36">
        <w:rPr>
          <w:rFonts w:ascii="Calibri" w:hAnsi="Calibri" w:cs="Calibri"/>
          <w:noProof/>
          <w:sz w:val="22"/>
          <w:szCs w:val="22"/>
          <w:lang w:val="en-ZA"/>
        </w:rPr>
        <w:t>1</w:t>
      </w:r>
      <w:r w:rsidR="00D56748" w:rsidRPr="005D7A36">
        <w:rPr>
          <w:rFonts w:ascii="Calibri" w:hAnsi="Calibri" w:cs="Calibri"/>
          <w:sz w:val="22"/>
          <w:szCs w:val="22"/>
          <w:lang w:val="en-ZA"/>
        </w:rPr>
        <w:fldChar w:fldCharType="end"/>
      </w:r>
      <w:r w:rsidRPr="005D7A36">
        <w:rPr>
          <w:rFonts w:ascii="Calibri" w:hAnsi="Calibri" w:cs="Calibri"/>
          <w:iCs/>
          <w:noProof/>
          <w:sz w:val="22"/>
          <w:szCs w:val="22"/>
          <w:lang w:val="en-ZA"/>
        </w:rPr>
        <w:t>: Acronyms and abbreviations</w:t>
      </w:r>
      <w:bookmarkEnd w:id="6"/>
    </w:p>
    <w:tbl>
      <w:tblPr>
        <w:tblW w:w="0" w:type="auto"/>
        <w:tblInd w:w="-106" w:type="dxa"/>
        <w:tblLook w:val="01E0" w:firstRow="1" w:lastRow="1" w:firstColumn="1" w:lastColumn="1" w:noHBand="0" w:noVBand="0"/>
      </w:tblPr>
      <w:tblGrid>
        <w:gridCol w:w="2320"/>
        <w:gridCol w:w="6923"/>
      </w:tblGrid>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ADE</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Apoio Directa às Escolas (Direct Support to Schools)</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AIDS</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Acquired Immune Deficiency Syndrome</w:t>
            </w:r>
          </w:p>
        </w:tc>
      </w:tr>
      <w:tr w:rsidR="007A5C41" w:rsidRPr="005D7A36" w:rsidTr="00843219">
        <w:trPr>
          <w:trHeight w:val="20"/>
        </w:trPr>
        <w:tc>
          <w:tcPr>
            <w:tcW w:w="2320" w:type="dxa"/>
          </w:tcPr>
          <w:p w:rsidR="007A5C41" w:rsidRPr="005D7A36" w:rsidRDefault="007A5C41" w:rsidP="00BA5230">
            <w:pPr>
              <w:pStyle w:val="Default"/>
              <w:rPr>
                <w:rFonts w:ascii="Calibri" w:hAnsi="Calibri" w:cs="Calibri"/>
                <w:color w:val="auto"/>
                <w:sz w:val="22"/>
                <w:szCs w:val="22"/>
              </w:rPr>
            </w:pPr>
            <w:r w:rsidRPr="005D7A36">
              <w:rPr>
                <w:rFonts w:ascii="Calibri" w:hAnsi="Calibri" w:cs="Calibri"/>
                <w:color w:val="auto"/>
                <w:sz w:val="22"/>
                <w:szCs w:val="22"/>
              </w:rPr>
              <w:t>Anova</w:t>
            </w:r>
          </w:p>
        </w:tc>
        <w:tc>
          <w:tcPr>
            <w:tcW w:w="6923" w:type="dxa"/>
          </w:tcPr>
          <w:p w:rsidR="007A5C41" w:rsidRPr="005D7A36" w:rsidRDefault="007A5C41" w:rsidP="00BA5230">
            <w:pPr>
              <w:pStyle w:val="Default"/>
              <w:rPr>
                <w:rFonts w:ascii="Calibri" w:hAnsi="Calibri" w:cs="Calibri"/>
                <w:color w:val="auto"/>
                <w:sz w:val="22"/>
                <w:szCs w:val="22"/>
              </w:rPr>
            </w:pPr>
            <w:r w:rsidRPr="005D7A36">
              <w:rPr>
                <w:rFonts w:ascii="Calibri" w:hAnsi="Calibri" w:cs="Calibri"/>
                <w:color w:val="auto"/>
                <w:sz w:val="22"/>
                <w:szCs w:val="22"/>
              </w:rPr>
              <w:t>Analysis of variance</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CFS</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Child-friendly school(s)</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CRESCER</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School-based Teacher Development Programme</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DSS</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Direct Support to Schools</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EFA</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Education for All</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EP</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Primary education</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HIV</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Human Immunodeficiency Virus</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MDG</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Millennium Development Goal</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MINED</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Ministry of Education and Culture</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MoPW</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Ministry of Public Works</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MoH</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Ministry of Health</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NER</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Net Enrolment Ratio</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OVC</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Orphaned and vulnerable children</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PARP</w:t>
            </w:r>
          </w:p>
        </w:tc>
        <w:tc>
          <w:tcPr>
            <w:tcW w:w="6923" w:type="dxa"/>
          </w:tcPr>
          <w:p w:rsidR="007A5C41" w:rsidRPr="005D7A36" w:rsidRDefault="007A5C41" w:rsidP="00E43E43">
            <w:pPr>
              <w:pStyle w:val="Default"/>
              <w:rPr>
                <w:rFonts w:ascii="Calibri" w:hAnsi="Calibri" w:cs="Calibri"/>
                <w:color w:val="auto"/>
                <w:sz w:val="22"/>
                <w:szCs w:val="22"/>
              </w:rPr>
            </w:pPr>
            <w:r w:rsidRPr="005D7A36">
              <w:rPr>
                <w:rFonts w:ascii="Calibri" w:hAnsi="Calibri" w:cs="Calibri"/>
                <w:color w:val="auto"/>
                <w:sz w:val="22"/>
                <w:szCs w:val="22"/>
              </w:rPr>
              <w:t>Action Plan for the Reduction of Poverty</w:t>
            </w:r>
          </w:p>
        </w:tc>
      </w:tr>
      <w:tr w:rsidR="007A5C41" w:rsidRPr="00E75C78"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PEEC</w:t>
            </w:r>
          </w:p>
        </w:tc>
        <w:tc>
          <w:tcPr>
            <w:tcW w:w="6923" w:type="dxa"/>
          </w:tcPr>
          <w:p w:rsidR="007A5C41" w:rsidRPr="00E75C78" w:rsidRDefault="007A5C41" w:rsidP="00EC0C75">
            <w:pPr>
              <w:pStyle w:val="Default"/>
              <w:rPr>
                <w:rFonts w:ascii="Calibri" w:hAnsi="Calibri" w:cs="Calibri"/>
                <w:color w:val="auto"/>
                <w:sz w:val="22"/>
                <w:szCs w:val="22"/>
                <w:lang w:val="pt-PT"/>
              </w:rPr>
            </w:pPr>
            <w:r w:rsidRPr="00E75C78">
              <w:rPr>
                <w:rFonts w:ascii="Calibri" w:hAnsi="Calibri" w:cs="Calibri"/>
                <w:color w:val="auto"/>
                <w:sz w:val="22"/>
                <w:szCs w:val="22"/>
                <w:lang w:val="pt-PT"/>
              </w:rPr>
              <w:t>Plano Estratégico De Educação E Cultura 2006-2010/11 (Strategic Plan for Education and Culture)</w:t>
            </w:r>
          </w:p>
        </w:tc>
      </w:tr>
      <w:tr w:rsidR="007A5C41" w:rsidRPr="005D7A36" w:rsidTr="00843219">
        <w:trPr>
          <w:trHeight w:val="20"/>
        </w:trPr>
        <w:tc>
          <w:tcPr>
            <w:tcW w:w="2320" w:type="dxa"/>
          </w:tcPr>
          <w:p w:rsidR="007A5C41" w:rsidRPr="005D7A36" w:rsidRDefault="007A5C41" w:rsidP="0011463F">
            <w:pPr>
              <w:pStyle w:val="Default"/>
              <w:rPr>
                <w:rFonts w:ascii="Calibri" w:hAnsi="Calibri" w:cs="Calibri"/>
                <w:color w:val="auto"/>
                <w:sz w:val="22"/>
                <w:szCs w:val="22"/>
              </w:rPr>
            </w:pPr>
            <w:r w:rsidRPr="005D7A36">
              <w:rPr>
                <w:rFonts w:ascii="Calibri" w:hAnsi="Calibri" w:cs="Calibri"/>
                <w:color w:val="auto"/>
                <w:sz w:val="22"/>
                <w:szCs w:val="22"/>
              </w:rPr>
              <w:t>SCCFS</w:t>
            </w:r>
          </w:p>
        </w:tc>
        <w:tc>
          <w:tcPr>
            <w:tcW w:w="6923" w:type="dxa"/>
          </w:tcPr>
          <w:p w:rsidR="007A5C41" w:rsidRPr="005D7A36" w:rsidRDefault="007A5C41" w:rsidP="00EF4A00">
            <w:pPr>
              <w:pStyle w:val="Default"/>
              <w:rPr>
                <w:rFonts w:ascii="Calibri" w:hAnsi="Calibri" w:cs="Calibri"/>
                <w:color w:val="auto"/>
                <w:sz w:val="22"/>
                <w:szCs w:val="22"/>
              </w:rPr>
            </w:pPr>
            <w:r w:rsidRPr="005D7A36">
              <w:rPr>
                <w:rFonts w:ascii="Calibri" w:hAnsi="Calibri" w:cs="Calibri"/>
                <w:color w:val="auto"/>
                <w:sz w:val="22"/>
                <w:szCs w:val="22"/>
              </w:rPr>
              <w:t>Safe and Caring Child-Friendly Schools</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SFA</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Schools for Africa</w:t>
            </w:r>
          </w:p>
        </w:tc>
      </w:tr>
      <w:tr w:rsidR="007A5C41" w:rsidRPr="005D7A36" w:rsidTr="00843219">
        <w:trPr>
          <w:trHeight w:val="20"/>
        </w:trPr>
        <w:tc>
          <w:tcPr>
            <w:tcW w:w="2320" w:type="dxa"/>
          </w:tcPr>
          <w:p w:rsidR="007A5C41" w:rsidRPr="005D7A36" w:rsidRDefault="007A5C41" w:rsidP="0011463F">
            <w:pPr>
              <w:pStyle w:val="Default"/>
              <w:rPr>
                <w:rFonts w:ascii="Calibri" w:hAnsi="Calibri" w:cs="Calibri"/>
                <w:color w:val="auto"/>
                <w:sz w:val="22"/>
                <w:szCs w:val="22"/>
              </w:rPr>
            </w:pPr>
            <w:r w:rsidRPr="005D7A36">
              <w:rPr>
                <w:rFonts w:ascii="Calibri" w:hAnsi="Calibri" w:cs="Calibri"/>
                <w:color w:val="auto"/>
                <w:sz w:val="22"/>
                <w:szCs w:val="22"/>
              </w:rPr>
              <w:t>Sig.</w:t>
            </w:r>
          </w:p>
        </w:tc>
        <w:tc>
          <w:tcPr>
            <w:tcW w:w="6923" w:type="dxa"/>
          </w:tcPr>
          <w:p w:rsidR="007A5C41" w:rsidRPr="005D7A36" w:rsidRDefault="007A5C41" w:rsidP="0011463F">
            <w:pPr>
              <w:pStyle w:val="Default"/>
              <w:rPr>
                <w:rFonts w:ascii="Calibri" w:hAnsi="Calibri" w:cs="Calibri"/>
                <w:color w:val="auto"/>
                <w:sz w:val="22"/>
                <w:szCs w:val="22"/>
              </w:rPr>
            </w:pPr>
            <w:r w:rsidRPr="005D7A36">
              <w:rPr>
                <w:rFonts w:ascii="Calibri" w:hAnsi="Calibri" w:cs="Calibri"/>
                <w:color w:val="auto"/>
                <w:sz w:val="22"/>
                <w:szCs w:val="22"/>
              </w:rPr>
              <w:t>Significance</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UNDAF</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United Nations Development Assistance Framework</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UNGEI</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United Nations Girls’ Education Initiative</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UNICEF</w:t>
            </w:r>
          </w:p>
        </w:tc>
        <w:tc>
          <w:tcPr>
            <w:tcW w:w="6923"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United Nations Children’s Fund</w:t>
            </w:r>
          </w:p>
        </w:tc>
      </w:tr>
      <w:tr w:rsidR="007A5C41" w:rsidRPr="005D7A36"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WASH</w:t>
            </w:r>
          </w:p>
        </w:tc>
        <w:tc>
          <w:tcPr>
            <w:tcW w:w="6923" w:type="dxa"/>
          </w:tcPr>
          <w:p w:rsidR="007A5C41" w:rsidRPr="005D7A36" w:rsidRDefault="007A5C41" w:rsidP="00EC0C75">
            <w:pPr>
              <w:pStyle w:val="Default"/>
              <w:rPr>
                <w:rFonts w:ascii="Calibri" w:hAnsi="Calibri" w:cs="Calibri"/>
                <w:color w:val="auto"/>
                <w:sz w:val="22"/>
                <w:szCs w:val="22"/>
                <w:lang w:eastAsia="en-GB"/>
              </w:rPr>
            </w:pPr>
            <w:r w:rsidRPr="005D7A36">
              <w:rPr>
                <w:rFonts w:ascii="Calibri" w:hAnsi="Calibri" w:cs="Calibri"/>
                <w:color w:val="auto"/>
                <w:sz w:val="22"/>
                <w:szCs w:val="22"/>
                <w:lang w:eastAsia="en-GB"/>
              </w:rPr>
              <w:t xml:space="preserve">Water, sanitation and hygiene </w:t>
            </w:r>
          </w:p>
        </w:tc>
      </w:tr>
      <w:tr w:rsidR="007A5C41" w:rsidRPr="00E75C78" w:rsidTr="00843219">
        <w:trPr>
          <w:trHeight w:val="20"/>
        </w:trPr>
        <w:tc>
          <w:tcPr>
            <w:tcW w:w="2320" w:type="dxa"/>
          </w:tcPr>
          <w:p w:rsidR="007A5C41" w:rsidRPr="005D7A36" w:rsidRDefault="007A5C41" w:rsidP="00EC0C75">
            <w:pPr>
              <w:pStyle w:val="Default"/>
              <w:rPr>
                <w:rFonts w:ascii="Calibri" w:hAnsi="Calibri" w:cs="Calibri"/>
                <w:color w:val="auto"/>
                <w:sz w:val="22"/>
                <w:szCs w:val="22"/>
              </w:rPr>
            </w:pPr>
            <w:r w:rsidRPr="005D7A36">
              <w:rPr>
                <w:rFonts w:ascii="Calibri" w:hAnsi="Calibri" w:cs="Calibri"/>
                <w:color w:val="auto"/>
                <w:sz w:val="22"/>
                <w:szCs w:val="22"/>
              </w:rPr>
              <w:t>ZIP</w:t>
            </w:r>
          </w:p>
        </w:tc>
        <w:tc>
          <w:tcPr>
            <w:tcW w:w="6923" w:type="dxa"/>
          </w:tcPr>
          <w:p w:rsidR="007A5C41" w:rsidRPr="00E75C78" w:rsidRDefault="007A5C41" w:rsidP="00EC0C75">
            <w:pPr>
              <w:pStyle w:val="Default"/>
              <w:rPr>
                <w:rFonts w:ascii="Calibri" w:hAnsi="Calibri" w:cs="Calibri"/>
                <w:color w:val="auto"/>
                <w:sz w:val="22"/>
                <w:szCs w:val="22"/>
                <w:lang w:val="pt-PT"/>
              </w:rPr>
            </w:pPr>
            <w:r w:rsidRPr="00E75C78">
              <w:rPr>
                <w:rFonts w:ascii="Calibri" w:hAnsi="Calibri" w:cs="Calibri"/>
                <w:color w:val="auto"/>
                <w:sz w:val="22"/>
                <w:szCs w:val="22"/>
                <w:lang w:val="pt-PT" w:eastAsia="en-GB"/>
              </w:rPr>
              <w:t xml:space="preserve">Zona de </w:t>
            </w:r>
            <w:r w:rsidRPr="00E75C78">
              <w:rPr>
                <w:rFonts w:ascii="Calibri" w:hAnsi="Calibri" w:cs="Calibri"/>
                <w:color w:val="auto"/>
                <w:sz w:val="22"/>
                <w:szCs w:val="22"/>
                <w:lang w:val="pt-PT"/>
              </w:rPr>
              <w:t>Influência Pedagógica (school cluster)</w:t>
            </w:r>
          </w:p>
        </w:tc>
      </w:tr>
    </w:tbl>
    <w:p w:rsidR="007A5C41" w:rsidRPr="00E75C78" w:rsidRDefault="007A5C41" w:rsidP="00396066">
      <w:pPr>
        <w:spacing w:after="0"/>
        <w:rPr>
          <w:rFonts w:ascii="Arial" w:hAnsi="Arial" w:cs="Arial"/>
          <w:sz w:val="24"/>
          <w:szCs w:val="24"/>
          <w:lang w:val="pt-PT" w:eastAsia="zh-TW"/>
        </w:rPr>
      </w:pPr>
    </w:p>
    <w:p w:rsidR="007A5C41" w:rsidRPr="00E75C78" w:rsidRDefault="007A5C41" w:rsidP="00396066">
      <w:pPr>
        <w:rPr>
          <w:rFonts w:eastAsia="Times New Roman" w:cs="Times New Roman"/>
          <w:b/>
          <w:bCs/>
          <w:kern w:val="32"/>
          <w:lang w:val="pt-PT"/>
        </w:rPr>
      </w:pPr>
    </w:p>
    <w:p w:rsidR="007A5C41" w:rsidRPr="005D7A36" w:rsidRDefault="007A5C41" w:rsidP="00885E37">
      <w:pPr>
        <w:pStyle w:val="Heading1"/>
        <w:spacing w:after="0" w:line="264" w:lineRule="auto"/>
        <w:jc w:val="both"/>
        <w:rPr>
          <w:lang w:val="en-ZA"/>
        </w:rPr>
      </w:pPr>
      <w:r w:rsidRPr="00E75C78">
        <w:rPr>
          <w:lang w:val="en-GB"/>
        </w:rPr>
        <w:br w:type="page"/>
      </w:r>
      <w:bookmarkStart w:id="7" w:name="_Toc342920167"/>
      <w:r w:rsidRPr="005D7A36">
        <w:rPr>
          <w:lang w:val="en-ZA"/>
        </w:rPr>
        <w:lastRenderedPageBreak/>
        <w:t>Executive Summary</w:t>
      </w:r>
      <w:bookmarkEnd w:id="3"/>
      <w:bookmarkEnd w:id="4"/>
      <w:bookmarkEnd w:id="7"/>
    </w:p>
    <w:p w:rsidR="007A5C41" w:rsidRPr="005D7A36" w:rsidRDefault="007A5C41" w:rsidP="00885E37">
      <w:pPr>
        <w:spacing w:after="0"/>
        <w:jc w:val="both"/>
        <w:rPr>
          <w:rFonts w:cs="Times New Roman"/>
          <w:b/>
          <w:bCs/>
          <w:lang w:val="en-ZA"/>
        </w:rPr>
      </w:pPr>
    </w:p>
    <w:p w:rsidR="007A5C41" w:rsidRPr="005D7A36" w:rsidRDefault="007A5C41" w:rsidP="00885E37">
      <w:pPr>
        <w:jc w:val="both"/>
        <w:rPr>
          <w:b/>
          <w:bCs/>
          <w:lang w:val="en-ZA"/>
        </w:rPr>
      </w:pPr>
      <w:r w:rsidRPr="005D7A36">
        <w:rPr>
          <w:b/>
          <w:bCs/>
          <w:lang w:val="en-ZA"/>
        </w:rPr>
        <w:t>Overview of the Mozambique Child-Friendly Schools Programme</w:t>
      </w:r>
    </w:p>
    <w:p w:rsidR="007A5C41" w:rsidRPr="005D7A36" w:rsidRDefault="007A5C41" w:rsidP="00885E37">
      <w:pPr>
        <w:pStyle w:val="BodyText"/>
        <w:suppressAutoHyphens w:val="0"/>
        <w:spacing w:after="0" w:line="276" w:lineRule="auto"/>
        <w:jc w:val="both"/>
        <w:rPr>
          <w:rFonts w:ascii="Calibri" w:hAnsi="Calibri" w:cs="Calibri"/>
          <w:sz w:val="22"/>
          <w:szCs w:val="22"/>
          <w:lang w:val="en-ZA"/>
        </w:rPr>
      </w:pPr>
      <w:r w:rsidRPr="005D7A36">
        <w:rPr>
          <w:rFonts w:ascii="Calibri" w:hAnsi="Calibri" w:cs="Calibri"/>
          <w:sz w:val="22"/>
          <w:szCs w:val="22"/>
          <w:lang w:val="en-ZA"/>
        </w:rPr>
        <w:t xml:space="preserve">The first cycle of the UNICEF-supported Child-Friendly Schools (CFS) Programme was implemented from 2006 to 2011 in the seven districts of Mozambique with the lowest enrolment and completion rates and the highest gender disparities in their respective provinces; the Programme targeted all schools (819 in total) and all learners (363,000, 6.9% of the 5.2 million learners enrolled in EP1 and EP2 across the country) in the seven districts. </w:t>
      </w:r>
    </w:p>
    <w:p w:rsidR="007A5C41" w:rsidRPr="005D7A36" w:rsidRDefault="007A5C41" w:rsidP="00885E37">
      <w:pPr>
        <w:pStyle w:val="BodyText"/>
        <w:suppressAutoHyphens w:val="0"/>
        <w:spacing w:after="0" w:line="276" w:lineRule="auto"/>
        <w:jc w:val="both"/>
        <w:rPr>
          <w:rFonts w:ascii="Calibri" w:hAnsi="Calibri" w:cs="Calibri"/>
          <w:sz w:val="22"/>
          <w:szCs w:val="22"/>
          <w:lang w:val="en-ZA"/>
        </w:rPr>
      </w:pPr>
    </w:p>
    <w:p w:rsidR="007A5C41" w:rsidRPr="005D7A36" w:rsidRDefault="007A5C41" w:rsidP="00885E37">
      <w:pPr>
        <w:jc w:val="both"/>
        <w:rPr>
          <w:b/>
          <w:bCs/>
          <w:lang w:val="en-ZA"/>
        </w:rPr>
      </w:pPr>
      <w:r w:rsidRPr="005D7A36">
        <w:rPr>
          <w:b/>
          <w:bCs/>
          <w:lang w:val="en-ZA"/>
        </w:rPr>
        <w:t>Evaluation Objectives and Intended Audience</w:t>
      </w:r>
    </w:p>
    <w:p w:rsidR="007A5C41" w:rsidRPr="005D7A36" w:rsidRDefault="007A5C41" w:rsidP="00885E37">
      <w:pPr>
        <w:jc w:val="both"/>
        <w:rPr>
          <w:lang w:val="en-ZA" w:eastAsia="ja-JP"/>
        </w:rPr>
      </w:pPr>
      <w:r w:rsidRPr="005D7A36">
        <w:rPr>
          <w:lang w:val="en-ZA" w:eastAsia="ja-JP"/>
        </w:rPr>
        <w:t>This is an external evaluation of UNICEF’s support to the Ministry of Education and other relevant ministries in the implementation of the Child-Friendly Schools (CFS) Initiative in Mozambique. The overall objective is to assess the impact of the CFS strategy from its inception in 2006 until 2011 against the specific UNDAF Outputs, the Country Programme Outcomes and the SFA results. The intended audience is UNICEF Mozambique and government partners in all sectors and at all levels.</w:t>
      </w:r>
    </w:p>
    <w:p w:rsidR="007A5C41" w:rsidRPr="005D7A36" w:rsidRDefault="007A5C41" w:rsidP="00885E37">
      <w:pPr>
        <w:jc w:val="both"/>
        <w:rPr>
          <w:b/>
          <w:bCs/>
          <w:lang w:val="en-ZA"/>
        </w:rPr>
      </w:pPr>
      <w:r w:rsidRPr="005D7A36">
        <w:rPr>
          <w:b/>
          <w:bCs/>
          <w:lang w:val="en-ZA"/>
        </w:rPr>
        <w:t>Evaluation Methodology</w:t>
      </w:r>
    </w:p>
    <w:p w:rsidR="007A5C41" w:rsidRPr="005D7A36" w:rsidRDefault="007A5C41" w:rsidP="00885E37">
      <w:pPr>
        <w:pStyle w:val="BodyText"/>
        <w:spacing w:after="240" w:line="276" w:lineRule="auto"/>
        <w:jc w:val="both"/>
        <w:rPr>
          <w:rFonts w:ascii="Calibri" w:hAnsi="Calibri" w:cs="Calibri"/>
          <w:sz w:val="22"/>
          <w:szCs w:val="22"/>
          <w:lang w:val="en-ZA"/>
        </w:rPr>
      </w:pPr>
      <w:r w:rsidRPr="005D7A36">
        <w:rPr>
          <w:rFonts w:ascii="Calibri" w:hAnsi="Calibri" w:cs="Calibri"/>
          <w:sz w:val="22"/>
          <w:szCs w:val="22"/>
          <w:lang w:val="en-ZA"/>
        </w:rPr>
        <w:t>The evaluation aimed to identify school factors that have affected the successful implementation of the CFS principles in Programme schools by means of in-depth school case studies in a carefully stratified sample of schools. A mixed-methods approach was adopted, involving both quantitative and qualitative research. We note as a key limitation that the financial allocation to the evaluation did not permit an in-depth investigation of the district-level impact of the CFS initiative.</w:t>
      </w:r>
    </w:p>
    <w:p w:rsidR="007A5C41" w:rsidRPr="005D7A36" w:rsidRDefault="007A5C41" w:rsidP="00885E37">
      <w:pPr>
        <w:jc w:val="both"/>
        <w:rPr>
          <w:b/>
          <w:bCs/>
          <w:lang w:val="en-ZA"/>
        </w:rPr>
      </w:pPr>
      <w:r w:rsidRPr="005D7A36">
        <w:rPr>
          <w:b/>
          <w:bCs/>
          <w:lang w:val="en-ZA"/>
        </w:rPr>
        <w:t>Key Conclusions</w:t>
      </w:r>
    </w:p>
    <w:p w:rsidR="007A5C41" w:rsidRPr="005D7A36" w:rsidRDefault="007A5C41" w:rsidP="00885E37">
      <w:pPr>
        <w:spacing w:after="0"/>
        <w:jc w:val="both"/>
        <w:rPr>
          <w:lang w:val="en-ZA"/>
        </w:rPr>
      </w:pPr>
      <w:r w:rsidRPr="005D7A36">
        <w:rPr>
          <w:lang w:val="en-ZA"/>
        </w:rPr>
        <w:t>The key conclusions follow:</w:t>
      </w:r>
    </w:p>
    <w:p w:rsidR="007A5C41" w:rsidRPr="005D7A36" w:rsidRDefault="007A5C41" w:rsidP="002468FB">
      <w:pPr>
        <w:numPr>
          <w:ilvl w:val="0"/>
          <w:numId w:val="67"/>
        </w:numPr>
        <w:spacing w:after="0"/>
        <w:ind w:left="714" w:hanging="357"/>
        <w:jc w:val="both"/>
        <w:rPr>
          <w:lang w:val="en-ZA"/>
        </w:rPr>
      </w:pPr>
      <w:r w:rsidRPr="005D7A36">
        <w:rPr>
          <w:lang w:val="en-ZA"/>
        </w:rPr>
        <w:t>The evaluation shows that ‘upstreaming’ of the CFS principles, strategies and inputs into national policy and plans has been successful. Several key CFS concepts and inputs – such as the manual for school councils (mainstreamed nationwide), the ZIP manual (upstreamed as national policy), the physical education and sport manual (upstreamed as national policy) and life skills education (upstreamed as curriculum policy) – have been very concretely embedded in government plans as a result of the influence of the CFS Programme. MINED is committed to a multisectoral approach to school improvement, incorporating elements such as gender equality, WASH, school health, school safety and prevention of violence.</w:t>
      </w:r>
    </w:p>
    <w:p w:rsidR="007A5C41" w:rsidRPr="005D7A36" w:rsidRDefault="007A5C41" w:rsidP="002468FB">
      <w:pPr>
        <w:numPr>
          <w:ilvl w:val="0"/>
          <w:numId w:val="67"/>
        </w:numPr>
        <w:spacing w:after="0"/>
        <w:ind w:left="714" w:hanging="357"/>
        <w:jc w:val="both"/>
        <w:rPr>
          <w:lang w:val="en-ZA"/>
        </w:rPr>
      </w:pPr>
      <w:r w:rsidRPr="005D7A36">
        <w:rPr>
          <w:lang w:val="en-ZA"/>
        </w:rPr>
        <w:t xml:space="preserve">There is evidence of positive CFS </w:t>
      </w:r>
      <w:r w:rsidRPr="005D7A36">
        <w:rPr>
          <w:b/>
          <w:lang w:val="en-ZA"/>
        </w:rPr>
        <w:t>impact</w:t>
      </w:r>
      <w:r w:rsidRPr="005D7A36">
        <w:rPr>
          <w:lang w:val="en-ZA"/>
        </w:rPr>
        <w:t xml:space="preserve"> in terms of children in the selected districts attending school and staying for a full primary cycle to complete school: completion rates have improved in six of the seven CFS districts</w:t>
      </w:r>
      <w:r w:rsidRPr="005D7A36">
        <w:rPr>
          <w:iCs/>
          <w:lang w:val="en-ZA"/>
        </w:rPr>
        <w:t>; net enrolment is above the provincial average in five of the seven CFS districts, and the rate of improvement in net enrolment is considerably better than the provincial rate in a sixth district (Maganja da Costa); female net enrolment has improved since Programme inception in four of the seven districts, with dramatic improvement in two districts (Maganja da Costa, from 61% to 90%, and Montepuez, from 61% to 71%).</w:t>
      </w:r>
    </w:p>
    <w:p w:rsidR="007A5C41" w:rsidRPr="005D7A36" w:rsidRDefault="007A5C41" w:rsidP="002468FB">
      <w:pPr>
        <w:numPr>
          <w:ilvl w:val="0"/>
          <w:numId w:val="67"/>
        </w:numPr>
        <w:spacing w:after="0"/>
        <w:ind w:left="714" w:hanging="357"/>
        <w:jc w:val="both"/>
        <w:rPr>
          <w:lang w:val="en-ZA"/>
        </w:rPr>
      </w:pPr>
      <w:r w:rsidRPr="005D7A36">
        <w:rPr>
          <w:lang w:val="en-ZA"/>
        </w:rPr>
        <w:lastRenderedPageBreak/>
        <w:t xml:space="preserve">The evaluation shows that </w:t>
      </w:r>
      <w:r w:rsidRPr="005D7A36">
        <w:rPr>
          <w:b/>
          <w:lang w:val="en-ZA"/>
        </w:rPr>
        <w:t>impact</w:t>
      </w:r>
      <w:r w:rsidRPr="005D7A36">
        <w:rPr>
          <w:lang w:val="en-ZA"/>
        </w:rPr>
        <w:t xml:space="preserve"> in terms of improving the learning environment in schools is variable; however, MINED data on pass rates show that on average schools in six of the seven CFS districts are performing at a similar level to or slightly better than schools in non-CFS districts. The qualitative dataset shows that children in CFS-supported schools have a generally high level of awareness of how to prevent disease and HIV infection, what vaccines are for and practices to ensure basic hygiene. </w:t>
      </w:r>
    </w:p>
    <w:p w:rsidR="007A5C41" w:rsidRPr="005D7A36" w:rsidRDefault="007A5C41" w:rsidP="002468FB">
      <w:pPr>
        <w:numPr>
          <w:ilvl w:val="0"/>
          <w:numId w:val="67"/>
        </w:numPr>
        <w:spacing w:after="0"/>
        <w:ind w:left="714" w:hanging="357"/>
        <w:jc w:val="both"/>
        <w:rPr>
          <w:lang w:val="en-ZA"/>
        </w:rPr>
      </w:pPr>
      <w:r w:rsidRPr="005D7A36">
        <w:rPr>
          <w:lang w:val="en-ZA"/>
        </w:rPr>
        <w:t xml:space="preserve">The CFS Programme has been a very </w:t>
      </w:r>
      <w:r w:rsidRPr="005D7A36">
        <w:rPr>
          <w:b/>
          <w:lang w:val="en-ZA"/>
        </w:rPr>
        <w:t>relevant</w:t>
      </w:r>
      <w:r w:rsidRPr="005D7A36">
        <w:rPr>
          <w:lang w:val="en-ZA"/>
        </w:rPr>
        <w:t xml:space="preserve"> intervention in primary education in Mozambique. Delivery, with certain exceptions (such as delays in providing infrastructure, which are common in such programmes), has been </w:t>
      </w:r>
      <w:r w:rsidRPr="005D7A36">
        <w:rPr>
          <w:b/>
          <w:lang w:val="en-ZA"/>
        </w:rPr>
        <w:t>efficient</w:t>
      </w:r>
      <w:r w:rsidRPr="005D7A36">
        <w:rPr>
          <w:lang w:val="en-ZA"/>
        </w:rPr>
        <w:t xml:space="preserve">, and the longer a district has participated in the Programme the more likely school-based respondents were to assess delivery as efficient. The Programme has been </w:t>
      </w:r>
      <w:r w:rsidRPr="005D7A36">
        <w:rPr>
          <w:b/>
          <w:lang w:val="en-ZA"/>
        </w:rPr>
        <w:t>effective</w:t>
      </w:r>
      <w:r w:rsidRPr="005D7A36">
        <w:rPr>
          <w:lang w:val="en-ZA"/>
        </w:rPr>
        <w:t xml:space="preserve">, and most inputs were assessed as useful or very useful; again, the longer a district has participated in the Programme the more likely school-based respondents were to assess delivery as effective. </w:t>
      </w:r>
    </w:p>
    <w:p w:rsidR="007A5C41" w:rsidRPr="005D7A36" w:rsidRDefault="007A5C41" w:rsidP="002468FB">
      <w:pPr>
        <w:numPr>
          <w:ilvl w:val="0"/>
          <w:numId w:val="67"/>
        </w:numPr>
        <w:spacing w:after="0"/>
        <w:ind w:left="714" w:hanging="357"/>
        <w:jc w:val="both"/>
        <w:rPr>
          <w:lang w:val="en-ZA"/>
        </w:rPr>
      </w:pPr>
      <w:r w:rsidRPr="005D7A36">
        <w:rPr>
          <w:lang w:val="en-ZA"/>
        </w:rPr>
        <w:t>The analysis of the per learner cost of the CFS Programme shows that there are high levels of variation in CFS expenditure across districts (from $44 per learner in Montepuez to $122 in Changara). We note that the allocation of funds was based on the plans submitted by districts according to their needs; however, the variation in expenditure per learner needs careful consideration in the future and should be subject to an explicit targeting strategy.</w:t>
      </w:r>
    </w:p>
    <w:p w:rsidR="007A5C41" w:rsidRPr="005D7A36" w:rsidRDefault="007A5C41" w:rsidP="002468FB">
      <w:pPr>
        <w:numPr>
          <w:ilvl w:val="0"/>
          <w:numId w:val="67"/>
        </w:numPr>
        <w:spacing w:after="0"/>
        <w:ind w:left="714" w:hanging="357"/>
        <w:jc w:val="both"/>
        <w:rPr>
          <w:lang w:val="en-ZA"/>
        </w:rPr>
      </w:pPr>
      <w:r w:rsidRPr="005D7A36">
        <w:rPr>
          <w:lang w:val="en-ZA"/>
        </w:rPr>
        <w:t>The analysis of the unit cost of CFS inputs shows that there are high levels of variation across districts and across categories of input. Again, while we note that districts’ needs will differ, the variation in expenditure per district and per category of input needs careful consideration in the future and should be subject to an explicit targeting strategy.</w:t>
      </w:r>
    </w:p>
    <w:p w:rsidR="007A5C41" w:rsidRPr="005D7A36" w:rsidRDefault="007A5C41" w:rsidP="002468FB">
      <w:pPr>
        <w:numPr>
          <w:ilvl w:val="0"/>
          <w:numId w:val="67"/>
        </w:numPr>
        <w:spacing w:after="0"/>
        <w:ind w:left="714" w:hanging="357"/>
        <w:jc w:val="both"/>
        <w:rPr>
          <w:lang w:val="en-ZA"/>
        </w:rPr>
      </w:pPr>
      <w:r w:rsidRPr="005D7A36">
        <w:rPr>
          <w:lang w:val="en-ZA"/>
        </w:rPr>
        <w:t xml:space="preserve">The </w:t>
      </w:r>
      <w:r w:rsidRPr="005D7A36">
        <w:rPr>
          <w:b/>
          <w:lang w:val="en-ZA"/>
        </w:rPr>
        <w:t>impact</w:t>
      </w:r>
      <w:r w:rsidRPr="005D7A36">
        <w:rPr>
          <w:lang w:val="en-ZA"/>
        </w:rPr>
        <w:t xml:space="preserve"> of the Programme has been variable, which is understandable given the variability in the physical and social conditions that prevail in the schools targeted by the Programme. It is important to note that, once again, the longer a district has participated in the Programme the more likely school-based respondents were to rate Programme impact highly. The school case studies show that there has been considerable success in relation to gender equality, inclusion and child protection, but more variable impact in terms of the creation of effective learning environments. </w:t>
      </w:r>
    </w:p>
    <w:p w:rsidR="007A5C41" w:rsidRPr="005D7A36" w:rsidRDefault="007A5C41" w:rsidP="002468FB">
      <w:pPr>
        <w:numPr>
          <w:ilvl w:val="0"/>
          <w:numId w:val="67"/>
        </w:numPr>
        <w:spacing w:after="0"/>
        <w:ind w:left="714" w:hanging="357"/>
        <w:jc w:val="both"/>
        <w:rPr>
          <w:lang w:val="en-ZA"/>
        </w:rPr>
      </w:pPr>
      <w:r w:rsidRPr="005D7A36">
        <w:rPr>
          <w:lang w:val="en-ZA"/>
        </w:rPr>
        <w:t>The qualitative dataset shows that the conditions prevailing at schools do not correlate well with learner achievement – in one school (see Chapter 7, section 7.3) learner achievement is the highest in the sample despite very adverse physical conditions, and the success is clearly attributable to effective school management. Across the 35 schools, effective management practices were the most powerful factor in successful implementation of the CFS principles. This suggests that improved targeting is needed to determine and meet the specific and most urgent needs of schools.</w:t>
      </w:r>
    </w:p>
    <w:p w:rsidR="007A5C41" w:rsidRPr="005D7A36" w:rsidRDefault="007A5C41" w:rsidP="002468FB">
      <w:pPr>
        <w:numPr>
          <w:ilvl w:val="0"/>
          <w:numId w:val="67"/>
        </w:numPr>
        <w:spacing w:after="0"/>
        <w:ind w:left="714" w:hanging="357"/>
        <w:jc w:val="both"/>
        <w:rPr>
          <w:lang w:val="en-ZA"/>
        </w:rPr>
      </w:pPr>
      <w:r w:rsidRPr="005D7A36">
        <w:rPr>
          <w:lang w:val="en-ZA"/>
        </w:rPr>
        <w:t>There is strong evidence that not all schools are equally in need of the range of CFS inputs.</w:t>
      </w:r>
    </w:p>
    <w:p w:rsidR="007A5C41" w:rsidRPr="005D7A36" w:rsidRDefault="007A5C41" w:rsidP="00885E37">
      <w:pPr>
        <w:spacing w:after="0"/>
        <w:jc w:val="both"/>
        <w:rPr>
          <w:lang w:val="en-ZA"/>
        </w:rPr>
      </w:pPr>
    </w:p>
    <w:p w:rsidR="007A5C41" w:rsidRPr="005D7A36" w:rsidRDefault="007A5C41" w:rsidP="00885E37">
      <w:pPr>
        <w:jc w:val="both"/>
        <w:rPr>
          <w:lang w:val="en-ZA"/>
        </w:rPr>
      </w:pPr>
      <w:r w:rsidRPr="005D7A36">
        <w:rPr>
          <w:rFonts w:cs="Times New Roman"/>
          <w:lang w:val="en-ZA"/>
        </w:rPr>
        <w:t xml:space="preserve">A school benchmarking framework has been presented in section 9.1 that is specific to the CFS approach and may complement the implementation of the </w:t>
      </w:r>
      <w:r w:rsidRPr="005D7A36">
        <w:rPr>
          <w:lang w:val="en-ZA"/>
        </w:rPr>
        <w:t xml:space="preserve">Standards and Quality Indicators for Primary Education </w:t>
      </w:r>
      <w:r w:rsidRPr="005D7A36">
        <w:rPr>
          <w:rFonts w:cs="Times New Roman"/>
          <w:lang w:val="en-ZA"/>
        </w:rPr>
        <w:t xml:space="preserve">developed by MINED (Ministry of Education, 2011a and 2011b); implementation of such a framework will assist in improved targeting in the resource allocation strategy. </w:t>
      </w:r>
    </w:p>
    <w:p w:rsidR="007A5C41" w:rsidRPr="005D7A36" w:rsidRDefault="007A5C41" w:rsidP="00885E37">
      <w:pPr>
        <w:jc w:val="both"/>
        <w:rPr>
          <w:b/>
          <w:bCs/>
          <w:lang w:val="en-ZA"/>
        </w:rPr>
      </w:pPr>
      <w:r w:rsidRPr="005D7A36">
        <w:rPr>
          <w:b/>
          <w:bCs/>
          <w:lang w:val="en-ZA"/>
        </w:rPr>
        <w:br w:type="page"/>
      </w:r>
      <w:r w:rsidRPr="005D7A36">
        <w:rPr>
          <w:b/>
          <w:bCs/>
          <w:lang w:val="en-ZA"/>
        </w:rPr>
        <w:lastRenderedPageBreak/>
        <w:t>Recommendations</w:t>
      </w:r>
    </w:p>
    <w:p w:rsidR="007A5C41" w:rsidRPr="005D7A36" w:rsidRDefault="007A5C41" w:rsidP="00885E37">
      <w:pPr>
        <w:spacing w:after="0"/>
        <w:jc w:val="both"/>
        <w:rPr>
          <w:bCs/>
          <w:lang w:val="en-ZA"/>
        </w:rPr>
      </w:pPr>
      <w:r w:rsidRPr="005D7A36">
        <w:rPr>
          <w:bCs/>
          <w:lang w:val="en-ZA"/>
        </w:rPr>
        <w:t>The recommendations of the evaluation are summarised below:</w:t>
      </w:r>
    </w:p>
    <w:p w:rsidR="007A5C41" w:rsidRPr="005D7A36" w:rsidRDefault="007A5C41" w:rsidP="002468FB">
      <w:pPr>
        <w:pStyle w:val="ListParagraph"/>
        <w:numPr>
          <w:ilvl w:val="0"/>
          <w:numId w:val="66"/>
        </w:numPr>
        <w:spacing w:after="0"/>
        <w:jc w:val="both"/>
        <w:rPr>
          <w:lang w:val="en-ZA"/>
        </w:rPr>
      </w:pPr>
      <w:r w:rsidRPr="005D7A36">
        <w:rPr>
          <w:lang w:val="en-ZA"/>
        </w:rPr>
        <w:t>The CFS Programme is relevant in schools in poor communities and should receive continued and enhanced support from donors.</w:t>
      </w:r>
    </w:p>
    <w:p w:rsidR="007A5C41" w:rsidRPr="005D7A36" w:rsidRDefault="007A5C41" w:rsidP="00885E37">
      <w:pPr>
        <w:pStyle w:val="ListParagraph"/>
        <w:spacing w:after="0"/>
        <w:ind w:left="360"/>
        <w:jc w:val="both"/>
        <w:rPr>
          <w:vanish/>
          <w:lang w:val="en-ZA"/>
        </w:rPr>
      </w:pPr>
    </w:p>
    <w:p w:rsidR="007A5C41" w:rsidRPr="005D7A36" w:rsidRDefault="007A5C41" w:rsidP="002468FB">
      <w:pPr>
        <w:pStyle w:val="ListParagraph"/>
        <w:numPr>
          <w:ilvl w:val="0"/>
          <w:numId w:val="66"/>
        </w:numPr>
        <w:spacing w:after="0"/>
        <w:jc w:val="both"/>
        <w:rPr>
          <w:lang w:val="en-ZA"/>
        </w:rPr>
      </w:pPr>
      <w:r w:rsidRPr="005D7A36">
        <w:rPr>
          <w:lang w:val="en-ZA"/>
        </w:rPr>
        <w:t xml:space="preserve">Since certain aspects of the CFS initiative are arguably unaffordable if fully ‘upscaled’, improved targeting in resource deployment is crucial. </w:t>
      </w:r>
    </w:p>
    <w:p w:rsidR="007A5C41" w:rsidRPr="005D7A36" w:rsidRDefault="007A5C41" w:rsidP="002468FB">
      <w:pPr>
        <w:pStyle w:val="ListParagraph"/>
        <w:numPr>
          <w:ilvl w:val="0"/>
          <w:numId w:val="66"/>
        </w:numPr>
        <w:spacing w:after="0"/>
        <w:jc w:val="both"/>
        <w:rPr>
          <w:lang w:val="en-ZA"/>
        </w:rPr>
      </w:pPr>
      <w:r w:rsidRPr="005D7A36">
        <w:rPr>
          <w:lang w:val="en-ZA"/>
        </w:rPr>
        <w:t xml:space="preserve">Consideration should be given to strategies to strengthen multisectoral Programme management to ensure effective implementation of children’s basic rights. At district level, some of the more remote districts may be more in need of capacity building interventions than others because of their weaker management capacity. </w:t>
      </w:r>
    </w:p>
    <w:p w:rsidR="007A5C41" w:rsidRPr="005D7A36" w:rsidRDefault="007A5C41" w:rsidP="002468FB">
      <w:pPr>
        <w:pStyle w:val="ListParagraph"/>
        <w:numPr>
          <w:ilvl w:val="0"/>
          <w:numId w:val="66"/>
        </w:numPr>
        <w:spacing w:after="0"/>
        <w:jc w:val="both"/>
        <w:rPr>
          <w:lang w:val="en-ZA"/>
        </w:rPr>
      </w:pPr>
      <w:r w:rsidRPr="005D7A36">
        <w:rPr>
          <w:lang w:val="en-ZA"/>
        </w:rPr>
        <w:t>Technical assistance should be sought to assess the capacity of each participating district to implement CFS-oriented activities and provide the relevant inputs without donor support.</w:t>
      </w:r>
    </w:p>
    <w:p w:rsidR="007A5C41" w:rsidRPr="005D7A36" w:rsidRDefault="007A5C41" w:rsidP="002468FB">
      <w:pPr>
        <w:pStyle w:val="ListParagraph"/>
        <w:numPr>
          <w:ilvl w:val="0"/>
          <w:numId w:val="66"/>
        </w:numPr>
        <w:spacing w:after="0"/>
        <w:jc w:val="both"/>
        <w:rPr>
          <w:lang w:val="en-ZA"/>
        </w:rPr>
      </w:pPr>
      <w:r w:rsidRPr="005D7A36">
        <w:rPr>
          <w:lang w:val="en-ZA"/>
        </w:rPr>
        <w:t>A parallel task should be to undertake school-based needs assessments per participating district to prioritise which CFS inputs and activities are most needed and in which schools.</w:t>
      </w:r>
    </w:p>
    <w:p w:rsidR="007A5C41" w:rsidRPr="005D7A36" w:rsidRDefault="007A5C41" w:rsidP="002468FB">
      <w:pPr>
        <w:pStyle w:val="ListParagraph"/>
        <w:numPr>
          <w:ilvl w:val="0"/>
          <w:numId w:val="66"/>
        </w:numPr>
        <w:spacing w:after="0"/>
        <w:jc w:val="both"/>
        <w:rPr>
          <w:lang w:val="en-ZA"/>
        </w:rPr>
      </w:pPr>
      <w:r w:rsidRPr="005D7A36">
        <w:rPr>
          <w:lang w:val="en-ZA"/>
        </w:rPr>
        <w:t>Gaps identified in the district capacity assessment should inform future donor funding for CFS-oriented activities. Consideration should be given to providing basic inputs, in particular the highly prized learners’ kits, to all learners.</w:t>
      </w:r>
    </w:p>
    <w:p w:rsidR="007A5C41" w:rsidRPr="005D7A36" w:rsidRDefault="007A5C41" w:rsidP="002468FB">
      <w:pPr>
        <w:pStyle w:val="ListParagraph"/>
        <w:widowControl w:val="0"/>
        <w:numPr>
          <w:ilvl w:val="0"/>
          <w:numId w:val="66"/>
        </w:numPr>
        <w:spacing w:after="0"/>
        <w:jc w:val="both"/>
        <w:rPr>
          <w:lang w:val="en-ZA"/>
        </w:rPr>
      </w:pPr>
      <w:r w:rsidRPr="005D7A36">
        <w:rPr>
          <w:lang w:val="en-ZA"/>
        </w:rPr>
        <w:t>A benchmarking framework should be developed to determine the intensity of training needed for school directors, school council members and teachers. The impact of training on children’s learning should be monitored. A benchmarking framework is proposed in section 9.1 for consideration.</w:t>
      </w:r>
    </w:p>
    <w:p w:rsidR="007A5C41" w:rsidRPr="005D7A36" w:rsidRDefault="007A5C41" w:rsidP="002468FB">
      <w:pPr>
        <w:pStyle w:val="ListParagraph"/>
        <w:widowControl w:val="0"/>
        <w:numPr>
          <w:ilvl w:val="0"/>
          <w:numId w:val="66"/>
        </w:numPr>
        <w:spacing w:after="0"/>
        <w:jc w:val="both"/>
        <w:rPr>
          <w:lang w:val="en-ZA"/>
        </w:rPr>
      </w:pPr>
      <w:r w:rsidRPr="005D7A36">
        <w:rPr>
          <w:lang w:val="en-ZA"/>
        </w:rPr>
        <w:t xml:space="preserve">A study of the unit costs of CFS inputs should be undertaken to determine the range of and the reasons for any variation, with a view to determining funding allocations. </w:t>
      </w:r>
    </w:p>
    <w:p w:rsidR="007A5C41" w:rsidRPr="005D7A36" w:rsidRDefault="007A5C41" w:rsidP="002468FB">
      <w:pPr>
        <w:pStyle w:val="ListParagraph"/>
        <w:numPr>
          <w:ilvl w:val="0"/>
          <w:numId w:val="66"/>
        </w:numPr>
        <w:spacing w:after="0"/>
        <w:jc w:val="both"/>
        <w:rPr>
          <w:lang w:val="en-ZA"/>
        </w:rPr>
      </w:pPr>
      <w:r w:rsidRPr="005D7A36">
        <w:rPr>
          <w:lang w:val="en-ZA"/>
        </w:rPr>
        <w:t>District health officials should take responsibility for administering tests of children’s health-related attitudes and knowledge.</w:t>
      </w:r>
    </w:p>
    <w:p w:rsidR="007A5C41" w:rsidRPr="005D7A36" w:rsidRDefault="007A5C41" w:rsidP="002468FB">
      <w:pPr>
        <w:pStyle w:val="ListParagraph"/>
        <w:numPr>
          <w:ilvl w:val="0"/>
          <w:numId w:val="66"/>
        </w:numPr>
        <w:spacing w:after="0"/>
        <w:jc w:val="both"/>
        <w:rPr>
          <w:lang w:val="en-ZA"/>
        </w:rPr>
      </w:pPr>
      <w:r w:rsidRPr="005D7A36">
        <w:rPr>
          <w:lang w:val="en-ZA"/>
        </w:rPr>
        <w:t>The Ministry of Health and UNICEF should collaboratively develop an effective strategy to ensure the replenishment of first aid kits.</w:t>
      </w:r>
    </w:p>
    <w:p w:rsidR="007A5C41" w:rsidRPr="005D7A36" w:rsidRDefault="007A5C41" w:rsidP="002468FB">
      <w:pPr>
        <w:pStyle w:val="ListParagraph"/>
        <w:numPr>
          <w:ilvl w:val="0"/>
          <w:numId w:val="66"/>
        </w:numPr>
        <w:spacing w:after="0"/>
        <w:jc w:val="both"/>
        <w:rPr>
          <w:lang w:val="en-ZA"/>
        </w:rPr>
      </w:pPr>
      <w:r w:rsidRPr="005D7A36">
        <w:rPr>
          <w:lang w:val="en-ZA"/>
        </w:rPr>
        <w:t>Since school supplies are the most highly valued CFS inputs, and since they appear to be influential in increasing enrolment rates, consideration should be given to extending provision to all grades, noting that this is a relatively expensive CFS input.</w:t>
      </w:r>
    </w:p>
    <w:p w:rsidR="007A5C41" w:rsidRPr="005D7A36" w:rsidRDefault="007A5C41" w:rsidP="002468FB">
      <w:pPr>
        <w:pStyle w:val="ListParagraph"/>
        <w:numPr>
          <w:ilvl w:val="0"/>
          <w:numId w:val="66"/>
        </w:numPr>
        <w:spacing w:after="0"/>
        <w:jc w:val="both"/>
        <w:rPr>
          <w:lang w:val="en-ZA"/>
        </w:rPr>
      </w:pPr>
      <w:r w:rsidRPr="005D7A36">
        <w:rPr>
          <w:lang w:val="en-ZA"/>
        </w:rPr>
        <w:t xml:space="preserve">Since more classrooms are needed, and since this is a relatively expensive CFS input, the lessons learned in the pilot of the modular construction methodology (see section 8.5) should inform construction strategy in the future. </w:t>
      </w:r>
    </w:p>
    <w:p w:rsidR="007A5C41" w:rsidRPr="005D7A36" w:rsidRDefault="007A5C41" w:rsidP="002468FB">
      <w:pPr>
        <w:pStyle w:val="ListParagraph"/>
        <w:numPr>
          <w:ilvl w:val="0"/>
          <w:numId w:val="66"/>
        </w:numPr>
        <w:spacing w:after="0"/>
        <w:jc w:val="both"/>
        <w:rPr>
          <w:lang w:val="en-ZA"/>
        </w:rPr>
      </w:pPr>
      <w:r w:rsidRPr="005D7A36">
        <w:rPr>
          <w:lang w:val="en-ZA"/>
        </w:rPr>
        <w:t>More water sources and toilets are needed, and consideration should be given to expansion of provision of these crucial inputs.</w:t>
      </w:r>
    </w:p>
    <w:p w:rsidR="007A5C41" w:rsidRPr="005D7A36" w:rsidRDefault="007A5C41" w:rsidP="002468FB">
      <w:pPr>
        <w:pStyle w:val="ListParagraph"/>
        <w:numPr>
          <w:ilvl w:val="0"/>
          <w:numId w:val="66"/>
        </w:numPr>
        <w:spacing w:after="0"/>
        <w:jc w:val="both"/>
        <w:rPr>
          <w:lang w:val="en-ZA"/>
        </w:rPr>
      </w:pPr>
      <w:r w:rsidRPr="005D7A36">
        <w:rPr>
          <w:lang w:val="en-ZA"/>
        </w:rPr>
        <w:t>Government provision for maintenance of and repairs to infrastructure provided to schools should be assessed (to determine whether the allocation is sufficient) and monitored (to determine whether the funds available are used for the intended purpose).</w:t>
      </w:r>
    </w:p>
    <w:p w:rsidR="007A5C41" w:rsidRPr="005D7A36" w:rsidRDefault="007A5C41" w:rsidP="00885E37">
      <w:pPr>
        <w:pStyle w:val="ListParagraph"/>
        <w:spacing w:after="0"/>
        <w:ind w:left="0"/>
        <w:jc w:val="both"/>
        <w:rPr>
          <w:lang w:val="en-ZA"/>
        </w:rPr>
      </w:pPr>
    </w:p>
    <w:p w:rsidR="007A5C41" w:rsidRPr="005D7A36" w:rsidRDefault="007A5C41" w:rsidP="00885E37">
      <w:pPr>
        <w:pStyle w:val="Heading1"/>
        <w:jc w:val="both"/>
        <w:rPr>
          <w:lang w:val="en-ZA"/>
        </w:rPr>
      </w:pPr>
      <w:bookmarkStart w:id="8" w:name="_Toc316382729"/>
      <w:r w:rsidRPr="005D7A36">
        <w:rPr>
          <w:lang w:val="en-ZA"/>
        </w:rPr>
        <w:br w:type="page"/>
      </w:r>
      <w:bookmarkStart w:id="9" w:name="_Toc342920168"/>
      <w:r w:rsidRPr="005D7A36">
        <w:rPr>
          <w:lang w:val="en-ZA"/>
        </w:rPr>
        <w:lastRenderedPageBreak/>
        <w:t>Chapter 1: Object of the Evaluation</w:t>
      </w:r>
      <w:bookmarkEnd w:id="8"/>
      <w:bookmarkEnd w:id="9"/>
    </w:p>
    <w:p w:rsidR="007A5C41" w:rsidRPr="005D7A36" w:rsidRDefault="007A5C41" w:rsidP="00885E37">
      <w:pPr>
        <w:pStyle w:val="Heading2"/>
        <w:jc w:val="both"/>
        <w:rPr>
          <w:lang w:val="en-ZA"/>
        </w:rPr>
      </w:pPr>
      <w:bookmarkStart w:id="10" w:name="_Toc316382730"/>
      <w:bookmarkStart w:id="11" w:name="_Toc342920169"/>
      <w:r w:rsidRPr="005D7A36">
        <w:rPr>
          <w:lang w:val="en-ZA"/>
        </w:rPr>
        <w:t>1.1</w:t>
      </w:r>
      <w:r w:rsidRPr="005D7A36">
        <w:rPr>
          <w:lang w:val="en-ZA"/>
        </w:rPr>
        <w:tab/>
        <w:t>End-Cycle Evaluation of the Child-Friendly Schools Programme, Mozambique</w:t>
      </w:r>
      <w:bookmarkEnd w:id="10"/>
      <w:bookmarkEnd w:id="11"/>
    </w:p>
    <w:p w:rsidR="007A5C41" w:rsidRPr="005D7A36" w:rsidRDefault="007A5C41" w:rsidP="00885E37">
      <w:pPr>
        <w:pStyle w:val="BodyText"/>
        <w:suppressAutoHyphens w:val="0"/>
        <w:spacing w:line="276" w:lineRule="auto"/>
        <w:jc w:val="both"/>
        <w:rPr>
          <w:rFonts w:ascii="Calibri" w:hAnsi="Calibri" w:cs="Calibri"/>
          <w:sz w:val="22"/>
          <w:szCs w:val="22"/>
          <w:lang w:val="en-ZA"/>
        </w:rPr>
      </w:pPr>
      <w:r w:rsidRPr="005D7A36">
        <w:rPr>
          <w:rFonts w:ascii="Calibri" w:hAnsi="Calibri" w:cs="Calibri"/>
          <w:sz w:val="22"/>
          <w:szCs w:val="22"/>
          <w:lang w:val="en-ZA"/>
        </w:rPr>
        <w:t xml:space="preserve">The first cycle of the UNICEF-supported Child-Friendly Schools (CFS) Programme was implemented from 2006 to 2011 in the seven districts of Mozambique with the lowest enrolment and completion rates and the highest gender disparities in their respective provinces; the Programme targeted all schools (819 in total) and all learners (363,000, 6.9% of the 5.2 million learners enrolled in EP1 and EP2 across the country) in the seven districts. The terms of reference of this end-of-cycle evaluation, which was commissioned by UNICEF Mozambique in agreement with MINED, are presented under separate cover. </w:t>
      </w:r>
    </w:p>
    <w:p w:rsidR="007A5C41" w:rsidRPr="005D7A36" w:rsidRDefault="007A5C41" w:rsidP="00885E37">
      <w:pPr>
        <w:pStyle w:val="BodyText"/>
        <w:suppressAutoHyphens w:val="0"/>
        <w:spacing w:before="100" w:beforeAutospacing="1" w:after="0" w:line="276" w:lineRule="auto"/>
        <w:jc w:val="both"/>
        <w:rPr>
          <w:rFonts w:ascii="Calibri" w:hAnsi="Calibri" w:cs="Calibri"/>
          <w:sz w:val="22"/>
          <w:szCs w:val="22"/>
          <w:lang w:val="en-ZA"/>
        </w:rPr>
      </w:pPr>
      <w:r w:rsidRPr="005D7A36">
        <w:rPr>
          <w:rFonts w:ascii="Calibri" w:hAnsi="Calibri" w:cs="Calibri"/>
          <w:sz w:val="22"/>
          <w:szCs w:val="22"/>
          <w:lang w:val="en-ZA"/>
        </w:rPr>
        <w:t>Underpinning the CFS Programme are five principles covering different facets of school effectiveness. A school should:</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Reflect a quality environment</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Create and maintain an effective environment for learning</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Be protective of children</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Be gender-sensitive</w:t>
      </w:r>
    </w:p>
    <w:p w:rsidR="007A5C41" w:rsidRPr="005D7A36" w:rsidRDefault="007A5C41" w:rsidP="002468FB">
      <w:pPr>
        <w:pStyle w:val="BodyText"/>
        <w:numPr>
          <w:ilvl w:val="0"/>
          <w:numId w:val="6"/>
        </w:numPr>
        <w:suppressAutoHyphens w:val="0"/>
        <w:spacing w:line="276" w:lineRule="auto"/>
        <w:jc w:val="both"/>
        <w:rPr>
          <w:rFonts w:ascii="Calibri" w:hAnsi="Calibri" w:cs="Calibri"/>
          <w:sz w:val="22"/>
          <w:szCs w:val="22"/>
          <w:lang w:val="en-ZA"/>
        </w:rPr>
      </w:pPr>
      <w:r w:rsidRPr="005D7A36">
        <w:rPr>
          <w:rFonts w:ascii="Calibri" w:hAnsi="Calibri" w:cs="Calibri"/>
          <w:sz w:val="22"/>
          <w:szCs w:val="22"/>
          <w:lang w:val="en-ZA"/>
        </w:rPr>
        <w:t>Promote the active participation of children, families and communities.</w:t>
      </w:r>
    </w:p>
    <w:p w:rsidR="007A5C41" w:rsidRPr="005D7A36" w:rsidRDefault="007A5C41" w:rsidP="00885E37">
      <w:pPr>
        <w:pStyle w:val="BodyText"/>
        <w:suppressAutoHyphens w:val="0"/>
        <w:spacing w:line="276" w:lineRule="auto"/>
        <w:jc w:val="both"/>
        <w:rPr>
          <w:rFonts w:ascii="Calibri" w:hAnsi="Calibri" w:cs="Calibri"/>
          <w:sz w:val="22"/>
          <w:szCs w:val="22"/>
          <w:lang w:val="en-ZA"/>
        </w:rPr>
      </w:pPr>
      <w:r w:rsidRPr="005D7A36">
        <w:rPr>
          <w:rFonts w:ascii="Calibri" w:hAnsi="Calibri" w:cs="Calibri"/>
          <w:sz w:val="22"/>
          <w:szCs w:val="22"/>
          <w:lang w:val="en-ZA"/>
        </w:rPr>
        <w:t>Using a mixed-methods approach, the evaluation reviews the CFS Programme and presents a detailed assessment of the extent to which these principles have been translated into practice in 35  sampled schools.</w:t>
      </w:r>
    </w:p>
    <w:p w:rsidR="007A5C41" w:rsidRPr="005D7A36" w:rsidRDefault="007A5C41" w:rsidP="00885E37">
      <w:pPr>
        <w:pStyle w:val="BodyText"/>
        <w:suppressAutoHyphens w:val="0"/>
        <w:spacing w:line="276" w:lineRule="auto"/>
        <w:jc w:val="both"/>
        <w:rPr>
          <w:rFonts w:ascii="Calibri" w:hAnsi="Calibri" w:cs="Calibri"/>
          <w:sz w:val="22"/>
          <w:szCs w:val="22"/>
          <w:lang w:val="en-ZA"/>
        </w:rPr>
      </w:pPr>
      <w:r w:rsidRPr="005D7A36">
        <w:rPr>
          <w:rFonts w:ascii="Calibri" w:hAnsi="Calibri" w:cs="Calibri"/>
          <w:sz w:val="22"/>
          <w:szCs w:val="22"/>
          <w:lang w:val="en-ZA"/>
        </w:rPr>
        <w:t xml:space="preserve">The remainder of </w:t>
      </w:r>
      <w:r w:rsidRPr="005D7A36">
        <w:rPr>
          <w:rFonts w:ascii="Calibri" w:hAnsi="Calibri" w:cs="Calibri"/>
          <w:i/>
          <w:iCs/>
          <w:sz w:val="22"/>
          <w:szCs w:val="22"/>
          <w:lang w:val="en-ZA"/>
        </w:rPr>
        <w:t>Chapter 1</w:t>
      </w:r>
      <w:r w:rsidRPr="005D7A36">
        <w:rPr>
          <w:rFonts w:ascii="Calibri" w:hAnsi="Calibri" w:cs="Calibri"/>
          <w:sz w:val="22"/>
          <w:szCs w:val="22"/>
          <w:lang w:val="en-ZA"/>
        </w:rPr>
        <w:t xml:space="preserve"> is based on a literature review and provides an analysis of the Mozambican context for the CFS Programme, an overview of the rationale for CFS globally and experience to date in Africa and an overview of the CFS programme in Mozambique and its links with government policies and plans. </w:t>
      </w:r>
      <w:r w:rsidRPr="005D7A36">
        <w:rPr>
          <w:rFonts w:ascii="Calibri" w:hAnsi="Calibri" w:cs="Calibri"/>
          <w:i/>
          <w:iCs/>
          <w:sz w:val="22"/>
          <w:szCs w:val="22"/>
          <w:lang w:val="en-ZA"/>
        </w:rPr>
        <w:t>Chapter 2</w:t>
      </w:r>
      <w:r w:rsidRPr="005D7A36">
        <w:rPr>
          <w:rFonts w:ascii="Calibri" w:hAnsi="Calibri" w:cs="Calibri"/>
          <w:sz w:val="22"/>
          <w:szCs w:val="22"/>
          <w:lang w:val="en-ZA"/>
        </w:rPr>
        <w:t xml:space="preserve"> outlines the purpose, objectives and scope of the evaluation and </w:t>
      </w:r>
      <w:r w:rsidRPr="005D7A36">
        <w:rPr>
          <w:rFonts w:ascii="Calibri" w:hAnsi="Calibri" w:cs="Calibri"/>
          <w:i/>
          <w:iCs/>
          <w:sz w:val="22"/>
          <w:szCs w:val="22"/>
          <w:lang w:val="en-ZA"/>
        </w:rPr>
        <w:t>Chapter 3</w:t>
      </w:r>
      <w:r w:rsidRPr="005D7A36">
        <w:rPr>
          <w:rFonts w:ascii="Calibri" w:hAnsi="Calibri" w:cs="Calibri"/>
          <w:sz w:val="22"/>
          <w:szCs w:val="22"/>
          <w:lang w:val="en-ZA"/>
        </w:rPr>
        <w:t xml:space="preserve"> outlines the methodology used. </w:t>
      </w:r>
      <w:r w:rsidRPr="005D7A36">
        <w:rPr>
          <w:rFonts w:ascii="Calibri" w:hAnsi="Calibri" w:cs="Calibri"/>
          <w:i/>
          <w:iCs/>
          <w:sz w:val="22"/>
          <w:szCs w:val="22"/>
          <w:lang w:val="en-ZA"/>
        </w:rPr>
        <w:t>Chapter 4</w:t>
      </w:r>
      <w:r w:rsidRPr="005D7A36">
        <w:rPr>
          <w:rFonts w:ascii="Calibri" w:hAnsi="Calibri" w:cs="Calibri"/>
          <w:sz w:val="22"/>
          <w:szCs w:val="22"/>
          <w:lang w:val="en-ZA"/>
        </w:rPr>
        <w:t xml:space="preserve"> presents the funds made available through the Programme per district and per category of input. The following three chapters present the data collected: </w:t>
      </w:r>
      <w:r w:rsidRPr="005D7A36">
        <w:rPr>
          <w:rFonts w:ascii="Calibri" w:hAnsi="Calibri" w:cs="Calibri"/>
          <w:i/>
          <w:iCs/>
          <w:sz w:val="22"/>
          <w:szCs w:val="22"/>
          <w:lang w:val="en-ZA"/>
        </w:rPr>
        <w:t>Chapter 5</w:t>
      </w:r>
      <w:r w:rsidRPr="005D7A36">
        <w:rPr>
          <w:rFonts w:ascii="Calibri" w:hAnsi="Calibri" w:cs="Calibri"/>
          <w:sz w:val="22"/>
          <w:szCs w:val="22"/>
          <w:lang w:val="en-ZA"/>
        </w:rPr>
        <w:t xml:space="preserve"> presents the responses from national, provincial and district respondents, and </w:t>
      </w:r>
      <w:r w:rsidRPr="005D7A36">
        <w:rPr>
          <w:rFonts w:ascii="Calibri" w:hAnsi="Calibri" w:cs="Calibri"/>
          <w:i/>
          <w:iCs/>
          <w:sz w:val="22"/>
          <w:szCs w:val="22"/>
          <w:lang w:val="en-ZA"/>
        </w:rPr>
        <w:t xml:space="preserve">Chapter 6 </w:t>
      </w:r>
      <w:r w:rsidRPr="005D7A36">
        <w:rPr>
          <w:rFonts w:ascii="Calibri" w:hAnsi="Calibri" w:cs="Calibri"/>
          <w:sz w:val="22"/>
          <w:szCs w:val="22"/>
          <w:lang w:val="en-ZA"/>
        </w:rPr>
        <w:t>and</w:t>
      </w:r>
      <w:r w:rsidRPr="005D7A36">
        <w:rPr>
          <w:rFonts w:ascii="Calibri" w:hAnsi="Calibri" w:cs="Calibri"/>
          <w:i/>
          <w:iCs/>
          <w:sz w:val="22"/>
          <w:szCs w:val="22"/>
          <w:lang w:val="en-ZA"/>
        </w:rPr>
        <w:t xml:space="preserve"> Chapter 7</w:t>
      </w:r>
      <w:r w:rsidRPr="005D7A36">
        <w:rPr>
          <w:rFonts w:ascii="Calibri" w:hAnsi="Calibri" w:cs="Calibri"/>
          <w:sz w:val="22"/>
          <w:szCs w:val="22"/>
          <w:lang w:val="en-ZA"/>
        </w:rPr>
        <w:t xml:space="preserve"> the school-level quantitative and qualitative data respectively. The conclusions and recommendations are presented in </w:t>
      </w:r>
      <w:r w:rsidRPr="005D7A36">
        <w:rPr>
          <w:rFonts w:ascii="Calibri" w:hAnsi="Calibri" w:cs="Calibri"/>
          <w:i/>
          <w:iCs/>
          <w:sz w:val="22"/>
          <w:szCs w:val="22"/>
          <w:lang w:val="en-ZA"/>
        </w:rPr>
        <w:t xml:space="preserve">Chapters 8 and 9 </w:t>
      </w:r>
      <w:r w:rsidRPr="005D7A36">
        <w:rPr>
          <w:rFonts w:ascii="Calibri" w:hAnsi="Calibri" w:cs="Calibri"/>
          <w:sz w:val="22"/>
          <w:szCs w:val="22"/>
          <w:lang w:val="en-ZA"/>
        </w:rPr>
        <w:t xml:space="preserve">respectively. </w:t>
      </w:r>
    </w:p>
    <w:p w:rsidR="007A5C41" w:rsidRPr="005D7A36" w:rsidRDefault="007A5C41" w:rsidP="00885E37">
      <w:pPr>
        <w:pStyle w:val="Heading2"/>
        <w:jc w:val="both"/>
        <w:rPr>
          <w:lang w:val="en-ZA"/>
        </w:rPr>
      </w:pPr>
      <w:bookmarkStart w:id="12" w:name="_Toc316382731"/>
      <w:bookmarkStart w:id="13" w:name="_Toc342920170"/>
      <w:r w:rsidRPr="005D7A36">
        <w:rPr>
          <w:lang w:val="en-ZA"/>
        </w:rPr>
        <w:t>1.2.</w:t>
      </w:r>
      <w:r w:rsidRPr="005D7A36">
        <w:rPr>
          <w:lang w:val="en-ZA"/>
        </w:rPr>
        <w:tab/>
        <w:t>Context</w:t>
      </w:r>
      <w:bookmarkEnd w:id="12"/>
      <w:bookmarkEnd w:id="13"/>
      <w:r w:rsidRPr="005D7A36">
        <w:rPr>
          <w:lang w:val="en-ZA"/>
        </w:rPr>
        <w:t xml:space="preserve"> </w:t>
      </w:r>
    </w:p>
    <w:p w:rsidR="007A5C41" w:rsidRPr="005D7A36" w:rsidRDefault="007A5C41" w:rsidP="00885E37">
      <w:pPr>
        <w:jc w:val="both"/>
        <w:rPr>
          <w:lang w:val="en-ZA"/>
        </w:rPr>
      </w:pPr>
      <w:r w:rsidRPr="005D7A36">
        <w:rPr>
          <w:lang w:val="en-ZA"/>
        </w:rPr>
        <w:t xml:space="preserve">From the 1980s onwards Mozambique faced a long period of economic crisis, political and military instability and a war that ended in 1992. During the war much of the country’s infrastructure was destroyed, including schools, hospitals and rural clinics, and the fighting provoked massive waves of population displacement, resettlement and migration. After emerging from more than a decade of conflict Mozambique faced a challenging situation: reconstruction of the national identity and promotion of economic recovery and stability. The country’s first multi-party elections were held in 1994 and the country has been seen as one of Africa’s leading examples of effective post-conflict reconstruction and economic recovery, with a relatively smooth transition to political stability and democracy. In this more stable environment delivery of basic services and social support programmes has gradually improved and an enabling policy environment has been created with </w:t>
      </w:r>
      <w:r w:rsidRPr="005D7A36">
        <w:rPr>
          <w:lang w:val="en-ZA"/>
        </w:rPr>
        <w:lastRenderedPageBreak/>
        <w:t xml:space="preserve">national policies focusing on key priority areas for children and women. </w:t>
      </w:r>
      <w:r w:rsidR="00EE50F1">
        <w:rPr>
          <w:lang w:val="en-ZA"/>
        </w:rPr>
        <w:t>A</w:t>
      </w:r>
      <w:r w:rsidR="00EE50F1" w:rsidRPr="005D7A36">
        <w:rPr>
          <w:lang w:val="en-ZA"/>
        </w:rPr>
        <w:t xml:space="preserve"> rapid and sustained expansion of the education sector </w:t>
      </w:r>
      <w:r w:rsidR="00EE50F1">
        <w:rPr>
          <w:lang w:val="en-ZA"/>
        </w:rPr>
        <w:t xml:space="preserve"> </w:t>
      </w:r>
      <w:r w:rsidR="00EE50F1" w:rsidRPr="005D7A36">
        <w:rPr>
          <w:lang w:val="en-ZA"/>
        </w:rPr>
        <w:t xml:space="preserve">has been supported by </w:t>
      </w:r>
      <w:r w:rsidR="00EE50F1">
        <w:rPr>
          <w:lang w:val="en-ZA"/>
        </w:rPr>
        <w:t>s</w:t>
      </w:r>
      <w:r w:rsidRPr="005D7A36">
        <w:rPr>
          <w:lang w:val="en-ZA"/>
        </w:rPr>
        <w:t>trong economic growth.</w:t>
      </w:r>
    </w:p>
    <w:p w:rsidR="007A5C41" w:rsidRPr="005D7A36" w:rsidRDefault="007A5C41" w:rsidP="00885E37">
      <w:pPr>
        <w:jc w:val="both"/>
        <w:rPr>
          <w:lang w:val="en-ZA"/>
        </w:rPr>
      </w:pPr>
      <w:r w:rsidRPr="005D7A36">
        <w:rPr>
          <w:lang w:val="en-ZA"/>
        </w:rPr>
        <w:t xml:space="preserve">Nevertheless the country is rated by the World Bank as low-income, with an estimated 36% of the population living below the one-dollar-per-day international poverty line and about 35% of households considered chronically food insecure. Mozambique also faces the challenge of HIV/AIDS which is affecting both households and the national economy. The Government is addressing these issues through its strategy for poverty reduction, embodied in the second national Action Plan for the Reduction of Poverty (PARP II), the main objectives of which are to reduce levels of poverty through activities in priority areas: education, health and rural development. </w:t>
      </w:r>
    </w:p>
    <w:p w:rsidR="007A5C41" w:rsidRPr="005D7A36" w:rsidRDefault="007A5C41" w:rsidP="00885E37">
      <w:pPr>
        <w:jc w:val="both"/>
        <w:rPr>
          <w:rFonts w:cs="Times New Roman"/>
          <w:lang w:val="en-ZA"/>
        </w:rPr>
      </w:pPr>
      <w:r w:rsidRPr="005D7A36">
        <w:rPr>
          <w:lang w:val="en-ZA"/>
        </w:rPr>
        <w:t>Mozambique’s</w:t>
      </w:r>
      <w:r w:rsidRPr="005D7A36">
        <w:rPr>
          <w:rFonts w:eastAsia="Times New Roman" w:cs="Times New Roman"/>
          <w:lang w:val="en-ZA"/>
        </w:rPr>
        <w:t xml:space="preserve"> population is strikingly young, with 10 million children accounting for half of the total population of 20 million. Around 70% of Mozambicans live in rural areas, largely living from subsistence farming. </w:t>
      </w:r>
      <w:r w:rsidRPr="005D7A36">
        <w:rPr>
          <w:lang w:val="en-ZA"/>
        </w:rPr>
        <w:t>The implications for the educational system are that, despite the overall economic improvements in recent years, household expenditure of the poor on education remains vulnerable to external factors and could become more so, especially for orphaned and vulnerable children (OVCs).</w:t>
      </w:r>
    </w:p>
    <w:p w:rsidR="007A5C41" w:rsidRPr="005D7A36" w:rsidRDefault="007A5C41" w:rsidP="00885E37">
      <w:pPr>
        <w:jc w:val="both"/>
        <w:rPr>
          <w:lang w:val="en-ZA"/>
        </w:rPr>
      </w:pPr>
      <w:r w:rsidRPr="005D7A36">
        <w:rPr>
          <w:lang w:val="en-ZA"/>
        </w:rPr>
        <w:t xml:space="preserve">The Government regards education as a priority and a key means of addressing poverty in the country. PARP II notes that, “the relationship between education and poverty is significant… education acts directly and indirectly to reduce poverty – directly, because education is a basic human right and part of human development…, indirectly, because education is essential to accelerate economic growth. It expands the quality and quantity of human capital in the production process” (Republic of Mozambique, 2006). In the PARP, and in the second Strategic Plan for Education and Culture (PEEC), the Government affirms that it is essential to increase access and improve the quality of basic education in order to create and sustain new opportunities for the poorest and for groups until now considered marginalised, such as women and citizens in rural areas and other less favoured regions. </w:t>
      </w:r>
    </w:p>
    <w:p w:rsidR="007A5C41" w:rsidRPr="005D7A36" w:rsidRDefault="007A5C41" w:rsidP="00885E37">
      <w:pPr>
        <w:jc w:val="both"/>
        <w:rPr>
          <w:lang w:val="en-ZA"/>
        </w:rPr>
      </w:pPr>
      <w:r w:rsidRPr="005D7A36">
        <w:rPr>
          <w:lang w:val="en-ZA"/>
        </w:rPr>
        <w:t>Key indicators show that although Mozambique has some way to go in achieving its education commitments it is in the process of improving access and quality in the education system. Since 1997, primary and secondary education have expanded at a relatively rapid rate, with primary enrolment more than doubling between 1997 and 2006. However, the rapid growth in enrolments has not been followed by comparable growth in completion rates or reductions in repetition and dropout rates. This could be seen as a consequence of not having made proportional investment in the quality of education, or lack of strategies for such massive increases in the number of students. The 2008 Multiple Indicator Cluster Survey that was supported by UNICEF shows that 81% of primary-school-age children (6-12 years) were attending school, 82% for boys and 80% for girls. Net attendance rates are lower in rural areas (79%) than in urban areas (89%) (</w:t>
      </w:r>
      <w:r w:rsidRPr="005D7A36">
        <w:rPr>
          <w:rFonts w:eastAsia="MS Mincho"/>
          <w:lang w:val="en-ZA" w:eastAsia="ja-JP"/>
        </w:rPr>
        <w:t>Instituto Nacional de Estatística, 2009)</w:t>
      </w:r>
      <w:r w:rsidRPr="005D7A36">
        <w:rPr>
          <w:rFonts w:ascii="Arial" w:hAnsi="Arial" w:cs="Arial"/>
          <w:i/>
          <w:iCs/>
          <w:lang w:val="en-ZA" w:eastAsia="en-GB"/>
        </w:rPr>
        <w:t>.</w:t>
      </w:r>
      <w:r w:rsidRPr="005D7A36">
        <w:rPr>
          <w:lang w:val="en-ZA"/>
        </w:rPr>
        <w:t xml:space="preserve"> </w:t>
      </w:r>
    </w:p>
    <w:p w:rsidR="007A5C41" w:rsidRPr="005D7A36" w:rsidRDefault="007A5C41" w:rsidP="00885E37">
      <w:pPr>
        <w:jc w:val="both"/>
        <w:rPr>
          <w:lang w:val="en-ZA"/>
        </w:rPr>
      </w:pPr>
      <w:r w:rsidRPr="005D7A36">
        <w:rPr>
          <w:rFonts w:eastAsia="Times New Roman" w:cs="Times New Roman"/>
          <w:lang w:val="en-ZA" w:eastAsia="en-GB"/>
        </w:rPr>
        <w:t xml:space="preserve">The NER statistics vary, however. According to UN country data </w:t>
      </w:r>
      <w:r w:rsidRPr="005D7A36">
        <w:rPr>
          <w:lang w:val="en-ZA"/>
        </w:rPr>
        <w:t xml:space="preserve">(7 July </w:t>
      </w:r>
      <w:r w:rsidRPr="005D7A36">
        <w:rPr>
          <w:rFonts w:eastAsia="Times New Roman" w:cs="Times New Roman"/>
          <w:lang w:val="en-ZA" w:eastAsia="en-GB"/>
        </w:rPr>
        <w:t>2011)</w:t>
      </w:r>
      <w:r w:rsidRPr="005D7A36">
        <w:rPr>
          <w:rStyle w:val="StyleFootnoteReferenceBVIfnrAsianTimesNewRoman"/>
          <w:rFonts w:cs="Times New Roman"/>
          <w:i w:val="0"/>
          <w:iCs w:val="0"/>
          <w:lang w:val="en-ZA"/>
        </w:rPr>
        <w:footnoteReference w:id="1"/>
      </w:r>
      <w:r w:rsidRPr="005D7A36">
        <w:rPr>
          <w:rFonts w:eastAsia="Times New Roman" w:cs="Times New Roman"/>
          <w:lang w:val="en-ZA" w:eastAsia="en-GB"/>
        </w:rPr>
        <w:t>, the NER in Mozambique was already over 80% in 2006 and over 90% in 2009. According to these figures national NER in 1991 was 42.2%, and the abolition of school fees gave rise to an exponential increase in NER from 70.8% in 2004 to 80.3% in 2006 and 90.7% in 2009.</w:t>
      </w:r>
      <w:r w:rsidRPr="005D7A36">
        <w:rPr>
          <w:lang w:val="en-ZA"/>
        </w:rPr>
        <w:t xml:space="preserve"> </w:t>
      </w:r>
    </w:p>
    <w:p w:rsidR="007A5C41" w:rsidRPr="005D7A36" w:rsidRDefault="007A5C41" w:rsidP="00885E37">
      <w:pPr>
        <w:jc w:val="both"/>
        <w:rPr>
          <w:lang w:val="en-ZA"/>
        </w:rPr>
      </w:pPr>
      <w:r w:rsidRPr="005D7A36">
        <w:rPr>
          <w:lang w:val="en-ZA"/>
        </w:rPr>
        <w:lastRenderedPageBreak/>
        <w:t>The quality of the infrastructure is overall poorer in rural areas: in particular, schools lacking furniture and houses for teachers fail to attract teachers to rural locations, especially female teachers. In 2007 only 29% of teachers were female in lower primary and 19% in upper primary. On average during the last 10 years the pupil-teacher ratio has increased from 61 pupils per teacher in 1998 to 73 pupils per teacher in 2008, but there are still many local differences in teacher distribution and qualifications across provinces. For instance, in Maputo city only 8% of teachers in lower primary are untrained, compared to 58% in Manica. The proportion of pupils per qualified teacher ratio is 59 in Maputo and 162 in Manica (Ministry of Education and Culture Statistics, 2009).</w:t>
      </w:r>
    </w:p>
    <w:p w:rsidR="007A5C41" w:rsidRPr="005D7A36" w:rsidRDefault="007A5C41" w:rsidP="00885E37">
      <w:pPr>
        <w:jc w:val="both"/>
        <w:rPr>
          <w:lang w:val="en-ZA"/>
        </w:rPr>
      </w:pPr>
      <w:r w:rsidRPr="005D7A36">
        <w:rPr>
          <w:lang w:val="en-ZA"/>
        </w:rPr>
        <w:t xml:space="preserve">The Ministry of Education and Culture abolished tuition fees in 2006 and implemented the </w:t>
      </w:r>
      <w:r w:rsidRPr="005D7A36">
        <w:rPr>
          <w:i/>
          <w:iCs/>
          <w:lang w:val="en-ZA"/>
        </w:rPr>
        <w:t xml:space="preserve">Apoio Directa às Escolas </w:t>
      </w:r>
      <w:r w:rsidRPr="005D7A36">
        <w:rPr>
          <w:lang w:val="en-ZA"/>
        </w:rPr>
        <w:t xml:space="preserve">(Direct Support to Schools, ADE) that provides schools with a yearly subsidy of US$2.50 per child enrolled and US$3.50 for orphaned and vulnerable children enrolled to meet the school’s basic needs of purchase of stationery, school materials and maintenance. It includes provision of free textbooks although this has been affected by supply shortages. </w:t>
      </w:r>
    </w:p>
    <w:p w:rsidR="007A5C41" w:rsidRPr="005D7A36" w:rsidRDefault="007A5C41" w:rsidP="00885E37">
      <w:pPr>
        <w:jc w:val="both"/>
        <w:rPr>
          <w:lang w:val="en-ZA"/>
        </w:rPr>
      </w:pPr>
      <w:r w:rsidRPr="005D7A36">
        <w:rPr>
          <w:lang w:val="en-ZA"/>
        </w:rPr>
        <w:t>The basic education curriculum was revised in 2004 to reduce the knowledge-heavy content and introduce a competency-based and interactive teaching/learning process in the classrooms. However, given the lack of or very weak pre- and in-service teacher training quality in the country (nearly 60% of teachers are unqualified), teachers were not able to implement this adequately. To accelerate the process of recruiting teachers and reverse the trend of teachers without qualifications being appointed, the Government reduced its pre-service teacher training course from two years to one year. This is a temporary measure to address the expansion of the schooling system.</w:t>
      </w:r>
    </w:p>
    <w:p w:rsidR="007A5C41" w:rsidRPr="005D7A36" w:rsidRDefault="007A5C41" w:rsidP="00885E37">
      <w:pPr>
        <w:jc w:val="both"/>
        <w:rPr>
          <w:rFonts w:cs="Times New Roman"/>
          <w:lang w:val="en-ZA" w:eastAsia="en-GB"/>
        </w:rPr>
      </w:pPr>
      <w:r w:rsidRPr="005D7A36">
        <w:rPr>
          <w:lang w:val="en-ZA" w:eastAsia="en-GB"/>
        </w:rPr>
        <w:t>According to UNICEF (2011), the barriers to primary school enrolment and completion are: d</w:t>
      </w:r>
      <w:r w:rsidRPr="005D7A36">
        <w:rPr>
          <w:lang w:val="en-ZA"/>
        </w:rPr>
        <w:t xml:space="preserve">irect costs, cultural traditions and quality. While the abolition of school fees, new curriculum, provision of free textbooks and some materials through the ADE programme (see above) have reduced the direct costs of primary education, the cost of uniforms and other direct (e.g. other materials) and indirect costs of education (e.g. the perceived cost-benefit of education by parents) constrain access for the most vulnerable families. Cultural traditions (e.g. initiation rites and child marriage among girls) and the incidence of sexual abuse in schools also affect access, retention and completion of education. The quality of education remains an area of critical concern, ranging from issues in school infrastructure, availability of teachers, pre-service and in-service teacher training. </w:t>
      </w:r>
    </w:p>
    <w:p w:rsidR="007A5C41" w:rsidRPr="005D7A36" w:rsidRDefault="007A5C41" w:rsidP="00885E37">
      <w:pPr>
        <w:jc w:val="both"/>
        <w:rPr>
          <w:lang w:val="en-ZA"/>
        </w:rPr>
      </w:pPr>
      <w:r w:rsidRPr="005D7A36">
        <w:rPr>
          <w:lang w:val="en-ZA"/>
        </w:rPr>
        <w:t xml:space="preserve">The second </w:t>
      </w:r>
      <w:r w:rsidRPr="005D7A36">
        <w:rPr>
          <w:i/>
          <w:iCs/>
          <w:lang w:val="en-ZA"/>
        </w:rPr>
        <w:t>Strategic Plan for Education and Culture</w:t>
      </w:r>
      <w:r w:rsidRPr="005D7A36">
        <w:rPr>
          <w:lang w:val="en-ZA"/>
        </w:rPr>
        <w:t xml:space="preserve"> (PEEC) 2006-2010/11 was designed to support the three key objectives of the Government’s overall economic and social development policy: reducing absolute poverty; ensuring justice and gender equity; and fighting the spread of HIV/AIDS and mitigating its impact. The Government’s vision for the PEEC puts quality and equity in basic education at the centre of its education policy. It recognises that improvement in access cannot happen without a substantial improvement in quality and that better quality, through curriculum reform, improved facilities, and more qualified teachers, means a lower failure dropout or grade repetition rate and improved retention, which in turn improves the efficiency of schools and lowers unit costs. Equally important, according to the PEEC, is to ensure that opportunities to learn are equally accessible for all and that progress is made in closing the gap in education performance between rich and poor, urban and rural and boys and girls. </w:t>
      </w:r>
    </w:p>
    <w:p w:rsidR="007A5C41" w:rsidRPr="005D7A36" w:rsidRDefault="007A5C41" w:rsidP="00885E37">
      <w:pPr>
        <w:jc w:val="both"/>
        <w:rPr>
          <w:lang w:val="en-ZA"/>
        </w:rPr>
      </w:pPr>
      <w:r w:rsidRPr="005D7A36">
        <w:rPr>
          <w:lang w:val="en-ZA"/>
        </w:rPr>
        <w:t xml:space="preserve">Although primary education is the highest priority of the PEEC, the need to increase secondary education, TVET and teacher training provision is also recognised. Further, the PEEC recognises that </w:t>
      </w:r>
      <w:r w:rsidRPr="005D7A36">
        <w:rPr>
          <w:lang w:val="en-ZA"/>
        </w:rPr>
        <w:lastRenderedPageBreak/>
        <w:t xml:space="preserve">building and sustaining an education system that provides equitable access to high quality learning opportunities for all Mozambicans would require major changes in the organization and administration of education. The role of the central administration of the Ministry needs to move toward a greater focus on planning, policy and regulation, while responsibility for the administration and delivery of educational services should increasingly be decentralised to individual schools, districts and provinces with the centre playing a facilitating and monitoring role. </w:t>
      </w:r>
    </w:p>
    <w:p w:rsidR="007A5C41" w:rsidRPr="005D7A36" w:rsidRDefault="007A5C41" w:rsidP="00885E37">
      <w:pPr>
        <w:jc w:val="both"/>
        <w:rPr>
          <w:lang w:val="en-ZA"/>
        </w:rPr>
      </w:pPr>
      <w:r w:rsidRPr="005D7A36">
        <w:rPr>
          <w:lang w:val="en-ZA"/>
        </w:rPr>
        <w:t>The PEEC framework follows (Ministry of Education and Culture, 2006):</w:t>
      </w:r>
    </w:p>
    <w:p w:rsidR="007A5C41" w:rsidRPr="005D7A36" w:rsidRDefault="007A5C41" w:rsidP="00680E67">
      <w:pPr>
        <w:pStyle w:val="Caption"/>
        <w:rPr>
          <w:rFonts w:ascii="Calibri" w:hAnsi="Calibri" w:cs="Calibri"/>
          <w:iCs/>
          <w:sz w:val="22"/>
          <w:szCs w:val="22"/>
          <w:lang w:val="en-ZA"/>
        </w:rPr>
      </w:pPr>
      <w:bookmarkStart w:id="14" w:name="_Toc342903550"/>
      <w:r w:rsidRPr="005D7A36">
        <w:rPr>
          <w:rFonts w:ascii="Calibri" w:hAnsi="Calibri" w:cs="Calibri"/>
          <w:sz w:val="22"/>
          <w:szCs w:val="22"/>
          <w:lang w:val="en-ZA"/>
        </w:rPr>
        <w:t xml:space="preserve">Table </w:t>
      </w:r>
      <w:r w:rsidR="00D56748" w:rsidRPr="005D7A36">
        <w:rPr>
          <w:rFonts w:ascii="Calibri" w:hAnsi="Calibri" w:cs="Calibri"/>
          <w:sz w:val="22"/>
          <w:szCs w:val="22"/>
          <w:lang w:val="en-ZA"/>
        </w:rPr>
        <w:fldChar w:fldCharType="begin"/>
      </w:r>
      <w:r w:rsidRPr="005D7A36">
        <w:rPr>
          <w:rFonts w:ascii="Calibri" w:hAnsi="Calibri" w:cs="Calibri"/>
          <w:sz w:val="22"/>
          <w:szCs w:val="22"/>
          <w:lang w:val="en-ZA"/>
        </w:rPr>
        <w:instrText xml:space="preserve"> SEQ Table \* ARABIC </w:instrText>
      </w:r>
      <w:r w:rsidR="00D56748" w:rsidRPr="005D7A36">
        <w:rPr>
          <w:rFonts w:ascii="Calibri" w:hAnsi="Calibri" w:cs="Calibri"/>
          <w:sz w:val="22"/>
          <w:szCs w:val="22"/>
          <w:lang w:val="en-ZA"/>
        </w:rPr>
        <w:fldChar w:fldCharType="separate"/>
      </w:r>
      <w:r w:rsidRPr="005D7A36">
        <w:rPr>
          <w:rFonts w:ascii="Calibri" w:hAnsi="Calibri" w:cs="Calibri"/>
          <w:noProof/>
          <w:sz w:val="22"/>
          <w:szCs w:val="22"/>
          <w:lang w:val="en-ZA"/>
        </w:rPr>
        <w:t>2</w:t>
      </w:r>
      <w:r w:rsidR="00D56748" w:rsidRPr="005D7A36">
        <w:rPr>
          <w:rFonts w:ascii="Calibri" w:hAnsi="Calibri" w:cs="Calibri"/>
          <w:sz w:val="22"/>
          <w:szCs w:val="22"/>
          <w:lang w:val="en-ZA"/>
        </w:rPr>
        <w:fldChar w:fldCharType="end"/>
      </w:r>
      <w:r w:rsidRPr="005D7A36">
        <w:rPr>
          <w:rFonts w:ascii="Calibri" w:hAnsi="Calibri" w:cs="Calibri"/>
          <w:iCs/>
          <w:noProof/>
          <w:sz w:val="22"/>
          <w:szCs w:val="22"/>
          <w:lang w:val="en-ZA"/>
        </w:rPr>
        <w:t>: Primary Education: Framework for Action and Policy Reform (PEEC 2006-2010/11)</w:t>
      </w:r>
      <w:bookmarkEnd w:id="14"/>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8"/>
        <w:gridCol w:w="2459"/>
        <w:gridCol w:w="2806"/>
        <w:gridCol w:w="2256"/>
      </w:tblGrid>
      <w:tr w:rsidR="007A5C41" w:rsidRPr="005D7A36">
        <w:tc>
          <w:tcPr>
            <w:tcW w:w="0" w:type="auto"/>
          </w:tcPr>
          <w:p w:rsidR="007A5C41" w:rsidRPr="005D7A36" w:rsidRDefault="007A5C41" w:rsidP="00EC0C75">
            <w:pPr>
              <w:pStyle w:val="CommentSubject"/>
              <w:rPr>
                <w:rFonts w:ascii="Calibri" w:hAnsi="Calibri" w:cs="Calibri"/>
                <w:noProof/>
                <w:lang w:val="en-ZA"/>
              </w:rPr>
            </w:pPr>
            <w:r w:rsidRPr="005D7A36">
              <w:rPr>
                <w:rFonts w:ascii="Calibri" w:hAnsi="Calibri" w:cs="Calibri"/>
                <w:noProof/>
                <w:lang w:val="en-ZA"/>
              </w:rPr>
              <w:t>Objectives</w:t>
            </w:r>
          </w:p>
        </w:tc>
        <w:tc>
          <w:tcPr>
            <w:tcW w:w="0" w:type="auto"/>
          </w:tcPr>
          <w:p w:rsidR="007A5C41" w:rsidRPr="005D7A36" w:rsidRDefault="007A5C41" w:rsidP="00EC0C75">
            <w:pPr>
              <w:pStyle w:val="CommentSubject"/>
              <w:rPr>
                <w:rFonts w:ascii="Calibri" w:hAnsi="Calibri" w:cs="Calibri"/>
                <w:noProof/>
                <w:lang w:val="en-ZA"/>
              </w:rPr>
            </w:pPr>
            <w:r w:rsidRPr="005D7A36">
              <w:rPr>
                <w:rFonts w:ascii="Calibri" w:hAnsi="Calibri" w:cs="Calibri"/>
                <w:noProof/>
                <w:lang w:val="en-ZA"/>
              </w:rPr>
              <w:t>Results</w:t>
            </w:r>
          </w:p>
        </w:tc>
        <w:tc>
          <w:tcPr>
            <w:tcW w:w="0" w:type="auto"/>
          </w:tcPr>
          <w:p w:rsidR="007A5C41" w:rsidRPr="005D7A36" w:rsidRDefault="007A5C41" w:rsidP="00EC0C75">
            <w:pPr>
              <w:pStyle w:val="CommentSubject"/>
              <w:rPr>
                <w:rFonts w:ascii="Calibri" w:hAnsi="Calibri" w:cs="Calibri"/>
                <w:noProof/>
                <w:lang w:val="en-ZA"/>
              </w:rPr>
            </w:pPr>
            <w:r w:rsidRPr="005D7A36">
              <w:rPr>
                <w:rFonts w:ascii="Calibri" w:hAnsi="Calibri" w:cs="Calibri"/>
                <w:noProof/>
                <w:lang w:val="en-ZA"/>
              </w:rPr>
              <w:t>Performance Indicators/Targets (2010/11)</w:t>
            </w:r>
          </w:p>
        </w:tc>
        <w:tc>
          <w:tcPr>
            <w:tcW w:w="0" w:type="auto"/>
          </w:tcPr>
          <w:p w:rsidR="007A5C41" w:rsidRPr="005D7A36" w:rsidRDefault="007A5C41" w:rsidP="00EC0C75">
            <w:pPr>
              <w:pStyle w:val="CommentSubject"/>
              <w:rPr>
                <w:rFonts w:ascii="Calibri" w:hAnsi="Calibri" w:cs="Calibri"/>
                <w:noProof/>
                <w:lang w:val="en-ZA"/>
              </w:rPr>
            </w:pPr>
            <w:r w:rsidRPr="005D7A36">
              <w:rPr>
                <w:rFonts w:ascii="Calibri" w:hAnsi="Calibri" w:cs="Calibri"/>
                <w:noProof/>
                <w:lang w:val="en-ZA"/>
              </w:rPr>
              <w:t>Policy and Reform assumptions</w:t>
            </w:r>
          </w:p>
        </w:tc>
      </w:tr>
      <w:tr w:rsidR="007A5C41" w:rsidRPr="005D7A36">
        <w:trPr>
          <w:cantSplit/>
        </w:trPr>
        <w:tc>
          <w:tcPr>
            <w:tcW w:w="0" w:type="auto"/>
            <w:vMerge w:val="restart"/>
          </w:tcPr>
          <w:p w:rsidR="007A5C41" w:rsidRPr="005D7A36" w:rsidRDefault="007A5C41" w:rsidP="00EC0C75">
            <w:pPr>
              <w:pStyle w:val="CommentSubject"/>
              <w:rPr>
                <w:rFonts w:ascii="Calibri" w:hAnsi="Calibri" w:cs="Calibri"/>
                <w:noProof/>
                <w:lang w:val="en-ZA"/>
              </w:rPr>
            </w:pPr>
            <w:r w:rsidRPr="005D7A36">
              <w:rPr>
                <w:rFonts w:ascii="Calibri" w:hAnsi="Calibri" w:cs="Calibri"/>
                <w:noProof/>
                <w:lang w:val="en-ZA"/>
              </w:rPr>
              <w:t>Expand Access to Learning Opportunities</w:t>
            </w:r>
          </w:p>
        </w:tc>
        <w:tc>
          <w:tcPr>
            <w:tcW w:w="0" w:type="auto"/>
          </w:tcPr>
          <w:p w:rsidR="007A5C41" w:rsidRPr="005D7A36" w:rsidRDefault="007A5C41" w:rsidP="00EC0C75">
            <w:pPr>
              <w:rPr>
                <w:noProof/>
                <w:sz w:val="20"/>
                <w:szCs w:val="20"/>
                <w:lang w:val="en-ZA"/>
              </w:rPr>
            </w:pPr>
            <w:r w:rsidRPr="005D7A36">
              <w:rPr>
                <w:noProof/>
                <w:sz w:val="20"/>
                <w:szCs w:val="20"/>
                <w:lang w:val="en-ZA"/>
              </w:rPr>
              <w:t>On-track for EFA/MDG goals</w:t>
            </w:r>
          </w:p>
        </w:tc>
        <w:tc>
          <w:tcPr>
            <w:tcW w:w="0" w:type="auto"/>
          </w:tcPr>
          <w:p w:rsidR="007A5C41" w:rsidRPr="005D7A36" w:rsidRDefault="007A5C41" w:rsidP="00EC0C75">
            <w:pPr>
              <w:rPr>
                <w:noProof/>
                <w:sz w:val="20"/>
                <w:szCs w:val="20"/>
                <w:lang w:val="en-ZA"/>
              </w:rPr>
            </w:pPr>
            <w:r w:rsidRPr="005D7A36">
              <w:rPr>
                <w:noProof/>
                <w:sz w:val="20"/>
                <w:szCs w:val="20"/>
                <w:lang w:val="en-ZA"/>
              </w:rPr>
              <w:t>NER EP 95%</w:t>
            </w:r>
          </w:p>
        </w:tc>
        <w:tc>
          <w:tcPr>
            <w:tcW w:w="0" w:type="auto"/>
            <w:vMerge w:val="restart"/>
          </w:tcPr>
          <w:p w:rsidR="007A5C41" w:rsidRPr="005D7A36" w:rsidRDefault="007A5C41" w:rsidP="00EC0C75">
            <w:pPr>
              <w:rPr>
                <w:noProof/>
                <w:sz w:val="20"/>
                <w:szCs w:val="20"/>
                <w:lang w:val="en-ZA"/>
              </w:rPr>
            </w:pPr>
            <w:r w:rsidRPr="005D7A36">
              <w:rPr>
                <w:noProof/>
                <w:sz w:val="20"/>
                <w:szCs w:val="20"/>
                <w:lang w:val="en-ZA"/>
              </w:rPr>
              <w:t>Community-managed construction, costing on average not higher than 12,000 USD per classroom.</w:t>
            </w:r>
          </w:p>
          <w:p w:rsidR="007A5C41" w:rsidRPr="005D7A36" w:rsidRDefault="007A5C41" w:rsidP="00EC0C75">
            <w:pPr>
              <w:rPr>
                <w:noProof/>
                <w:sz w:val="20"/>
                <w:szCs w:val="20"/>
                <w:lang w:val="en-ZA"/>
              </w:rPr>
            </w:pPr>
            <w:r w:rsidRPr="005D7A36">
              <w:rPr>
                <w:noProof/>
                <w:sz w:val="20"/>
                <w:szCs w:val="20"/>
                <w:lang w:val="en-ZA"/>
              </w:rPr>
              <w:t>Involvement of the school community and teachers.</w:t>
            </w:r>
          </w:p>
        </w:tc>
      </w:tr>
      <w:tr w:rsidR="007A5C41" w:rsidRPr="005D7A36">
        <w:trPr>
          <w:cantSplit/>
        </w:trPr>
        <w:tc>
          <w:tcPr>
            <w:tcW w:w="0" w:type="auto"/>
            <w:vMerge/>
          </w:tcPr>
          <w:p w:rsidR="007A5C41" w:rsidRPr="005D7A36" w:rsidRDefault="007A5C41" w:rsidP="00EC0C75">
            <w:pPr>
              <w:rPr>
                <w:rFonts w:cs="Times New Roman"/>
                <w:noProof/>
                <w:sz w:val="20"/>
                <w:szCs w:val="20"/>
                <w:lang w:val="en-ZA"/>
              </w:rPr>
            </w:pPr>
          </w:p>
        </w:tc>
        <w:tc>
          <w:tcPr>
            <w:tcW w:w="0" w:type="auto"/>
          </w:tcPr>
          <w:p w:rsidR="007A5C41" w:rsidRPr="005D7A36" w:rsidRDefault="007A5C41" w:rsidP="00EC0C75">
            <w:pPr>
              <w:rPr>
                <w:noProof/>
                <w:sz w:val="20"/>
                <w:szCs w:val="20"/>
                <w:lang w:val="en-ZA"/>
              </w:rPr>
            </w:pPr>
            <w:r w:rsidRPr="005D7A36">
              <w:rPr>
                <w:noProof/>
                <w:sz w:val="20"/>
                <w:szCs w:val="20"/>
                <w:lang w:val="en-ZA"/>
              </w:rPr>
              <w:t>Construction of 4100 classrooms/year with 2 teacher houses per school in rural areas</w:t>
            </w:r>
          </w:p>
        </w:tc>
        <w:tc>
          <w:tcPr>
            <w:tcW w:w="0" w:type="auto"/>
          </w:tcPr>
          <w:p w:rsidR="007A5C41" w:rsidRPr="005D7A36" w:rsidRDefault="007A5C41" w:rsidP="00EC0C75">
            <w:pPr>
              <w:rPr>
                <w:noProof/>
                <w:sz w:val="20"/>
                <w:szCs w:val="20"/>
                <w:lang w:val="en-ZA"/>
              </w:rPr>
            </w:pPr>
            <w:r w:rsidRPr="005D7A36">
              <w:rPr>
                <w:noProof/>
                <w:sz w:val="20"/>
                <w:szCs w:val="20"/>
                <w:lang w:val="en-ZA"/>
              </w:rPr>
              <w:t>Student/classroom ratio reduced from 90:1 to 78:1</w:t>
            </w:r>
          </w:p>
        </w:tc>
        <w:tc>
          <w:tcPr>
            <w:tcW w:w="0" w:type="auto"/>
            <w:vMerge/>
          </w:tcPr>
          <w:p w:rsidR="007A5C41" w:rsidRPr="005D7A36" w:rsidRDefault="007A5C41" w:rsidP="00EC0C75">
            <w:pPr>
              <w:rPr>
                <w:noProof/>
                <w:sz w:val="20"/>
                <w:szCs w:val="20"/>
                <w:lang w:val="en-ZA"/>
              </w:rPr>
            </w:pPr>
          </w:p>
        </w:tc>
      </w:tr>
      <w:tr w:rsidR="007A5C41" w:rsidRPr="005D7A36">
        <w:trPr>
          <w:cantSplit/>
        </w:trPr>
        <w:tc>
          <w:tcPr>
            <w:tcW w:w="0" w:type="auto"/>
            <w:vMerge/>
          </w:tcPr>
          <w:p w:rsidR="007A5C41" w:rsidRPr="005D7A36" w:rsidRDefault="007A5C41" w:rsidP="00EC0C75">
            <w:pPr>
              <w:rPr>
                <w:rFonts w:cs="Times New Roman"/>
                <w:noProof/>
                <w:sz w:val="20"/>
                <w:szCs w:val="20"/>
                <w:lang w:val="en-ZA"/>
              </w:rPr>
            </w:pPr>
          </w:p>
        </w:tc>
        <w:tc>
          <w:tcPr>
            <w:tcW w:w="0" w:type="auto"/>
          </w:tcPr>
          <w:p w:rsidR="007A5C41" w:rsidRPr="005D7A36" w:rsidRDefault="007A5C41" w:rsidP="00EC0C75">
            <w:pPr>
              <w:rPr>
                <w:noProof/>
                <w:sz w:val="20"/>
                <w:szCs w:val="20"/>
                <w:lang w:val="en-ZA"/>
              </w:rPr>
            </w:pPr>
            <w:r w:rsidRPr="005D7A36">
              <w:rPr>
                <w:noProof/>
                <w:sz w:val="20"/>
                <w:szCs w:val="20"/>
                <w:lang w:val="en-ZA"/>
              </w:rPr>
              <w:t xml:space="preserve">Reduce late entry of girls </w:t>
            </w:r>
          </w:p>
        </w:tc>
        <w:tc>
          <w:tcPr>
            <w:tcW w:w="0" w:type="auto"/>
          </w:tcPr>
          <w:p w:rsidR="007A5C41" w:rsidRPr="005D7A36" w:rsidRDefault="007A5C41" w:rsidP="00EC0C75">
            <w:pPr>
              <w:rPr>
                <w:noProof/>
                <w:sz w:val="20"/>
                <w:szCs w:val="20"/>
                <w:lang w:val="en-ZA"/>
              </w:rPr>
            </w:pPr>
            <w:r w:rsidRPr="005D7A36">
              <w:rPr>
                <w:noProof/>
                <w:sz w:val="20"/>
                <w:szCs w:val="20"/>
                <w:lang w:val="en-ZA"/>
              </w:rPr>
              <w:t>73% of 6-year-old girls admitted to grade 1</w:t>
            </w:r>
          </w:p>
        </w:tc>
        <w:tc>
          <w:tcPr>
            <w:tcW w:w="0" w:type="auto"/>
            <w:vMerge/>
          </w:tcPr>
          <w:p w:rsidR="007A5C41" w:rsidRPr="005D7A36" w:rsidRDefault="007A5C41" w:rsidP="00EC0C75">
            <w:pPr>
              <w:rPr>
                <w:noProof/>
                <w:sz w:val="20"/>
                <w:szCs w:val="20"/>
                <w:lang w:val="en-ZA"/>
              </w:rPr>
            </w:pPr>
          </w:p>
        </w:tc>
      </w:tr>
      <w:tr w:rsidR="007A5C41" w:rsidRPr="005D7A36">
        <w:trPr>
          <w:cantSplit/>
        </w:trPr>
        <w:tc>
          <w:tcPr>
            <w:tcW w:w="0" w:type="auto"/>
            <w:vMerge/>
          </w:tcPr>
          <w:p w:rsidR="007A5C41" w:rsidRPr="005D7A36" w:rsidRDefault="007A5C41" w:rsidP="00EC0C75">
            <w:pPr>
              <w:rPr>
                <w:rFonts w:cs="Times New Roman"/>
                <w:noProof/>
                <w:sz w:val="20"/>
                <w:szCs w:val="20"/>
                <w:lang w:val="en-ZA"/>
              </w:rPr>
            </w:pPr>
          </w:p>
        </w:tc>
        <w:tc>
          <w:tcPr>
            <w:tcW w:w="0" w:type="auto"/>
          </w:tcPr>
          <w:p w:rsidR="007A5C41" w:rsidRPr="005D7A36" w:rsidRDefault="007A5C41" w:rsidP="00EC0C75">
            <w:pPr>
              <w:rPr>
                <w:noProof/>
                <w:sz w:val="20"/>
                <w:szCs w:val="20"/>
                <w:lang w:val="en-ZA"/>
              </w:rPr>
            </w:pPr>
            <w:r w:rsidRPr="005D7A36">
              <w:rPr>
                <w:noProof/>
                <w:sz w:val="20"/>
                <w:szCs w:val="20"/>
                <w:lang w:val="en-ZA"/>
              </w:rPr>
              <w:t>Provide complete EP cycle in all schools</w:t>
            </w:r>
          </w:p>
        </w:tc>
        <w:tc>
          <w:tcPr>
            <w:tcW w:w="0" w:type="auto"/>
          </w:tcPr>
          <w:p w:rsidR="007A5C41" w:rsidRPr="005D7A36" w:rsidRDefault="007A5C41" w:rsidP="00EC0C75">
            <w:pPr>
              <w:rPr>
                <w:noProof/>
                <w:sz w:val="20"/>
                <w:szCs w:val="20"/>
                <w:lang w:val="en-ZA"/>
              </w:rPr>
            </w:pPr>
            <w:r w:rsidRPr="005D7A36">
              <w:rPr>
                <w:noProof/>
                <w:sz w:val="20"/>
                <w:szCs w:val="20"/>
                <w:lang w:val="en-ZA"/>
              </w:rPr>
              <w:t>90% of schools with complete cycle</w:t>
            </w:r>
          </w:p>
        </w:tc>
        <w:tc>
          <w:tcPr>
            <w:tcW w:w="0" w:type="auto"/>
            <w:vMerge/>
          </w:tcPr>
          <w:p w:rsidR="007A5C41" w:rsidRPr="005D7A36" w:rsidRDefault="007A5C41" w:rsidP="00EC0C75">
            <w:pPr>
              <w:rPr>
                <w:noProof/>
                <w:sz w:val="20"/>
                <w:szCs w:val="20"/>
                <w:lang w:val="en-ZA"/>
              </w:rPr>
            </w:pPr>
          </w:p>
        </w:tc>
      </w:tr>
      <w:tr w:rsidR="007A5C41" w:rsidRPr="005D7A36">
        <w:trPr>
          <w:cantSplit/>
        </w:trPr>
        <w:tc>
          <w:tcPr>
            <w:tcW w:w="0" w:type="auto"/>
            <w:vMerge w:val="restart"/>
          </w:tcPr>
          <w:p w:rsidR="007A5C41" w:rsidRPr="005D7A36" w:rsidRDefault="007A5C41" w:rsidP="00EC0C75">
            <w:pPr>
              <w:pStyle w:val="CommentSubject"/>
              <w:rPr>
                <w:rFonts w:ascii="Calibri" w:hAnsi="Calibri" w:cs="Calibri"/>
                <w:noProof/>
                <w:lang w:val="en-ZA"/>
              </w:rPr>
            </w:pPr>
            <w:r w:rsidRPr="005D7A36">
              <w:rPr>
                <w:rFonts w:ascii="Calibri" w:hAnsi="Calibri" w:cs="Calibri"/>
                <w:noProof/>
                <w:lang w:val="en-ZA"/>
              </w:rPr>
              <w:t>Improving quality of instruction and student learning achievement</w:t>
            </w:r>
          </w:p>
        </w:tc>
        <w:tc>
          <w:tcPr>
            <w:tcW w:w="0" w:type="auto"/>
          </w:tcPr>
          <w:p w:rsidR="007A5C41" w:rsidRPr="005D7A36" w:rsidRDefault="007A5C41" w:rsidP="00EC0C75">
            <w:pPr>
              <w:rPr>
                <w:noProof/>
                <w:sz w:val="20"/>
                <w:szCs w:val="20"/>
                <w:lang w:val="en-ZA"/>
              </w:rPr>
            </w:pPr>
            <w:r w:rsidRPr="005D7A36">
              <w:rPr>
                <w:noProof/>
                <w:sz w:val="20"/>
                <w:szCs w:val="20"/>
                <w:lang w:val="en-ZA"/>
              </w:rPr>
              <w:t>Schools emphasize student learning</w:t>
            </w:r>
          </w:p>
        </w:tc>
        <w:tc>
          <w:tcPr>
            <w:tcW w:w="0" w:type="auto"/>
          </w:tcPr>
          <w:p w:rsidR="007A5C41" w:rsidRPr="005D7A36" w:rsidRDefault="007A5C41" w:rsidP="00EC0C75">
            <w:pPr>
              <w:rPr>
                <w:noProof/>
                <w:sz w:val="20"/>
                <w:szCs w:val="20"/>
                <w:lang w:val="en-ZA"/>
              </w:rPr>
            </w:pPr>
            <w:r w:rsidRPr="005D7A36">
              <w:rPr>
                <w:noProof/>
                <w:sz w:val="20"/>
                <w:szCs w:val="20"/>
                <w:lang w:val="en-ZA"/>
              </w:rPr>
              <w:t>Repetition reduced in EP1 by 5% and by 10% in EP2.</w:t>
            </w:r>
          </w:p>
          <w:p w:rsidR="007A5C41" w:rsidRPr="005D7A36" w:rsidRDefault="007A5C41" w:rsidP="00EC0C75">
            <w:pPr>
              <w:rPr>
                <w:noProof/>
                <w:sz w:val="20"/>
                <w:szCs w:val="20"/>
                <w:lang w:val="en-ZA"/>
              </w:rPr>
            </w:pPr>
            <w:r w:rsidRPr="005D7A36">
              <w:rPr>
                <w:noProof/>
                <w:sz w:val="20"/>
                <w:szCs w:val="20"/>
                <w:lang w:val="en-ZA"/>
              </w:rPr>
              <w:t xml:space="preserve">Performance of students in Portuguese and Mathematics on standardized test improved by 10%. </w:t>
            </w:r>
          </w:p>
        </w:tc>
        <w:tc>
          <w:tcPr>
            <w:tcW w:w="0" w:type="auto"/>
          </w:tcPr>
          <w:p w:rsidR="007A5C41" w:rsidRPr="005D7A36" w:rsidRDefault="007A5C41" w:rsidP="00EC0C75">
            <w:pPr>
              <w:rPr>
                <w:noProof/>
                <w:sz w:val="20"/>
                <w:szCs w:val="20"/>
                <w:lang w:val="en-ZA"/>
              </w:rPr>
            </w:pPr>
            <w:r w:rsidRPr="005D7A36">
              <w:rPr>
                <w:noProof/>
                <w:sz w:val="20"/>
                <w:szCs w:val="20"/>
                <w:lang w:val="en-ZA"/>
              </w:rPr>
              <w:t>Implementation of New Primary Education Curriculum.</w:t>
            </w:r>
          </w:p>
          <w:p w:rsidR="007A5C41" w:rsidRPr="005D7A36" w:rsidRDefault="007A5C41" w:rsidP="00EC0C75">
            <w:pPr>
              <w:rPr>
                <w:noProof/>
                <w:sz w:val="20"/>
                <w:szCs w:val="20"/>
                <w:lang w:val="en-ZA"/>
              </w:rPr>
            </w:pPr>
            <w:r w:rsidRPr="005D7A36">
              <w:rPr>
                <w:noProof/>
                <w:sz w:val="20"/>
                <w:szCs w:val="20"/>
                <w:lang w:val="en-ZA"/>
              </w:rPr>
              <w:t xml:space="preserve">Increasing teaching time for EP1 (eliminate 3 shifts) </w:t>
            </w:r>
          </w:p>
        </w:tc>
      </w:tr>
      <w:tr w:rsidR="007A5C41" w:rsidRPr="005D7A36">
        <w:trPr>
          <w:cantSplit/>
        </w:trPr>
        <w:tc>
          <w:tcPr>
            <w:tcW w:w="0" w:type="auto"/>
            <w:vMerge/>
          </w:tcPr>
          <w:p w:rsidR="007A5C41" w:rsidRPr="005D7A36" w:rsidRDefault="007A5C41" w:rsidP="00EC0C75">
            <w:pPr>
              <w:rPr>
                <w:rFonts w:cs="Times New Roman"/>
                <w:noProof/>
                <w:sz w:val="20"/>
                <w:szCs w:val="20"/>
                <w:lang w:val="en-ZA"/>
              </w:rPr>
            </w:pPr>
          </w:p>
        </w:tc>
        <w:tc>
          <w:tcPr>
            <w:tcW w:w="0" w:type="auto"/>
          </w:tcPr>
          <w:p w:rsidR="007A5C41" w:rsidRPr="005D7A36" w:rsidRDefault="007A5C41" w:rsidP="00EC0C75">
            <w:pPr>
              <w:rPr>
                <w:noProof/>
                <w:sz w:val="20"/>
                <w:szCs w:val="20"/>
                <w:lang w:val="en-ZA"/>
              </w:rPr>
            </w:pPr>
            <w:r w:rsidRPr="005D7A36">
              <w:rPr>
                <w:noProof/>
                <w:sz w:val="20"/>
                <w:szCs w:val="20"/>
                <w:lang w:val="en-ZA"/>
              </w:rPr>
              <w:t>Restructuring and streamlining teacher pre- and in-service training</w:t>
            </w:r>
          </w:p>
        </w:tc>
        <w:tc>
          <w:tcPr>
            <w:tcW w:w="0" w:type="auto"/>
          </w:tcPr>
          <w:p w:rsidR="007A5C41" w:rsidRPr="005D7A36" w:rsidRDefault="007A5C41" w:rsidP="00EC0C75">
            <w:pPr>
              <w:rPr>
                <w:noProof/>
                <w:sz w:val="20"/>
                <w:szCs w:val="20"/>
                <w:lang w:val="en-ZA"/>
              </w:rPr>
            </w:pPr>
            <w:r w:rsidRPr="005D7A36">
              <w:rPr>
                <w:noProof/>
                <w:sz w:val="20"/>
                <w:szCs w:val="20"/>
                <w:lang w:val="en-ZA"/>
              </w:rPr>
              <w:t>No teachers recruited without pre-service training.</w:t>
            </w:r>
          </w:p>
          <w:p w:rsidR="007A5C41" w:rsidRPr="005D7A36" w:rsidRDefault="007A5C41" w:rsidP="00EC0C75">
            <w:pPr>
              <w:rPr>
                <w:noProof/>
                <w:sz w:val="20"/>
                <w:szCs w:val="20"/>
                <w:lang w:val="en-ZA"/>
              </w:rPr>
            </w:pPr>
            <w:r w:rsidRPr="005D7A36">
              <w:rPr>
                <w:noProof/>
                <w:sz w:val="20"/>
                <w:szCs w:val="20"/>
                <w:lang w:val="en-ZA"/>
              </w:rPr>
              <w:t>All teachers with access to in-service training opportunities.</w:t>
            </w:r>
          </w:p>
          <w:p w:rsidR="007A5C41" w:rsidRPr="005D7A36" w:rsidRDefault="007A5C41" w:rsidP="00EC0C75">
            <w:pPr>
              <w:rPr>
                <w:noProof/>
                <w:sz w:val="20"/>
                <w:szCs w:val="20"/>
                <w:lang w:val="en-ZA"/>
              </w:rPr>
            </w:pPr>
            <w:r w:rsidRPr="005D7A36">
              <w:rPr>
                <w:noProof/>
                <w:sz w:val="20"/>
                <w:szCs w:val="20"/>
                <w:lang w:val="en-ZA"/>
              </w:rPr>
              <w:t xml:space="preserve">ZIPs strengthened. </w:t>
            </w:r>
          </w:p>
        </w:tc>
        <w:tc>
          <w:tcPr>
            <w:tcW w:w="0" w:type="auto"/>
          </w:tcPr>
          <w:p w:rsidR="007A5C41" w:rsidRPr="005D7A36" w:rsidRDefault="007A5C41" w:rsidP="00EC0C75">
            <w:pPr>
              <w:rPr>
                <w:noProof/>
                <w:sz w:val="20"/>
                <w:szCs w:val="20"/>
                <w:lang w:val="en-ZA"/>
              </w:rPr>
            </w:pPr>
            <w:r w:rsidRPr="005D7A36">
              <w:rPr>
                <w:noProof/>
                <w:sz w:val="20"/>
                <w:szCs w:val="20"/>
                <w:lang w:val="en-ZA"/>
              </w:rPr>
              <w:t>New EP teachers trained in new 10+1 programs. CRESCER implemented nationwide.</w:t>
            </w:r>
          </w:p>
        </w:tc>
      </w:tr>
      <w:tr w:rsidR="007A5C41" w:rsidRPr="005D7A36">
        <w:trPr>
          <w:cantSplit/>
        </w:trPr>
        <w:tc>
          <w:tcPr>
            <w:tcW w:w="0" w:type="auto"/>
            <w:vMerge/>
          </w:tcPr>
          <w:p w:rsidR="007A5C41" w:rsidRPr="005D7A36" w:rsidRDefault="007A5C41" w:rsidP="00EC0C75">
            <w:pPr>
              <w:rPr>
                <w:rFonts w:cs="Times New Roman"/>
                <w:noProof/>
                <w:sz w:val="20"/>
                <w:szCs w:val="20"/>
                <w:lang w:val="en-ZA"/>
              </w:rPr>
            </w:pPr>
          </w:p>
        </w:tc>
        <w:tc>
          <w:tcPr>
            <w:tcW w:w="0" w:type="auto"/>
          </w:tcPr>
          <w:p w:rsidR="007A5C41" w:rsidRPr="005D7A36" w:rsidRDefault="007A5C41" w:rsidP="00EC0C75">
            <w:pPr>
              <w:rPr>
                <w:noProof/>
                <w:sz w:val="20"/>
                <w:szCs w:val="20"/>
                <w:lang w:val="en-ZA"/>
              </w:rPr>
            </w:pPr>
            <w:r w:rsidRPr="005D7A36">
              <w:rPr>
                <w:noProof/>
                <w:sz w:val="20"/>
                <w:szCs w:val="20"/>
                <w:lang w:val="en-ZA"/>
              </w:rPr>
              <w:t>Ensuring an adequate supply of textbooks and instructional material</w:t>
            </w:r>
          </w:p>
        </w:tc>
        <w:tc>
          <w:tcPr>
            <w:tcW w:w="0" w:type="auto"/>
          </w:tcPr>
          <w:p w:rsidR="007A5C41" w:rsidRPr="005D7A36" w:rsidRDefault="007A5C41" w:rsidP="00EC0C75">
            <w:pPr>
              <w:pStyle w:val="Footer"/>
              <w:rPr>
                <w:rFonts w:ascii="Calibri" w:hAnsi="Calibri" w:cs="Calibri"/>
                <w:noProof/>
                <w:sz w:val="20"/>
                <w:szCs w:val="20"/>
              </w:rPr>
            </w:pPr>
            <w:r w:rsidRPr="005D7A36">
              <w:rPr>
                <w:rFonts w:ascii="Calibri" w:hAnsi="Calibri" w:cs="Calibri"/>
                <w:noProof/>
                <w:sz w:val="20"/>
                <w:szCs w:val="20"/>
              </w:rPr>
              <w:t>Textbook available to students in 1:1 ratio for each subject</w:t>
            </w:r>
          </w:p>
        </w:tc>
        <w:tc>
          <w:tcPr>
            <w:tcW w:w="0" w:type="auto"/>
          </w:tcPr>
          <w:p w:rsidR="007A5C41" w:rsidRPr="005D7A36" w:rsidRDefault="007A5C41" w:rsidP="00EC0C75">
            <w:pPr>
              <w:rPr>
                <w:noProof/>
                <w:sz w:val="20"/>
                <w:szCs w:val="20"/>
                <w:lang w:val="en-ZA"/>
              </w:rPr>
            </w:pPr>
            <w:r w:rsidRPr="005D7A36">
              <w:rPr>
                <w:noProof/>
                <w:sz w:val="20"/>
                <w:szCs w:val="20"/>
                <w:lang w:val="en-ZA"/>
              </w:rPr>
              <w:t>Teachers and school directors trained, books distributed</w:t>
            </w:r>
          </w:p>
        </w:tc>
      </w:tr>
      <w:tr w:rsidR="007A5C41" w:rsidRPr="005D7A36">
        <w:trPr>
          <w:cantSplit/>
        </w:trPr>
        <w:tc>
          <w:tcPr>
            <w:tcW w:w="0" w:type="auto"/>
            <w:vMerge/>
          </w:tcPr>
          <w:p w:rsidR="007A5C41" w:rsidRPr="005D7A36" w:rsidRDefault="007A5C41" w:rsidP="00EC0C75">
            <w:pPr>
              <w:rPr>
                <w:rFonts w:cs="Times New Roman"/>
                <w:noProof/>
                <w:sz w:val="20"/>
                <w:szCs w:val="20"/>
                <w:lang w:val="en-ZA"/>
              </w:rPr>
            </w:pPr>
          </w:p>
        </w:tc>
        <w:tc>
          <w:tcPr>
            <w:tcW w:w="0" w:type="auto"/>
          </w:tcPr>
          <w:p w:rsidR="007A5C41" w:rsidRPr="005D7A36" w:rsidRDefault="007A5C41" w:rsidP="00EC0C75">
            <w:pPr>
              <w:rPr>
                <w:noProof/>
                <w:sz w:val="20"/>
                <w:szCs w:val="20"/>
                <w:lang w:val="en-ZA"/>
              </w:rPr>
            </w:pPr>
            <w:r w:rsidRPr="005D7A36">
              <w:rPr>
                <w:noProof/>
                <w:sz w:val="20"/>
                <w:szCs w:val="20"/>
                <w:lang w:val="en-ZA"/>
              </w:rPr>
              <w:t>New primary curriculum implemented with special emphasis on bilingual instruction and multi-grade teaching</w:t>
            </w:r>
          </w:p>
        </w:tc>
        <w:tc>
          <w:tcPr>
            <w:tcW w:w="0" w:type="auto"/>
          </w:tcPr>
          <w:p w:rsidR="007A5C41" w:rsidRPr="005D7A36" w:rsidRDefault="007A5C41" w:rsidP="00EC0C75">
            <w:pPr>
              <w:rPr>
                <w:noProof/>
                <w:sz w:val="20"/>
                <w:szCs w:val="20"/>
                <w:lang w:val="en-ZA"/>
              </w:rPr>
            </w:pPr>
            <w:r w:rsidRPr="005D7A36">
              <w:rPr>
                <w:noProof/>
                <w:sz w:val="20"/>
                <w:szCs w:val="20"/>
                <w:lang w:val="en-ZA"/>
              </w:rPr>
              <w:t>Teachers apply new curriculum.</w:t>
            </w:r>
          </w:p>
          <w:p w:rsidR="007A5C41" w:rsidRPr="005D7A36" w:rsidRDefault="007A5C41" w:rsidP="00EC0C75">
            <w:pPr>
              <w:rPr>
                <w:noProof/>
                <w:sz w:val="20"/>
                <w:szCs w:val="20"/>
                <w:lang w:val="en-ZA"/>
              </w:rPr>
            </w:pPr>
            <w:r w:rsidRPr="005D7A36">
              <w:rPr>
                <w:noProof/>
                <w:sz w:val="20"/>
                <w:szCs w:val="20"/>
                <w:lang w:val="en-ZA"/>
              </w:rPr>
              <w:t>Textbooks and other instructional materials for bilingual instruction and multi-grade available</w:t>
            </w:r>
          </w:p>
        </w:tc>
        <w:tc>
          <w:tcPr>
            <w:tcW w:w="0" w:type="auto"/>
          </w:tcPr>
          <w:p w:rsidR="007A5C41" w:rsidRPr="005D7A36" w:rsidRDefault="007A5C41" w:rsidP="00EC0C75">
            <w:pPr>
              <w:rPr>
                <w:noProof/>
                <w:sz w:val="20"/>
                <w:szCs w:val="20"/>
                <w:lang w:val="en-ZA"/>
              </w:rPr>
            </w:pPr>
            <w:r w:rsidRPr="005D7A36">
              <w:rPr>
                <w:noProof/>
                <w:sz w:val="20"/>
                <w:szCs w:val="20"/>
                <w:lang w:val="en-ZA"/>
              </w:rPr>
              <w:t>Instructional material for bilingual instruction and multi-grade produced and distributed where necessary</w:t>
            </w:r>
          </w:p>
        </w:tc>
      </w:tr>
      <w:tr w:rsidR="007A5C41" w:rsidRPr="005D7A36">
        <w:trPr>
          <w:cantSplit/>
        </w:trPr>
        <w:tc>
          <w:tcPr>
            <w:tcW w:w="0" w:type="auto"/>
            <w:vMerge/>
          </w:tcPr>
          <w:p w:rsidR="007A5C41" w:rsidRPr="005D7A36" w:rsidRDefault="007A5C41" w:rsidP="00EC0C75">
            <w:pPr>
              <w:rPr>
                <w:rFonts w:cs="Times New Roman"/>
                <w:noProof/>
                <w:sz w:val="20"/>
                <w:szCs w:val="20"/>
                <w:lang w:val="en-ZA"/>
              </w:rPr>
            </w:pPr>
          </w:p>
        </w:tc>
        <w:tc>
          <w:tcPr>
            <w:tcW w:w="0" w:type="auto"/>
          </w:tcPr>
          <w:p w:rsidR="007A5C41" w:rsidRPr="005D7A36" w:rsidRDefault="007A5C41" w:rsidP="00EC0C75">
            <w:pPr>
              <w:rPr>
                <w:noProof/>
                <w:sz w:val="20"/>
                <w:szCs w:val="20"/>
                <w:lang w:val="en-ZA"/>
              </w:rPr>
            </w:pPr>
            <w:r w:rsidRPr="005D7A36">
              <w:rPr>
                <w:noProof/>
                <w:sz w:val="20"/>
                <w:szCs w:val="20"/>
                <w:lang w:val="en-ZA"/>
              </w:rPr>
              <w:t>Direct support to schools for consumable materials, facility maintenance and for school nutrition, health and sport programmes</w:t>
            </w:r>
          </w:p>
        </w:tc>
        <w:tc>
          <w:tcPr>
            <w:tcW w:w="0" w:type="auto"/>
          </w:tcPr>
          <w:p w:rsidR="007A5C41" w:rsidRPr="005D7A36" w:rsidRDefault="007A5C41" w:rsidP="00EC0C75">
            <w:pPr>
              <w:rPr>
                <w:noProof/>
                <w:sz w:val="20"/>
                <w:szCs w:val="20"/>
                <w:lang w:val="en-ZA"/>
              </w:rPr>
            </w:pPr>
            <w:r w:rsidRPr="005D7A36">
              <w:rPr>
                <w:noProof/>
                <w:sz w:val="20"/>
                <w:szCs w:val="20"/>
                <w:lang w:val="en-ZA"/>
              </w:rPr>
              <w:t>All students have adequate supplies and access to health programmes, SMC ensure school maintenance, school production programs implemented</w:t>
            </w:r>
          </w:p>
        </w:tc>
        <w:tc>
          <w:tcPr>
            <w:tcW w:w="0" w:type="auto"/>
          </w:tcPr>
          <w:p w:rsidR="007A5C41" w:rsidRPr="005D7A36" w:rsidRDefault="007A5C41" w:rsidP="00EC0C75">
            <w:pPr>
              <w:rPr>
                <w:noProof/>
                <w:sz w:val="20"/>
                <w:szCs w:val="20"/>
                <w:lang w:val="en-ZA"/>
              </w:rPr>
            </w:pPr>
            <w:r w:rsidRPr="005D7A36">
              <w:rPr>
                <w:noProof/>
                <w:sz w:val="20"/>
                <w:szCs w:val="20"/>
                <w:lang w:val="en-ZA"/>
              </w:rPr>
              <w:t>DSS increases to about 5USD per student per year by 2011.</w:t>
            </w:r>
          </w:p>
        </w:tc>
      </w:tr>
      <w:tr w:rsidR="007A5C41" w:rsidRPr="005D7A36">
        <w:trPr>
          <w:cantSplit/>
        </w:trPr>
        <w:tc>
          <w:tcPr>
            <w:tcW w:w="0" w:type="auto"/>
            <w:vMerge/>
          </w:tcPr>
          <w:p w:rsidR="007A5C41" w:rsidRPr="005D7A36" w:rsidRDefault="007A5C41" w:rsidP="00EC0C75">
            <w:pPr>
              <w:rPr>
                <w:rFonts w:cs="Times New Roman"/>
                <w:noProof/>
                <w:sz w:val="20"/>
                <w:szCs w:val="20"/>
                <w:lang w:val="en-ZA"/>
              </w:rPr>
            </w:pPr>
          </w:p>
        </w:tc>
        <w:tc>
          <w:tcPr>
            <w:tcW w:w="0" w:type="auto"/>
          </w:tcPr>
          <w:p w:rsidR="007A5C41" w:rsidRPr="005D7A36" w:rsidRDefault="007A5C41" w:rsidP="00EC0C75">
            <w:pPr>
              <w:rPr>
                <w:noProof/>
                <w:sz w:val="20"/>
                <w:szCs w:val="20"/>
                <w:lang w:val="en-ZA"/>
              </w:rPr>
            </w:pPr>
            <w:r w:rsidRPr="005D7A36">
              <w:rPr>
                <w:noProof/>
                <w:sz w:val="20"/>
                <w:szCs w:val="20"/>
                <w:lang w:val="en-ZA"/>
              </w:rPr>
              <w:t>Addressing problems of corruption and sexual abuse in schools</w:t>
            </w:r>
          </w:p>
        </w:tc>
        <w:tc>
          <w:tcPr>
            <w:tcW w:w="0" w:type="auto"/>
          </w:tcPr>
          <w:p w:rsidR="007A5C41" w:rsidRPr="005D7A36" w:rsidRDefault="007A5C41" w:rsidP="00EC0C75">
            <w:pPr>
              <w:rPr>
                <w:noProof/>
                <w:sz w:val="20"/>
                <w:szCs w:val="20"/>
                <w:lang w:val="en-ZA"/>
              </w:rPr>
            </w:pPr>
            <w:r w:rsidRPr="005D7A36">
              <w:rPr>
                <w:noProof/>
                <w:sz w:val="20"/>
                <w:szCs w:val="20"/>
                <w:lang w:val="en-ZA"/>
              </w:rPr>
              <w:t>Policy disseminated and enforced; teachers and administrators trained</w:t>
            </w:r>
          </w:p>
        </w:tc>
        <w:tc>
          <w:tcPr>
            <w:tcW w:w="0" w:type="auto"/>
          </w:tcPr>
          <w:p w:rsidR="007A5C41" w:rsidRPr="005D7A36" w:rsidRDefault="007A5C41" w:rsidP="00EC0C75">
            <w:pPr>
              <w:rPr>
                <w:noProof/>
                <w:sz w:val="20"/>
                <w:szCs w:val="20"/>
                <w:lang w:val="en-ZA"/>
              </w:rPr>
            </w:pPr>
            <w:r w:rsidRPr="005D7A36">
              <w:rPr>
                <w:noProof/>
                <w:sz w:val="20"/>
                <w:szCs w:val="20"/>
                <w:lang w:val="en-ZA"/>
              </w:rPr>
              <w:t>Training and capacity-building for head teacher, teachers and School Management Committee</w:t>
            </w:r>
          </w:p>
        </w:tc>
      </w:tr>
      <w:tr w:rsidR="007A5C41" w:rsidRPr="005D7A36">
        <w:tc>
          <w:tcPr>
            <w:tcW w:w="0" w:type="auto"/>
          </w:tcPr>
          <w:p w:rsidR="007A5C41" w:rsidRPr="005D7A36" w:rsidRDefault="007A5C41" w:rsidP="00EC0C75">
            <w:pPr>
              <w:pStyle w:val="CommentSubject"/>
              <w:rPr>
                <w:rFonts w:ascii="Calibri" w:hAnsi="Calibri" w:cs="Calibri"/>
                <w:noProof/>
                <w:lang w:val="en-ZA"/>
              </w:rPr>
            </w:pPr>
            <w:r w:rsidRPr="005D7A36">
              <w:rPr>
                <w:rFonts w:ascii="Calibri" w:hAnsi="Calibri" w:cs="Calibri"/>
                <w:noProof/>
                <w:lang w:val="en-ZA"/>
              </w:rPr>
              <w:t>Strengthening decentralised planning and decision making</w:t>
            </w:r>
          </w:p>
        </w:tc>
        <w:tc>
          <w:tcPr>
            <w:tcW w:w="0" w:type="auto"/>
          </w:tcPr>
          <w:p w:rsidR="007A5C41" w:rsidRPr="005D7A36" w:rsidRDefault="007A5C41" w:rsidP="00EC0C75">
            <w:pPr>
              <w:rPr>
                <w:noProof/>
                <w:sz w:val="20"/>
                <w:szCs w:val="20"/>
                <w:lang w:val="en-ZA"/>
              </w:rPr>
            </w:pPr>
            <w:r w:rsidRPr="005D7A36">
              <w:rPr>
                <w:noProof/>
                <w:sz w:val="20"/>
                <w:szCs w:val="20"/>
                <w:lang w:val="en-ZA"/>
              </w:rPr>
              <w:t xml:space="preserve">Revising management mandate of head teacher, school management, committees and district directorates </w:t>
            </w:r>
          </w:p>
        </w:tc>
        <w:tc>
          <w:tcPr>
            <w:tcW w:w="0" w:type="auto"/>
          </w:tcPr>
          <w:p w:rsidR="007A5C41" w:rsidRPr="005D7A36" w:rsidRDefault="007A5C41" w:rsidP="00EC0C75">
            <w:pPr>
              <w:rPr>
                <w:noProof/>
                <w:sz w:val="20"/>
                <w:szCs w:val="20"/>
                <w:lang w:val="en-ZA"/>
              </w:rPr>
            </w:pPr>
            <w:r w:rsidRPr="005D7A36">
              <w:rPr>
                <w:noProof/>
                <w:sz w:val="20"/>
                <w:szCs w:val="20"/>
                <w:lang w:val="en-ZA"/>
              </w:rPr>
              <w:t>School regulations revised; schools have school development plan</w:t>
            </w:r>
          </w:p>
        </w:tc>
        <w:tc>
          <w:tcPr>
            <w:tcW w:w="0" w:type="auto"/>
          </w:tcPr>
          <w:p w:rsidR="007A5C41" w:rsidRPr="005D7A36" w:rsidRDefault="007A5C41" w:rsidP="00EC0C75">
            <w:pPr>
              <w:rPr>
                <w:noProof/>
                <w:sz w:val="20"/>
                <w:szCs w:val="20"/>
                <w:lang w:val="en-ZA"/>
              </w:rPr>
            </w:pPr>
            <w:r w:rsidRPr="005D7A36">
              <w:rPr>
                <w:noProof/>
                <w:sz w:val="20"/>
                <w:szCs w:val="20"/>
                <w:lang w:val="en-ZA"/>
              </w:rPr>
              <w:t>Program expanded nationwide (component 12)</w:t>
            </w:r>
          </w:p>
        </w:tc>
      </w:tr>
    </w:tbl>
    <w:p w:rsidR="007A5C41" w:rsidRPr="005D7A36" w:rsidRDefault="007A5C41" w:rsidP="00396066">
      <w:pPr>
        <w:rPr>
          <w:rFonts w:cs="Times New Roman"/>
          <w:lang w:val="en-ZA"/>
        </w:rPr>
      </w:pPr>
    </w:p>
    <w:p w:rsidR="007A5C41" w:rsidRPr="005D7A36" w:rsidRDefault="007A5C41" w:rsidP="00885E37">
      <w:pPr>
        <w:pStyle w:val="Heading2"/>
        <w:jc w:val="both"/>
        <w:rPr>
          <w:rFonts w:cs="Times New Roman"/>
          <w:lang w:val="en-ZA"/>
        </w:rPr>
      </w:pPr>
      <w:bookmarkStart w:id="15" w:name="_Toc342920171"/>
      <w:r w:rsidRPr="005D7A36">
        <w:rPr>
          <w:lang w:val="en-ZA"/>
        </w:rPr>
        <w:t>1.3</w:t>
      </w:r>
      <w:r w:rsidRPr="005D7A36">
        <w:rPr>
          <w:lang w:val="en-ZA"/>
        </w:rPr>
        <w:tab/>
        <w:t>Upstreaming of CFS Principles and Strategies</w:t>
      </w:r>
      <w:bookmarkEnd w:id="15"/>
    </w:p>
    <w:p w:rsidR="007A5C41" w:rsidRPr="005D7A36" w:rsidRDefault="007A5C41" w:rsidP="00885E37">
      <w:pPr>
        <w:jc w:val="both"/>
        <w:rPr>
          <w:lang w:val="en-ZA"/>
        </w:rPr>
      </w:pPr>
      <w:r w:rsidRPr="005D7A36">
        <w:rPr>
          <w:lang w:val="en-ZA"/>
        </w:rPr>
        <w:t>The Government’s current Action Plan for the Reduction of Poverty (PARP) 2011-2014 (Government of the Republic of Mozambique, 2011) acknowledges that “access to quality health and education services as well as to social security programs that will protect the most vulnerable members of society is indispensable for a strong and well-trained labour force.” Education priorities relate to quality as much as to access and there is specific reference to the need to “continue to strengthen and implement programs to improve the quality of instruction and to keep children in school through grade 7” and to “continue efforts to retain children in school, with particular attention to girls, through better monitoring of the teaching-learning process in the classroom.” A further priority is to “develop and implement mechanisms to give the most vulnerable groups access to the education and health systems through the respective social action programs” (</w:t>
      </w:r>
      <w:r w:rsidRPr="005D7A36">
        <w:rPr>
          <w:i/>
          <w:iCs/>
          <w:lang w:val="en-ZA"/>
        </w:rPr>
        <w:t xml:space="preserve">Acção Social Escolar </w:t>
      </w:r>
      <w:r w:rsidRPr="005D7A36">
        <w:rPr>
          <w:lang w:val="en-ZA"/>
        </w:rPr>
        <w:t xml:space="preserve">and </w:t>
      </w:r>
      <w:r w:rsidRPr="005D7A36">
        <w:rPr>
          <w:i/>
          <w:iCs/>
          <w:lang w:val="en-ZA"/>
        </w:rPr>
        <w:t>Acção Social Saude</w:t>
      </w:r>
      <w:r w:rsidRPr="005D7A36">
        <w:rPr>
          <w:lang w:val="en-ZA"/>
        </w:rPr>
        <w:t>). However, the focus within the PARP priorities on speeding up construction of classrooms, reform of teacher training, provision of free school books and reinforcing nutritional education is more limited than the scope of CFS and it is assumed that CFS has not directly influenced the PARP in these aspects.</w:t>
      </w:r>
    </w:p>
    <w:p w:rsidR="007A5C41" w:rsidRPr="005D7A36" w:rsidRDefault="007A5C41" w:rsidP="00885E37">
      <w:pPr>
        <w:jc w:val="both"/>
        <w:rPr>
          <w:lang w:val="en-ZA"/>
        </w:rPr>
      </w:pPr>
      <w:r w:rsidRPr="005D7A36">
        <w:rPr>
          <w:lang w:val="en-ZA"/>
        </w:rPr>
        <w:t xml:space="preserve">Although the draft Education Sector Strategic Plan 2012-2016 (Ministry of Education, 2011) does not refer to ’child-friendly schools’ as a concept, there are clear references to aspects of the CFS programme – as indeed there had been in previous strategic plans such as the Five-Year Government Programme 2005-2009. There are references to schools needing to be “healthy and </w:t>
      </w:r>
      <w:r w:rsidRPr="005D7A36">
        <w:rPr>
          <w:lang w:val="en-ZA"/>
        </w:rPr>
        <w:lastRenderedPageBreak/>
        <w:t>safe places” and it is recognised that “</w:t>
      </w:r>
      <w:r w:rsidRPr="005D7A36">
        <w:rPr>
          <w:rStyle w:val="hps"/>
          <w:rFonts w:cs="Calibri"/>
          <w:lang w:val="en-ZA"/>
        </w:rPr>
        <w:t>it is necessary to</w:t>
      </w:r>
      <w:r w:rsidRPr="005D7A36">
        <w:rPr>
          <w:lang w:val="en-ZA"/>
        </w:rPr>
        <w:t xml:space="preserve"> </w:t>
      </w:r>
      <w:r w:rsidRPr="005D7A36">
        <w:rPr>
          <w:rStyle w:val="hps"/>
          <w:rFonts w:cs="Calibri"/>
          <w:lang w:val="en-ZA"/>
        </w:rPr>
        <w:t>strengthen the</w:t>
      </w:r>
      <w:r w:rsidRPr="005D7A36">
        <w:rPr>
          <w:lang w:val="en-ZA"/>
        </w:rPr>
        <w:t xml:space="preserve"> </w:t>
      </w:r>
      <w:r w:rsidRPr="005D7A36">
        <w:rPr>
          <w:rStyle w:val="hps"/>
          <w:rFonts w:cs="Calibri"/>
          <w:lang w:val="en-ZA"/>
        </w:rPr>
        <w:t>gender perspective in</w:t>
      </w:r>
      <w:r w:rsidRPr="005D7A36">
        <w:rPr>
          <w:lang w:val="en-ZA"/>
        </w:rPr>
        <w:t xml:space="preserve"> </w:t>
      </w:r>
      <w:r w:rsidRPr="005D7A36">
        <w:rPr>
          <w:rStyle w:val="hps"/>
          <w:rFonts w:cs="Calibri"/>
          <w:lang w:val="en-ZA"/>
        </w:rPr>
        <w:t>advocacy campaigns</w:t>
      </w:r>
      <w:r w:rsidRPr="005D7A36">
        <w:rPr>
          <w:lang w:val="en-ZA"/>
        </w:rPr>
        <w:t xml:space="preserve"> </w:t>
      </w:r>
      <w:r w:rsidRPr="005D7A36">
        <w:rPr>
          <w:rStyle w:val="hps"/>
          <w:rFonts w:cs="Calibri"/>
          <w:lang w:val="en-ZA"/>
        </w:rPr>
        <w:t>that promote</w:t>
      </w:r>
      <w:r w:rsidRPr="005D7A36">
        <w:rPr>
          <w:lang w:val="en-ZA"/>
        </w:rPr>
        <w:t xml:space="preserve"> </w:t>
      </w:r>
      <w:r w:rsidRPr="005D7A36">
        <w:rPr>
          <w:rStyle w:val="hps"/>
          <w:rFonts w:cs="Calibri"/>
          <w:lang w:val="en-ZA"/>
        </w:rPr>
        <w:t>the pursuit of</w:t>
      </w:r>
      <w:r w:rsidRPr="005D7A36">
        <w:rPr>
          <w:lang w:val="en-ZA"/>
        </w:rPr>
        <w:t xml:space="preserve"> </w:t>
      </w:r>
      <w:r w:rsidRPr="005D7A36">
        <w:rPr>
          <w:rStyle w:val="hps"/>
          <w:rFonts w:cs="Calibri"/>
          <w:lang w:val="en-ZA"/>
        </w:rPr>
        <w:t>education</w:t>
      </w:r>
      <w:r w:rsidRPr="005D7A36">
        <w:rPr>
          <w:lang w:val="en-ZA"/>
        </w:rPr>
        <w:t xml:space="preserve">, </w:t>
      </w:r>
      <w:r w:rsidRPr="005D7A36">
        <w:rPr>
          <w:rStyle w:val="hps"/>
          <w:rFonts w:cs="Calibri"/>
          <w:lang w:val="en-ZA"/>
        </w:rPr>
        <w:t>and integration of</w:t>
      </w:r>
      <w:r w:rsidRPr="005D7A36">
        <w:rPr>
          <w:lang w:val="en-ZA"/>
        </w:rPr>
        <w:t xml:space="preserve"> </w:t>
      </w:r>
      <w:r w:rsidRPr="005D7A36">
        <w:rPr>
          <w:rStyle w:val="hps"/>
          <w:rFonts w:cs="Calibri"/>
          <w:lang w:val="en-ZA"/>
        </w:rPr>
        <w:t>actions aimed at</w:t>
      </w:r>
      <w:r w:rsidRPr="005D7A36">
        <w:rPr>
          <w:lang w:val="en-ZA"/>
        </w:rPr>
        <w:t xml:space="preserve"> </w:t>
      </w:r>
      <w:r w:rsidRPr="005D7A36">
        <w:rPr>
          <w:rStyle w:val="hps"/>
          <w:rFonts w:cs="Calibri"/>
          <w:lang w:val="en-ZA"/>
        </w:rPr>
        <w:t>creating</w:t>
      </w:r>
      <w:r w:rsidRPr="005D7A36">
        <w:rPr>
          <w:lang w:val="en-ZA"/>
        </w:rPr>
        <w:t xml:space="preserve"> </w:t>
      </w:r>
      <w:r w:rsidRPr="005D7A36">
        <w:rPr>
          <w:rStyle w:val="hps"/>
          <w:rFonts w:cs="Calibri"/>
          <w:lang w:val="en-ZA"/>
        </w:rPr>
        <w:t>a favourable environment for</w:t>
      </w:r>
      <w:r w:rsidRPr="005D7A36">
        <w:rPr>
          <w:lang w:val="en-ZA"/>
        </w:rPr>
        <w:t xml:space="preserve"> </w:t>
      </w:r>
      <w:r w:rsidRPr="005D7A36">
        <w:rPr>
          <w:rStyle w:val="hps"/>
          <w:rFonts w:cs="Calibri"/>
          <w:lang w:val="en-ZA"/>
        </w:rPr>
        <w:t>reasons of fairness and</w:t>
      </w:r>
      <w:r w:rsidRPr="005D7A36">
        <w:rPr>
          <w:lang w:val="en-ZA"/>
        </w:rPr>
        <w:t xml:space="preserve"> </w:t>
      </w:r>
      <w:r w:rsidRPr="005D7A36">
        <w:rPr>
          <w:rStyle w:val="hps"/>
          <w:rFonts w:cs="Calibri"/>
          <w:lang w:val="en-ZA"/>
        </w:rPr>
        <w:t>gender equality</w:t>
      </w:r>
      <w:r w:rsidRPr="005D7A36">
        <w:rPr>
          <w:lang w:val="en-ZA"/>
        </w:rPr>
        <w:t xml:space="preserve"> </w:t>
      </w:r>
      <w:r w:rsidRPr="005D7A36">
        <w:rPr>
          <w:rStyle w:val="hps"/>
          <w:rFonts w:cs="Calibri"/>
          <w:lang w:val="en-ZA"/>
        </w:rPr>
        <w:t>through</w:t>
      </w:r>
      <w:r w:rsidRPr="005D7A36">
        <w:rPr>
          <w:lang w:val="en-ZA"/>
        </w:rPr>
        <w:t xml:space="preserve"> </w:t>
      </w:r>
      <w:r w:rsidRPr="005D7A36">
        <w:rPr>
          <w:rStyle w:val="hps"/>
          <w:rFonts w:cs="Calibri"/>
          <w:lang w:val="en-ZA"/>
        </w:rPr>
        <w:t>safe</w:t>
      </w:r>
      <w:r w:rsidRPr="005D7A36">
        <w:rPr>
          <w:lang w:val="en-ZA"/>
        </w:rPr>
        <w:t xml:space="preserve"> </w:t>
      </w:r>
      <w:r w:rsidRPr="005D7A36">
        <w:rPr>
          <w:rStyle w:val="hps"/>
          <w:rFonts w:cs="Calibri"/>
          <w:lang w:val="en-ZA"/>
        </w:rPr>
        <w:t>and healthy</w:t>
      </w:r>
      <w:r w:rsidRPr="005D7A36">
        <w:rPr>
          <w:lang w:val="en-ZA"/>
        </w:rPr>
        <w:t xml:space="preserve"> schools.” It is also noted that t</w:t>
      </w:r>
      <w:r w:rsidRPr="005D7A36">
        <w:rPr>
          <w:rStyle w:val="hps"/>
          <w:rFonts w:cs="Calibri"/>
          <w:lang w:val="en-ZA"/>
        </w:rPr>
        <w:t>he</w:t>
      </w:r>
      <w:r w:rsidRPr="005D7A36">
        <w:rPr>
          <w:lang w:val="en-ZA"/>
        </w:rPr>
        <w:t xml:space="preserve"> </w:t>
      </w:r>
      <w:r w:rsidRPr="005D7A36">
        <w:rPr>
          <w:rStyle w:val="hps"/>
          <w:rFonts w:cs="Calibri"/>
          <w:lang w:val="en-ZA"/>
        </w:rPr>
        <w:t>decentralization of the</w:t>
      </w:r>
      <w:r w:rsidRPr="005D7A36">
        <w:rPr>
          <w:lang w:val="en-ZA"/>
        </w:rPr>
        <w:t xml:space="preserve"> </w:t>
      </w:r>
      <w:r w:rsidRPr="005D7A36">
        <w:rPr>
          <w:rStyle w:val="hps"/>
          <w:rFonts w:cs="Calibri"/>
          <w:lang w:val="en-ZA"/>
        </w:rPr>
        <w:t>system is</w:t>
      </w:r>
      <w:r w:rsidRPr="005D7A36">
        <w:rPr>
          <w:lang w:val="en-ZA"/>
        </w:rPr>
        <w:t xml:space="preserve"> </w:t>
      </w:r>
      <w:r w:rsidRPr="005D7A36">
        <w:rPr>
          <w:rStyle w:val="hps"/>
          <w:rFonts w:cs="Calibri"/>
          <w:lang w:val="en-ZA"/>
        </w:rPr>
        <w:t>a</w:t>
      </w:r>
      <w:r w:rsidRPr="005D7A36">
        <w:rPr>
          <w:lang w:val="en-ZA"/>
        </w:rPr>
        <w:t xml:space="preserve"> </w:t>
      </w:r>
      <w:r w:rsidRPr="005D7A36">
        <w:rPr>
          <w:rStyle w:val="hps"/>
          <w:rFonts w:cs="Calibri"/>
          <w:lang w:val="en-ZA"/>
        </w:rPr>
        <w:t>great opportunity</w:t>
      </w:r>
      <w:r w:rsidRPr="005D7A36">
        <w:rPr>
          <w:lang w:val="en-ZA"/>
        </w:rPr>
        <w:t xml:space="preserve"> </w:t>
      </w:r>
      <w:r w:rsidRPr="005D7A36">
        <w:rPr>
          <w:rStyle w:val="hps"/>
          <w:rFonts w:cs="Calibri"/>
          <w:lang w:val="en-ZA"/>
        </w:rPr>
        <w:t>to improve</w:t>
      </w:r>
      <w:r w:rsidRPr="005D7A36">
        <w:rPr>
          <w:lang w:val="en-ZA"/>
        </w:rPr>
        <w:t xml:space="preserve"> </w:t>
      </w:r>
      <w:r w:rsidRPr="005D7A36">
        <w:rPr>
          <w:rStyle w:val="hps"/>
          <w:rFonts w:cs="Calibri"/>
          <w:lang w:val="en-ZA"/>
        </w:rPr>
        <w:t>school management,</w:t>
      </w:r>
      <w:r w:rsidRPr="005D7A36">
        <w:rPr>
          <w:lang w:val="en-ZA"/>
        </w:rPr>
        <w:t xml:space="preserve"> </w:t>
      </w:r>
      <w:r w:rsidRPr="005D7A36">
        <w:rPr>
          <w:rStyle w:val="hps"/>
          <w:rFonts w:cs="Calibri"/>
          <w:lang w:val="en-ZA"/>
        </w:rPr>
        <w:t>“</w:t>
      </w:r>
      <w:r w:rsidRPr="005D7A36">
        <w:rPr>
          <w:lang w:val="en-ZA"/>
        </w:rPr>
        <w:t xml:space="preserve">strengthening the role </w:t>
      </w:r>
      <w:r w:rsidRPr="005D7A36">
        <w:rPr>
          <w:rStyle w:val="hps"/>
          <w:rFonts w:cs="Calibri"/>
          <w:lang w:val="en-ZA"/>
        </w:rPr>
        <w:t>of the community and</w:t>
      </w:r>
      <w:r w:rsidRPr="005D7A36">
        <w:rPr>
          <w:lang w:val="en-ZA"/>
        </w:rPr>
        <w:t xml:space="preserve"> </w:t>
      </w:r>
      <w:r w:rsidRPr="005D7A36">
        <w:rPr>
          <w:rStyle w:val="hps"/>
          <w:rFonts w:cs="Calibri"/>
          <w:lang w:val="en-ZA"/>
        </w:rPr>
        <w:t>the school board</w:t>
      </w:r>
      <w:r w:rsidRPr="005D7A36">
        <w:rPr>
          <w:lang w:val="en-ZA"/>
        </w:rPr>
        <w:t xml:space="preserve">, making </w:t>
      </w:r>
      <w:r w:rsidRPr="005D7A36">
        <w:rPr>
          <w:rStyle w:val="hps"/>
          <w:rFonts w:cs="Calibri"/>
          <w:lang w:val="en-ZA"/>
        </w:rPr>
        <w:t>the school</w:t>
      </w:r>
      <w:r w:rsidRPr="005D7A36">
        <w:rPr>
          <w:lang w:val="en-ZA"/>
        </w:rPr>
        <w:t xml:space="preserve"> </w:t>
      </w:r>
      <w:r w:rsidRPr="005D7A36">
        <w:rPr>
          <w:rStyle w:val="hps"/>
          <w:rFonts w:cs="Calibri"/>
          <w:lang w:val="en-ZA"/>
        </w:rPr>
        <w:t>a</w:t>
      </w:r>
      <w:r w:rsidRPr="005D7A36">
        <w:rPr>
          <w:lang w:val="en-ZA"/>
        </w:rPr>
        <w:t xml:space="preserve"> </w:t>
      </w:r>
      <w:r w:rsidRPr="005D7A36">
        <w:rPr>
          <w:rStyle w:val="hps"/>
          <w:rFonts w:cs="Calibri"/>
          <w:lang w:val="en-ZA"/>
        </w:rPr>
        <w:t>centre for</w:t>
      </w:r>
      <w:r w:rsidRPr="005D7A36">
        <w:rPr>
          <w:lang w:val="en-ZA"/>
        </w:rPr>
        <w:t xml:space="preserve"> </w:t>
      </w:r>
      <w:r w:rsidRPr="005D7A36">
        <w:rPr>
          <w:rStyle w:val="hps"/>
          <w:rFonts w:cs="Calibri"/>
          <w:lang w:val="en-ZA"/>
        </w:rPr>
        <w:t>child development</w:t>
      </w:r>
      <w:r w:rsidRPr="005D7A36">
        <w:rPr>
          <w:lang w:val="en-ZA"/>
        </w:rPr>
        <w:t xml:space="preserve">.” </w:t>
      </w:r>
    </w:p>
    <w:p w:rsidR="007A5C41" w:rsidRPr="005D7A36" w:rsidRDefault="007A5C41" w:rsidP="00885E37">
      <w:pPr>
        <w:jc w:val="both"/>
        <w:rPr>
          <w:lang w:val="en-ZA"/>
        </w:rPr>
      </w:pPr>
      <w:r w:rsidRPr="005D7A36">
        <w:rPr>
          <w:lang w:val="en-ZA"/>
        </w:rPr>
        <w:t>The main areas of focus for the period of the new ESSP are inclusion and retention, student learning and good governance. The influence of CFS can be seen in particular in the first of these, which notes the need to “</w:t>
      </w:r>
      <w:r w:rsidRPr="005D7A36">
        <w:rPr>
          <w:rStyle w:val="hps"/>
          <w:rFonts w:cs="Calibri"/>
          <w:lang w:val="en-ZA"/>
        </w:rPr>
        <w:t>consolidate</w:t>
      </w:r>
      <w:r w:rsidRPr="005D7A36">
        <w:rPr>
          <w:lang w:val="en-ZA"/>
        </w:rPr>
        <w:t xml:space="preserve"> </w:t>
      </w:r>
      <w:r w:rsidRPr="005D7A36">
        <w:rPr>
          <w:rStyle w:val="hps"/>
          <w:rFonts w:cs="Calibri"/>
          <w:lang w:val="en-ZA"/>
        </w:rPr>
        <w:t>reforms</w:t>
      </w:r>
      <w:r w:rsidRPr="005D7A36">
        <w:rPr>
          <w:lang w:val="en-ZA"/>
        </w:rPr>
        <w:t xml:space="preserve"> </w:t>
      </w:r>
      <w:r w:rsidRPr="005D7A36">
        <w:rPr>
          <w:rStyle w:val="hps"/>
          <w:rFonts w:cs="Calibri"/>
          <w:lang w:val="en-ZA"/>
        </w:rPr>
        <w:t>that promote inclusion</w:t>
      </w:r>
      <w:r w:rsidRPr="005D7A36">
        <w:rPr>
          <w:lang w:val="en-ZA"/>
        </w:rPr>
        <w:t xml:space="preserve">, for example, </w:t>
      </w:r>
      <w:r w:rsidRPr="005D7A36">
        <w:rPr>
          <w:rStyle w:val="hps"/>
          <w:rFonts w:cs="Calibri"/>
          <w:lang w:val="en-ZA"/>
        </w:rPr>
        <w:t>building schools</w:t>
      </w:r>
      <w:r w:rsidRPr="005D7A36">
        <w:rPr>
          <w:lang w:val="en-ZA"/>
        </w:rPr>
        <w:t xml:space="preserve"> </w:t>
      </w:r>
      <w:r w:rsidRPr="005D7A36">
        <w:rPr>
          <w:rStyle w:val="hps"/>
          <w:rFonts w:cs="Calibri"/>
          <w:lang w:val="en-ZA"/>
        </w:rPr>
        <w:t>closer to</w:t>
      </w:r>
      <w:r w:rsidRPr="005D7A36">
        <w:rPr>
          <w:lang w:val="en-ZA"/>
        </w:rPr>
        <w:t xml:space="preserve"> </w:t>
      </w:r>
      <w:r w:rsidRPr="005D7A36">
        <w:rPr>
          <w:rStyle w:val="hps"/>
          <w:rFonts w:cs="Calibri"/>
          <w:lang w:val="en-ZA"/>
        </w:rPr>
        <w:t>communities</w:t>
      </w:r>
      <w:r w:rsidRPr="005D7A36">
        <w:rPr>
          <w:lang w:val="en-ZA"/>
        </w:rPr>
        <w:t xml:space="preserve">, </w:t>
      </w:r>
      <w:r w:rsidRPr="005D7A36">
        <w:rPr>
          <w:rStyle w:val="hps"/>
          <w:rFonts w:cs="Calibri"/>
          <w:lang w:val="en-ZA"/>
        </w:rPr>
        <w:t>the distribution</w:t>
      </w:r>
      <w:r w:rsidRPr="005D7A36">
        <w:rPr>
          <w:lang w:val="en-ZA"/>
        </w:rPr>
        <w:t xml:space="preserve"> </w:t>
      </w:r>
      <w:r w:rsidRPr="005D7A36">
        <w:rPr>
          <w:rStyle w:val="hps"/>
          <w:rFonts w:cs="Calibri"/>
          <w:lang w:val="en-ZA"/>
        </w:rPr>
        <w:t>of school books</w:t>
      </w:r>
      <w:r w:rsidRPr="005D7A36">
        <w:rPr>
          <w:lang w:val="en-ZA"/>
        </w:rPr>
        <w:t xml:space="preserve"> </w:t>
      </w:r>
      <w:r w:rsidRPr="005D7A36">
        <w:rPr>
          <w:rStyle w:val="hps"/>
          <w:rFonts w:cs="Calibri"/>
          <w:lang w:val="en-ZA"/>
        </w:rPr>
        <w:t>to all children</w:t>
      </w:r>
      <w:r w:rsidRPr="005D7A36">
        <w:rPr>
          <w:lang w:val="en-ZA"/>
        </w:rPr>
        <w:t xml:space="preserve"> </w:t>
      </w:r>
      <w:r w:rsidRPr="005D7A36">
        <w:rPr>
          <w:rStyle w:val="hps"/>
          <w:rFonts w:cs="Calibri"/>
          <w:lang w:val="en-ZA"/>
        </w:rPr>
        <w:t>in primary schools,</w:t>
      </w:r>
      <w:r w:rsidRPr="005D7A36">
        <w:rPr>
          <w:lang w:val="en-ZA"/>
        </w:rPr>
        <w:t xml:space="preserve"> </w:t>
      </w:r>
      <w:r w:rsidRPr="005D7A36">
        <w:rPr>
          <w:rStyle w:val="hps"/>
          <w:rFonts w:cs="Calibri"/>
          <w:lang w:val="en-ZA"/>
        </w:rPr>
        <w:t>better control over</w:t>
      </w:r>
      <w:r w:rsidRPr="005D7A36">
        <w:rPr>
          <w:lang w:val="en-ZA"/>
        </w:rPr>
        <w:t xml:space="preserve"> </w:t>
      </w:r>
      <w:r w:rsidRPr="005D7A36">
        <w:rPr>
          <w:rStyle w:val="hps"/>
          <w:rFonts w:cs="Calibri"/>
          <w:lang w:val="en-ZA"/>
        </w:rPr>
        <w:t>the use</w:t>
      </w:r>
      <w:r w:rsidRPr="005D7A36">
        <w:rPr>
          <w:lang w:val="en-ZA"/>
        </w:rPr>
        <w:t xml:space="preserve"> </w:t>
      </w:r>
      <w:r w:rsidRPr="005D7A36">
        <w:rPr>
          <w:rStyle w:val="hps"/>
          <w:rFonts w:cs="Calibri"/>
          <w:lang w:val="en-ZA"/>
        </w:rPr>
        <w:t>of teaching time</w:t>
      </w:r>
      <w:r w:rsidRPr="005D7A36">
        <w:rPr>
          <w:lang w:val="en-ZA"/>
        </w:rPr>
        <w:t xml:space="preserve">, the </w:t>
      </w:r>
      <w:r w:rsidRPr="005D7A36">
        <w:rPr>
          <w:rStyle w:val="hps"/>
          <w:rFonts w:cs="Calibri"/>
          <w:lang w:val="en-ZA"/>
        </w:rPr>
        <w:t>increased involvement of</w:t>
      </w:r>
      <w:r w:rsidRPr="005D7A36">
        <w:rPr>
          <w:lang w:val="en-ZA"/>
        </w:rPr>
        <w:t xml:space="preserve"> </w:t>
      </w:r>
      <w:r w:rsidRPr="005D7A36">
        <w:rPr>
          <w:rStyle w:val="hps"/>
          <w:rFonts w:cs="Calibri"/>
          <w:lang w:val="en-ZA"/>
        </w:rPr>
        <w:t>school councils</w:t>
      </w:r>
      <w:r w:rsidRPr="005D7A36">
        <w:rPr>
          <w:lang w:val="en-ZA"/>
        </w:rPr>
        <w:t xml:space="preserve"> and </w:t>
      </w:r>
      <w:r w:rsidRPr="005D7A36">
        <w:rPr>
          <w:rStyle w:val="hps"/>
          <w:rFonts w:cs="Calibri"/>
          <w:lang w:val="en-ZA"/>
        </w:rPr>
        <w:t>parents and</w:t>
      </w:r>
      <w:r w:rsidRPr="005D7A36">
        <w:rPr>
          <w:lang w:val="en-ZA"/>
        </w:rPr>
        <w:t xml:space="preserve"> </w:t>
      </w:r>
      <w:r w:rsidRPr="005D7A36">
        <w:rPr>
          <w:rStyle w:val="hps"/>
          <w:rFonts w:cs="Calibri"/>
          <w:lang w:val="en-ZA"/>
        </w:rPr>
        <w:t>guardians</w:t>
      </w:r>
      <w:r w:rsidRPr="005D7A36">
        <w:rPr>
          <w:lang w:val="en-ZA"/>
        </w:rPr>
        <w:t xml:space="preserve">, and the implementation of </w:t>
      </w:r>
      <w:r w:rsidRPr="005D7A36">
        <w:rPr>
          <w:rStyle w:val="hps"/>
          <w:rFonts w:cs="Calibri"/>
          <w:lang w:val="en-ZA"/>
        </w:rPr>
        <w:t>inclusive education policy</w:t>
      </w:r>
      <w:r w:rsidRPr="005D7A36">
        <w:rPr>
          <w:lang w:val="en-ZA"/>
        </w:rPr>
        <w:t xml:space="preserve">, among </w:t>
      </w:r>
      <w:r w:rsidRPr="005D7A36">
        <w:rPr>
          <w:rStyle w:val="hps"/>
          <w:rFonts w:cs="Calibri"/>
          <w:lang w:val="en-ZA"/>
        </w:rPr>
        <w:t>other actions</w:t>
      </w:r>
      <w:r w:rsidRPr="005D7A36">
        <w:rPr>
          <w:lang w:val="en-ZA"/>
        </w:rPr>
        <w:t xml:space="preserve">.” In relation to decentralization of governance, the Plan calls for enhancing “schools councils so that they take up their responsibility in the formulation of plans for school development and implementation and accountability over the resources available to the sector as well as on school performance, in terms of children's learning, and ensuring that schools are healthy and safe places, free from abuse and violence.” Although the Plan does not set out in detail how all this is to be achieved, there is evidence that key issues which have been highlighted through the CFS programme are now integrated into Government priorities. </w:t>
      </w:r>
    </w:p>
    <w:p w:rsidR="007A5C41" w:rsidRPr="005D7A36" w:rsidRDefault="007A5C41" w:rsidP="00885E37">
      <w:pPr>
        <w:spacing w:after="0"/>
        <w:jc w:val="both"/>
        <w:rPr>
          <w:lang w:val="en-ZA"/>
        </w:rPr>
      </w:pPr>
      <w:r w:rsidRPr="005D7A36">
        <w:rPr>
          <w:lang w:val="en-ZA"/>
        </w:rPr>
        <w:t xml:space="preserve">An important further development is the development of </w:t>
      </w:r>
      <w:r w:rsidRPr="005D7A36">
        <w:rPr>
          <w:rFonts w:cs="Times New Roman"/>
          <w:lang w:val="en-ZA"/>
        </w:rPr>
        <w:t xml:space="preserve">the </w:t>
      </w:r>
      <w:r w:rsidRPr="005D7A36">
        <w:rPr>
          <w:lang w:val="en-ZA"/>
        </w:rPr>
        <w:t xml:space="preserve">Standards and Quality Indicators for Primary Education </w:t>
      </w:r>
      <w:r w:rsidRPr="005D7A36">
        <w:rPr>
          <w:rFonts w:cs="Times New Roman"/>
          <w:lang w:val="en-ZA"/>
        </w:rPr>
        <w:t xml:space="preserve">(Ministry of Education, 2011a and 2011b) </w:t>
      </w:r>
      <w:r w:rsidRPr="005D7A36">
        <w:rPr>
          <w:lang w:val="en-ZA"/>
        </w:rPr>
        <w:t>by MINED’s National Institute for Education Development. The standards, which will be attuned to “the needs of each phase in the development of the country”, include references to:</w:t>
      </w:r>
    </w:p>
    <w:p w:rsidR="007A5C41" w:rsidRPr="005D7A36" w:rsidRDefault="007A5C41" w:rsidP="002468FB">
      <w:pPr>
        <w:numPr>
          <w:ilvl w:val="0"/>
          <w:numId w:val="64"/>
        </w:numPr>
        <w:spacing w:after="0"/>
        <w:ind w:left="714" w:hanging="357"/>
        <w:jc w:val="both"/>
        <w:rPr>
          <w:lang w:val="en-ZA"/>
        </w:rPr>
      </w:pPr>
      <w:r w:rsidRPr="005D7A36">
        <w:rPr>
          <w:lang w:val="en-ZA"/>
        </w:rPr>
        <w:t>the registration of OVCs;</w:t>
      </w:r>
    </w:p>
    <w:p w:rsidR="007A5C41" w:rsidRPr="005D7A36" w:rsidRDefault="007A5C41" w:rsidP="002468FB">
      <w:pPr>
        <w:numPr>
          <w:ilvl w:val="0"/>
          <w:numId w:val="64"/>
        </w:numPr>
        <w:spacing w:after="0"/>
        <w:ind w:left="714" w:hanging="357"/>
        <w:jc w:val="both"/>
        <w:rPr>
          <w:lang w:val="en-ZA"/>
        </w:rPr>
      </w:pPr>
      <w:r w:rsidRPr="005D7A36">
        <w:rPr>
          <w:lang w:val="en-ZA"/>
        </w:rPr>
        <w:t>school supplies for OVCs;</w:t>
      </w:r>
    </w:p>
    <w:p w:rsidR="007A5C41" w:rsidRPr="005D7A36" w:rsidRDefault="007A5C41" w:rsidP="002468FB">
      <w:pPr>
        <w:numPr>
          <w:ilvl w:val="0"/>
          <w:numId w:val="64"/>
        </w:numPr>
        <w:spacing w:after="0"/>
        <w:ind w:left="714" w:hanging="357"/>
        <w:jc w:val="both"/>
        <w:rPr>
          <w:lang w:val="en-ZA"/>
        </w:rPr>
      </w:pPr>
      <w:r w:rsidRPr="005D7A36">
        <w:rPr>
          <w:lang w:val="en-ZA"/>
        </w:rPr>
        <w:t>the availability of drinking water;</w:t>
      </w:r>
    </w:p>
    <w:p w:rsidR="007A5C41" w:rsidRPr="005D7A36" w:rsidRDefault="007A5C41" w:rsidP="002468FB">
      <w:pPr>
        <w:numPr>
          <w:ilvl w:val="0"/>
          <w:numId w:val="64"/>
        </w:numPr>
        <w:spacing w:after="0"/>
        <w:ind w:left="714" w:hanging="357"/>
        <w:jc w:val="both"/>
        <w:rPr>
          <w:lang w:val="en-ZA"/>
        </w:rPr>
      </w:pPr>
      <w:r w:rsidRPr="005D7A36">
        <w:rPr>
          <w:lang w:val="en-ZA"/>
        </w:rPr>
        <w:t>the availability of space for recreation and sport;</w:t>
      </w:r>
    </w:p>
    <w:p w:rsidR="007A5C41" w:rsidRPr="005D7A36" w:rsidRDefault="007A5C41" w:rsidP="002468FB">
      <w:pPr>
        <w:numPr>
          <w:ilvl w:val="0"/>
          <w:numId w:val="64"/>
        </w:numPr>
        <w:spacing w:after="0"/>
        <w:ind w:left="714" w:hanging="357"/>
        <w:jc w:val="both"/>
        <w:rPr>
          <w:lang w:val="en-ZA"/>
        </w:rPr>
      </w:pPr>
      <w:r w:rsidRPr="005D7A36">
        <w:rPr>
          <w:lang w:val="en-ZA"/>
        </w:rPr>
        <w:t>desks for all learners;</w:t>
      </w:r>
    </w:p>
    <w:p w:rsidR="007A5C41" w:rsidRPr="005D7A36" w:rsidRDefault="007A5C41" w:rsidP="002468FB">
      <w:pPr>
        <w:numPr>
          <w:ilvl w:val="0"/>
          <w:numId w:val="64"/>
        </w:numPr>
        <w:spacing w:after="0"/>
        <w:ind w:left="714" w:hanging="357"/>
        <w:jc w:val="both"/>
        <w:rPr>
          <w:lang w:val="en-ZA"/>
        </w:rPr>
      </w:pPr>
      <w:r w:rsidRPr="005D7A36">
        <w:rPr>
          <w:lang w:val="en-ZA"/>
        </w:rPr>
        <w:t>protection of children from disease and violence;</w:t>
      </w:r>
    </w:p>
    <w:p w:rsidR="007A5C41" w:rsidRPr="005D7A36" w:rsidRDefault="007A5C41" w:rsidP="002468FB">
      <w:pPr>
        <w:numPr>
          <w:ilvl w:val="0"/>
          <w:numId w:val="64"/>
        </w:numPr>
        <w:spacing w:after="0"/>
        <w:ind w:left="714" w:hanging="357"/>
        <w:jc w:val="both"/>
        <w:rPr>
          <w:lang w:val="en-ZA"/>
        </w:rPr>
      </w:pPr>
      <w:r w:rsidRPr="005D7A36">
        <w:rPr>
          <w:lang w:val="en-ZA"/>
        </w:rPr>
        <w:t>the availability of first aid kits;</w:t>
      </w:r>
    </w:p>
    <w:p w:rsidR="007A5C41" w:rsidRPr="005D7A36" w:rsidRDefault="007A5C41" w:rsidP="002468FB">
      <w:pPr>
        <w:numPr>
          <w:ilvl w:val="0"/>
          <w:numId w:val="64"/>
        </w:numPr>
        <w:spacing w:after="0"/>
        <w:ind w:left="714" w:hanging="357"/>
        <w:jc w:val="both"/>
        <w:rPr>
          <w:lang w:val="en-ZA"/>
        </w:rPr>
      </w:pPr>
      <w:r w:rsidRPr="005D7A36">
        <w:rPr>
          <w:lang w:val="en-ZA"/>
        </w:rPr>
        <w:t>trained and qualified school directors and teachers; and</w:t>
      </w:r>
    </w:p>
    <w:p w:rsidR="007A5C41" w:rsidRPr="005D7A36" w:rsidRDefault="007A5C41" w:rsidP="002468FB">
      <w:pPr>
        <w:numPr>
          <w:ilvl w:val="0"/>
          <w:numId w:val="64"/>
        </w:numPr>
        <w:jc w:val="both"/>
        <w:rPr>
          <w:lang w:val="en-ZA"/>
        </w:rPr>
      </w:pPr>
      <w:r w:rsidRPr="005D7A36">
        <w:rPr>
          <w:lang w:val="en-ZA"/>
        </w:rPr>
        <w:t>the establishment of school councils in accordance with the policy manual.</w:t>
      </w:r>
    </w:p>
    <w:p w:rsidR="007A5C41" w:rsidRPr="005D7A36" w:rsidRDefault="007A5C41" w:rsidP="00885E37">
      <w:pPr>
        <w:jc w:val="both"/>
        <w:rPr>
          <w:lang w:val="en-ZA"/>
        </w:rPr>
      </w:pPr>
      <w:r w:rsidRPr="005D7A36">
        <w:rPr>
          <w:lang w:val="en-ZA"/>
        </w:rPr>
        <w:t xml:space="preserve">In the self-diagnosis form produced by the Institute (Ministry of Education, November 2011b), the standards are set out with detailed indicators for school self-evaluation, and applying the indicators for each standard results in a classification of the school on a scale from A to D, where A is the highest rating. It is recommended that an investigation be carried out in cases where, for example, conditions at a school are classified as ‘A’ but achievement in the development of learners’ competences is ‘C’, in order to ascertain why the school is underperforming. </w:t>
      </w:r>
    </w:p>
    <w:p w:rsidR="007A5C41" w:rsidRPr="005D7A36" w:rsidRDefault="007A5C41" w:rsidP="00885E37">
      <w:pPr>
        <w:jc w:val="both"/>
        <w:rPr>
          <w:lang w:val="en-ZA"/>
        </w:rPr>
      </w:pPr>
      <w:r w:rsidRPr="005D7A36">
        <w:rPr>
          <w:lang w:val="en-ZA"/>
        </w:rPr>
        <w:t>There is clear evidence in the school standards of upstreaming of the CFS Programme principles; an exception is that there is no reference to gender equality. The National Institute for Education Development is currently revising the Standards and Quality Indicators for Primary Education mentioned above (MINED, 2011a).</w:t>
      </w:r>
    </w:p>
    <w:p w:rsidR="007A5C41" w:rsidRPr="005D7A36" w:rsidRDefault="007A5C41" w:rsidP="00885E37">
      <w:pPr>
        <w:pStyle w:val="Heading2"/>
        <w:jc w:val="both"/>
        <w:rPr>
          <w:rFonts w:cs="Times New Roman"/>
          <w:lang w:val="en-ZA"/>
        </w:rPr>
      </w:pPr>
      <w:bookmarkStart w:id="16" w:name="_Toc316382732"/>
      <w:bookmarkStart w:id="17" w:name="_Toc342920172"/>
      <w:r w:rsidRPr="005D7A36">
        <w:rPr>
          <w:lang w:val="en-ZA"/>
        </w:rPr>
        <w:lastRenderedPageBreak/>
        <w:t>1.4</w:t>
      </w:r>
      <w:r w:rsidRPr="005D7A36">
        <w:rPr>
          <w:lang w:val="en-ZA"/>
        </w:rPr>
        <w:tab/>
        <w:t>Global CFS Programme Rationale and Strategy</w:t>
      </w:r>
      <w:r w:rsidRPr="005D7A36">
        <w:rPr>
          <w:rStyle w:val="StyleFootnoteReferenceBVIfnrAsianTimesNewRoman"/>
          <w:rFonts w:cs="Times New Roman"/>
          <w:lang w:val="en-ZA"/>
        </w:rPr>
        <w:footnoteReference w:id="2"/>
      </w:r>
      <w:bookmarkEnd w:id="16"/>
      <w:bookmarkEnd w:id="17"/>
    </w:p>
    <w:p w:rsidR="007A5C41" w:rsidRPr="005D7A36" w:rsidRDefault="007A5C41" w:rsidP="00885E37">
      <w:pPr>
        <w:jc w:val="both"/>
        <w:rPr>
          <w:lang w:val="en-ZA"/>
        </w:rPr>
      </w:pPr>
      <w:r w:rsidRPr="005D7A36">
        <w:rPr>
          <w:lang w:val="en-ZA"/>
        </w:rPr>
        <w:t xml:space="preserve">Shaeffer (1999) reports that the Child-Friendly Schools (CFS) Programme was conceived after reflecting on what children need to thrive in a world with HIV and AIDS, conflict, violence, and gender and ethnic discrimination. The challenges young people regularly face are numerous and require more than excellent numeracy and literacy skills. Shaeffer reports that UNICEF developed a </w:t>
      </w:r>
      <w:hyperlink r:id="rId9" w:anchor="A Framework for Rights-Based, Child-Friendly" w:history="1">
        <w:r w:rsidRPr="005D7A36">
          <w:rPr>
            <w:lang w:val="en-ZA"/>
          </w:rPr>
          <w:t>framework for rights-based, child-friendly educational systems and schools</w:t>
        </w:r>
      </w:hyperlink>
      <w:r w:rsidRPr="005D7A36">
        <w:rPr>
          <w:lang w:val="en-ZA"/>
        </w:rPr>
        <w:t xml:space="preserve"> that are characterised as "inclusive, healthy and protective for all children, effective with children, and involved with families and communities - and children". The concept extends beyond the education system, according to Shaeffer, to include Child-Friendly Spaces/Environments and Child-Friendly Cities. </w:t>
      </w:r>
      <w:bookmarkStart w:id="18" w:name="A_Framework_for_Rights_Based__Child_Frie"/>
    </w:p>
    <w:p w:rsidR="007A5C41" w:rsidRPr="005D7A36" w:rsidRDefault="007A5C41" w:rsidP="00885E37">
      <w:pPr>
        <w:jc w:val="both"/>
        <w:rPr>
          <w:rFonts w:cs="Times New Roman"/>
          <w:lang w:val="en-ZA"/>
        </w:rPr>
      </w:pPr>
      <w:r w:rsidRPr="005D7A36">
        <w:rPr>
          <w:rFonts w:eastAsia="Times New Roman" w:cs="Times New Roman"/>
          <w:lang w:val="en-ZA" w:eastAsia="en-GB"/>
        </w:rPr>
        <w:t>According to UNICEF (n.d.), the framework for rights-based, child-friendly schools</w:t>
      </w:r>
      <w:bookmarkEnd w:id="18"/>
      <w:r w:rsidRPr="005D7A36">
        <w:rPr>
          <w:rFonts w:eastAsia="Times New Roman" w:cs="Times New Roman"/>
          <w:lang w:val="en-ZA" w:eastAsia="en-GB"/>
        </w:rPr>
        <w:t xml:space="preserve"> indicates that all social systems and agencies which affect children should be based on the principles of the Convention on the Rights of the Child. Rights-based, child-friendly schools must therefore not only help children realise their right to a basic education of good quality but also help children face the challenges of the new century and enhance their health and wellbeing in safe and protective spaces, free from violence and abuse. Raising teacher morale and mobilising community support for education are crucial in this regard. </w:t>
      </w:r>
    </w:p>
    <w:p w:rsidR="007A5C41" w:rsidRPr="005D7A36" w:rsidRDefault="007A5C41" w:rsidP="00885E37">
      <w:pPr>
        <w:spacing w:after="0"/>
        <w:jc w:val="both"/>
        <w:rPr>
          <w:lang w:val="en-ZA"/>
        </w:rPr>
      </w:pPr>
      <w:r w:rsidRPr="005D7A36">
        <w:rPr>
          <w:lang w:val="en-ZA"/>
        </w:rPr>
        <w:t>Shaeffer (1999) provides a useful summary of the CFS framework:</w:t>
      </w:r>
    </w:p>
    <w:p w:rsidR="007A5C41" w:rsidRPr="005D7A36" w:rsidRDefault="007A5C41" w:rsidP="002468FB">
      <w:pPr>
        <w:pStyle w:val="ListParagraph"/>
        <w:numPr>
          <w:ilvl w:val="0"/>
          <w:numId w:val="13"/>
        </w:numPr>
        <w:spacing w:after="0"/>
        <w:jc w:val="both"/>
        <w:rPr>
          <w:rFonts w:cs="Times New Roman"/>
          <w:lang w:val="en-ZA"/>
        </w:rPr>
      </w:pPr>
      <w:r w:rsidRPr="005D7A36">
        <w:rPr>
          <w:rFonts w:eastAsia="Times New Roman" w:cs="Times New Roman"/>
          <w:lang w:val="en-ZA" w:eastAsia="en-GB"/>
        </w:rPr>
        <w:t xml:space="preserve">The school is a significant personal and social environment in the lives of its students. A child-friendly school ensures every child an environment that is physically safe, emotionally secure and psychologically enabling. </w:t>
      </w:r>
    </w:p>
    <w:p w:rsidR="007A5C41" w:rsidRPr="005D7A36" w:rsidRDefault="007A5C41" w:rsidP="002468FB">
      <w:pPr>
        <w:pStyle w:val="ListParagraph"/>
        <w:numPr>
          <w:ilvl w:val="0"/>
          <w:numId w:val="13"/>
        </w:numPr>
        <w:spacing w:after="0"/>
        <w:jc w:val="both"/>
        <w:rPr>
          <w:rFonts w:cs="Times New Roman"/>
          <w:lang w:val="en-ZA"/>
        </w:rPr>
      </w:pPr>
      <w:r w:rsidRPr="005D7A36">
        <w:rPr>
          <w:rFonts w:eastAsia="Times New Roman" w:cs="Times New Roman"/>
          <w:lang w:val="en-ZA" w:eastAsia="en-GB"/>
        </w:rPr>
        <w:t>Teachers are the single most important factor in creating an effective and inclusive classroom.</w:t>
      </w:r>
    </w:p>
    <w:p w:rsidR="007A5C41" w:rsidRPr="005D7A36" w:rsidRDefault="007A5C41" w:rsidP="002468FB">
      <w:pPr>
        <w:pStyle w:val="ListParagraph"/>
        <w:numPr>
          <w:ilvl w:val="0"/>
          <w:numId w:val="13"/>
        </w:numPr>
        <w:spacing w:after="0"/>
        <w:jc w:val="both"/>
        <w:rPr>
          <w:rFonts w:cs="Times New Roman"/>
          <w:lang w:val="en-ZA"/>
        </w:rPr>
      </w:pPr>
      <w:r w:rsidRPr="005D7A36">
        <w:rPr>
          <w:rFonts w:eastAsia="Times New Roman" w:cs="Times New Roman"/>
          <w:lang w:val="en-ZA" w:eastAsia="en-GB"/>
        </w:rPr>
        <w:t xml:space="preserve">Children are natural learners, but this capacity to learn can be undermined and sometimes destroyed. A child-friendly school recognises, encourages and supports children's growing capacities as learners by providing a school culture, teaching behaviours and curriculum content that are focused on learning and the learner. </w:t>
      </w:r>
    </w:p>
    <w:p w:rsidR="007A5C41" w:rsidRPr="005D7A36" w:rsidRDefault="007A5C41" w:rsidP="002468FB">
      <w:pPr>
        <w:pStyle w:val="ListParagraph"/>
        <w:numPr>
          <w:ilvl w:val="0"/>
          <w:numId w:val="13"/>
        </w:numPr>
        <w:spacing w:after="0"/>
        <w:jc w:val="both"/>
        <w:rPr>
          <w:rFonts w:cs="Times New Roman"/>
          <w:lang w:val="en-ZA"/>
        </w:rPr>
      </w:pPr>
      <w:r w:rsidRPr="005D7A36">
        <w:rPr>
          <w:rFonts w:eastAsia="Times New Roman" w:cs="Times New Roman"/>
          <w:lang w:val="en-ZA" w:eastAsia="en-GB"/>
        </w:rPr>
        <w:t xml:space="preserve">The ability of a school to be and to call itself child-friendly is directly linked to the support, participation and collaboration it receives from families. </w:t>
      </w:r>
    </w:p>
    <w:p w:rsidR="007A5C41" w:rsidRPr="005D7A36" w:rsidRDefault="007A5C41" w:rsidP="002468FB">
      <w:pPr>
        <w:pStyle w:val="ListParagraph"/>
        <w:numPr>
          <w:ilvl w:val="0"/>
          <w:numId w:val="13"/>
        </w:numPr>
        <w:spacing w:after="0"/>
        <w:jc w:val="both"/>
        <w:rPr>
          <w:rFonts w:cs="Times New Roman"/>
          <w:lang w:val="en-ZA"/>
        </w:rPr>
      </w:pPr>
      <w:r w:rsidRPr="005D7A36">
        <w:rPr>
          <w:rFonts w:eastAsia="Times New Roman" w:cs="Times New Roman"/>
          <w:lang w:val="en-ZA" w:eastAsia="en-GB"/>
        </w:rPr>
        <w:t>Child-friendly schools aim to develop a learning environment in which children are motivated and able to learn. Staff members are friendly and welcoming to children and attend to all their health and safety needs.</w:t>
      </w:r>
    </w:p>
    <w:p w:rsidR="007A5C41" w:rsidRPr="005D7A36" w:rsidRDefault="007A5C41" w:rsidP="00885E37">
      <w:pPr>
        <w:shd w:val="clear" w:color="auto" w:fill="FFFFFF"/>
        <w:spacing w:before="100" w:beforeAutospacing="1" w:after="0"/>
        <w:jc w:val="both"/>
        <w:rPr>
          <w:rFonts w:eastAsia="Times New Roman" w:cs="Times New Roman"/>
          <w:lang w:val="en-ZA" w:eastAsia="en-GB"/>
        </w:rPr>
      </w:pPr>
      <w:r w:rsidRPr="005D7A36">
        <w:rPr>
          <w:rFonts w:eastAsia="Times New Roman" w:cs="Times New Roman"/>
          <w:lang w:val="en-ZA" w:eastAsia="en-GB"/>
        </w:rPr>
        <w:t>Shaeffer (1999) further notes that a rights-based, child-friendly school has two basic characteristics:</w:t>
      </w:r>
    </w:p>
    <w:p w:rsidR="007A5C41" w:rsidRPr="005D7A36" w:rsidRDefault="007A5C41" w:rsidP="002468FB">
      <w:pPr>
        <w:pStyle w:val="ListParagraph"/>
        <w:numPr>
          <w:ilvl w:val="0"/>
          <w:numId w:val="14"/>
        </w:numPr>
        <w:shd w:val="clear" w:color="auto" w:fill="FFFFFF"/>
        <w:spacing w:after="100" w:afterAutospacing="1"/>
        <w:jc w:val="both"/>
        <w:rPr>
          <w:rFonts w:eastAsia="Times New Roman" w:cs="Times New Roman"/>
          <w:lang w:val="en-ZA" w:eastAsia="en-GB"/>
        </w:rPr>
      </w:pPr>
      <w:r w:rsidRPr="005D7A36">
        <w:rPr>
          <w:rFonts w:eastAsia="Times New Roman" w:cs="Times New Roman"/>
          <w:lang w:val="en-ZA" w:eastAsia="en-GB"/>
        </w:rPr>
        <w:t xml:space="preserve">It is a child-seeking school: actively identifying excluded children to get them enrolled in school and included in learning, treating children as subjects with rights, and governments as having obligations to fulfil these rights, and demonstrating, promoting, and helping to monitor the rights and wellbeing of all children in the community. </w:t>
      </w:r>
    </w:p>
    <w:p w:rsidR="007A5C41" w:rsidRPr="005D7A36" w:rsidRDefault="007A5C41" w:rsidP="002468FB">
      <w:pPr>
        <w:pStyle w:val="ListParagraph"/>
        <w:numPr>
          <w:ilvl w:val="0"/>
          <w:numId w:val="14"/>
        </w:numPr>
        <w:shd w:val="clear" w:color="auto" w:fill="FFFFFF"/>
        <w:spacing w:after="100" w:afterAutospacing="1"/>
        <w:jc w:val="both"/>
        <w:rPr>
          <w:rFonts w:eastAsia="Times New Roman" w:cs="Times New Roman"/>
          <w:lang w:val="en-ZA" w:eastAsia="en-GB"/>
        </w:rPr>
      </w:pPr>
      <w:r w:rsidRPr="005D7A36">
        <w:rPr>
          <w:rFonts w:eastAsia="Times New Roman" w:cs="Times New Roman"/>
          <w:lang w:val="en-ZA" w:eastAsia="en-GB"/>
        </w:rPr>
        <w:t xml:space="preserve">It is a child-centred school: acting in the best interests of the child, leading to the realisation of the child’s full potential, and concerned both about the "whole" child (including her </w:t>
      </w:r>
      <w:r w:rsidRPr="005D7A36">
        <w:rPr>
          <w:rFonts w:eastAsia="Times New Roman" w:cs="Times New Roman"/>
          <w:lang w:val="en-ZA" w:eastAsia="en-GB"/>
        </w:rPr>
        <w:lastRenderedPageBreak/>
        <w:t>health, nutritional status, and wellbeing) and about what happens to children — in their families and communities — before they enter school and after they leave it.</w:t>
      </w:r>
    </w:p>
    <w:p w:rsidR="007A5C41" w:rsidRPr="005D7A36" w:rsidRDefault="007A5C41" w:rsidP="00885E37">
      <w:pPr>
        <w:shd w:val="clear" w:color="auto" w:fill="FFFFFF"/>
        <w:spacing w:before="100" w:beforeAutospacing="1" w:after="0"/>
        <w:jc w:val="both"/>
        <w:rPr>
          <w:rFonts w:eastAsia="Times New Roman" w:cs="Times New Roman"/>
          <w:lang w:val="en-ZA" w:eastAsia="en-GB"/>
        </w:rPr>
      </w:pPr>
      <w:r w:rsidRPr="005D7A36">
        <w:rPr>
          <w:rFonts w:eastAsia="Times New Roman" w:cs="Times New Roman"/>
          <w:lang w:val="en-ZA" w:eastAsia="en-GB"/>
        </w:rPr>
        <w:t>Above all, a rights-based, child-friendly school must reflect an environment of good quality characterised by several essential aspects. It is</w:t>
      </w:r>
    </w:p>
    <w:p w:rsidR="007A5C41" w:rsidRPr="005D7A36" w:rsidRDefault="007A5C41" w:rsidP="002468FB">
      <w:pPr>
        <w:pStyle w:val="ListParagraph"/>
        <w:numPr>
          <w:ilvl w:val="0"/>
          <w:numId w:val="32"/>
        </w:numPr>
        <w:tabs>
          <w:tab w:val="clear" w:pos="1077"/>
          <w:tab w:val="num" w:pos="770"/>
        </w:tabs>
        <w:spacing w:after="0"/>
        <w:ind w:left="770" w:hanging="440"/>
        <w:jc w:val="both"/>
        <w:rPr>
          <w:lang w:val="en-ZA" w:eastAsia="en-GB"/>
        </w:rPr>
      </w:pPr>
      <w:r w:rsidRPr="005D7A36">
        <w:rPr>
          <w:lang w:val="en-ZA" w:eastAsia="en-GB"/>
        </w:rPr>
        <w:t xml:space="preserve">inclusive of children </w:t>
      </w:r>
    </w:p>
    <w:p w:rsidR="007A5C41" w:rsidRPr="005D7A36" w:rsidRDefault="007A5C41" w:rsidP="002468FB">
      <w:pPr>
        <w:pStyle w:val="ListParagraph"/>
        <w:numPr>
          <w:ilvl w:val="0"/>
          <w:numId w:val="32"/>
        </w:numPr>
        <w:tabs>
          <w:tab w:val="clear" w:pos="1077"/>
          <w:tab w:val="num" w:pos="770"/>
        </w:tabs>
        <w:spacing w:after="0"/>
        <w:ind w:left="770" w:hanging="440"/>
        <w:jc w:val="both"/>
        <w:rPr>
          <w:lang w:val="en-ZA" w:eastAsia="en-GB"/>
        </w:rPr>
      </w:pPr>
      <w:r w:rsidRPr="005D7A36">
        <w:rPr>
          <w:lang w:val="en-ZA" w:eastAsia="en-GB"/>
        </w:rPr>
        <w:t xml:space="preserve">effective for learning </w:t>
      </w:r>
    </w:p>
    <w:p w:rsidR="007A5C41" w:rsidRPr="005D7A36" w:rsidRDefault="007A5C41" w:rsidP="002468FB">
      <w:pPr>
        <w:pStyle w:val="ListParagraph"/>
        <w:numPr>
          <w:ilvl w:val="0"/>
          <w:numId w:val="32"/>
        </w:numPr>
        <w:tabs>
          <w:tab w:val="clear" w:pos="1077"/>
          <w:tab w:val="num" w:pos="770"/>
        </w:tabs>
        <w:spacing w:after="0"/>
        <w:ind w:left="770" w:hanging="440"/>
        <w:jc w:val="both"/>
        <w:rPr>
          <w:lang w:val="en-ZA" w:eastAsia="en-GB"/>
        </w:rPr>
      </w:pPr>
      <w:r w:rsidRPr="005D7A36">
        <w:rPr>
          <w:lang w:val="en-ZA" w:eastAsia="en-GB"/>
        </w:rPr>
        <w:t xml:space="preserve">healthy and protective of children </w:t>
      </w:r>
    </w:p>
    <w:p w:rsidR="007A5C41" w:rsidRPr="005D7A36" w:rsidRDefault="007A5C41" w:rsidP="002468FB">
      <w:pPr>
        <w:pStyle w:val="ListParagraph"/>
        <w:numPr>
          <w:ilvl w:val="0"/>
          <w:numId w:val="32"/>
        </w:numPr>
        <w:tabs>
          <w:tab w:val="clear" w:pos="1077"/>
          <w:tab w:val="num" w:pos="770"/>
        </w:tabs>
        <w:spacing w:after="0"/>
        <w:ind w:left="770" w:hanging="440"/>
        <w:jc w:val="both"/>
        <w:rPr>
          <w:lang w:val="en-ZA" w:eastAsia="en-GB"/>
        </w:rPr>
      </w:pPr>
      <w:r w:rsidRPr="005D7A36">
        <w:rPr>
          <w:lang w:val="en-ZA" w:eastAsia="en-GB"/>
        </w:rPr>
        <w:t>gender-sensitive</w:t>
      </w:r>
    </w:p>
    <w:p w:rsidR="007A5C41" w:rsidRPr="005D7A36" w:rsidRDefault="007A5C41" w:rsidP="002468FB">
      <w:pPr>
        <w:pStyle w:val="ListParagraph"/>
        <w:numPr>
          <w:ilvl w:val="0"/>
          <w:numId w:val="32"/>
        </w:numPr>
        <w:tabs>
          <w:tab w:val="clear" w:pos="1077"/>
          <w:tab w:val="num" w:pos="770"/>
        </w:tabs>
        <w:spacing w:after="0"/>
        <w:ind w:left="770" w:hanging="440"/>
        <w:jc w:val="both"/>
        <w:rPr>
          <w:lang w:val="en-ZA" w:eastAsia="en-GB"/>
        </w:rPr>
      </w:pPr>
      <w:r w:rsidRPr="005D7A36">
        <w:rPr>
          <w:lang w:val="en-ZA" w:eastAsia="en-GB"/>
        </w:rPr>
        <w:t xml:space="preserve">involved with children, families, and communities. </w:t>
      </w:r>
    </w:p>
    <w:p w:rsidR="007A5C41" w:rsidRPr="005D7A36" w:rsidRDefault="007A5C41" w:rsidP="00885E37">
      <w:pPr>
        <w:spacing w:before="100" w:beforeAutospacing="1" w:after="0"/>
        <w:jc w:val="both"/>
        <w:rPr>
          <w:lang w:val="en-ZA"/>
        </w:rPr>
      </w:pPr>
      <w:r w:rsidRPr="005D7A36">
        <w:rPr>
          <w:rFonts w:eastAsia="Times New Roman" w:cs="Times New Roman"/>
          <w:lang w:val="en-ZA" w:eastAsia="en-GB"/>
        </w:rPr>
        <w:t xml:space="preserve">In UNGEI (2006) it is reported that the CFS programme was based on the premise that schools are not uniform and that interventions based on 'one size fits all' are inappropriate. Clearly, different children in different contexts have diverse needs. However, while the model may differ from country to country, UNICEF (2011) indicates that the common denominator across cultures is a focus on child-centred education. </w:t>
      </w:r>
      <w:r w:rsidRPr="005D7A36">
        <w:rPr>
          <w:lang w:val="en-ZA"/>
        </w:rPr>
        <w:t>According to UNGEI (2006), a child-friendly school is a quality school in all possible ways. It is a school that is:</w:t>
      </w:r>
    </w:p>
    <w:p w:rsidR="007A5C41" w:rsidRPr="005D7A36" w:rsidRDefault="007A5C41" w:rsidP="002468FB">
      <w:pPr>
        <w:pStyle w:val="ListParagraph"/>
        <w:numPr>
          <w:ilvl w:val="0"/>
          <w:numId w:val="12"/>
        </w:numPr>
        <w:spacing w:after="100" w:afterAutospacing="1"/>
        <w:ind w:left="714" w:hanging="357"/>
        <w:jc w:val="both"/>
        <w:rPr>
          <w:rFonts w:eastAsia="Times New Roman" w:cs="Times New Roman"/>
          <w:lang w:val="en-ZA" w:eastAsia="en-GB"/>
        </w:rPr>
      </w:pPr>
      <w:r w:rsidRPr="005D7A36">
        <w:rPr>
          <w:lang w:val="en-ZA"/>
        </w:rPr>
        <w:t>inclusive;</w:t>
      </w:r>
    </w:p>
    <w:p w:rsidR="007A5C41" w:rsidRPr="005D7A36" w:rsidRDefault="007A5C41" w:rsidP="002468FB">
      <w:pPr>
        <w:pStyle w:val="ListParagraph"/>
        <w:numPr>
          <w:ilvl w:val="0"/>
          <w:numId w:val="12"/>
        </w:numPr>
        <w:spacing w:before="100" w:beforeAutospacing="1" w:after="100" w:afterAutospacing="1"/>
        <w:jc w:val="both"/>
        <w:rPr>
          <w:rFonts w:eastAsia="Times New Roman" w:cs="Times New Roman"/>
          <w:lang w:val="en-ZA" w:eastAsia="en-GB"/>
        </w:rPr>
      </w:pPr>
      <w:r w:rsidRPr="005D7A36">
        <w:rPr>
          <w:lang w:val="en-ZA"/>
        </w:rPr>
        <w:t>effective;</w:t>
      </w:r>
    </w:p>
    <w:p w:rsidR="007A5C41" w:rsidRPr="005D7A36" w:rsidRDefault="007A5C41" w:rsidP="002468FB">
      <w:pPr>
        <w:pStyle w:val="ListParagraph"/>
        <w:numPr>
          <w:ilvl w:val="0"/>
          <w:numId w:val="12"/>
        </w:numPr>
        <w:spacing w:before="100" w:beforeAutospacing="1" w:after="100" w:afterAutospacing="1"/>
        <w:jc w:val="both"/>
        <w:rPr>
          <w:rFonts w:eastAsia="Times New Roman" w:cs="Times New Roman"/>
          <w:lang w:val="en-ZA" w:eastAsia="en-GB"/>
        </w:rPr>
      </w:pPr>
      <w:r w:rsidRPr="005D7A36">
        <w:rPr>
          <w:lang w:val="en-ZA"/>
        </w:rPr>
        <w:t>safe and protective;</w:t>
      </w:r>
    </w:p>
    <w:p w:rsidR="007A5C41" w:rsidRPr="005D7A36" w:rsidRDefault="007A5C41" w:rsidP="002468FB">
      <w:pPr>
        <w:pStyle w:val="ListParagraph"/>
        <w:numPr>
          <w:ilvl w:val="0"/>
          <w:numId w:val="12"/>
        </w:numPr>
        <w:spacing w:before="100" w:beforeAutospacing="1" w:after="100" w:afterAutospacing="1"/>
        <w:jc w:val="both"/>
        <w:rPr>
          <w:rFonts w:eastAsia="Times New Roman" w:cs="Times New Roman"/>
          <w:lang w:val="en-ZA" w:eastAsia="en-GB"/>
        </w:rPr>
      </w:pPr>
      <w:r w:rsidRPr="005D7A36">
        <w:rPr>
          <w:lang w:val="en-ZA"/>
        </w:rPr>
        <w:t>equity and equality promoting;</w:t>
      </w:r>
    </w:p>
    <w:p w:rsidR="007A5C41" w:rsidRPr="005D7A36" w:rsidRDefault="007A5C41" w:rsidP="002468FB">
      <w:pPr>
        <w:pStyle w:val="ListParagraph"/>
        <w:numPr>
          <w:ilvl w:val="0"/>
          <w:numId w:val="12"/>
        </w:numPr>
        <w:spacing w:before="100" w:beforeAutospacing="1" w:after="100" w:afterAutospacing="1"/>
        <w:jc w:val="both"/>
        <w:rPr>
          <w:rFonts w:eastAsia="Times New Roman" w:cs="Times New Roman"/>
          <w:lang w:val="en-ZA" w:eastAsia="en-GB"/>
        </w:rPr>
      </w:pPr>
      <w:r w:rsidRPr="005D7A36">
        <w:rPr>
          <w:lang w:val="en-ZA"/>
        </w:rPr>
        <w:t>health promoting; and</w:t>
      </w:r>
    </w:p>
    <w:p w:rsidR="007A5C41" w:rsidRPr="005D7A36" w:rsidRDefault="007A5C41" w:rsidP="002468FB">
      <w:pPr>
        <w:pStyle w:val="ListParagraph"/>
        <w:numPr>
          <w:ilvl w:val="0"/>
          <w:numId w:val="12"/>
        </w:numPr>
        <w:spacing w:before="100" w:beforeAutospacing="1" w:after="100" w:afterAutospacing="1"/>
        <w:jc w:val="both"/>
        <w:rPr>
          <w:rFonts w:eastAsia="Times New Roman" w:cs="Times New Roman"/>
          <w:lang w:val="en-ZA" w:eastAsia="en-GB"/>
        </w:rPr>
      </w:pPr>
      <w:r w:rsidRPr="005D7A36">
        <w:rPr>
          <w:lang w:val="en-ZA"/>
        </w:rPr>
        <w:t>has school-community linkages and partnerships.</w:t>
      </w:r>
    </w:p>
    <w:p w:rsidR="007A5C41" w:rsidRPr="005D7A36" w:rsidRDefault="007A5C41" w:rsidP="00885E37">
      <w:pPr>
        <w:shd w:val="clear" w:color="auto" w:fill="FFFFFF"/>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UNICEF (n.d.) notes that experience is now showing that a framework of rights-based, child-friendly schools can be a powerful tool for both helping to fulfil the rights of children and providing them an education of good quality. At the national level, for ministries, development agencies, and civil society organizations, the framework can be used as a normative goal for policies and programmes leading to child-friendly systems and environments, as a focus for collaborative programming leading to greater resource allocations for education, and as a component of staff training. At the community level, for school staff, for parents and for other community members, the framework can serve as both a goal and a tool for quality improvement through localised self-assessment, planning and management and as a means for mobilizing the community around education and child rights.</w:t>
      </w:r>
    </w:p>
    <w:p w:rsidR="007A5C41" w:rsidRPr="005D7A36" w:rsidRDefault="007A5C41" w:rsidP="00885E37">
      <w:pPr>
        <w:shd w:val="clear" w:color="auto" w:fill="FFFFFF"/>
        <w:spacing w:before="100" w:beforeAutospacing="1" w:after="0"/>
        <w:jc w:val="both"/>
        <w:rPr>
          <w:rFonts w:eastAsia="Times New Roman" w:cs="Times New Roman"/>
          <w:lang w:val="en-ZA" w:eastAsia="en-GB"/>
        </w:rPr>
      </w:pPr>
      <w:r w:rsidRPr="005D7A36">
        <w:rPr>
          <w:rFonts w:eastAsia="Times New Roman" w:cs="Times New Roman"/>
          <w:lang w:val="en-ZA" w:eastAsia="en-GB"/>
        </w:rPr>
        <w:t>This positive view of the CFS approach is supported in the Global Evaluation Report of UNICEF Child Friendly Schools Programming (Osher et al., 2009). After visiting 150 schools in six countries implementing the CFS approach, and drawing on the views of UNICEF Education Officers and reviewing prior CFS-related literature, the evaluators found that:</w:t>
      </w:r>
    </w:p>
    <w:p w:rsidR="007A5C41" w:rsidRPr="005D7A36" w:rsidRDefault="007A5C41" w:rsidP="002468FB">
      <w:pPr>
        <w:pStyle w:val="ListParagraph"/>
        <w:numPr>
          <w:ilvl w:val="0"/>
          <w:numId w:val="9"/>
        </w:numPr>
        <w:spacing w:after="100" w:afterAutospacing="1"/>
        <w:ind w:left="714" w:hanging="357"/>
        <w:jc w:val="both"/>
        <w:rPr>
          <w:rFonts w:eastAsia="Times New Roman" w:cs="Times New Roman"/>
          <w:lang w:val="en-ZA" w:eastAsia="en-GB"/>
        </w:rPr>
      </w:pPr>
      <w:r w:rsidRPr="005D7A36">
        <w:rPr>
          <w:rFonts w:eastAsia="Times New Roman" w:cs="Times New Roman"/>
          <w:lang w:val="en-ZA" w:eastAsia="en-GB"/>
        </w:rPr>
        <w:t>The CFS approach is successful in different national contexts and in education systems with different resource levels, because “</w:t>
      </w:r>
      <w:r w:rsidRPr="005D7A36">
        <w:rPr>
          <w:lang w:val="en-ZA"/>
        </w:rPr>
        <w:t>the CFS model is flexible, adaptable to different contexts, heuristic and broadly appropriate ... CFS is ‘not a blueprint’”.</w:t>
      </w:r>
    </w:p>
    <w:p w:rsidR="007A5C41" w:rsidRPr="005D7A36" w:rsidRDefault="007A5C41" w:rsidP="002468FB">
      <w:pPr>
        <w:pStyle w:val="ListParagraph"/>
        <w:numPr>
          <w:ilvl w:val="0"/>
          <w:numId w:val="9"/>
        </w:numPr>
        <w:spacing w:after="100" w:afterAutospacing="1"/>
        <w:ind w:left="714" w:hanging="357"/>
        <w:jc w:val="both"/>
        <w:rPr>
          <w:rFonts w:eastAsia="Times New Roman" w:cs="Times New Roman"/>
          <w:lang w:val="en-ZA" w:eastAsia="en-GB"/>
        </w:rPr>
      </w:pPr>
      <w:r w:rsidRPr="005D7A36">
        <w:rPr>
          <w:rFonts w:eastAsia="Times New Roman" w:cs="Times New Roman"/>
          <w:lang w:val="en-ZA" w:eastAsia="en-GB"/>
        </w:rPr>
        <w:t>The CFS initiative has engaged successfully with stakeholders to create child-friendly school environments that “serve the whole child”.</w:t>
      </w:r>
    </w:p>
    <w:p w:rsidR="007A5C41" w:rsidRPr="005D7A36" w:rsidRDefault="007A5C41" w:rsidP="002468FB">
      <w:pPr>
        <w:pStyle w:val="ListParagraph"/>
        <w:numPr>
          <w:ilvl w:val="0"/>
          <w:numId w:val="9"/>
        </w:numPr>
        <w:spacing w:after="100" w:afterAutospacing="1"/>
        <w:ind w:left="714" w:hanging="357"/>
        <w:jc w:val="both"/>
        <w:rPr>
          <w:rFonts w:eastAsia="Times New Roman" w:cs="Times New Roman"/>
          <w:lang w:val="en-ZA" w:eastAsia="en-GB"/>
        </w:rPr>
      </w:pPr>
      <w:r w:rsidRPr="005D7A36">
        <w:rPr>
          <w:rFonts w:eastAsia="Times New Roman" w:cs="Times New Roman"/>
          <w:lang w:val="en-ZA" w:eastAsia="en-GB"/>
        </w:rPr>
        <w:t>Ministries of education have benefited from “</w:t>
      </w:r>
      <w:r w:rsidRPr="005D7A36">
        <w:rPr>
          <w:lang w:val="en-ZA"/>
        </w:rPr>
        <w:t>a useful and relevant framework for improving education that promotes child development and is inclusive, participatory and responsive</w:t>
      </w:r>
      <w:r w:rsidRPr="005D7A36">
        <w:rPr>
          <w:rFonts w:eastAsia="Times New Roman" w:cs="Times New Roman"/>
          <w:lang w:val="en-ZA" w:eastAsia="en-GB"/>
        </w:rPr>
        <w:t>”.</w:t>
      </w:r>
    </w:p>
    <w:p w:rsidR="007A5C41" w:rsidRPr="005D7A36" w:rsidRDefault="007A5C41" w:rsidP="002468FB">
      <w:pPr>
        <w:pStyle w:val="ListParagraph"/>
        <w:numPr>
          <w:ilvl w:val="0"/>
          <w:numId w:val="9"/>
        </w:numPr>
        <w:spacing w:after="100" w:afterAutospacing="1"/>
        <w:ind w:left="714" w:hanging="357"/>
        <w:jc w:val="both"/>
        <w:rPr>
          <w:rFonts w:eastAsia="Times New Roman" w:cs="Times New Roman"/>
          <w:lang w:val="en-ZA" w:eastAsia="en-GB"/>
        </w:rPr>
      </w:pPr>
      <w:r w:rsidRPr="005D7A36">
        <w:rPr>
          <w:rFonts w:eastAsia="Times New Roman" w:cs="Times New Roman"/>
          <w:lang w:val="en-ZA" w:eastAsia="en-GB"/>
        </w:rPr>
        <w:lastRenderedPageBreak/>
        <w:t>The CFS approach becomes more successful over time and, with longer implementation periods, is more likely to be integrated into government strategies for school reform.</w:t>
      </w:r>
    </w:p>
    <w:p w:rsidR="007A5C41" w:rsidRPr="005D7A36" w:rsidRDefault="007A5C41" w:rsidP="002468FB">
      <w:pPr>
        <w:pStyle w:val="ListParagraph"/>
        <w:numPr>
          <w:ilvl w:val="0"/>
          <w:numId w:val="9"/>
        </w:numPr>
        <w:spacing w:after="100" w:afterAutospacing="1"/>
        <w:ind w:left="714" w:hanging="357"/>
        <w:jc w:val="both"/>
        <w:rPr>
          <w:rFonts w:eastAsia="Times New Roman" w:cs="Times New Roman"/>
          <w:lang w:val="en-ZA" w:eastAsia="en-GB"/>
        </w:rPr>
      </w:pPr>
      <w:r w:rsidRPr="005D7A36">
        <w:rPr>
          <w:rFonts w:eastAsia="Times New Roman" w:cs="Times New Roman"/>
          <w:lang w:val="en-ZA" w:eastAsia="en-GB"/>
        </w:rPr>
        <w:t>Although the lack of resources was reported as a challenge in many of the 150 schools visited, the CFS approach is not in itself resource-intensive.</w:t>
      </w:r>
    </w:p>
    <w:p w:rsidR="007A5C41" w:rsidRPr="005D7A36" w:rsidRDefault="007A5C41" w:rsidP="00885E37">
      <w:pPr>
        <w:shd w:val="clear" w:color="auto" w:fill="FFFFFF"/>
        <w:spacing w:before="100" w:beforeAutospacing="1" w:after="0"/>
        <w:jc w:val="both"/>
        <w:rPr>
          <w:rFonts w:eastAsia="Times New Roman" w:cs="Times New Roman"/>
          <w:lang w:val="en-ZA" w:eastAsia="en-GB"/>
        </w:rPr>
      </w:pPr>
      <w:r w:rsidRPr="005D7A36">
        <w:rPr>
          <w:rFonts w:eastAsia="Times New Roman" w:cs="Times New Roman"/>
          <w:lang w:val="en-ZA" w:eastAsia="en-GB"/>
        </w:rPr>
        <w:t>More specific findings of the Global Evaluation Report include the following:</w:t>
      </w:r>
    </w:p>
    <w:p w:rsidR="007A5C41" w:rsidRPr="005D7A36" w:rsidRDefault="007A5C41" w:rsidP="002468FB">
      <w:pPr>
        <w:pStyle w:val="ListParagraph"/>
        <w:numPr>
          <w:ilvl w:val="0"/>
          <w:numId w:val="10"/>
        </w:numPr>
        <w:spacing w:after="100" w:afterAutospacing="1"/>
        <w:ind w:left="714" w:hanging="357"/>
        <w:jc w:val="both"/>
        <w:rPr>
          <w:rFonts w:cs="Times New Roman"/>
          <w:lang w:val="en-ZA"/>
        </w:rPr>
      </w:pPr>
      <w:r w:rsidRPr="005D7A36">
        <w:rPr>
          <w:rFonts w:eastAsia="Times New Roman" w:cs="Times New Roman"/>
          <w:lang w:val="en-ZA" w:eastAsia="en-GB"/>
        </w:rPr>
        <w:t>Schools that have participated in CFS programmes have inclusive environments that support and encourage learners and are “</w:t>
      </w:r>
      <w:r w:rsidRPr="005D7A36">
        <w:rPr>
          <w:lang w:val="en-ZA"/>
        </w:rPr>
        <w:t>particularly successful in creating an environment where female students feel safe, supported, and challenged</w:t>
      </w:r>
      <w:r w:rsidRPr="005D7A36">
        <w:rPr>
          <w:rFonts w:eastAsia="Times New Roman" w:cs="Times New Roman"/>
          <w:lang w:val="en-ZA" w:eastAsia="en-GB"/>
        </w:rPr>
        <w:t>”. However, school staff generally reported that they felt ill equipped to address the needs of learners with disabilities.</w:t>
      </w:r>
    </w:p>
    <w:p w:rsidR="007A5C41" w:rsidRPr="005D7A36" w:rsidRDefault="007A5C41" w:rsidP="002468FB">
      <w:pPr>
        <w:pStyle w:val="ListParagraph"/>
        <w:numPr>
          <w:ilvl w:val="0"/>
          <w:numId w:val="10"/>
        </w:numPr>
        <w:spacing w:before="100" w:beforeAutospacing="1" w:after="100" w:afterAutospacing="1"/>
        <w:ind w:left="714" w:hanging="357"/>
        <w:jc w:val="both"/>
        <w:rPr>
          <w:rFonts w:cs="Times New Roman"/>
          <w:lang w:val="en-ZA"/>
        </w:rPr>
      </w:pPr>
      <w:r w:rsidRPr="005D7A36">
        <w:rPr>
          <w:rFonts w:eastAsia="Times New Roman" w:cs="Times New Roman"/>
          <w:lang w:val="en-ZA" w:eastAsia="en-GB"/>
        </w:rPr>
        <w:t>CFS have welcoming environments and provide emotional support and health education. However, “</w:t>
      </w:r>
      <w:r w:rsidRPr="005D7A36">
        <w:rPr>
          <w:lang w:val="en-ZA"/>
        </w:rPr>
        <w:t>they have been less successful in creating conditions in which many students feel emotionally and physically safe</w:t>
      </w:r>
      <w:r w:rsidRPr="005D7A36">
        <w:rPr>
          <w:rFonts w:eastAsia="Times New Roman" w:cs="Times New Roman"/>
          <w:lang w:val="en-ZA" w:eastAsia="en-GB"/>
        </w:rPr>
        <w:t>”, and sanitary conditions in the schools visited were often poor.</w:t>
      </w:r>
    </w:p>
    <w:p w:rsidR="007A5C41" w:rsidRPr="005D7A36" w:rsidRDefault="007A5C41" w:rsidP="002468FB">
      <w:pPr>
        <w:pStyle w:val="ListParagraph"/>
        <w:numPr>
          <w:ilvl w:val="0"/>
          <w:numId w:val="10"/>
        </w:numPr>
        <w:spacing w:before="100" w:beforeAutospacing="1" w:after="100" w:afterAutospacing="1"/>
        <w:ind w:left="714" w:hanging="357"/>
        <w:jc w:val="both"/>
        <w:rPr>
          <w:rFonts w:eastAsia="Times New Roman" w:cs="Times New Roman"/>
          <w:lang w:val="en-ZA" w:eastAsia="en-GB"/>
        </w:rPr>
      </w:pPr>
      <w:r w:rsidRPr="005D7A36">
        <w:rPr>
          <w:rFonts w:eastAsia="Times New Roman" w:cs="Times New Roman"/>
          <w:lang w:val="en-ZA" w:eastAsia="en-GB"/>
        </w:rPr>
        <w:t>Child-centred teaching methods are evident, and learners are given the message that learning is “important and worthwhile”. However, many teachers did not have sufficient training in child-centred methods. The authors note that “</w:t>
      </w:r>
      <w:r w:rsidRPr="005D7A36">
        <w:rPr>
          <w:lang w:val="en-ZA"/>
        </w:rPr>
        <w:t>the primary benefit to the CFS approach is exposure to and implementation of a range of new teaching methods, including participatory and student-centred approaches</w:t>
      </w:r>
      <w:r w:rsidRPr="005D7A36">
        <w:rPr>
          <w:rFonts w:eastAsia="Times New Roman" w:cs="Times New Roman"/>
          <w:lang w:val="en-ZA" w:eastAsia="en-GB"/>
        </w:rPr>
        <w:t>”. The authors recommend further research into the impact of CFS approaches on teaching practices.</w:t>
      </w:r>
    </w:p>
    <w:p w:rsidR="007A5C41" w:rsidRPr="005D7A36" w:rsidRDefault="007A5C41" w:rsidP="002468FB">
      <w:pPr>
        <w:pStyle w:val="ListParagraph"/>
        <w:numPr>
          <w:ilvl w:val="0"/>
          <w:numId w:val="10"/>
        </w:numPr>
        <w:spacing w:before="100" w:beforeAutospacing="1" w:after="100" w:afterAutospacing="1"/>
        <w:ind w:left="714" w:hanging="357"/>
        <w:jc w:val="both"/>
        <w:rPr>
          <w:rFonts w:eastAsia="Times New Roman" w:cs="Times New Roman"/>
          <w:lang w:val="en-ZA" w:eastAsia="en-GB"/>
        </w:rPr>
      </w:pPr>
      <w:r w:rsidRPr="005D7A36">
        <w:rPr>
          <w:rFonts w:eastAsia="Times New Roman" w:cs="Times New Roman"/>
          <w:lang w:val="en-ZA" w:eastAsia="en-GB"/>
        </w:rPr>
        <w:t>School architecture, while important, is not a predictor of child-friendliness, and the authors are critical of the high percentage (67%) that is allocated in the CFS budget to supplies, equipment and construction; moreover, schools reported that they find new infrastructure difficult to maintain.</w:t>
      </w:r>
    </w:p>
    <w:p w:rsidR="007A5C41" w:rsidRPr="005D7A36" w:rsidRDefault="007A5C41" w:rsidP="002468FB">
      <w:pPr>
        <w:pStyle w:val="ListParagraph"/>
        <w:numPr>
          <w:ilvl w:val="0"/>
          <w:numId w:val="10"/>
        </w:numPr>
        <w:spacing w:before="100" w:beforeAutospacing="1" w:after="100" w:afterAutospacing="1"/>
        <w:ind w:left="714" w:hanging="357"/>
        <w:jc w:val="both"/>
        <w:rPr>
          <w:rFonts w:eastAsia="Times New Roman" w:cs="Times New Roman"/>
          <w:lang w:val="en-ZA" w:eastAsia="en-GB"/>
        </w:rPr>
      </w:pPr>
      <w:r w:rsidRPr="005D7A36">
        <w:rPr>
          <w:rFonts w:eastAsia="Times New Roman" w:cs="Times New Roman"/>
          <w:lang w:val="en-ZA" w:eastAsia="en-GB"/>
        </w:rPr>
        <w:t>Learners are involved in their schools, and parent and community participation is encouraged in both school events and decision making. However, the authors note that in many schools “</w:t>
      </w:r>
      <w:r w:rsidRPr="005D7A36">
        <w:rPr>
          <w:lang w:val="en-ZA"/>
        </w:rPr>
        <w:t>parents and the community do not take responsibility for implementing CFS principles</w:t>
      </w:r>
      <w:r w:rsidRPr="005D7A36">
        <w:rPr>
          <w:rFonts w:eastAsia="Times New Roman" w:cs="Times New Roman"/>
          <w:lang w:val="en-ZA" w:eastAsia="en-GB"/>
        </w:rPr>
        <w:t>”, and they are critical of the low percentage (less than 3%) of the CFS budget allocated to this component. UNICEF Education Officers reported that “</w:t>
      </w:r>
      <w:r w:rsidRPr="005D7A36">
        <w:rPr>
          <w:lang w:val="en-ZA"/>
        </w:rPr>
        <w:t>community ownership of the school hinges on the strength and vision of the school head and that the school head is, more broadly, the key to the success of the school</w:t>
      </w:r>
      <w:r w:rsidRPr="005D7A36">
        <w:rPr>
          <w:rFonts w:eastAsia="Times New Roman" w:cs="Times New Roman"/>
          <w:lang w:val="en-ZA" w:eastAsia="en-GB"/>
        </w:rPr>
        <w:t>”.</w:t>
      </w:r>
    </w:p>
    <w:p w:rsidR="007A5C41" w:rsidRPr="005D7A36" w:rsidRDefault="007A5C41" w:rsidP="00885E37">
      <w:pPr>
        <w:jc w:val="both"/>
        <w:rPr>
          <w:b/>
          <w:bCs/>
          <w:i/>
          <w:iCs/>
          <w:lang w:val="en-ZA" w:eastAsia="en-GB"/>
        </w:rPr>
      </w:pPr>
      <w:r w:rsidRPr="005D7A36">
        <w:rPr>
          <w:b/>
          <w:bCs/>
          <w:i/>
          <w:iCs/>
          <w:lang w:val="en-ZA" w:eastAsia="en-GB"/>
        </w:rPr>
        <w:t>Other Studies Supporting a CFS Approach</w:t>
      </w:r>
    </w:p>
    <w:p w:rsidR="007A5C41" w:rsidRPr="005D7A36" w:rsidRDefault="007A5C41" w:rsidP="00885E37">
      <w:pPr>
        <w:pStyle w:val="Pa6"/>
        <w:spacing w:line="276" w:lineRule="auto"/>
        <w:jc w:val="both"/>
        <w:rPr>
          <w:rStyle w:val="A7"/>
          <w:rFonts w:ascii="Calibri" w:hAnsi="Calibri" w:cs="Calibri"/>
          <w:i/>
          <w:iCs/>
          <w:color w:val="auto"/>
          <w:sz w:val="22"/>
          <w:szCs w:val="22"/>
          <w:lang w:val="en-ZA"/>
        </w:rPr>
      </w:pPr>
      <w:r w:rsidRPr="005D7A36">
        <w:rPr>
          <w:rStyle w:val="A7"/>
          <w:rFonts w:ascii="Calibri" w:hAnsi="Calibri" w:cs="Calibri"/>
          <w:i/>
          <w:iCs/>
          <w:color w:val="auto"/>
          <w:sz w:val="22"/>
          <w:szCs w:val="22"/>
          <w:lang w:val="en-ZA"/>
        </w:rPr>
        <w:t xml:space="preserve">‘Developing a School Turnaround Strategy to Help All Students Achieve’. </w:t>
      </w:r>
      <w:r w:rsidRPr="005D7A36">
        <w:rPr>
          <w:rStyle w:val="A7"/>
          <w:rFonts w:ascii="Calibri" w:hAnsi="Calibri" w:cs="Calibri"/>
          <w:color w:val="auto"/>
          <w:sz w:val="22"/>
          <w:szCs w:val="22"/>
          <w:lang w:val="en-ZA"/>
        </w:rPr>
        <w:t>In this study by Education First Consulting et al (2011), the authors focus on “turnaround schools” – schools which have high proportions of poor students and which are “</w:t>
      </w:r>
      <w:r w:rsidRPr="005D7A36">
        <w:rPr>
          <w:rFonts w:ascii="Calibri" w:hAnsi="Calibri" w:cs="Calibri"/>
          <w:sz w:val="22"/>
          <w:szCs w:val="22"/>
          <w:lang w:val="en-ZA"/>
        </w:rPr>
        <w:t>chronically and acutely low-performing”. The report identifies three “turnaround benchmarks” for schools operating in these difficult circumstances:</w:t>
      </w:r>
    </w:p>
    <w:p w:rsidR="007A5C41" w:rsidRPr="005D7A36" w:rsidRDefault="007A5C41" w:rsidP="002468FB">
      <w:pPr>
        <w:pStyle w:val="Pa6"/>
        <w:numPr>
          <w:ilvl w:val="0"/>
          <w:numId w:val="31"/>
        </w:numPr>
        <w:tabs>
          <w:tab w:val="left" w:pos="2268"/>
        </w:tabs>
        <w:spacing w:line="276" w:lineRule="auto"/>
        <w:jc w:val="both"/>
        <w:rPr>
          <w:rFonts w:ascii="Calibri" w:hAnsi="Calibri" w:cs="Calibri"/>
          <w:sz w:val="22"/>
          <w:szCs w:val="22"/>
          <w:lang w:val="en-ZA"/>
        </w:rPr>
      </w:pPr>
      <w:r w:rsidRPr="005D7A36">
        <w:rPr>
          <w:rFonts w:ascii="Calibri" w:hAnsi="Calibri" w:cs="Calibri"/>
          <w:sz w:val="22"/>
          <w:szCs w:val="22"/>
          <w:lang w:val="en-ZA"/>
        </w:rPr>
        <w:t>The READINESS TO LEARN benchmark involves: creating a safe and disciplined school environment and engaging learners in a “well rounded” curriculum; partnering with community providers to address health issues and other needs; developing “good learning behaviours” and other life skills; ensuring that the learner:teacher ratio is small enough to ensure healthy learner-teacher relationships in which teachers firmly believe that each learner “can and will succeed”; and maximising contact with learners’ homes.</w:t>
      </w:r>
    </w:p>
    <w:p w:rsidR="007A5C41" w:rsidRPr="005D7A36" w:rsidRDefault="007A5C41" w:rsidP="002468FB">
      <w:pPr>
        <w:pStyle w:val="ListParagraph"/>
        <w:numPr>
          <w:ilvl w:val="0"/>
          <w:numId w:val="7"/>
        </w:numPr>
        <w:autoSpaceDE w:val="0"/>
        <w:autoSpaceDN w:val="0"/>
        <w:adjustRightInd w:val="0"/>
        <w:spacing w:after="0"/>
        <w:ind w:left="714" w:hanging="357"/>
        <w:jc w:val="both"/>
        <w:rPr>
          <w:lang w:val="en-ZA"/>
        </w:rPr>
      </w:pPr>
      <w:r w:rsidRPr="005D7A36">
        <w:rPr>
          <w:lang w:val="en-ZA"/>
        </w:rPr>
        <w:lastRenderedPageBreak/>
        <w:t>The READINESS TO TEACH benchmark involves: shared responsibility for learner achievement in the entire school community; and increased authority at school level for collaborative decision making on issues such as the allocation of the school budget, staff recruitment and approaches to teaching and learning.</w:t>
      </w:r>
    </w:p>
    <w:p w:rsidR="007A5C41" w:rsidRPr="005D7A36" w:rsidRDefault="007A5C41" w:rsidP="002468FB">
      <w:pPr>
        <w:pStyle w:val="ListParagraph"/>
        <w:numPr>
          <w:ilvl w:val="0"/>
          <w:numId w:val="7"/>
        </w:numPr>
        <w:autoSpaceDE w:val="0"/>
        <w:autoSpaceDN w:val="0"/>
        <w:adjustRightInd w:val="0"/>
        <w:spacing w:after="0"/>
        <w:ind w:left="714" w:hanging="357"/>
        <w:jc w:val="both"/>
        <w:rPr>
          <w:lang w:val="en-ZA"/>
        </w:rPr>
      </w:pPr>
      <w:r w:rsidRPr="005D7A36">
        <w:rPr>
          <w:lang w:val="en-ZA"/>
        </w:rPr>
        <w:t>The READINESS TO ACT benchmark involves: applying what the authors refer to as “resource ingenuity” to find and use “new and creative resources”; community support and “meaningful engagement of key stakeholders – especially parents”; and “agility in the face of turbulence” – the ability of school leaders to adapt to circumstances and “use flexibility and persuasion rather than rigid standards and control”.</w:t>
      </w:r>
    </w:p>
    <w:p w:rsidR="007A5C41" w:rsidRPr="005D7A36" w:rsidRDefault="007A5C41" w:rsidP="00885E37">
      <w:pPr>
        <w:spacing w:after="0"/>
        <w:jc w:val="both"/>
        <w:rPr>
          <w:rFonts w:cs="Times New Roman"/>
          <w:lang w:val="en-ZA"/>
        </w:rPr>
      </w:pPr>
    </w:p>
    <w:p w:rsidR="007A5C41" w:rsidRPr="005D7A36" w:rsidRDefault="007A5C41" w:rsidP="00885E37">
      <w:pPr>
        <w:spacing w:after="0"/>
        <w:jc w:val="both"/>
        <w:rPr>
          <w:lang w:val="en-ZA"/>
        </w:rPr>
      </w:pPr>
      <w:r w:rsidRPr="005D7A36">
        <w:rPr>
          <w:lang w:val="en-ZA"/>
        </w:rPr>
        <w:t>The turnaround benchmarks described in this study resonate powerfully with the CFS approach described in the previous section. In particular the benchmarks reflect the need to create:</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An effective school</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A safe, protective and supportive school</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A health-promoting and health-seeking school</w:t>
      </w:r>
    </w:p>
    <w:p w:rsidR="007A5C41" w:rsidRPr="005D7A36" w:rsidRDefault="007A5C41" w:rsidP="002468FB">
      <w:pPr>
        <w:pStyle w:val="BodyText"/>
        <w:numPr>
          <w:ilvl w:val="0"/>
          <w:numId w:val="6"/>
        </w:numPr>
        <w:suppressAutoHyphens w:val="0"/>
        <w:spacing w:after="24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A partnership-building school</w:t>
      </w:r>
    </w:p>
    <w:p w:rsidR="007A5C41" w:rsidRPr="005D7A36" w:rsidRDefault="007A5C41" w:rsidP="00885E37">
      <w:pPr>
        <w:autoSpaceDE w:val="0"/>
        <w:autoSpaceDN w:val="0"/>
        <w:adjustRightInd w:val="0"/>
        <w:spacing w:after="0"/>
        <w:jc w:val="both"/>
        <w:rPr>
          <w:rStyle w:val="A7"/>
          <w:color w:val="auto"/>
          <w:sz w:val="22"/>
          <w:lang w:val="en-ZA"/>
        </w:rPr>
      </w:pPr>
      <w:r w:rsidRPr="005D7A36">
        <w:rPr>
          <w:i/>
          <w:iCs/>
          <w:lang w:val="en-ZA"/>
        </w:rPr>
        <w:t>‘Research Findings to Support Effective Educational Policies: A Guide for Policymakers’</w:t>
      </w:r>
      <w:r w:rsidRPr="005D7A36">
        <w:rPr>
          <w:lang w:val="en-ZA"/>
        </w:rPr>
        <w:t xml:space="preserve">. This report by the Wallace Foundation (2011) emphasises </w:t>
      </w:r>
      <w:r w:rsidRPr="005D7A36">
        <w:rPr>
          <w:rStyle w:val="A7"/>
          <w:color w:val="auto"/>
          <w:sz w:val="22"/>
          <w:lang w:val="en-ZA"/>
        </w:rPr>
        <w:t>the role of leadership in turning around failing schools, and also stresses the support that effective school principals need. In a succinct synthesis of relevant research, the authors argue that:</w:t>
      </w:r>
    </w:p>
    <w:p w:rsidR="007A5C41" w:rsidRPr="005D7A36" w:rsidRDefault="007A5C41" w:rsidP="002468FB">
      <w:pPr>
        <w:pStyle w:val="ListParagraph"/>
        <w:numPr>
          <w:ilvl w:val="0"/>
          <w:numId w:val="8"/>
        </w:numPr>
        <w:spacing w:after="0"/>
        <w:ind w:left="714" w:hanging="357"/>
        <w:jc w:val="both"/>
        <w:rPr>
          <w:rStyle w:val="A7"/>
          <w:color w:val="auto"/>
          <w:sz w:val="22"/>
          <w:lang w:val="en-ZA"/>
        </w:rPr>
      </w:pPr>
      <w:r w:rsidRPr="005D7A36">
        <w:rPr>
          <w:rStyle w:val="A7"/>
          <w:color w:val="auto"/>
          <w:sz w:val="22"/>
          <w:lang w:val="en-ZA"/>
        </w:rPr>
        <w:t>“</w:t>
      </w:r>
      <w:r w:rsidRPr="005D7A36">
        <w:rPr>
          <w:lang w:val="en-ZA"/>
        </w:rPr>
        <w:t>Investing in good principals is a particularly cost-effective way to improve teaching and learning throughout entire schools</w:t>
      </w:r>
      <w:r w:rsidRPr="005D7A36">
        <w:rPr>
          <w:rStyle w:val="A7"/>
          <w:color w:val="auto"/>
          <w:sz w:val="22"/>
          <w:lang w:val="en-ZA"/>
        </w:rPr>
        <w:t>”: principals are well placed to ensure that excellent teaching and learning spreads through the whole school, and are an important factor in retaining good teachers.</w:t>
      </w:r>
    </w:p>
    <w:p w:rsidR="007A5C41" w:rsidRPr="005D7A36" w:rsidRDefault="007A5C41" w:rsidP="002468FB">
      <w:pPr>
        <w:pStyle w:val="ListParagraph"/>
        <w:numPr>
          <w:ilvl w:val="0"/>
          <w:numId w:val="8"/>
        </w:numPr>
        <w:jc w:val="both"/>
        <w:rPr>
          <w:rStyle w:val="A7"/>
          <w:color w:val="auto"/>
          <w:sz w:val="22"/>
          <w:lang w:val="en-ZA"/>
        </w:rPr>
      </w:pPr>
      <w:r w:rsidRPr="005D7A36">
        <w:rPr>
          <w:rStyle w:val="A7"/>
          <w:color w:val="auto"/>
          <w:sz w:val="22"/>
          <w:lang w:val="en-ZA"/>
        </w:rPr>
        <w:t>Good principals lead the school improvement process, but share decision making and work collaboratively. The authors note that “paradoxically, principals willing to share authority do not diminish their own.”</w:t>
      </w:r>
    </w:p>
    <w:p w:rsidR="007A5C41" w:rsidRPr="005D7A36" w:rsidRDefault="007A5C41" w:rsidP="00885E37">
      <w:pPr>
        <w:spacing w:after="0"/>
        <w:jc w:val="both"/>
        <w:rPr>
          <w:rStyle w:val="A7"/>
          <w:rFonts w:cs="Times New Roman"/>
          <w:color w:val="auto"/>
          <w:sz w:val="22"/>
          <w:lang w:val="en-ZA"/>
        </w:rPr>
      </w:pPr>
      <w:r w:rsidRPr="005D7A36">
        <w:rPr>
          <w:rStyle w:val="A7"/>
          <w:color w:val="auto"/>
          <w:szCs w:val="21"/>
          <w:lang w:val="en-ZA"/>
        </w:rPr>
        <w:t>The support that education system managers need to provide includes the following:</w:t>
      </w:r>
    </w:p>
    <w:p w:rsidR="007A5C41" w:rsidRPr="005D7A36" w:rsidRDefault="007A5C41" w:rsidP="002468FB">
      <w:pPr>
        <w:pStyle w:val="ListParagraph"/>
        <w:numPr>
          <w:ilvl w:val="0"/>
          <w:numId w:val="8"/>
        </w:numPr>
        <w:spacing w:after="0"/>
        <w:ind w:left="714" w:hanging="357"/>
        <w:jc w:val="both"/>
        <w:rPr>
          <w:rFonts w:cs="Times New Roman"/>
          <w:lang w:val="en-ZA"/>
        </w:rPr>
      </w:pPr>
      <w:r w:rsidRPr="005D7A36">
        <w:rPr>
          <w:rStyle w:val="A7"/>
          <w:color w:val="auto"/>
          <w:sz w:val="22"/>
          <w:lang w:val="en-ZA"/>
        </w:rPr>
        <w:t>There is a need to improve training for “</w:t>
      </w:r>
      <w:r w:rsidRPr="005D7A36">
        <w:rPr>
          <w:lang w:val="en-ZA"/>
        </w:rPr>
        <w:t>transformative leaders whose goal is to significantly improve teaching and learning and to turn around failing schools”, and to be more selective in the provision of such training. The authors argue that training should be tailored to school types (for example, school size and the nature of the learner population).</w:t>
      </w:r>
    </w:p>
    <w:p w:rsidR="007A5C41" w:rsidRPr="005D7A36" w:rsidRDefault="007A5C41" w:rsidP="002468FB">
      <w:pPr>
        <w:pStyle w:val="ListParagraph"/>
        <w:numPr>
          <w:ilvl w:val="0"/>
          <w:numId w:val="8"/>
        </w:numPr>
        <w:spacing w:after="0"/>
        <w:ind w:left="714" w:hanging="357"/>
        <w:jc w:val="both"/>
        <w:rPr>
          <w:rStyle w:val="A7"/>
          <w:color w:val="auto"/>
          <w:sz w:val="22"/>
          <w:lang w:val="en-ZA"/>
        </w:rPr>
      </w:pPr>
      <w:r w:rsidRPr="005D7A36">
        <w:rPr>
          <w:rStyle w:val="A7"/>
          <w:color w:val="auto"/>
          <w:sz w:val="22"/>
          <w:lang w:val="en-ZA"/>
        </w:rPr>
        <w:t>Education districts should become “discerning customers” in the recruitment of school principals, for example by applying strict standards and providing incentives in order to compete with other districts in finding the most effective principals for turnaround schools. Districts should also provide mentoring (including on-line mentoring) and peer support for principals after they have been deployed.</w:t>
      </w:r>
    </w:p>
    <w:p w:rsidR="007A5C41" w:rsidRPr="005D7A36" w:rsidRDefault="007A5C41" w:rsidP="002468FB">
      <w:pPr>
        <w:pStyle w:val="ListParagraph"/>
        <w:numPr>
          <w:ilvl w:val="0"/>
          <w:numId w:val="8"/>
        </w:numPr>
        <w:spacing w:after="0"/>
        <w:ind w:left="714" w:hanging="357"/>
        <w:jc w:val="both"/>
        <w:rPr>
          <w:rStyle w:val="A7"/>
          <w:color w:val="auto"/>
          <w:sz w:val="22"/>
          <w:lang w:val="en-ZA"/>
        </w:rPr>
      </w:pPr>
      <w:r w:rsidRPr="005D7A36">
        <w:rPr>
          <w:rStyle w:val="A7"/>
          <w:color w:val="auto"/>
          <w:sz w:val="22"/>
          <w:lang w:val="en-ZA"/>
        </w:rPr>
        <w:t>Managers in the education system should focus “</w:t>
      </w:r>
      <w:r w:rsidRPr="005D7A36">
        <w:rPr>
          <w:lang w:val="en-ZA"/>
        </w:rPr>
        <w:t>more on supporting principals as instructional leaders and less on adminis</w:t>
      </w:r>
      <w:r w:rsidRPr="005D7A36">
        <w:rPr>
          <w:lang w:val="en-ZA"/>
        </w:rPr>
        <w:softHyphen/>
        <w:t>trative management issues</w:t>
      </w:r>
      <w:r w:rsidRPr="005D7A36">
        <w:rPr>
          <w:rStyle w:val="A7"/>
          <w:color w:val="auto"/>
          <w:sz w:val="22"/>
          <w:lang w:val="en-ZA"/>
        </w:rPr>
        <w:t>”. They should also “</w:t>
      </w:r>
      <w:r w:rsidRPr="005D7A36">
        <w:rPr>
          <w:lang w:val="en-ZA"/>
        </w:rPr>
        <w:t>direct more resources to high-needs, hard-to-staff schools and give principals more authority and flex</w:t>
      </w:r>
      <w:r w:rsidRPr="005D7A36">
        <w:rPr>
          <w:lang w:val="en-ZA"/>
        </w:rPr>
        <w:softHyphen/>
        <w:t>ibility to meet district goals</w:t>
      </w:r>
      <w:r w:rsidRPr="005D7A36">
        <w:rPr>
          <w:rStyle w:val="A7"/>
          <w:color w:val="auto"/>
          <w:sz w:val="22"/>
          <w:lang w:val="en-ZA"/>
        </w:rPr>
        <w:t>”.</w:t>
      </w:r>
    </w:p>
    <w:p w:rsidR="007A5C41" w:rsidRPr="005D7A36" w:rsidRDefault="007A5C41" w:rsidP="002468FB">
      <w:pPr>
        <w:pStyle w:val="ListParagraph"/>
        <w:numPr>
          <w:ilvl w:val="0"/>
          <w:numId w:val="8"/>
        </w:numPr>
        <w:spacing w:after="0"/>
        <w:ind w:left="714" w:hanging="357"/>
        <w:jc w:val="both"/>
        <w:rPr>
          <w:rStyle w:val="A7"/>
          <w:color w:val="auto"/>
          <w:sz w:val="22"/>
          <w:lang w:val="en-ZA"/>
        </w:rPr>
      </w:pPr>
      <w:r w:rsidRPr="005D7A36">
        <w:rPr>
          <w:rStyle w:val="A7"/>
          <w:color w:val="auto"/>
          <w:sz w:val="22"/>
          <w:lang w:val="en-ZA"/>
        </w:rPr>
        <w:t xml:space="preserve">Incentives should be awarded to principals willing to work in turnaround schools – the authors argue that the inability of disadvantaged schools to attract good leadership is </w:t>
      </w:r>
      <w:r w:rsidRPr="005D7A36">
        <w:rPr>
          <w:rStyle w:val="A7"/>
          <w:color w:val="auto"/>
          <w:sz w:val="22"/>
          <w:lang w:val="en-ZA"/>
        </w:rPr>
        <w:lastRenderedPageBreak/>
        <w:t xml:space="preserve">related to unattractive working conditions and the absence of incentives, and is not a “candidate shortage problem”. </w:t>
      </w:r>
    </w:p>
    <w:p w:rsidR="007A5C41" w:rsidRPr="005D7A36" w:rsidRDefault="007A5C41" w:rsidP="002468FB">
      <w:pPr>
        <w:pStyle w:val="ListParagraph"/>
        <w:numPr>
          <w:ilvl w:val="0"/>
          <w:numId w:val="8"/>
        </w:numPr>
        <w:spacing w:after="0"/>
        <w:ind w:left="714" w:hanging="357"/>
        <w:jc w:val="both"/>
        <w:rPr>
          <w:rStyle w:val="A7"/>
          <w:color w:val="auto"/>
          <w:sz w:val="22"/>
          <w:lang w:val="en-ZA"/>
        </w:rPr>
      </w:pPr>
      <w:r w:rsidRPr="005D7A36">
        <w:rPr>
          <w:rStyle w:val="A7"/>
          <w:color w:val="auto"/>
          <w:sz w:val="22"/>
          <w:lang w:val="en-ZA"/>
        </w:rPr>
        <w:t>District managers should reduce principal turnover, which has “a distinctly damaging effect on school culture and a measurable negative impact on student achievement”.</w:t>
      </w:r>
    </w:p>
    <w:p w:rsidR="007A5C41" w:rsidRPr="005D7A36" w:rsidRDefault="007A5C41" w:rsidP="002468FB">
      <w:pPr>
        <w:pStyle w:val="ListParagraph"/>
        <w:numPr>
          <w:ilvl w:val="0"/>
          <w:numId w:val="8"/>
        </w:numPr>
        <w:spacing w:after="0"/>
        <w:ind w:left="714" w:hanging="357"/>
        <w:jc w:val="both"/>
        <w:rPr>
          <w:rStyle w:val="A7"/>
          <w:color w:val="auto"/>
          <w:sz w:val="22"/>
          <w:lang w:val="en-ZA"/>
        </w:rPr>
      </w:pPr>
      <w:r w:rsidRPr="005D7A36">
        <w:rPr>
          <w:rStyle w:val="A7"/>
          <w:color w:val="auto"/>
          <w:sz w:val="22"/>
          <w:lang w:val="en-ZA"/>
        </w:rPr>
        <w:t>Noting that effective school principals are not necessarily “adept at gathering or using evidence about what would need to change in their schools to improve instruction”, the authors argue that districts should “</w:t>
      </w:r>
      <w:r w:rsidRPr="005D7A36">
        <w:rPr>
          <w:lang w:val="en-ZA"/>
        </w:rPr>
        <w:t>provide timely, relevant data – and training in its use – to enable principals to accurately diagnose and address learning needs</w:t>
      </w:r>
      <w:r w:rsidRPr="005D7A36">
        <w:rPr>
          <w:rStyle w:val="A7"/>
          <w:color w:val="auto"/>
          <w:sz w:val="22"/>
          <w:lang w:val="en-ZA"/>
        </w:rPr>
        <w:t>”.</w:t>
      </w:r>
    </w:p>
    <w:p w:rsidR="007A5C41" w:rsidRPr="005D7A36" w:rsidRDefault="007A5C41" w:rsidP="002468FB">
      <w:pPr>
        <w:pStyle w:val="ListParagraph"/>
        <w:numPr>
          <w:ilvl w:val="0"/>
          <w:numId w:val="8"/>
        </w:numPr>
        <w:jc w:val="both"/>
        <w:rPr>
          <w:rStyle w:val="A7"/>
          <w:color w:val="auto"/>
          <w:sz w:val="22"/>
          <w:lang w:val="en-ZA"/>
        </w:rPr>
      </w:pPr>
      <w:r w:rsidRPr="005D7A36">
        <w:rPr>
          <w:rStyle w:val="A7"/>
          <w:color w:val="auto"/>
          <w:sz w:val="22"/>
          <w:lang w:val="en-ZA"/>
        </w:rPr>
        <w:t>District managers should “</w:t>
      </w:r>
      <w:r w:rsidRPr="005D7A36">
        <w:rPr>
          <w:lang w:val="en-ZA"/>
        </w:rPr>
        <w:t>use principal [school director] assessments to focus more attention on improving instruction</w:t>
      </w:r>
      <w:r w:rsidRPr="005D7A36">
        <w:rPr>
          <w:rStyle w:val="A7"/>
          <w:color w:val="auto"/>
          <w:sz w:val="22"/>
          <w:lang w:val="en-ZA"/>
        </w:rPr>
        <w:t>”. Once again, the focus in this lesson from the synthesis of relevant research is on instructional leadership by school principals, and the authors stress that this is often not the focus of the performance assessment of principals. They argue that the focus should be “key leader</w:t>
      </w:r>
      <w:r w:rsidRPr="005D7A36">
        <w:rPr>
          <w:rStyle w:val="A7"/>
          <w:color w:val="auto"/>
          <w:sz w:val="22"/>
          <w:lang w:val="en-ZA"/>
        </w:rPr>
        <w:softHyphen/>
        <w:t>ship behaviors most associated with improving instruction – and the ability to share authority”.</w:t>
      </w:r>
    </w:p>
    <w:p w:rsidR="007A5C41" w:rsidRPr="005D7A36" w:rsidRDefault="007A5C41" w:rsidP="00885E37">
      <w:pPr>
        <w:jc w:val="both"/>
        <w:rPr>
          <w:rStyle w:val="A7"/>
          <w:color w:val="auto"/>
          <w:sz w:val="22"/>
          <w:lang w:val="en-ZA"/>
        </w:rPr>
      </w:pPr>
      <w:r w:rsidRPr="005D7A36">
        <w:rPr>
          <w:rStyle w:val="A7"/>
          <w:color w:val="auto"/>
          <w:sz w:val="22"/>
          <w:lang w:val="en-ZA"/>
        </w:rPr>
        <w:t>Finally, the authors argue that it is important to “</w:t>
      </w:r>
      <w:r w:rsidRPr="005D7A36">
        <w:rPr>
          <w:lang w:val="en-ZA"/>
        </w:rPr>
        <w:t>extend and reinforce learning beyond the school day and year</w:t>
      </w:r>
      <w:r w:rsidRPr="005D7A36">
        <w:rPr>
          <w:rStyle w:val="A7"/>
          <w:color w:val="auto"/>
          <w:sz w:val="22"/>
          <w:lang w:val="en-ZA"/>
        </w:rPr>
        <w:t>”, for example by providing additional learning programmes after school time and during vacations that target the “hardest-to-reach” learners. They note that “poor families are far more dissatis</w:t>
      </w:r>
      <w:r w:rsidRPr="005D7A36">
        <w:rPr>
          <w:rStyle w:val="A7"/>
          <w:color w:val="auto"/>
          <w:sz w:val="22"/>
          <w:lang w:val="en-ZA"/>
        </w:rPr>
        <w:softHyphen/>
        <w:t xml:space="preserve">fied with the availability and quality of programs and much likelier than more well-off families to want academically oriented after-school and summer programs for their children.” </w:t>
      </w:r>
    </w:p>
    <w:p w:rsidR="007A5C41" w:rsidRPr="005D7A36" w:rsidRDefault="007A5C41" w:rsidP="00885E37">
      <w:pPr>
        <w:spacing w:after="0"/>
        <w:jc w:val="both"/>
        <w:rPr>
          <w:lang w:val="en-ZA"/>
        </w:rPr>
      </w:pPr>
      <w:r w:rsidRPr="005D7A36">
        <w:rPr>
          <w:rStyle w:val="A7"/>
          <w:color w:val="auto"/>
          <w:sz w:val="22"/>
          <w:lang w:val="en-ZA"/>
        </w:rPr>
        <w:t xml:space="preserve">The research synthesis contains recommendations that resonate with the CFS principle of creating </w:t>
      </w:r>
      <w:r w:rsidRPr="005D7A36">
        <w:rPr>
          <w:lang w:val="en-ZA"/>
        </w:rPr>
        <w:t>effective schools; a strong partnership element is also present, but the key partnership outlined in this study is the link between education system managers – in particular, district managers – and schools.</w:t>
      </w:r>
    </w:p>
    <w:p w:rsidR="007A5C41" w:rsidRPr="005D7A36" w:rsidRDefault="007A5C41" w:rsidP="00885E37">
      <w:pPr>
        <w:spacing w:after="0"/>
        <w:jc w:val="both"/>
        <w:rPr>
          <w:lang w:val="en-ZA"/>
        </w:rPr>
      </w:pPr>
    </w:p>
    <w:p w:rsidR="007A5C41" w:rsidRPr="005D7A36" w:rsidRDefault="007A5C41" w:rsidP="00885E37">
      <w:pPr>
        <w:pStyle w:val="Heading2"/>
        <w:jc w:val="both"/>
        <w:rPr>
          <w:lang w:val="en-ZA" w:eastAsia="en-GB"/>
        </w:rPr>
      </w:pPr>
      <w:bookmarkStart w:id="19" w:name="_Toc316382733"/>
      <w:bookmarkStart w:id="20" w:name="_Toc342920173"/>
      <w:r w:rsidRPr="005D7A36">
        <w:rPr>
          <w:lang w:val="en-ZA" w:eastAsia="en-GB"/>
        </w:rPr>
        <w:t>1.5</w:t>
      </w:r>
      <w:r w:rsidRPr="005D7A36">
        <w:rPr>
          <w:lang w:val="en-ZA" w:eastAsia="en-GB"/>
        </w:rPr>
        <w:tab/>
        <w:t>Overview of Selected Child-Friendly Schools Programmes in Africa</w:t>
      </w:r>
      <w:bookmarkEnd w:id="19"/>
      <w:bookmarkEnd w:id="20"/>
    </w:p>
    <w:p w:rsidR="007A5C41" w:rsidRPr="005D7A36" w:rsidRDefault="007A5C41" w:rsidP="00885E37">
      <w:pPr>
        <w:spacing w:before="100" w:beforeAutospacing="1" w:after="100" w:afterAutospacing="1"/>
        <w:jc w:val="both"/>
        <w:rPr>
          <w:lang w:val="en-ZA"/>
        </w:rPr>
      </w:pPr>
      <w:r w:rsidRPr="005D7A36">
        <w:rPr>
          <w:lang w:val="en-ZA"/>
        </w:rPr>
        <w:t>There is evidence that African leaders are broadly embracing the CFS concept. For example, UNGEI (2006) reports on the September 2005 meeting in Swaziland of the Ministers of Education of Angola, Botswana, Lesotho, Madagascar, Malawi, Mozambique, Namibia, South Africa, Swaziland, Tanzania, Uganda, Zambia and Zimbabwe to strengthen the incorporation of care and support in schools as part of the essential services provided for children.</w:t>
      </w:r>
    </w:p>
    <w:p w:rsidR="007A5C41" w:rsidRPr="005D7A36" w:rsidRDefault="007A5C41" w:rsidP="00885E37">
      <w:pPr>
        <w:jc w:val="both"/>
        <w:rPr>
          <w:lang w:val="en-ZA"/>
        </w:rPr>
      </w:pPr>
      <w:r w:rsidRPr="005D7A36">
        <w:rPr>
          <w:lang w:val="en-ZA"/>
        </w:rPr>
        <w:t xml:space="preserve">UNICEF (2009) indicates that despite its steady development, the </w:t>
      </w:r>
      <w:r w:rsidRPr="005D7A36">
        <w:rPr>
          <w:i/>
          <w:iCs/>
          <w:lang w:val="en-ZA"/>
        </w:rPr>
        <w:t>Eritrean</w:t>
      </w:r>
      <w:r w:rsidRPr="005D7A36">
        <w:rPr>
          <w:lang w:val="en-ZA"/>
        </w:rPr>
        <w:t xml:space="preserve"> basic education system faces a number of challenges. In addition to the need to increase access to education and reduce repetition and drop-out rates, the quality of basic education in Eritrea is poor, resulting in internal inefficiencies that result in a low retention rate and low learning achievement among those who do remain in school. These and other factors have made it imperative to develop strategies to enhance the quality of schooling in Eritrea. A significant strategy initiated by the Eritrean Ministry of Education, supported by UNICEF, was the introduction of the CFS approach, with a specific focus on girls and vulnerable children. The report notes that, informed by lessons learned from other countries’ CFS experiences, Eritrea commenced by developing the CFS concept comprehensively at the outset. A multi-sector/multi-partner approach involved a wide range of stakeholders in the development process. This has entailed defining indicators for CFS schools, developing a logical framework, conducting a baseline study and developing a monitoring and evaluation framework. </w:t>
      </w:r>
      <w:r w:rsidRPr="005D7A36">
        <w:rPr>
          <w:lang w:val="en-ZA"/>
        </w:rPr>
        <w:lastRenderedPageBreak/>
        <w:t xml:space="preserve">The CFS programme in Eritrea was launched in July 2007. In 2008, the report indicated, over 8,000 children in the 25 pilot schools had benefited from the CFS interventions. Enrolment drives encourage the enrolment of all children, including vulnerable children. Home visits were undertaken to ensure that children not enrolled were identified, monitored and followed up. Gender sensitivity, equity and equality are being integrated into teacher training programmes. Students’ health and wellbeing are promoted and safer and protective spaces for children developed. </w:t>
      </w:r>
    </w:p>
    <w:p w:rsidR="007A5C41" w:rsidRPr="005D7A36" w:rsidRDefault="007A5C41" w:rsidP="00885E37">
      <w:pPr>
        <w:jc w:val="both"/>
        <w:rPr>
          <w:lang w:val="en-ZA"/>
        </w:rPr>
      </w:pPr>
      <w:r w:rsidRPr="005D7A36">
        <w:rPr>
          <w:lang w:val="en-ZA"/>
        </w:rPr>
        <w:t xml:space="preserve">In </w:t>
      </w:r>
      <w:r w:rsidRPr="005D7A36">
        <w:rPr>
          <w:i/>
          <w:iCs/>
          <w:lang w:val="en-ZA"/>
        </w:rPr>
        <w:t>Tanzania</w:t>
      </w:r>
      <w:r w:rsidRPr="005D7A36">
        <w:rPr>
          <w:lang w:val="en-ZA"/>
        </w:rPr>
        <w:t>, where universal primary education seems to be on track, access to secondary and pre-primary education has also increased rapidly. However, there are concerns about the quality of education – and although education expenditure has also increased, it has not been proportional to the rise in enrolment across the sector. There has been a significant increase in the number of children failing to complete school and a decline in the percentage of children, especially girls, passing the primary school leaving examination. This phenomenon has resulted in a growing consensus on the need to establish minimum education standards, so that all children will not just receive seven years of primary education, but will also achieve minimum learning outcomes in literacy, numeracy and life skills. The government has adopted and is applying the CFS principles in the development of minimum quality standards and the revision of the inspection handbook to ensure that both documents are human rights-based and CFS-compliant.</w:t>
      </w:r>
    </w:p>
    <w:p w:rsidR="007A5C41" w:rsidRPr="005D7A36" w:rsidRDefault="007A5C41" w:rsidP="00885E37">
      <w:pPr>
        <w:jc w:val="both"/>
        <w:rPr>
          <w:lang w:val="en-ZA"/>
        </w:rPr>
      </w:pPr>
      <w:r w:rsidRPr="005D7A36">
        <w:rPr>
          <w:lang w:val="en-ZA"/>
        </w:rPr>
        <w:t xml:space="preserve">In </w:t>
      </w:r>
      <w:r w:rsidRPr="005D7A36">
        <w:rPr>
          <w:i/>
          <w:iCs/>
          <w:lang w:val="en-ZA"/>
        </w:rPr>
        <w:t>Malawi</w:t>
      </w:r>
      <w:r w:rsidRPr="005D7A36">
        <w:rPr>
          <w:lang w:val="en-ZA"/>
        </w:rPr>
        <w:t>, the CFS framework was introduced in 2005 (UNICEF, 2009), but the capacity building efforts continued to use old training manuals. It became necessary to institutionalise CFS and develop national CFS materials using a holistic approach to improve the overall quality of education countrywide. Resource materials for all levels were developed – national, district, cluster and schools – as well as training materials for trainers and teachers. The report notes that the government led the development of the CFS concept and framework and CFS materials with the support of UNICEF. It was envisaged that all the schools would have access to the resource materials by 2009 and increased capacity to overcome the various obstacles to good quality education.</w:t>
      </w:r>
    </w:p>
    <w:p w:rsidR="007A5C41" w:rsidRPr="005D7A36" w:rsidRDefault="007A5C41" w:rsidP="00885E37">
      <w:pPr>
        <w:jc w:val="both"/>
        <w:rPr>
          <w:lang w:val="en-ZA"/>
        </w:rPr>
      </w:pPr>
      <w:r w:rsidRPr="005D7A36">
        <w:rPr>
          <w:i/>
          <w:iCs/>
          <w:lang w:val="en-ZA"/>
        </w:rPr>
        <w:t>Ethiopia</w:t>
      </w:r>
      <w:r w:rsidRPr="005D7A36">
        <w:rPr>
          <w:lang w:val="en-ZA"/>
        </w:rPr>
        <w:t xml:space="preserve">’s vision for education development, as described in the Government ‘s plan for accelerated and sustained development to end poverty, gives high priority to improving the quality of education at all levels. This is implemented within the framework of the Ministry of Education’s General Education Quality Improvement Programme (GEQIP). With its holistic approach to quality improvement, GEQIP is designed to enhance coordination and synergy among units that have operated separate programmes in the past (UNICEF, 2009). Cognisant of the deterioration of the quality of education in recent years as a result of the rapid increase in access to primary education in the country, and to strengthen the existing school improvement plan, UNICEF introduced the CFS approach as a multi-dimensional response to the needs of Ethiopian children. As a result, capacity building strategies and resources were developed including, among others, the CFS framework of indicators and school standards, which has been implemented in 80% of schools across the country. </w:t>
      </w:r>
    </w:p>
    <w:p w:rsidR="007A5C41" w:rsidRPr="005D7A36" w:rsidRDefault="007A5C41" w:rsidP="00885E37">
      <w:pPr>
        <w:jc w:val="both"/>
        <w:rPr>
          <w:lang w:val="en-ZA"/>
        </w:rPr>
      </w:pPr>
      <w:r w:rsidRPr="005D7A36">
        <w:rPr>
          <w:lang w:val="en-ZA"/>
        </w:rPr>
        <w:t xml:space="preserve">In </w:t>
      </w:r>
      <w:r w:rsidRPr="005D7A36">
        <w:rPr>
          <w:i/>
          <w:iCs/>
          <w:lang w:val="en-ZA"/>
        </w:rPr>
        <w:t>Kenya</w:t>
      </w:r>
      <w:r w:rsidRPr="005D7A36">
        <w:rPr>
          <w:lang w:val="en-ZA"/>
        </w:rPr>
        <w:t>, the Child Friendly School Monitoring Tool (CFSMT) is an integrated planning, monitoring and evaluation tool. The purpose of the CFSMT is to help the key education actors in communities (education managers, teachers, community leaders and parents) to assess the CFS status of their schools, to select areas for improvement and to monitor and evaluate progress. The CFSMT focuses on the school elements known to be closely related to quality learning (UNICEF, 2009).</w:t>
      </w:r>
    </w:p>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lang w:val="en-ZA"/>
        </w:rPr>
        <w:lastRenderedPageBreak/>
        <w:t xml:space="preserve">UNICEF is also working closely with the Ministry of Education of </w:t>
      </w:r>
      <w:r w:rsidRPr="005D7A36">
        <w:rPr>
          <w:i/>
          <w:iCs/>
          <w:lang w:val="en-ZA"/>
        </w:rPr>
        <w:t>Angola</w:t>
      </w:r>
      <w:r w:rsidRPr="005D7A36">
        <w:rPr>
          <w:lang w:val="en-ZA"/>
        </w:rPr>
        <w:t xml:space="preserve"> and other partners to increase access to education for Angolan children. As part of this strategy, the quality of schools is being strengthened and they are also functioning as community centres. In addition to basic learning, additional information and orientation will be provided to children as well as caregivers in other areas such as health and hygiene education, HIV/AIDS and mine awareness. Efforts to improve the quality of education have been coupled with measures to prevent pupils from dropping out and repeating grades.</w:t>
      </w:r>
    </w:p>
    <w:p w:rsidR="007A5C41" w:rsidRPr="005D7A36" w:rsidRDefault="007A5C41" w:rsidP="00885E37">
      <w:pPr>
        <w:jc w:val="both"/>
        <w:rPr>
          <w:rFonts w:eastAsia="Times New Roman" w:cs="Times New Roman"/>
          <w:lang w:val="en-ZA" w:eastAsia="en-GB"/>
        </w:rPr>
      </w:pPr>
      <w:r w:rsidRPr="005D7A36">
        <w:rPr>
          <w:rFonts w:eastAsia="Times New Roman" w:cs="Times New Roman"/>
          <w:lang w:val="en-ZA" w:eastAsia="en-GB"/>
        </w:rPr>
        <w:t xml:space="preserve">Schermbrucker (2008) notes that, with UNICEF support, the </w:t>
      </w:r>
      <w:r w:rsidRPr="005D7A36">
        <w:rPr>
          <w:rFonts w:eastAsia="Times New Roman" w:cs="Times New Roman"/>
          <w:i/>
          <w:iCs/>
          <w:lang w:val="en-ZA" w:eastAsia="en-GB"/>
        </w:rPr>
        <w:t>South African</w:t>
      </w:r>
      <w:r w:rsidRPr="005D7A36">
        <w:rPr>
          <w:rFonts w:eastAsia="Times New Roman" w:cs="Times New Roman"/>
          <w:lang w:val="en-ZA" w:eastAsia="en-GB"/>
        </w:rPr>
        <w:t xml:space="preserve"> Department of Education (DoE) has developed the Safe, Caring and Child-Friendly Schools framework to increase access, retention and completion rates and improve learning achievement for the most vulnerable children. Schermbrucker notes that the framework is an organising construct which helps the DoE to put into practice education policies based on the Convention on the Rights of the Child so that all children in South Africa can benefit from a quality education. </w:t>
      </w:r>
    </w:p>
    <w:p w:rsidR="007A5C41" w:rsidRPr="005D7A36" w:rsidRDefault="007A5C41" w:rsidP="00885E37">
      <w:pPr>
        <w:autoSpaceDE w:val="0"/>
        <w:autoSpaceDN w:val="0"/>
        <w:adjustRightInd w:val="0"/>
        <w:jc w:val="both"/>
        <w:rPr>
          <w:lang w:val="en-ZA"/>
        </w:rPr>
      </w:pPr>
      <w:r w:rsidRPr="005D7A36">
        <w:rPr>
          <w:rFonts w:eastAsia="Times New Roman" w:cs="Times New Roman"/>
          <w:lang w:val="en-ZA" w:eastAsia="en-GB"/>
        </w:rPr>
        <w:t xml:space="preserve">Despite the achievements, UNICEF (2010) recognises that in </w:t>
      </w:r>
      <w:r w:rsidRPr="005D7A36">
        <w:rPr>
          <w:lang w:val="en-ZA"/>
        </w:rPr>
        <w:t>CFS Programmes across Eastern and Southern Africa there have also been constraints. Delays in infrastructure development (the hardware targets on classrooms and water and sanitation facilities) are considered to be perhaps the most challenging aspect. Overall, it seems that the targets were rather ambitiously set without giving sufficient consideration to the realities that delay the works in the field.</w:t>
      </w:r>
    </w:p>
    <w:p w:rsidR="007A5C41" w:rsidRPr="005D7A36" w:rsidRDefault="007A5C41" w:rsidP="00885E37">
      <w:pPr>
        <w:autoSpaceDE w:val="0"/>
        <w:autoSpaceDN w:val="0"/>
        <w:adjustRightInd w:val="0"/>
        <w:spacing w:after="0"/>
        <w:jc w:val="both"/>
        <w:rPr>
          <w:lang w:val="en-ZA"/>
        </w:rPr>
      </w:pPr>
      <w:r w:rsidRPr="005D7A36">
        <w:rPr>
          <w:lang w:val="en-ZA"/>
        </w:rPr>
        <w:t xml:space="preserve">In </w:t>
      </w:r>
      <w:r w:rsidRPr="005D7A36">
        <w:rPr>
          <w:i/>
          <w:lang w:val="en-ZA"/>
        </w:rPr>
        <w:t>South Africa</w:t>
      </w:r>
      <w:r w:rsidRPr="005D7A36">
        <w:rPr>
          <w:lang w:val="en-ZA"/>
        </w:rPr>
        <w:t>, the Safe and Caring Child-Friendly Schools (SCCFS) Programme, managed by UNICEF in close collaboration with the Department of Education, implemented the CFS principles in four of the country’s nine provinces, targeting schools operating in extremely difficult socioeconomic circumstances. The Programme was particularly successful in two provinces</w:t>
      </w:r>
      <w:r w:rsidRPr="005D7A36">
        <w:rPr>
          <w:rStyle w:val="FootnoteReference"/>
          <w:lang w:val="en-ZA"/>
        </w:rPr>
        <w:footnoteReference w:id="3"/>
      </w:r>
      <w:r w:rsidRPr="005D7A36">
        <w:rPr>
          <w:lang w:val="en-ZA"/>
        </w:rPr>
        <w:t>:</w:t>
      </w:r>
    </w:p>
    <w:p w:rsidR="007A5C41" w:rsidRPr="005D7A36" w:rsidRDefault="007A5C41" w:rsidP="002468FB">
      <w:pPr>
        <w:numPr>
          <w:ilvl w:val="0"/>
          <w:numId w:val="63"/>
        </w:numPr>
        <w:autoSpaceDE w:val="0"/>
        <w:autoSpaceDN w:val="0"/>
        <w:adjustRightInd w:val="0"/>
        <w:spacing w:after="0"/>
        <w:ind w:left="754" w:hanging="357"/>
        <w:jc w:val="both"/>
        <w:rPr>
          <w:lang w:val="en-ZA"/>
        </w:rPr>
      </w:pPr>
      <w:r w:rsidRPr="005D7A36">
        <w:rPr>
          <w:lang w:val="en-ZA"/>
        </w:rPr>
        <w:t>In Vryheid in the province of KwaZulu-Natal a retired district official was employed (at relatively low cost) to manage the programme in a hands-on way in all 224 schools in the district. The intervention included capacity building for district officials, master trainers, school councils and other community and traditional structures to sustain the programme. A monitoring and evaluation framework and system was successfully developed for use by the district office. The programme was successfully integrated into the functions of the district office over a period of three years.</w:t>
      </w:r>
    </w:p>
    <w:p w:rsidR="007A5C41" w:rsidRPr="005D7A36" w:rsidRDefault="007A5C41" w:rsidP="002468FB">
      <w:pPr>
        <w:numPr>
          <w:ilvl w:val="0"/>
          <w:numId w:val="63"/>
        </w:numPr>
        <w:autoSpaceDE w:val="0"/>
        <w:autoSpaceDN w:val="0"/>
        <w:adjustRightInd w:val="0"/>
        <w:jc w:val="both"/>
        <w:rPr>
          <w:lang w:val="en-ZA"/>
        </w:rPr>
      </w:pPr>
      <w:r w:rsidRPr="005D7A36">
        <w:rPr>
          <w:lang w:val="en-ZA"/>
        </w:rPr>
        <w:t>In the Eastern Cape a non-governmental organisation was contracted to recruit community-based workers (again at relatively low cost) to provide CFS-related support to clusters of schools. Success was variable, and highly dependent on the commitment and work effort of the community workers. In the most successful examples, assistance was provided full-time per school rather than per cluster of schools; this included school-based support, referrals to social services, liaison with the police and home visits to children in particularly difficult circumstances.</w:t>
      </w:r>
    </w:p>
    <w:p w:rsidR="007A5C41" w:rsidRPr="005D7A36" w:rsidRDefault="007A5C41" w:rsidP="00885E37">
      <w:pPr>
        <w:autoSpaceDE w:val="0"/>
        <w:autoSpaceDN w:val="0"/>
        <w:adjustRightInd w:val="0"/>
        <w:jc w:val="both"/>
        <w:rPr>
          <w:lang w:val="en-ZA"/>
        </w:rPr>
      </w:pPr>
      <w:r w:rsidRPr="005D7A36">
        <w:rPr>
          <w:lang w:val="en-ZA"/>
        </w:rPr>
        <w:t>An important conclusion of the evaluation of the SCCFS follows:</w:t>
      </w:r>
    </w:p>
    <w:p w:rsidR="007A5C41" w:rsidRPr="005D7A36" w:rsidRDefault="007A5C41" w:rsidP="00885E37">
      <w:pPr>
        <w:autoSpaceDE w:val="0"/>
        <w:autoSpaceDN w:val="0"/>
        <w:adjustRightInd w:val="0"/>
        <w:ind w:left="720"/>
        <w:jc w:val="both"/>
        <w:rPr>
          <w:lang w:val="en-ZA"/>
        </w:rPr>
      </w:pPr>
      <w:r w:rsidRPr="005D7A36">
        <w:rPr>
          <w:lang w:val="en-ZA"/>
        </w:rPr>
        <w:t xml:space="preserve">… A low-intensity strategy (in terms of on-site support) is appropriate only in schools whose management team is above the ‘threshold of functionality’ (a concept that requires further </w:t>
      </w:r>
      <w:r w:rsidRPr="005D7A36">
        <w:rPr>
          <w:lang w:val="en-ZA"/>
        </w:rPr>
        <w:lastRenderedPageBreak/>
        <w:t>research), and that in schools where management is weak a hybrid strategy (combining on-site and off-site support) is necessary.</w:t>
      </w:r>
    </w:p>
    <w:p w:rsidR="007A5C41" w:rsidRPr="005D7A36" w:rsidRDefault="007A5C41" w:rsidP="00885E37">
      <w:pPr>
        <w:pStyle w:val="Heading2"/>
        <w:jc w:val="both"/>
        <w:rPr>
          <w:lang w:val="en-ZA"/>
        </w:rPr>
      </w:pPr>
      <w:bookmarkStart w:id="21" w:name="_Toc316382734"/>
      <w:bookmarkStart w:id="22" w:name="_Toc342920174"/>
      <w:r w:rsidRPr="005D7A36">
        <w:rPr>
          <w:lang w:val="en-ZA"/>
        </w:rPr>
        <w:t>1.6</w:t>
      </w:r>
      <w:r w:rsidRPr="005D7A36">
        <w:rPr>
          <w:lang w:val="en-ZA"/>
        </w:rPr>
        <w:tab/>
        <w:t>CFS in Mozambique</w:t>
      </w:r>
      <w:bookmarkEnd w:id="21"/>
      <w:bookmarkEnd w:id="22"/>
    </w:p>
    <w:p w:rsidR="007A5C41" w:rsidRPr="005D7A36" w:rsidRDefault="007A5C41" w:rsidP="00885E37">
      <w:pPr>
        <w:jc w:val="both"/>
        <w:rPr>
          <w:lang w:val="en-ZA"/>
        </w:rPr>
      </w:pPr>
      <w:r w:rsidRPr="005D7A36">
        <w:rPr>
          <w:lang w:val="en-ZA"/>
        </w:rPr>
        <w:t>UNICEF has been providing support to Mozambique since 1975, in the form of both emergency help and development support, and its Country Programme is aligned with the PARP. The main objectives of UNICEF’s education programme in Mozambique are to support the development of national and local capacities for providing primary school age children with increased access to quality education, focusing on girls and orphaned and vulnerable children, and to support the scale-up of HIV prevention in schools. The education programme is consistent with, and supportive of, the UNDAF objectives, the education components of PARP II and the PEEC 2006-2010/11, and contributes directly to the achievement of MDGs 2,3 and 6.</w:t>
      </w:r>
    </w:p>
    <w:p w:rsidR="007A5C41" w:rsidRPr="005D7A36" w:rsidRDefault="007A5C41" w:rsidP="00885E37">
      <w:pPr>
        <w:jc w:val="both"/>
        <w:rPr>
          <w:lang w:val="en-ZA"/>
        </w:rPr>
      </w:pPr>
      <w:r w:rsidRPr="005D7A36">
        <w:rPr>
          <w:lang w:val="en-ZA"/>
        </w:rPr>
        <w:t>The CFS initiative in Mozambique aims to provide an integrated, minimum quality package to improve the school and learning environment and process to enhance enrolments, decrease school drop-outs and increase school completion rates in basic education. The initiative, which started in 2006 in the district of Maganja da Costa</w:t>
      </w:r>
      <w:r w:rsidRPr="005D7A36">
        <w:rPr>
          <w:i/>
          <w:iCs/>
          <w:lang w:val="en-ZA"/>
        </w:rPr>
        <w:t xml:space="preserve"> </w:t>
      </w:r>
      <w:r w:rsidRPr="005D7A36">
        <w:rPr>
          <w:lang w:val="en-ZA"/>
        </w:rPr>
        <w:t>in Zambezia province, was gradually scaled up, firstly to two more districts in 2007, namely Mossurize</w:t>
      </w:r>
      <w:r w:rsidRPr="005D7A36">
        <w:rPr>
          <w:i/>
          <w:iCs/>
          <w:lang w:val="en-ZA"/>
        </w:rPr>
        <w:t xml:space="preserve"> </w:t>
      </w:r>
      <w:r w:rsidRPr="005D7A36">
        <w:rPr>
          <w:lang w:val="en-ZA"/>
        </w:rPr>
        <w:t>in Manica and Buzi</w:t>
      </w:r>
      <w:r w:rsidRPr="005D7A36">
        <w:rPr>
          <w:i/>
          <w:iCs/>
          <w:lang w:val="en-ZA"/>
        </w:rPr>
        <w:t xml:space="preserve"> </w:t>
      </w:r>
      <w:r w:rsidRPr="005D7A36">
        <w:rPr>
          <w:lang w:val="en-ZA"/>
        </w:rPr>
        <w:t xml:space="preserve">in Sofala provinces, then in 2008 to Chibuto and Changara districts in Gaza and Tete provinces respectively, and in 2009 to Montepuez and Angoche districts in the provinces of Cabo Delgado and Nampula respectively. </w:t>
      </w:r>
    </w:p>
    <w:p w:rsidR="007A5C41" w:rsidRPr="005D7A36" w:rsidRDefault="007A5C41" w:rsidP="00885E37">
      <w:pPr>
        <w:jc w:val="both"/>
        <w:rPr>
          <w:lang w:val="en-ZA"/>
        </w:rPr>
      </w:pPr>
      <w:r w:rsidRPr="005D7A36">
        <w:rPr>
          <w:lang w:val="en-ZA"/>
        </w:rPr>
        <w:t xml:space="preserve">In support of Mozambique’s commitment to achieving MDGs 2 and 3 and the goals of the PEEC, the CFS Initiative was introduced in seven of the most disadvantaged districts of Mozambique, to improve the quality of school and learning environment with a focus on addressing equity and children’s rights so that children not only enrol but also complete basic education of seven years in the targeted districts. In order to achieve this, a multisectoral </w:t>
      </w:r>
      <w:r w:rsidRPr="005D7A36">
        <w:rPr>
          <w:i/>
          <w:iCs/>
          <w:lang w:val="en-ZA"/>
        </w:rPr>
        <w:t xml:space="preserve">minimum quality package </w:t>
      </w:r>
      <w:r w:rsidRPr="005D7A36">
        <w:rPr>
          <w:lang w:val="en-ZA"/>
        </w:rPr>
        <w:t xml:space="preserve">was adopted to promote improvement in the quality of school environment and to establish evidence for upstreaming and mainstreaming best practices into the national policy and strategies at decentralized levels. The initiative reached 819 primary schools and 363,000 children. It will continue to be implemented albeit with a more refined strategy based on recommendations from the annual evaluations and of the current evaluation and with greater focus on teacher support and children’s learning levels. </w:t>
      </w:r>
    </w:p>
    <w:p w:rsidR="007A5C41" w:rsidRPr="005D7A36" w:rsidRDefault="007A5C41" w:rsidP="00885E37">
      <w:pPr>
        <w:autoSpaceDE w:val="0"/>
        <w:autoSpaceDN w:val="0"/>
        <w:adjustRightInd w:val="0"/>
        <w:spacing w:after="0"/>
        <w:jc w:val="both"/>
        <w:rPr>
          <w:lang w:val="en-ZA"/>
        </w:rPr>
      </w:pPr>
      <w:r w:rsidRPr="005D7A36">
        <w:rPr>
          <w:lang w:val="en-ZA"/>
        </w:rPr>
        <w:t xml:space="preserve">The seven districts selected by the provincial governments to be part of this initiative are among the poorest districts in the country. Selection was made on the basis of lowest performance against the following indicators: </w:t>
      </w:r>
    </w:p>
    <w:p w:rsidR="007A5C41" w:rsidRPr="005D7A36" w:rsidRDefault="007A5C41" w:rsidP="002468FB">
      <w:pPr>
        <w:pStyle w:val="Default"/>
        <w:numPr>
          <w:ilvl w:val="0"/>
          <w:numId w:val="31"/>
        </w:numPr>
        <w:jc w:val="both"/>
        <w:rPr>
          <w:rFonts w:ascii="Calibri" w:hAnsi="Calibri" w:cs="Calibri"/>
          <w:color w:val="auto"/>
          <w:sz w:val="22"/>
          <w:szCs w:val="22"/>
        </w:rPr>
      </w:pPr>
      <w:r w:rsidRPr="005D7A36">
        <w:rPr>
          <w:rFonts w:ascii="Calibri" w:hAnsi="Calibri" w:cs="Calibri"/>
          <w:color w:val="auto"/>
          <w:sz w:val="22"/>
          <w:szCs w:val="22"/>
        </w:rPr>
        <w:t xml:space="preserve">Enrolment rates </w:t>
      </w:r>
    </w:p>
    <w:p w:rsidR="007A5C41" w:rsidRPr="005D7A36" w:rsidRDefault="007A5C41" w:rsidP="002468FB">
      <w:pPr>
        <w:pStyle w:val="Default"/>
        <w:numPr>
          <w:ilvl w:val="0"/>
          <w:numId w:val="31"/>
        </w:numPr>
        <w:jc w:val="both"/>
        <w:rPr>
          <w:rFonts w:ascii="Calibri" w:hAnsi="Calibri" w:cs="Calibri"/>
          <w:color w:val="auto"/>
          <w:sz w:val="22"/>
          <w:szCs w:val="22"/>
        </w:rPr>
      </w:pPr>
      <w:r w:rsidRPr="005D7A36">
        <w:rPr>
          <w:rFonts w:ascii="Calibri" w:hAnsi="Calibri" w:cs="Calibri"/>
          <w:color w:val="auto"/>
          <w:sz w:val="22"/>
          <w:szCs w:val="22"/>
        </w:rPr>
        <w:t xml:space="preserve">Completion rates </w:t>
      </w:r>
    </w:p>
    <w:p w:rsidR="007A5C41" w:rsidRPr="005D7A36" w:rsidRDefault="007A5C41" w:rsidP="002468FB">
      <w:pPr>
        <w:pStyle w:val="Default"/>
        <w:numPr>
          <w:ilvl w:val="0"/>
          <w:numId w:val="31"/>
        </w:numPr>
        <w:jc w:val="both"/>
        <w:rPr>
          <w:rFonts w:ascii="Calibri" w:hAnsi="Calibri" w:cs="Calibri"/>
          <w:color w:val="auto"/>
          <w:sz w:val="22"/>
          <w:szCs w:val="22"/>
        </w:rPr>
      </w:pPr>
      <w:r w:rsidRPr="005D7A36">
        <w:rPr>
          <w:rFonts w:ascii="Calibri" w:hAnsi="Calibri" w:cs="Calibri"/>
          <w:color w:val="auto"/>
          <w:sz w:val="22"/>
          <w:szCs w:val="22"/>
        </w:rPr>
        <w:t xml:space="preserve">Gender parity </w:t>
      </w:r>
    </w:p>
    <w:p w:rsidR="007A5C41" w:rsidRPr="005D7A36" w:rsidRDefault="007A5C41" w:rsidP="00885E37">
      <w:pPr>
        <w:pStyle w:val="Default"/>
        <w:jc w:val="both"/>
        <w:rPr>
          <w:rFonts w:ascii="Calibri" w:hAnsi="Calibri" w:cs="Calibri"/>
          <w:color w:val="auto"/>
          <w:sz w:val="22"/>
          <w:szCs w:val="22"/>
        </w:rPr>
      </w:pPr>
    </w:p>
    <w:p w:rsidR="007A5C41" w:rsidRPr="005D7A36" w:rsidRDefault="007A5C41" w:rsidP="00885E37">
      <w:pPr>
        <w:jc w:val="both"/>
        <w:rPr>
          <w:lang w:val="en-ZA"/>
        </w:rPr>
      </w:pPr>
      <w:r w:rsidRPr="005D7A36">
        <w:rPr>
          <w:lang w:val="en-ZA"/>
        </w:rPr>
        <w:t xml:space="preserve">The initiative is implemented through a process of multisectoral coordination led by the Ministry of Education and Culture (now MINED) at the different levels (central, provincial and district). Within UNICEF the education programme coordinates the planning and monitoring of the initiative through the Child Friendly Schools Working Group, which has participation from other programmes implementing components of the multisectoral framework, namely Health, WASH, Child Protection, Communication, Advocacy, Participation, and Partnerships (CAPP) and Social Policy, Planning, </w:t>
      </w:r>
      <w:r w:rsidRPr="005D7A36">
        <w:rPr>
          <w:lang w:val="en-ZA"/>
        </w:rPr>
        <w:lastRenderedPageBreak/>
        <w:t xml:space="preserve">Information and Monitoring (SPPIM). Each of the programmes implements specific components in partnership with their respective government partners, namely the Ministries of Education and Culture, Health, Public Works, Women and Social Action, the Institute of Social Communication and the Ministry of Planning and Development. </w:t>
      </w:r>
    </w:p>
    <w:p w:rsidR="007A5C41" w:rsidRPr="005D7A36" w:rsidRDefault="007A5C41" w:rsidP="00885E37">
      <w:pPr>
        <w:jc w:val="both"/>
        <w:rPr>
          <w:rFonts w:eastAsia="Times New Roman" w:cs="Times New Roman"/>
          <w:lang w:val="en-ZA" w:eastAsia="en-GB"/>
        </w:rPr>
      </w:pPr>
      <w:r w:rsidRPr="005D7A36">
        <w:rPr>
          <w:rFonts w:eastAsia="Times New Roman" w:cs="Times New Roman"/>
          <w:lang w:val="en-ZA" w:eastAsia="en-GB"/>
        </w:rPr>
        <w:t>According to UNICEF (2011) the target net enrolment rate (NER) in primary schools in CFS districts is 90%, and the target primary school completion rate is 60%. Both targets (for boys and girls) are set in the following national context:</w:t>
      </w:r>
    </w:p>
    <w:p w:rsidR="007A5C41" w:rsidRPr="005D7A36" w:rsidRDefault="007A5C41" w:rsidP="00885E37">
      <w:pPr>
        <w:ind w:left="720"/>
        <w:jc w:val="both"/>
        <w:rPr>
          <w:sz w:val="20"/>
          <w:szCs w:val="20"/>
          <w:lang w:val="en-ZA"/>
        </w:rPr>
      </w:pPr>
      <w:r w:rsidRPr="005D7A36">
        <w:rPr>
          <w:sz w:val="20"/>
          <w:szCs w:val="20"/>
          <w:lang w:val="en-ZA"/>
        </w:rPr>
        <w:t xml:space="preserve">“2.1.1 The National Net Enrolment ratio was 69.8 % in 2010, as per the Ministry of Education. In the targeted Child Friendly School districts, it is anticipated that NER will be higher than the national average, due to on-going CFS initiative and its multi-sectoral approach which includes prevention of sexual abuse and violence, school infrastructure, WASH, school health and communication for development. However, these district level figures will only be available in October 2011, when they will be calculated as a part of the planned CFS Study 2011 – and Evaluation of the results of the current 2007-2011 Programme of Co-operation. </w:t>
      </w:r>
    </w:p>
    <w:p w:rsidR="007A5C41" w:rsidRPr="005D7A36" w:rsidRDefault="007A5C41" w:rsidP="00885E37">
      <w:pPr>
        <w:ind w:left="720"/>
        <w:jc w:val="both"/>
        <w:rPr>
          <w:sz w:val="20"/>
          <w:szCs w:val="20"/>
          <w:lang w:val="en-ZA"/>
        </w:rPr>
      </w:pPr>
      <w:r w:rsidRPr="005D7A36">
        <w:rPr>
          <w:sz w:val="20"/>
          <w:szCs w:val="20"/>
          <w:lang w:val="en-ZA"/>
        </w:rPr>
        <w:t xml:space="preserve">Primary Attendance Rates have </w:t>
      </w:r>
      <w:r w:rsidRPr="005D7A36">
        <w:rPr>
          <w:b/>
          <w:bCs/>
          <w:sz w:val="20"/>
          <w:szCs w:val="20"/>
          <w:lang w:val="en-ZA"/>
        </w:rPr>
        <w:t>increased 20 percentage points</w:t>
      </w:r>
      <w:r w:rsidRPr="005D7A36">
        <w:rPr>
          <w:sz w:val="20"/>
          <w:szCs w:val="20"/>
          <w:lang w:val="en-ZA"/>
        </w:rPr>
        <w:t xml:space="preserve"> in only five years, going from 60 per cent in 2003 (DHS) to </w:t>
      </w:r>
      <w:r w:rsidRPr="005D7A36">
        <w:rPr>
          <w:b/>
          <w:bCs/>
          <w:sz w:val="20"/>
          <w:szCs w:val="20"/>
          <w:lang w:val="en-ZA"/>
        </w:rPr>
        <w:t>81 per cent</w:t>
      </w:r>
      <w:r w:rsidRPr="005D7A36">
        <w:rPr>
          <w:sz w:val="20"/>
          <w:szCs w:val="20"/>
          <w:lang w:val="en-ZA"/>
        </w:rPr>
        <w:t xml:space="preserve"> in 2008 (MICS). This is equivalent to 3.3 million of the country’s 4.1 million children aged 6-12 attending primary school. There is no significant difference in primary school attendance between girls and boys (80% and 82%, respectively). In targeted districts there is an average of more than 35 per cent increase of pupils in primary school compared to a national average of 28.5 per cent, however NAR is not officially measured in targeted districts.</w:t>
      </w:r>
    </w:p>
    <w:p w:rsidR="007A5C41" w:rsidRPr="005D7A36" w:rsidRDefault="007A5C41" w:rsidP="00885E37">
      <w:pPr>
        <w:spacing w:before="100" w:beforeAutospacing="1" w:after="100" w:afterAutospacing="1"/>
        <w:ind w:left="720"/>
        <w:jc w:val="both"/>
        <w:rPr>
          <w:rFonts w:eastAsia="Times New Roman" w:cs="Times New Roman"/>
          <w:sz w:val="20"/>
          <w:szCs w:val="20"/>
          <w:lang w:val="en-ZA" w:eastAsia="en-GB"/>
        </w:rPr>
      </w:pPr>
      <w:r w:rsidRPr="005D7A36">
        <w:rPr>
          <w:sz w:val="20"/>
          <w:szCs w:val="20"/>
          <w:lang w:val="en-ZA"/>
        </w:rPr>
        <w:t xml:space="preserve">2.1.2 Overall, primary school completion is low, at </w:t>
      </w:r>
      <w:r w:rsidRPr="005D7A36">
        <w:rPr>
          <w:b/>
          <w:bCs/>
          <w:sz w:val="20"/>
          <w:szCs w:val="20"/>
          <w:lang w:val="en-ZA"/>
        </w:rPr>
        <w:t xml:space="preserve">15 per cent. </w:t>
      </w:r>
      <w:r w:rsidRPr="005D7A36">
        <w:rPr>
          <w:sz w:val="20"/>
          <w:szCs w:val="20"/>
          <w:lang w:val="en-ZA"/>
        </w:rPr>
        <w:t xml:space="preserve">There is a significant difference between urban and rural primary school completion rates (30% vs. 7%, respectively, in 2008). Girls’ primary school completion rates are higher than boys (17% vs. 14%), but transition to secondary school remains biased towards boys (75% vs. 70%). According to Government data, the 2009 Pass rate was 67% nationally and </w:t>
      </w:r>
      <w:r w:rsidRPr="005D7A36">
        <w:rPr>
          <w:b/>
          <w:bCs/>
          <w:sz w:val="20"/>
          <w:szCs w:val="20"/>
          <w:lang w:val="en-ZA"/>
        </w:rPr>
        <w:t>79% in Child Friendly School Districts</w:t>
      </w:r>
      <w:r w:rsidRPr="005D7A36">
        <w:rPr>
          <w:sz w:val="20"/>
          <w:szCs w:val="20"/>
          <w:lang w:val="en-ZA"/>
        </w:rPr>
        <w:t>.”</w:t>
      </w:r>
    </w:p>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The role of parents and school councils in achieving enrolment targets is seen as crucial. In the manual for School Councils it is noted that historically “</w:t>
      </w:r>
      <w:r w:rsidRPr="005D7A36">
        <w:rPr>
          <w:lang w:val="en-ZA"/>
        </w:rPr>
        <w:t>the role of parents and guardians began at home and ended at the school gate</w:t>
      </w:r>
      <w:r w:rsidRPr="005D7A36">
        <w:rPr>
          <w:rFonts w:eastAsia="Times New Roman" w:cs="Times New Roman"/>
          <w:lang w:val="en-ZA" w:eastAsia="en-GB"/>
        </w:rPr>
        <w:t xml:space="preserve">”. The Technical Team of the National Directorate for General Education – Basic Education in MINED </w:t>
      </w:r>
      <w:r w:rsidRPr="005D7A36">
        <w:rPr>
          <w:lang w:val="en-ZA"/>
        </w:rPr>
        <w:t>(2005, p.7) argues that:</w:t>
      </w:r>
    </w:p>
    <w:p w:rsidR="007A5C41" w:rsidRPr="005D7A36" w:rsidRDefault="007A5C41" w:rsidP="00885E37">
      <w:pPr>
        <w:spacing w:before="100" w:beforeAutospacing="1" w:after="100" w:afterAutospacing="1"/>
        <w:ind w:left="720"/>
        <w:jc w:val="both"/>
        <w:rPr>
          <w:rFonts w:cs="Times New Roman"/>
          <w:lang w:val="en-ZA"/>
        </w:rPr>
      </w:pPr>
      <w:r w:rsidRPr="005D7A36">
        <w:rPr>
          <w:lang w:val="en-ZA"/>
        </w:rPr>
        <w:t>“The great challenge in our country is to extend access to education and improve the quality of teaching for all children of schoolgoing age. To meet these challenges the organized involvement of all in the life of the school is needed – that is to say, school management, parents and guardians, community, teachers and learners.”</w:t>
      </w:r>
    </w:p>
    <w:p w:rsidR="007A5C41" w:rsidRPr="005D7A36" w:rsidRDefault="007A5C41" w:rsidP="00885E37">
      <w:pPr>
        <w:spacing w:before="100" w:beforeAutospacing="1" w:after="100" w:afterAutospacing="1"/>
        <w:jc w:val="both"/>
        <w:rPr>
          <w:lang w:val="en-ZA"/>
        </w:rPr>
      </w:pPr>
      <w:r w:rsidRPr="005D7A36">
        <w:rPr>
          <w:lang w:val="en-ZA"/>
        </w:rPr>
        <w:t>This represented an important step forward in education policy that has influenced the fifth CFS principle, which requires the involvement of children themselves in addition to those mentioned in the manual for School Councils, following the motto “Education is a Task for All”. Specifically, suggested roles for parents include “participation in voluntary work teams to support the school”, “financial and material contributions”, “communicating the history of the community”, “support in the organization of extra-curricular activities”, and “regular contact with teachers to be informed about the progress and behaviour of their children”. The relevance of the School Council is that “all this help should be provided in an organized manner”.</w:t>
      </w:r>
    </w:p>
    <w:p w:rsidR="007A5C41" w:rsidRPr="005D7A36" w:rsidRDefault="007A5C41" w:rsidP="00885E37">
      <w:pPr>
        <w:autoSpaceDE w:val="0"/>
        <w:autoSpaceDN w:val="0"/>
        <w:adjustRightInd w:val="0"/>
        <w:jc w:val="both"/>
        <w:rPr>
          <w:lang w:val="en-ZA"/>
        </w:rPr>
      </w:pPr>
      <w:r w:rsidRPr="005D7A36">
        <w:rPr>
          <w:lang w:val="en-ZA"/>
        </w:rPr>
        <w:lastRenderedPageBreak/>
        <w:t>UNICEF Mozambique, jointly with MINED, has undertaken annual assessments of the Programme in 2008 (UNICEF Mozambique, 2009a), 2009 (UNICEF Mozambique, 2009b) and 2010 (UNICEF Mozambique, 2010). Key findings from the 2010 assessment were that:</w:t>
      </w:r>
    </w:p>
    <w:p w:rsidR="007A5C41" w:rsidRPr="005D7A36" w:rsidRDefault="007A5C41" w:rsidP="00885E37">
      <w:pPr>
        <w:ind w:left="720"/>
        <w:jc w:val="both"/>
        <w:rPr>
          <w:sz w:val="20"/>
          <w:szCs w:val="20"/>
          <w:lang w:val="en-ZA" w:eastAsia="ja-JP"/>
        </w:rPr>
      </w:pPr>
      <w:r w:rsidRPr="005D7A36">
        <w:rPr>
          <w:sz w:val="20"/>
          <w:szCs w:val="20"/>
          <w:lang w:val="en-ZA" w:eastAsia="ja-JP"/>
        </w:rPr>
        <w:t>“The educational outcome in the CFS districts is showing an overall positive trend. Major indicators regarding enrolment, retention and performance such as GER, drop-out rates and pass rates show that CFS districts have performed better than the national averages against these indicators. And it is important to keep in mind that these were among the poorest districts with lower indicators at country level.</w:t>
      </w:r>
    </w:p>
    <w:p w:rsidR="007A5C41" w:rsidRPr="005D7A36" w:rsidRDefault="007A5C41" w:rsidP="00885E37">
      <w:pPr>
        <w:ind w:left="720"/>
        <w:jc w:val="both"/>
        <w:rPr>
          <w:sz w:val="20"/>
          <w:szCs w:val="20"/>
          <w:lang w:val="en-ZA"/>
        </w:rPr>
      </w:pPr>
      <w:r w:rsidRPr="005D7A36">
        <w:rPr>
          <w:sz w:val="20"/>
          <w:szCs w:val="20"/>
          <w:lang w:val="en-ZA"/>
        </w:rPr>
        <w:t xml:space="preserve">The teams </w:t>
      </w:r>
      <w:r w:rsidRPr="005D7A36">
        <w:rPr>
          <w:sz w:val="20"/>
          <w:szCs w:val="20"/>
          <w:lang w:val="en-ZA" w:eastAsia="ja-JP"/>
        </w:rPr>
        <w:t xml:space="preserve">also </w:t>
      </w:r>
      <w:r w:rsidRPr="005D7A36">
        <w:rPr>
          <w:sz w:val="20"/>
          <w:szCs w:val="20"/>
          <w:lang w:val="en-ZA"/>
        </w:rPr>
        <w:t xml:space="preserve">confirmed </w:t>
      </w:r>
      <w:r w:rsidRPr="005D7A36">
        <w:rPr>
          <w:sz w:val="20"/>
          <w:szCs w:val="20"/>
          <w:lang w:val="en-ZA" w:eastAsia="ja-JP"/>
        </w:rPr>
        <w:t xml:space="preserve">that </w:t>
      </w:r>
      <w:r w:rsidRPr="005D7A36">
        <w:rPr>
          <w:sz w:val="20"/>
          <w:szCs w:val="20"/>
          <w:lang w:val="en-ZA"/>
        </w:rPr>
        <w:t>most of the intervention</w:t>
      </w:r>
      <w:r w:rsidRPr="005D7A36">
        <w:rPr>
          <w:sz w:val="20"/>
          <w:szCs w:val="20"/>
          <w:lang w:val="en-ZA" w:eastAsia="ja-JP"/>
        </w:rPr>
        <w:t>s</w:t>
      </w:r>
      <w:r w:rsidRPr="005D7A36">
        <w:rPr>
          <w:sz w:val="20"/>
          <w:szCs w:val="20"/>
          <w:lang w:val="en-ZA"/>
        </w:rPr>
        <w:t xml:space="preserve"> planned by the CFS programme in all seven districts</w:t>
      </w:r>
      <w:r w:rsidRPr="005D7A36">
        <w:rPr>
          <w:sz w:val="20"/>
          <w:szCs w:val="20"/>
          <w:lang w:val="en-ZA" w:eastAsia="ja-JP"/>
        </w:rPr>
        <w:t xml:space="preserve"> were implemented, though some areas particularly WASH, in some districts and Health, in others, need to accelerate their implementation. </w:t>
      </w:r>
      <w:r w:rsidRPr="005D7A36">
        <w:rPr>
          <w:sz w:val="20"/>
          <w:szCs w:val="20"/>
          <w:lang w:val="en-ZA"/>
        </w:rPr>
        <w:t xml:space="preserve">Most of the interviewees - including school directors, school teachers and school council members - have recognized the value of the CFS intervention and confirmed the difference it has made so far in improving </w:t>
      </w:r>
      <w:r w:rsidRPr="005D7A36">
        <w:rPr>
          <w:sz w:val="20"/>
          <w:szCs w:val="20"/>
          <w:lang w:val="en-ZA" w:eastAsia="ja-JP"/>
        </w:rPr>
        <w:t>educational outcomes in the targeted districts</w:t>
      </w:r>
      <w:r w:rsidRPr="005D7A36">
        <w:rPr>
          <w:sz w:val="20"/>
          <w:szCs w:val="20"/>
          <w:lang w:val="en-ZA"/>
        </w:rPr>
        <w:t>. The increase in enrolment and pass rates of children, particularly girls, and the supply of materials and WASH facilities was also pointed out as important benefits of the CFS Initiative.</w:t>
      </w:r>
    </w:p>
    <w:p w:rsidR="007A5C41" w:rsidRPr="005D7A36" w:rsidRDefault="007A5C41" w:rsidP="00885E37">
      <w:pPr>
        <w:ind w:left="720"/>
        <w:jc w:val="both"/>
        <w:rPr>
          <w:rFonts w:cs="Times New Roman"/>
          <w:sz w:val="20"/>
          <w:szCs w:val="20"/>
          <w:lang w:val="en-ZA" w:eastAsia="ja-JP"/>
        </w:rPr>
      </w:pPr>
      <w:r w:rsidRPr="005D7A36">
        <w:rPr>
          <w:sz w:val="20"/>
          <w:szCs w:val="20"/>
          <w:lang w:val="en-ZA"/>
        </w:rPr>
        <w:t xml:space="preserve">The programme has helped to strengthen the awareness, knowledge and acceptance of key issues regarding child rights not only in general but also in daily actions, such as in the classrooms, as well as in increasing community understands, respect and promotion of these rights. </w:t>
      </w:r>
    </w:p>
    <w:p w:rsidR="007A5C41" w:rsidRPr="005D7A36" w:rsidRDefault="007A5C41" w:rsidP="00885E37">
      <w:pPr>
        <w:ind w:left="720"/>
        <w:jc w:val="both"/>
        <w:rPr>
          <w:rFonts w:cs="Times New Roman"/>
          <w:sz w:val="20"/>
          <w:szCs w:val="20"/>
          <w:highlight w:val="yellow"/>
          <w:lang w:val="en-ZA" w:eastAsia="ja-JP"/>
        </w:rPr>
      </w:pPr>
      <w:r w:rsidRPr="005D7A36">
        <w:rPr>
          <w:sz w:val="20"/>
          <w:szCs w:val="20"/>
          <w:lang w:val="en-ZA"/>
        </w:rPr>
        <w:t xml:space="preserve">A quick KAP [Knowledge, Attitude, Practice] survey included in the assessment, indicated that pupils that were trained, have retained their knowledge </w:t>
      </w:r>
      <w:r w:rsidRPr="005D7A36">
        <w:rPr>
          <w:sz w:val="20"/>
          <w:szCs w:val="20"/>
          <w:lang w:val="en-ZA" w:eastAsia="ja-JP"/>
        </w:rPr>
        <w:t xml:space="preserve">levels </w:t>
      </w:r>
      <w:r w:rsidRPr="005D7A36">
        <w:rPr>
          <w:sz w:val="20"/>
          <w:szCs w:val="20"/>
          <w:lang w:val="en-ZA"/>
        </w:rPr>
        <w:t>on HIV/AIDS, health and nutrition, hygiene, gender and child rights and on protection</w:t>
      </w:r>
      <w:r w:rsidRPr="005D7A36">
        <w:rPr>
          <w:sz w:val="20"/>
          <w:szCs w:val="20"/>
          <w:lang w:val="en-ZA" w:eastAsia="ja-JP"/>
        </w:rPr>
        <w:t xml:space="preserve"> from vulnerability such as violence as of last year, though there is still room for improvement</w:t>
      </w:r>
      <w:r w:rsidRPr="005D7A36">
        <w:rPr>
          <w:sz w:val="20"/>
          <w:szCs w:val="20"/>
          <w:lang w:val="en-ZA"/>
        </w:rPr>
        <w:t>. The district authorities expressed their concern about coordination challenges though most districts were able to have monthly coordination meetings led by the District Director of Education.</w:t>
      </w:r>
    </w:p>
    <w:p w:rsidR="007A5C41" w:rsidRPr="005D7A36" w:rsidRDefault="007A5C41" w:rsidP="00885E37">
      <w:pPr>
        <w:ind w:left="720"/>
        <w:jc w:val="both"/>
        <w:rPr>
          <w:sz w:val="20"/>
          <w:szCs w:val="20"/>
          <w:lang w:val="en-ZA" w:eastAsia="ja-JP"/>
        </w:rPr>
      </w:pPr>
      <w:r w:rsidRPr="005D7A36">
        <w:rPr>
          <w:sz w:val="20"/>
          <w:szCs w:val="20"/>
          <w:lang w:val="en-ZA" w:eastAsia="ja-JP"/>
        </w:rPr>
        <w:t xml:space="preserve">Child-centred teaching-learning practices as well as the production of teaching-learning materials continue to improve though at a slower pace than the other CFS interventions due to the large number of teachers recruited without any basic training and overcrowded classroom situations. School management needs further strengthening to be able to deal with the high attrition rates of teachers and the subsequent need to train the new teachers in the CFS approach. </w:t>
      </w:r>
    </w:p>
    <w:p w:rsidR="007A5C41" w:rsidRPr="005D7A36" w:rsidRDefault="007A5C41" w:rsidP="00885E37">
      <w:pPr>
        <w:ind w:firstLine="720"/>
        <w:jc w:val="both"/>
        <w:rPr>
          <w:sz w:val="20"/>
          <w:szCs w:val="20"/>
          <w:lang w:val="en-ZA" w:eastAsia="ja-JP"/>
        </w:rPr>
      </w:pPr>
      <w:r w:rsidRPr="005D7A36">
        <w:rPr>
          <w:sz w:val="20"/>
          <w:szCs w:val="20"/>
          <w:lang w:val="en-ZA" w:eastAsia="ja-JP"/>
        </w:rPr>
        <w:t>The programme will need to accelerate the school sanitation and construction of classrooms.</w:t>
      </w:r>
    </w:p>
    <w:p w:rsidR="007A5C41" w:rsidRPr="005D7A36" w:rsidRDefault="007A5C41" w:rsidP="00885E37">
      <w:pPr>
        <w:ind w:left="720"/>
        <w:jc w:val="both"/>
        <w:rPr>
          <w:sz w:val="20"/>
          <w:szCs w:val="20"/>
          <w:lang w:val="en-ZA" w:eastAsia="ja-JP"/>
        </w:rPr>
      </w:pPr>
      <w:r w:rsidRPr="005D7A36">
        <w:rPr>
          <w:sz w:val="20"/>
          <w:szCs w:val="20"/>
          <w:lang w:val="en-ZA" w:eastAsia="ja-JP"/>
        </w:rPr>
        <w:t>Building a stronger multi-sectoral coordination between relevant sectors will be priority. Another important follow-up would be to increase sensitization on and information sharing about the Victim Support Centre (Gabinete de Atendimento) run by the Ministry of Interior as well as the capacity to address gender based and domestic violence at the community level.</w:t>
      </w:r>
    </w:p>
    <w:p w:rsidR="007A5C41" w:rsidRPr="005D7A36" w:rsidRDefault="007A5C41" w:rsidP="00885E37">
      <w:pPr>
        <w:autoSpaceDE w:val="0"/>
        <w:autoSpaceDN w:val="0"/>
        <w:adjustRightInd w:val="0"/>
        <w:ind w:left="720"/>
        <w:jc w:val="both"/>
        <w:rPr>
          <w:rFonts w:cs="Times New Roman"/>
          <w:sz w:val="20"/>
          <w:szCs w:val="20"/>
          <w:lang w:val="en-ZA" w:eastAsia="ja-JP"/>
        </w:rPr>
      </w:pPr>
      <w:r w:rsidRPr="005D7A36">
        <w:rPr>
          <w:sz w:val="20"/>
          <w:szCs w:val="20"/>
          <w:lang w:val="en-ZA" w:eastAsia="ja-JP"/>
        </w:rPr>
        <w:t xml:space="preserve">Finally, efforts will have to be focused on securing the sustainability of the initiative. This can be accomplished by institutionalizing CFS components, such as school quality standards developed (by the MINED) or the teacher support mechanism at the ZIP level into Ministry of Education’s national planning and monitoring frameworks.” </w:t>
      </w:r>
      <w:r w:rsidRPr="005D7A36">
        <w:rPr>
          <w:lang w:val="en-ZA"/>
        </w:rPr>
        <w:t>(UNICEF Mozambique, 2010)</w:t>
      </w:r>
    </w:p>
    <w:p w:rsidR="007A5C41" w:rsidRPr="005D7A36" w:rsidRDefault="007A5C41" w:rsidP="00885E37">
      <w:pPr>
        <w:spacing w:before="100" w:beforeAutospacing="1" w:after="100" w:afterAutospacing="1"/>
        <w:jc w:val="both"/>
        <w:rPr>
          <w:rFonts w:eastAsia="Times New Roman" w:cs="Times New Roman"/>
          <w:lang w:val="en-ZA" w:eastAsia="en-GB"/>
        </w:rPr>
      </w:pPr>
      <w:bookmarkStart w:id="23" w:name="_Toc316382736"/>
      <w:r w:rsidRPr="005D7A36">
        <w:rPr>
          <w:rFonts w:eastAsia="Times New Roman" w:cs="Times New Roman"/>
          <w:lang w:val="en-ZA" w:eastAsia="en-GB"/>
        </w:rPr>
        <w:t xml:space="preserve">Programme monitoring is supported by well designed ‘trip reports’ to ensure that recommendations for improved implementation are followed up. These qualitative reports are clearly structured and the purpose is well defined. When completed, the trip reports are quality assured by senior UNICEF </w:t>
      </w:r>
      <w:r w:rsidRPr="005D7A36">
        <w:rPr>
          <w:rFonts w:eastAsia="Times New Roman" w:cs="Times New Roman"/>
          <w:lang w:val="en-ZA" w:eastAsia="en-GB"/>
        </w:rPr>
        <w:lastRenderedPageBreak/>
        <w:t>M&amp;E staff. Data flow control maps (</w:t>
      </w:r>
      <w:r w:rsidRPr="005D7A36">
        <w:rPr>
          <w:rFonts w:eastAsia="Times New Roman" w:cs="Times New Roman"/>
          <w:i/>
          <w:lang w:val="en-ZA" w:eastAsia="en-GB"/>
        </w:rPr>
        <w:t>mapas de controle de envoi de dados</w:t>
      </w:r>
      <w:r w:rsidRPr="005D7A36">
        <w:rPr>
          <w:rFonts w:eastAsia="Times New Roman" w:cs="Times New Roman"/>
          <w:lang w:val="en-ZA" w:eastAsia="en-GB"/>
        </w:rPr>
        <w:t>) and activity reports (</w:t>
      </w:r>
      <w:r w:rsidRPr="005D7A36">
        <w:rPr>
          <w:i/>
          <w:lang w:val="en-ZA"/>
        </w:rPr>
        <w:t>relatórios de actividades</w:t>
      </w:r>
      <w:r w:rsidRPr="005D7A36">
        <w:rPr>
          <w:rFonts w:eastAsia="Times New Roman" w:cs="Times New Roman"/>
          <w:lang w:val="en-ZA" w:eastAsia="en-GB"/>
        </w:rPr>
        <w:t>) help to ensure that quantitative data related to Programme implementation are collected and submitted by districts and provinces.</w:t>
      </w:r>
    </w:p>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 xml:space="preserve">UNICEF has made invaluable contributions since 2009 to strengthen MINED’s  Zonas de </w:t>
      </w:r>
      <w:r w:rsidRPr="005D7A36">
        <w:rPr>
          <w:lang w:val="en-ZA"/>
        </w:rPr>
        <w:t>Influência Pedagógica</w:t>
      </w:r>
      <w:r w:rsidRPr="005D7A36">
        <w:rPr>
          <w:rStyle w:val="FootnoteReference"/>
          <w:lang w:val="en-ZA"/>
        </w:rPr>
        <w:footnoteReference w:id="4"/>
      </w:r>
      <w:r w:rsidRPr="005D7A36">
        <w:rPr>
          <w:lang w:val="en-ZA"/>
        </w:rPr>
        <w:t xml:space="preserve"> (ZIP), providing funding and technical assistance to MINED in the production of a ZIP Support Manual (MINED, 2008). As the manual notes, “the ZIP serves as a base for the teaching and learning process, responsible for coordination, supervision, improvement and pedagogical evaluation of teachers</w:t>
      </w:r>
      <w:r w:rsidRPr="005D7A36">
        <w:rPr>
          <w:rFonts w:eastAsia="Times New Roman" w:cs="Times New Roman"/>
          <w:lang w:val="en-ZA" w:eastAsia="en-GB"/>
        </w:rPr>
        <w:t>”. By February 2010 137 ZIP libraries (</w:t>
      </w:r>
      <w:r w:rsidRPr="005D7A36">
        <w:rPr>
          <w:lang w:val="en-ZA"/>
        </w:rPr>
        <w:t>comprising approximately 150 books and 50 titles</w:t>
      </w:r>
      <w:r w:rsidRPr="005D7A36">
        <w:rPr>
          <w:rFonts w:eastAsia="Times New Roman" w:cs="Times New Roman"/>
          <w:lang w:val="en-ZA" w:eastAsia="en-GB"/>
        </w:rPr>
        <w:t>) had been supplied through the Programme to the CFS districts.</w:t>
      </w:r>
    </w:p>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 xml:space="preserve">Programme planning is supported by concept notes on issues ranging from quality standards to school health. Operational planning is characterised by strict requirements for the submission of plans, and plans are rejected if the required documents are not submitted. There is ample evidence that Programme planning requirements are strictly adhered to; plans are checked by UNICEF personnel and those which do not meet the requirements are returned for revision. CFS Programme finances appear to have been very well managed and expenditure has been well documented. Reflections on the amounts allocated to different districts and to different types of input are presented in </w:t>
      </w:r>
      <w:r w:rsidRPr="005D7A36">
        <w:rPr>
          <w:rFonts w:eastAsia="Times New Roman" w:cs="Times New Roman"/>
          <w:i/>
          <w:iCs/>
          <w:lang w:val="en-ZA" w:eastAsia="en-GB"/>
        </w:rPr>
        <w:t>Chapter 4</w:t>
      </w:r>
      <w:r w:rsidRPr="005D7A36">
        <w:rPr>
          <w:rFonts w:eastAsia="Times New Roman" w:cs="Times New Roman"/>
          <w:lang w:val="en-ZA" w:eastAsia="en-GB"/>
        </w:rPr>
        <w:t>.</w:t>
      </w:r>
    </w:p>
    <w:bookmarkEnd w:id="23"/>
    <w:p w:rsidR="007A5C41" w:rsidRPr="005D7A36" w:rsidRDefault="007A5C41" w:rsidP="00885E37">
      <w:pPr>
        <w:pStyle w:val="BodyText"/>
        <w:tabs>
          <w:tab w:val="left" w:pos="993"/>
        </w:tabs>
        <w:suppressAutoHyphens w:val="0"/>
        <w:spacing w:after="240" w:line="276" w:lineRule="auto"/>
        <w:jc w:val="both"/>
        <w:rPr>
          <w:rFonts w:ascii="Calibri" w:hAnsi="Calibri" w:cs="Calibri"/>
          <w:sz w:val="22"/>
          <w:szCs w:val="22"/>
          <w:lang w:val="en-ZA"/>
        </w:rPr>
      </w:pPr>
      <w:r w:rsidRPr="005D7A36">
        <w:rPr>
          <w:rFonts w:ascii="Calibri" w:hAnsi="Calibri" w:cs="Calibri"/>
          <w:sz w:val="22"/>
          <w:szCs w:val="22"/>
          <w:lang w:val="en-ZA"/>
        </w:rPr>
        <w:t xml:space="preserve">Overall, the document review shows that the CFS Programme in Mozambique (referred to in the remainder of the report as ‘the Programme’) is consistent in its aims with CFS programmes that have been implemented in other countries, and that the key CFS principles have been upstreamed into national policies and plans in Mozambique. The review shows, more generally, that CFS programmes have been effective globally and are supported by research into school effectiveness. </w:t>
      </w:r>
    </w:p>
    <w:p w:rsidR="007A5C41" w:rsidRPr="005D7A36" w:rsidRDefault="007A5C41" w:rsidP="00885E37">
      <w:pPr>
        <w:pStyle w:val="Heading1"/>
        <w:jc w:val="both"/>
        <w:rPr>
          <w:lang w:val="en-ZA"/>
        </w:rPr>
      </w:pPr>
      <w:r w:rsidRPr="005D7A36">
        <w:rPr>
          <w:rFonts w:cs="Times New Roman"/>
          <w:lang w:val="en-ZA"/>
        </w:rPr>
        <w:br w:type="page"/>
      </w:r>
      <w:bookmarkStart w:id="24" w:name="_Toc316382737"/>
      <w:bookmarkStart w:id="25" w:name="_Toc342920175"/>
      <w:r w:rsidRPr="005D7A36">
        <w:rPr>
          <w:lang w:val="en-ZA"/>
        </w:rPr>
        <w:lastRenderedPageBreak/>
        <w:t>Chapter 2: Purpose, Objectives and Scope of the Evaluation</w:t>
      </w:r>
      <w:bookmarkEnd w:id="24"/>
      <w:bookmarkEnd w:id="25"/>
    </w:p>
    <w:p w:rsidR="007A5C41" w:rsidRPr="005D7A36" w:rsidRDefault="007A5C41" w:rsidP="00885E37">
      <w:pPr>
        <w:pStyle w:val="Heading2"/>
        <w:jc w:val="both"/>
        <w:rPr>
          <w:lang w:val="en-ZA"/>
        </w:rPr>
      </w:pPr>
      <w:bookmarkStart w:id="26" w:name="_Toc316382738"/>
      <w:bookmarkStart w:id="27" w:name="_Toc342920176"/>
      <w:r w:rsidRPr="005D7A36">
        <w:rPr>
          <w:lang w:val="en-ZA"/>
        </w:rPr>
        <w:t>2.1</w:t>
      </w:r>
      <w:r w:rsidRPr="005D7A36">
        <w:rPr>
          <w:lang w:val="en-ZA"/>
        </w:rPr>
        <w:tab/>
        <w:t>Purpose</w:t>
      </w:r>
      <w:bookmarkEnd w:id="26"/>
      <w:bookmarkEnd w:id="27"/>
    </w:p>
    <w:p w:rsidR="007A5C41" w:rsidRPr="005D7A36" w:rsidRDefault="007A5C41" w:rsidP="00885E37">
      <w:pPr>
        <w:jc w:val="both"/>
        <w:rPr>
          <w:lang w:val="en-ZA" w:eastAsia="ja-JP"/>
        </w:rPr>
      </w:pPr>
      <w:r w:rsidRPr="005D7A36">
        <w:rPr>
          <w:lang w:val="en-ZA" w:eastAsia="ja-JP"/>
        </w:rPr>
        <w:t xml:space="preserve">This is an external evaluation of UNICEF’s support to the Ministry of Education (MINED) and other relevant ministries in the implementation of the Child-Friendly Schools (CFS) Initiative in Mozambique. The overall objective is to assess the impact of the CFS strategy from the inception of CFS programming in 2006 until 2011 against the specific UNDAF Outputs, the Country Programme Outcomes and the SFA results. </w:t>
      </w:r>
    </w:p>
    <w:p w:rsidR="007A5C41" w:rsidRPr="005D7A36" w:rsidRDefault="007A5C41" w:rsidP="00885E37">
      <w:pPr>
        <w:pStyle w:val="Heading2"/>
        <w:jc w:val="both"/>
        <w:rPr>
          <w:lang w:val="en-ZA"/>
        </w:rPr>
      </w:pPr>
      <w:bookmarkStart w:id="28" w:name="_Toc316382739"/>
      <w:bookmarkStart w:id="29" w:name="_Toc342920177"/>
      <w:r w:rsidRPr="005D7A36">
        <w:rPr>
          <w:lang w:val="en-ZA"/>
        </w:rPr>
        <w:t>2.2</w:t>
      </w:r>
      <w:r w:rsidRPr="005D7A36">
        <w:rPr>
          <w:lang w:val="en-ZA"/>
        </w:rPr>
        <w:tab/>
        <w:t>Objectives of the Evaluation</w:t>
      </w:r>
      <w:bookmarkEnd w:id="28"/>
      <w:bookmarkEnd w:id="29"/>
    </w:p>
    <w:p w:rsidR="007A5C41" w:rsidRPr="005D7A36" w:rsidRDefault="007A5C41" w:rsidP="00885E37">
      <w:pPr>
        <w:autoSpaceDE w:val="0"/>
        <w:autoSpaceDN w:val="0"/>
        <w:adjustRightInd w:val="0"/>
        <w:spacing w:after="0"/>
        <w:jc w:val="both"/>
        <w:rPr>
          <w:lang w:val="en-ZA"/>
        </w:rPr>
      </w:pPr>
      <w:r w:rsidRPr="005D7A36">
        <w:rPr>
          <w:lang w:val="en-ZA"/>
        </w:rPr>
        <w:t xml:space="preserve">The specific objective of the evaluation is to evaluate the qualitative and quantitative impact of the CFS Programme in Mozambique with respect to: </w:t>
      </w:r>
    </w:p>
    <w:p w:rsidR="007A5C41" w:rsidRPr="005D7A36" w:rsidRDefault="007A5C41" w:rsidP="002468FB">
      <w:pPr>
        <w:pStyle w:val="Default"/>
        <w:numPr>
          <w:ilvl w:val="0"/>
          <w:numId w:val="31"/>
        </w:numPr>
        <w:jc w:val="both"/>
        <w:rPr>
          <w:rFonts w:ascii="Calibri" w:hAnsi="Calibri" w:cs="Calibri"/>
          <w:color w:val="auto"/>
          <w:sz w:val="22"/>
          <w:szCs w:val="22"/>
        </w:rPr>
      </w:pPr>
      <w:r w:rsidRPr="005D7A36">
        <w:rPr>
          <w:rFonts w:ascii="Calibri" w:hAnsi="Calibri" w:cs="Calibri"/>
          <w:color w:val="auto"/>
          <w:sz w:val="22"/>
          <w:szCs w:val="22"/>
        </w:rPr>
        <w:t xml:space="preserve">accountability; </w:t>
      </w:r>
    </w:p>
    <w:p w:rsidR="007A5C41" w:rsidRPr="005D7A36" w:rsidRDefault="007A5C41" w:rsidP="002468FB">
      <w:pPr>
        <w:pStyle w:val="Default"/>
        <w:numPr>
          <w:ilvl w:val="0"/>
          <w:numId w:val="31"/>
        </w:numPr>
        <w:jc w:val="both"/>
        <w:rPr>
          <w:rFonts w:ascii="Calibri" w:hAnsi="Calibri" w:cs="Calibri"/>
          <w:color w:val="auto"/>
          <w:sz w:val="22"/>
          <w:szCs w:val="22"/>
        </w:rPr>
      </w:pPr>
      <w:r w:rsidRPr="005D7A36">
        <w:rPr>
          <w:rFonts w:ascii="Calibri" w:hAnsi="Calibri" w:cs="Calibri"/>
          <w:color w:val="auto"/>
          <w:sz w:val="22"/>
          <w:szCs w:val="22"/>
        </w:rPr>
        <w:t xml:space="preserve">programme design; </w:t>
      </w:r>
    </w:p>
    <w:p w:rsidR="007A5C41" w:rsidRPr="005D7A36" w:rsidRDefault="007A5C41" w:rsidP="002468FB">
      <w:pPr>
        <w:pStyle w:val="Default"/>
        <w:numPr>
          <w:ilvl w:val="0"/>
          <w:numId w:val="31"/>
        </w:numPr>
        <w:jc w:val="both"/>
        <w:rPr>
          <w:rFonts w:ascii="Calibri" w:hAnsi="Calibri" w:cs="Calibri"/>
          <w:color w:val="auto"/>
          <w:sz w:val="22"/>
          <w:szCs w:val="22"/>
        </w:rPr>
      </w:pPr>
      <w:r w:rsidRPr="005D7A36">
        <w:rPr>
          <w:rFonts w:ascii="Calibri" w:hAnsi="Calibri" w:cs="Calibri"/>
          <w:color w:val="auto"/>
          <w:sz w:val="22"/>
          <w:szCs w:val="22"/>
        </w:rPr>
        <w:t xml:space="preserve">coordination mechanisms; </w:t>
      </w:r>
    </w:p>
    <w:p w:rsidR="007A5C41" w:rsidRPr="005D7A36" w:rsidRDefault="007A5C41" w:rsidP="002468FB">
      <w:pPr>
        <w:pStyle w:val="Default"/>
        <w:numPr>
          <w:ilvl w:val="0"/>
          <w:numId w:val="31"/>
        </w:numPr>
        <w:jc w:val="both"/>
        <w:rPr>
          <w:rFonts w:ascii="Calibri" w:hAnsi="Calibri" w:cs="Calibri"/>
          <w:color w:val="auto"/>
          <w:sz w:val="22"/>
          <w:szCs w:val="22"/>
        </w:rPr>
      </w:pPr>
      <w:r w:rsidRPr="005D7A36">
        <w:rPr>
          <w:rFonts w:ascii="Calibri" w:hAnsi="Calibri" w:cs="Calibri"/>
          <w:color w:val="auto"/>
          <w:sz w:val="22"/>
          <w:szCs w:val="22"/>
        </w:rPr>
        <w:t xml:space="preserve">learning lessons; </w:t>
      </w:r>
    </w:p>
    <w:p w:rsidR="007A5C41" w:rsidRPr="005D7A36" w:rsidRDefault="007A5C41" w:rsidP="002468FB">
      <w:pPr>
        <w:pStyle w:val="Default"/>
        <w:numPr>
          <w:ilvl w:val="0"/>
          <w:numId w:val="31"/>
        </w:numPr>
        <w:jc w:val="both"/>
        <w:rPr>
          <w:rFonts w:ascii="Calibri" w:hAnsi="Calibri" w:cs="Calibri"/>
          <w:color w:val="auto"/>
          <w:sz w:val="22"/>
          <w:szCs w:val="22"/>
        </w:rPr>
      </w:pPr>
      <w:r w:rsidRPr="005D7A36">
        <w:rPr>
          <w:rFonts w:ascii="Calibri" w:hAnsi="Calibri" w:cs="Calibri"/>
          <w:color w:val="auto"/>
          <w:sz w:val="22"/>
          <w:szCs w:val="22"/>
        </w:rPr>
        <w:t xml:space="preserve">strategic directions; </w:t>
      </w:r>
    </w:p>
    <w:p w:rsidR="007A5C41" w:rsidRPr="005D7A36" w:rsidRDefault="007A5C41" w:rsidP="002468FB">
      <w:pPr>
        <w:pStyle w:val="Default"/>
        <w:numPr>
          <w:ilvl w:val="0"/>
          <w:numId w:val="31"/>
        </w:numPr>
        <w:jc w:val="both"/>
        <w:rPr>
          <w:rFonts w:ascii="Calibri" w:hAnsi="Calibri" w:cs="Calibri"/>
          <w:color w:val="auto"/>
          <w:sz w:val="22"/>
          <w:szCs w:val="22"/>
        </w:rPr>
      </w:pPr>
      <w:r w:rsidRPr="005D7A36">
        <w:rPr>
          <w:rFonts w:ascii="Calibri" w:hAnsi="Calibri" w:cs="Calibri"/>
          <w:color w:val="auto"/>
          <w:sz w:val="22"/>
          <w:szCs w:val="22"/>
        </w:rPr>
        <w:t>baseline.</w:t>
      </w:r>
    </w:p>
    <w:p w:rsidR="007A5C41" w:rsidRPr="005D7A36" w:rsidRDefault="007A5C41" w:rsidP="00885E37">
      <w:pPr>
        <w:pStyle w:val="Default"/>
        <w:ind w:left="357"/>
        <w:jc w:val="both"/>
        <w:rPr>
          <w:rFonts w:ascii="Calibri" w:hAnsi="Calibri" w:cs="Calibri"/>
          <w:color w:val="auto"/>
          <w:sz w:val="22"/>
          <w:szCs w:val="22"/>
        </w:rPr>
      </w:pPr>
    </w:p>
    <w:p w:rsidR="007A5C41" w:rsidRPr="005D7A36" w:rsidRDefault="007A5C41" w:rsidP="00885E37">
      <w:pPr>
        <w:autoSpaceDE w:val="0"/>
        <w:autoSpaceDN w:val="0"/>
        <w:adjustRightInd w:val="0"/>
        <w:spacing w:after="0"/>
        <w:jc w:val="both"/>
        <w:rPr>
          <w:lang w:val="en-ZA"/>
        </w:rPr>
      </w:pPr>
      <w:r w:rsidRPr="005D7A36">
        <w:rPr>
          <w:lang w:val="en-ZA"/>
        </w:rPr>
        <w:t xml:space="preserve">The evaluation measures the impact of the CFS Programme based on key evaluation questions as outlined in the terms of reference. The evaluation criteria are: </w:t>
      </w:r>
    </w:p>
    <w:p w:rsidR="007A5C41" w:rsidRPr="005D7A36" w:rsidRDefault="007A5C41" w:rsidP="002468FB">
      <w:pPr>
        <w:pStyle w:val="Default"/>
        <w:numPr>
          <w:ilvl w:val="0"/>
          <w:numId w:val="49"/>
        </w:numPr>
        <w:tabs>
          <w:tab w:val="clear" w:pos="357"/>
          <w:tab w:val="num" w:pos="770"/>
        </w:tabs>
        <w:ind w:left="770" w:hanging="440"/>
        <w:jc w:val="both"/>
        <w:rPr>
          <w:rFonts w:ascii="Calibri" w:hAnsi="Calibri" w:cs="Calibri"/>
          <w:color w:val="auto"/>
          <w:sz w:val="22"/>
          <w:szCs w:val="22"/>
        </w:rPr>
      </w:pPr>
      <w:r w:rsidRPr="005D7A36">
        <w:rPr>
          <w:rFonts w:ascii="Calibri" w:hAnsi="Calibri" w:cs="Calibri"/>
          <w:color w:val="auto"/>
          <w:sz w:val="22"/>
          <w:szCs w:val="22"/>
        </w:rPr>
        <w:t xml:space="preserve">the </w:t>
      </w:r>
      <w:r w:rsidRPr="005D7A36">
        <w:rPr>
          <w:rFonts w:ascii="Calibri" w:hAnsi="Calibri" w:cs="Calibri"/>
          <w:b/>
          <w:color w:val="auto"/>
          <w:sz w:val="22"/>
          <w:szCs w:val="22"/>
        </w:rPr>
        <w:t>relevance</w:t>
      </w:r>
      <w:r w:rsidRPr="005D7A36">
        <w:rPr>
          <w:rFonts w:ascii="Calibri" w:hAnsi="Calibri" w:cs="Calibri"/>
          <w:color w:val="auto"/>
          <w:sz w:val="22"/>
          <w:szCs w:val="22"/>
        </w:rPr>
        <w:t xml:space="preserve"> of the Programme in the Mozambican context;</w:t>
      </w:r>
    </w:p>
    <w:p w:rsidR="007A5C41" w:rsidRPr="005D7A36" w:rsidRDefault="007A5C41" w:rsidP="002468FB">
      <w:pPr>
        <w:pStyle w:val="Default"/>
        <w:numPr>
          <w:ilvl w:val="0"/>
          <w:numId w:val="49"/>
        </w:numPr>
        <w:tabs>
          <w:tab w:val="clear" w:pos="357"/>
          <w:tab w:val="num" w:pos="770"/>
        </w:tabs>
        <w:ind w:left="770" w:hanging="440"/>
        <w:jc w:val="both"/>
        <w:rPr>
          <w:rFonts w:ascii="Calibri" w:hAnsi="Calibri" w:cs="Calibri"/>
          <w:color w:val="auto"/>
          <w:sz w:val="22"/>
          <w:szCs w:val="22"/>
        </w:rPr>
      </w:pPr>
      <w:r w:rsidRPr="005D7A36">
        <w:rPr>
          <w:rFonts w:ascii="Calibri" w:hAnsi="Calibri" w:cs="Calibri"/>
          <w:color w:val="auto"/>
          <w:sz w:val="22"/>
          <w:szCs w:val="22"/>
        </w:rPr>
        <w:t xml:space="preserve">the </w:t>
      </w:r>
      <w:r w:rsidRPr="005D7A36">
        <w:rPr>
          <w:rFonts w:ascii="Calibri" w:hAnsi="Calibri" w:cs="Calibri"/>
          <w:b/>
          <w:color w:val="auto"/>
          <w:sz w:val="22"/>
          <w:szCs w:val="22"/>
        </w:rPr>
        <w:t>efficiency</w:t>
      </w:r>
      <w:r w:rsidRPr="005D7A36">
        <w:rPr>
          <w:rFonts w:ascii="Calibri" w:hAnsi="Calibri" w:cs="Calibri"/>
          <w:color w:val="auto"/>
          <w:sz w:val="22"/>
          <w:szCs w:val="22"/>
        </w:rPr>
        <w:t xml:space="preserve"> with which the inputs were delivered in terms of cost and timely delivery;</w:t>
      </w:r>
    </w:p>
    <w:p w:rsidR="007A5C41" w:rsidRPr="005D7A36" w:rsidRDefault="007A5C41" w:rsidP="002468FB">
      <w:pPr>
        <w:pStyle w:val="Default"/>
        <w:numPr>
          <w:ilvl w:val="0"/>
          <w:numId w:val="49"/>
        </w:numPr>
        <w:tabs>
          <w:tab w:val="clear" w:pos="357"/>
          <w:tab w:val="num" w:pos="770"/>
        </w:tabs>
        <w:ind w:left="770" w:hanging="440"/>
        <w:jc w:val="both"/>
        <w:rPr>
          <w:rFonts w:ascii="Calibri" w:hAnsi="Calibri" w:cs="Calibri"/>
          <w:color w:val="auto"/>
          <w:sz w:val="22"/>
          <w:szCs w:val="22"/>
        </w:rPr>
      </w:pPr>
      <w:r w:rsidRPr="005D7A36">
        <w:rPr>
          <w:rFonts w:ascii="Calibri" w:hAnsi="Calibri" w:cs="Calibri"/>
          <w:color w:val="auto"/>
          <w:sz w:val="22"/>
          <w:szCs w:val="22"/>
        </w:rPr>
        <w:t xml:space="preserve">the </w:t>
      </w:r>
      <w:r w:rsidRPr="005D7A36">
        <w:rPr>
          <w:rFonts w:ascii="Calibri" w:hAnsi="Calibri" w:cs="Calibri"/>
          <w:b/>
          <w:color w:val="auto"/>
          <w:sz w:val="22"/>
          <w:szCs w:val="22"/>
        </w:rPr>
        <w:t>effectiveness</w:t>
      </w:r>
      <w:r w:rsidRPr="005D7A36">
        <w:rPr>
          <w:rFonts w:ascii="Calibri" w:hAnsi="Calibri" w:cs="Calibri"/>
          <w:color w:val="auto"/>
          <w:sz w:val="22"/>
          <w:szCs w:val="22"/>
        </w:rPr>
        <w:t xml:space="preserve"> of the Programme inputs in achieving the goals implied in the Programme principles, such as effective learning, inclusiveness and safety;</w:t>
      </w:r>
    </w:p>
    <w:p w:rsidR="007A5C41" w:rsidRPr="005D7A36" w:rsidRDefault="007A5C41" w:rsidP="002468FB">
      <w:pPr>
        <w:pStyle w:val="Default"/>
        <w:numPr>
          <w:ilvl w:val="0"/>
          <w:numId w:val="49"/>
        </w:numPr>
        <w:tabs>
          <w:tab w:val="clear" w:pos="357"/>
          <w:tab w:val="num" w:pos="770"/>
        </w:tabs>
        <w:ind w:left="770" w:hanging="440"/>
        <w:jc w:val="both"/>
        <w:rPr>
          <w:rFonts w:ascii="Calibri" w:hAnsi="Calibri" w:cs="Calibri"/>
          <w:color w:val="auto"/>
          <w:sz w:val="22"/>
          <w:szCs w:val="22"/>
        </w:rPr>
      </w:pPr>
      <w:r w:rsidRPr="005D7A36">
        <w:rPr>
          <w:rFonts w:ascii="Calibri" w:hAnsi="Calibri" w:cs="Calibri"/>
          <w:color w:val="auto"/>
          <w:sz w:val="22"/>
          <w:szCs w:val="22"/>
        </w:rPr>
        <w:t xml:space="preserve">the </w:t>
      </w:r>
      <w:r w:rsidRPr="005D7A36">
        <w:rPr>
          <w:rFonts w:ascii="Calibri" w:hAnsi="Calibri" w:cs="Calibri"/>
          <w:b/>
          <w:color w:val="auto"/>
          <w:sz w:val="22"/>
          <w:szCs w:val="22"/>
        </w:rPr>
        <w:t>impact</w:t>
      </w:r>
      <w:r w:rsidRPr="005D7A36">
        <w:rPr>
          <w:rFonts w:ascii="Calibri" w:hAnsi="Calibri" w:cs="Calibri"/>
          <w:color w:val="auto"/>
          <w:sz w:val="22"/>
          <w:szCs w:val="22"/>
        </w:rPr>
        <w:t xml:space="preserve"> of the Programme on schools and communities; and</w:t>
      </w:r>
    </w:p>
    <w:p w:rsidR="007A5C41" w:rsidRPr="005D7A36" w:rsidRDefault="007A5C41" w:rsidP="002468FB">
      <w:pPr>
        <w:pStyle w:val="Default"/>
        <w:numPr>
          <w:ilvl w:val="0"/>
          <w:numId w:val="49"/>
        </w:numPr>
        <w:tabs>
          <w:tab w:val="clear" w:pos="357"/>
          <w:tab w:val="num" w:pos="770"/>
        </w:tabs>
        <w:ind w:left="770" w:hanging="440"/>
        <w:jc w:val="both"/>
        <w:rPr>
          <w:rFonts w:ascii="Calibri" w:hAnsi="Calibri" w:cs="Calibri"/>
          <w:color w:val="auto"/>
          <w:sz w:val="22"/>
          <w:szCs w:val="22"/>
        </w:rPr>
      </w:pPr>
      <w:r w:rsidRPr="005D7A36">
        <w:rPr>
          <w:rFonts w:ascii="Calibri" w:hAnsi="Calibri" w:cs="Calibri"/>
          <w:color w:val="auto"/>
          <w:sz w:val="22"/>
          <w:szCs w:val="22"/>
        </w:rPr>
        <w:t xml:space="preserve">the </w:t>
      </w:r>
      <w:r w:rsidRPr="005D7A36">
        <w:rPr>
          <w:rFonts w:ascii="Calibri" w:hAnsi="Calibri" w:cs="Calibri"/>
          <w:b/>
          <w:color w:val="auto"/>
          <w:sz w:val="22"/>
          <w:szCs w:val="22"/>
        </w:rPr>
        <w:t>sustainability and replicability</w:t>
      </w:r>
      <w:r w:rsidRPr="005D7A36">
        <w:rPr>
          <w:rFonts w:ascii="Calibri" w:hAnsi="Calibri" w:cs="Calibri"/>
          <w:color w:val="auto"/>
          <w:sz w:val="22"/>
          <w:szCs w:val="22"/>
        </w:rPr>
        <w:t xml:space="preserve"> of the Programme, including the extent to which the Programme strategy has been upstreamed into national policy and whether Programme practices have been mainstreamed at decentralised levels of the education system.</w:t>
      </w:r>
    </w:p>
    <w:p w:rsidR="007A5C41" w:rsidRPr="005D7A36" w:rsidRDefault="007A5C41" w:rsidP="00885E37">
      <w:pPr>
        <w:pStyle w:val="BodyText"/>
        <w:spacing w:after="0" w:line="276" w:lineRule="auto"/>
        <w:ind w:left="714"/>
        <w:jc w:val="both"/>
        <w:rPr>
          <w:rFonts w:ascii="Calibri" w:hAnsi="Calibri" w:cs="Calibri"/>
          <w:sz w:val="22"/>
          <w:szCs w:val="22"/>
          <w:lang w:val="en-ZA"/>
        </w:rPr>
      </w:pPr>
    </w:p>
    <w:p w:rsidR="007A5C41" w:rsidRPr="005D7A36" w:rsidRDefault="007A5C41" w:rsidP="00885E37">
      <w:pPr>
        <w:pStyle w:val="Heading2"/>
        <w:jc w:val="both"/>
        <w:rPr>
          <w:lang w:val="en-ZA"/>
        </w:rPr>
      </w:pPr>
      <w:bookmarkStart w:id="30" w:name="_Toc316382740"/>
      <w:bookmarkStart w:id="31" w:name="_Toc342920178"/>
      <w:r w:rsidRPr="005D7A36">
        <w:rPr>
          <w:lang w:val="en-ZA"/>
        </w:rPr>
        <w:t>2.3</w:t>
      </w:r>
      <w:r w:rsidRPr="005D7A36">
        <w:rPr>
          <w:lang w:val="en-ZA"/>
        </w:rPr>
        <w:tab/>
        <w:t>Scope</w:t>
      </w:r>
      <w:bookmarkEnd w:id="30"/>
      <w:bookmarkEnd w:id="31"/>
    </w:p>
    <w:p w:rsidR="007A5C41" w:rsidRPr="005D7A36" w:rsidRDefault="007A5C41" w:rsidP="00885E37">
      <w:pPr>
        <w:jc w:val="both"/>
        <w:rPr>
          <w:lang w:val="en-ZA"/>
        </w:rPr>
      </w:pPr>
      <w:r w:rsidRPr="005D7A36">
        <w:rPr>
          <w:lang w:val="en-ZA"/>
        </w:rPr>
        <w:t>The evaluation takes into consideration the underlying CFS principles, UNICEF’s inputs and the expected results in terms of key outcomes and output indicators.</w:t>
      </w:r>
    </w:p>
    <w:p w:rsidR="007A5C41" w:rsidRPr="005D7A36" w:rsidRDefault="007A5C41" w:rsidP="00885E37">
      <w:pPr>
        <w:jc w:val="both"/>
        <w:rPr>
          <w:b/>
          <w:bCs/>
          <w:i/>
          <w:iCs/>
          <w:lang w:val="en-ZA"/>
        </w:rPr>
      </w:pPr>
      <w:r w:rsidRPr="005D7A36">
        <w:rPr>
          <w:b/>
          <w:bCs/>
          <w:i/>
          <w:iCs/>
          <w:lang w:val="en-ZA"/>
        </w:rPr>
        <w:t>CFS Principles</w:t>
      </w:r>
    </w:p>
    <w:p w:rsidR="007A5C41" w:rsidRPr="005D7A36" w:rsidRDefault="007A5C41" w:rsidP="00885E37">
      <w:pPr>
        <w:autoSpaceDE w:val="0"/>
        <w:autoSpaceDN w:val="0"/>
        <w:adjustRightInd w:val="0"/>
        <w:spacing w:after="0"/>
        <w:jc w:val="both"/>
        <w:rPr>
          <w:lang w:val="en-ZA"/>
        </w:rPr>
      </w:pPr>
      <w:r w:rsidRPr="005D7A36">
        <w:rPr>
          <w:lang w:val="en-ZA"/>
        </w:rPr>
        <w:t>Underpinning the CFS Programme are five principles covering different facets of school effectiveness. A school should:</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reflect a quality environment</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create and maintain an effective environment for learning</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be protective of children</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be gender-sensitive</w:t>
      </w:r>
    </w:p>
    <w:p w:rsidR="007A5C41" w:rsidRPr="005D7A36" w:rsidRDefault="007A5C41" w:rsidP="002468FB">
      <w:pPr>
        <w:pStyle w:val="BodyText"/>
        <w:numPr>
          <w:ilvl w:val="0"/>
          <w:numId w:val="6"/>
        </w:numPr>
        <w:suppressAutoHyphens w:val="0"/>
        <w:spacing w:line="276" w:lineRule="auto"/>
        <w:jc w:val="both"/>
        <w:rPr>
          <w:rFonts w:ascii="Calibri" w:hAnsi="Calibri" w:cs="Calibri"/>
          <w:sz w:val="22"/>
          <w:szCs w:val="22"/>
          <w:lang w:val="en-ZA"/>
        </w:rPr>
      </w:pPr>
      <w:r w:rsidRPr="005D7A36">
        <w:rPr>
          <w:rFonts w:ascii="Calibri" w:hAnsi="Calibri" w:cs="Calibri"/>
          <w:sz w:val="22"/>
          <w:szCs w:val="22"/>
          <w:lang w:val="en-ZA"/>
        </w:rPr>
        <w:t>promote the active participation of children, families and communities</w:t>
      </w:r>
    </w:p>
    <w:p w:rsidR="007A5C41" w:rsidRPr="005D7A36" w:rsidRDefault="007A5C41" w:rsidP="00885E37">
      <w:pPr>
        <w:pStyle w:val="BodyText"/>
        <w:suppressAutoHyphens w:val="0"/>
        <w:spacing w:after="240" w:line="276" w:lineRule="auto"/>
        <w:jc w:val="both"/>
        <w:rPr>
          <w:rFonts w:ascii="Calibri" w:hAnsi="Calibri" w:cs="Calibri"/>
          <w:sz w:val="22"/>
          <w:szCs w:val="22"/>
          <w:lang w:val="en-ZA"/>
        </w:rPr>
      </w:pPr>
      <w:r w:rsidRPr="005D7A36">
        <w:rPr>
          <w:rFonts w:ascii="Calibri" w:hAnsi="Calibri" w:cs="Calibri"/>
          <w:sz w:val="22"/>
          <w:szCs w:val="22"/>
          <w:lang w:val="en-ZA"/>
        </w:rPr>
        <w:t>These principles are further defined as follows:</w:t>
      </w:r>
    </w:p>
    <w:p w:rsidR="007A5C41" w:rsidRPr="005D7A36" w:rsidRDefault="007A5C41" w:rsidP="00433472">
      <w:pPr>
        <w:autoSpaceDE w:val="0"/>
        <w:autoSpaceDN w:val="0"/>
        <w:adjustRightInd w:val="0"/>
        <w:spacing w:after="0"/>
        <w:rPr>
          <w:b/>
          <w:lang w:val="en-ZA"/>
        </w:rPr>
      </w:pPr>
      <w:bookmarkStart w:id="32" w:name="_Toc342903551"/>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3</w:t>
      </w:r>
      <w:r w:rsidR="00D56748" w:rsidRPr="005D7A36">
        <w:rPr>
          <w:b/>
          <w:lang w:val="en-ZA"/>
        </w:rPr>
        <w:fldChar w:fldCharType="end"/>
      </w:r>
      <w:r w:rsidRPr="005D7A36">
        <w:rPr>
          <w:b/>
          <w:iCs/>
          <w:noProof/>
          <w:lang w:val="en-ZA"/>
        </w:rPr>
        <w:t>: The CFS principles</w:t>
      </w:r>
      <w:bookmarkEnd w:id="3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A quality environment</w:t>
            </w:r>
          </w:p>
        </w:tc>
      </w:tr>
      <w:tr w:rsidR="007A5C41" w:rsidRPr="005D7A36" w:rsidTr="003E292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Respects diversity and ensures equality of learning for all children, including working children, children of ethnic minorities and those living with or affected by HIV/AIDS, children with disabilities, and child victims of exploitation and violence</w:t>
            </w:r>
          </w:p>
        </w:tc>
      </w:tr>
      <w:tr w:rsidR="007A5C41" w:rsidRPr="005D7A36" w:rsidTr="003E292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Does not exclude, discriminate or stereotype on the basis of any kind of difference</w:t>
            </w:r>
          </w:p>
        </w:tc>
      </w:tr>
      <w:tr w:rsidR="007A5C41" w:rsidRPr="005D7A36" w:rsidTr="003E292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Responds to diversity by meeting the differing circumstances and needs of children based on gender, social class, ethnicity and level of ability</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education that is free and compulsory, affordable and accessible, especially to families and children at risk</w:t>
            </w:r>
          </w:p>
        </w:tc>
      </w:tr>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An effective environment for learning</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good quality teaching-learning processes through interactive and participative learning methods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Provides structured content and good quality materials and resources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Enhances a teacher’s capacity, morale, commitment and status and their recognition of child rights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quality learning outcomes by defining and helping children learn what they need to know and teaching them how to learn (measure by pass rates)</w:t>
            </w:r>
          </w:p>
        </w:tc>
      </w:tr>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An environment protective of children</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Is hygienic and safe from drugs, corporal punishment and harassment</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Helps defend and protect all children from abuse and harm</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Is equipped with adequate water and sanitation</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Provides health services such as immunization, health check-up, nutritional supplementation (where possible) and counselling</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Provides life skills-based education to promote healthy and safe behavioural practices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both the physical and the psycho-socio-emotional health of teachers and students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Provides a positive experience for children</w:t>
            </w:r>
          </w:p>
        </w:tc>
      </w:tr>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An environment that is gender-sensitive</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gender equality in enrolment and achievement</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Eliminates gender stereotypes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Guarantees facilities, curricula, textbooks and teaching and learning processes that are friendly to girls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a non-violent environment to socialize girls and boys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Encourages respect for others' rights, dignity and equality</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Identifies and addresses issues of gender based violence in and outside school</w:t>
            </w:r>
          </w:p>
        </w:tc>
      </w:tr>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Promotes the active participation of children, families and communities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Child-centred, promoting child participation in all aspects of school life, in accordance with age limitations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Family-focused, working to strengthen families as the child's primary caregivers and educators and to help children, parents, and teachers establish harmonious relationships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Community-based, encouraging local partnership in education, acting in the community for the sake of children and working with other actors to ensure the fulfilment of children’s rights</w:t>
            </w:r>
          </w:p>
        </w:tc>
      </w:tr>
    </w:tbl>
    <w:p w:rsidR="007A5C41" w:rsidRPr="005D7A36" w:rsidRDefault="007A5C41" w:rsidP="00602CF5">
      <w:pPr>
        <w:pStyle w:val="Default"/>
        <w:rPr>
          <w:rFonts w:ascii="Calibri" w:hAnsi="Calibri" w:cs="Calibri"/>
          <w:color w:val="auto"/>
          <w:sz w:val="22"/>
          <w:szCs w:val="22"/>
        </w:rPr>
      </w:pPr>
    </w:p>
    <w:p w:rsidR="007A5C41" w:rsidRPr="005D7A36" w:rsidRDefault="007A5C41" w:rsidP="00602CF5">
      <w:pPr>
        <w:pStyle w:val="Default"/>
        <w:rPr>
          <w:rFonts w:ascii="Calibri" w:hAnsi="Calibri" w:cs="Calibri"/>
          <w:i/>
          <w:iCs/>
          <w:color w:val="auto"/>
          <w:sz w:val="22"/>
          <w:szCs w:val="22"/>
        </w:rPr>
      </w:pPr>
      <w:r w:rsidRPr="005D7A36">
        <w:rPr>
          <w:rFonts w:ascii="Calibri" w:hAnsi="Calibri" w:cs="Calibri"/>
          <w:i/>
          <w:iCs/>
          <w:color w:val="auto"/>
          <w:sz w:val="22"/>
          <w:szCs w:val="22"/>
        </w:rPr>
        <w:t>UNICEF Inputs</w:t>
      </w:r>
    </w:p>
    <w:p w:rsidR="007A5C41" w:rsidRPr="005D7A36" w:rsidRDefault="007A5C41" w:rsidP="00602CF5">
      <w:pPr>
        <w:pStyle w:val="Default"/>
        <w:rPr>
          <w:rFonts w:ascii="Calibri" w:hAnsi="Calibri" w:cs="Calibri"/>
          <w:i/>
          <w:iCs/>
          <w:color w:val="auto"/>
          <w:sz w:val="22"/>
          <w:szCs w:val="22"/>
        </w:rPr>
      </w:pPr>
    </w:p>
    <w:p w:rsidR="007A5C41" w:rsidRPr="005D7A36" w:rsidRDefault="007A5C41" w:rsidP="00396066">
      <w:pPr>
        <w:rPr>
          <w:lang w:val="en-ZA"/>
        </w:rPr>
      </w:pPr>
      <w:r w:rsidRPr="005D7A36">
        <w:rPr>
          <w:lang w:val="en-ZA"/>
        </w:rPr>
        <w:t>The inputs provided by UNICEF through the CFS Programme fall into six categories:</w:t>
      </w:r>
    </w:p>
    <w:p w:rsidR="007A5C41" w:rsidRPr="005D7A36" w:rsidRDefault="007A5C41" w:rsidP="00433472">
      <w:pPr>
        <w:spacing w:after="0"/>
        <w:rPr>
          <w:lang w:val="en-ZA"/>
        </w:rPr>
      </w:pPr>
      <w:bookmarkStart w:id="33" w:name="_Toc342903552"/>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4</w:t>
      </w:r>
      <w:r w:rsidR="00D56748" w:rsidRPr="005D7A36">
        <w:rPr>
          <w:b/>
          <w:lang w:val="en-ZA"/>
        </w:rPr>
        <w:fldChar w:fldCharType="end"/>
      </w:r>
      <w:r w:rsidRPr="005D7A36">
        <w:rPr>
          <w:b/>
          <w:iCs/>
          <w:noProof/>
          <w:lang w:val="en-ZA"/>
        </w:rPr>
        <w:t>: The CFS inputs</w:t>
      </w:r>
      <w:bookmarkEnd w:id="3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Education (from 2006 unless otherwise specified)</w:t>
            </w:r>
          </w:p>
        </w:tc>
      </w:tr>
      <w:tr w:rsidR="007A5C41" w:rsidRPr="005D7A36" w:rsidTr="003E2920">
        <w:tc>
          <w:tcPr>
            <w:tcW w:w="5000" w:type="pct"/>
          </w:tcPr>
          <w:p w:rsidR="007A5C41" w:rsidRPr="005D7A36" w:rsidRDefault="007A5C41" w:rsidP="00EC0C75">
            <w:pPr>
              <w:pStyle w:val="Default"/>
              <w:spacing w:after="41"/>
              <w:rPr>
                <w:rFonts w:ascii="Calibri" w:hAnsi="Calibri" w:cs="Calibri"/>
                <w:color w:val="auto"/>
                <w:sz w:val="18"/>
                <w:szCs w:val="18"/>
              </w:rPr>
            </w:pPr>
            <w:r w:rsidRPr="005D7A36">
              <w:rPr>
                <w:rFonts w:ascii="Calibri" w:hAnsi="Calibri" w:cs="Calibri"/>
                <w:color w:val="auto"/>
                <w:sz w:val="18"/>
                <w:szCs w:val="18"/>
              </w:rPr>
              <w:t>Orientation of teachers on child-centred teaching methods, gender equality, prevention of sexual abuse, HIV/AIDS prevention education, physical education and sport</w:t>
            </w:r>
          </w:p>
        </w:tc>
      </w:tr>
      <w:tr w:rsidR="007A5C41" w:rsidRPr="005D7A36" w:rsidTr="003E292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Orientation of school directors and school council members on participative child friendly school management and community mobilization</w:t>
            </w:r>
          </w:p>
        </w:tc>
      </w:tr>
      <w:tr w:rsidR="007A5C41" w:rsidRPr="005D7A36" w:rsidTr="003E292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More recently – training of ZIP (centre school) coordinators on teacher supervision and continuous academic support to teachers (from 2011)</w:t>
            </w:r>
          </w:p>
        </w:tc>
      </w:tr>
      <w:tr w:rsidR="007A5C41" w:rsidRPr="005D7A36" w:rsidTr="003E292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Life skills education focusing on prevention of HIV/AIDS, disease and violence (focusing on children in the 10-14 age group) conducted by activists through school clubs (from 2010)</w:t>
            </w:r>
          </w:p>
        </w:tc>
      </w:tr>
      <w:tr w:rsidR="007A5C41" w:rsidRPr="005D7A36" w:rsidTr="003E292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Rehabilitation of damaged classrooms (until 2008)</w:t>
            </w:r>
          </w:p>
        </w:tc>
      </w:tr>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School Supplies (from 2006 unless otherwise specified)</w:t>
            </w:r>
          </w:p>
        </w:tc>
      </w:tr>
      <w:tr w:rsidR="007A5C41" w:rsidRPr="005D7A36" w:rsidTr="003E2920">
        <w:tc>
          <w:tcPr>
            <w:tcW w:w="5000" w:type="pct"/>
          </w:tcPr>
          <w:p w:rsidR="007A5C41" w:rsidRPr="005D7A36" w:rsidRDefault="007A5C41" w:rsidP="00EC0C75">
            <w:pPr>
              <w:pStyle w:val="Default"/>
              <w:spacing w:after="41"/>
              <w:rPr>
                <w:rFonts w:ascii="Calibri" w:hAnsi="Calibri" w:cs="Calibri"/>
                <w:color w:val="auto"/>
                <w:sz w:val="18"/>
                <w:szCs w:val="18"/>
              </w:rPr>
            </w:pPr>
            <w:r w:rsidRPr="005D7A36">
              <w:rPr>
                <w:rFonts w:ascii="Calibri" w:hAnsi="Calibri" w:cs="Calibri"/>
                <w:color w:val="auto"/>
                <w:sz w:val="18"/>
                <w:szCs w:val="18"/>
              </w:rPr>
              <w:t xml:space="preserve">Provision of learners’ kits to all children (in the starting year) and to children of grade 1 (on the subsequent years) and to </w:t>
            </w:r>
            <w:r w:rsidRPr="005D7A36">
              <w:rPr>
                <w:rFonts w:ascii="Calibri" w:hAnsi="Calibri" w:cs="Calibri"/>
                <w:color w:val="auto"/>
                <w:sz w:val="18"/>
                <w:szCs w:val="18"/>
              </w:rPr>
              <w:lastRenderedPageBreak/>
              <w:t>grades 1 (type 1) and 3 (type 2) from 2011 onwards</w:t>
            </w:r>
          </w:p>
        </w:tc>
      </w:tr>
      <w:tr w:rsidR="007A5C41" w:rsidRPr="005D7A36" w:rsidTr="003E2920">
        <w:tc>
          <w:tcPr>
            <w:tcW w:w="5000" w:type="pct"/>
          </w:tcPr>
          <w:p w:rsidR="007A5C41" w:rsidRPr="005D7A36" w:rsidRDefault="007A5C41" w:rsidP="00EC0C75">
            <w:pPr>
              <w:pStyle w:val="Default"/>
              <w:spacing w:after="41"/>
              <w:rPr>
                <w:rFonts w:ascii="Calibri" w:hAnsi="Calibri" w:cs="Calibri"/>
                <w:color w:val="auto"/>
                <w:sz w:val="18"/>
                <w:szCs w:val="18"/>
              </w:rPr>
            </w:pPr>
            <w:r w:rsidRPr="005D7A36">
              <w:rPr>
                <w:rFonts w:ascii="Calibri" w:hAnsi="Calibri" w:cs="Calibri"/>
                <w:color w:val="auto"/>
                <w:sz w:val="18"/>
                <w:szCs w:val="18"/>
              </w:rPr>
              <w:lastRenderedPageBreak/>
              <w:t>Provision of double desks to grades 1 and 2</w:t>
            </w:r>
          </w:p>
        </w:tc>
      </w:tr>
      <w:tr w:rsidR="007A5C41" w:rsidRPr="005D7A36" w:rsidTr="003E2920">
        <w:tc>
          <w:tcPr>
            <w:tcW w:w="5000" w:type="pct"/>
          </w:tcPr>
          <w:p w:rsidR="007A5C41" w:rsidRPr="005D7A36" w:rsidRDefault="007A5C41" w:rsidP="00EC0C75">
            <w:pPr>
              <w:pStyle w:val="Default"/>
              <w:spacing w:after="41"/>
              <w:rPr>
                <w:rFonts w:ascii="Calibri" w:hAnsi="Calibri" w:cs="Calibri"/>
                <w:color w:val="auto"/>
                <w:sz w:val="18"/>
                <w:szCs w:val="18"/>
              </w:rPr>
            </w:pPr>
            <w:r w:rsidRPr="005D7A36">
              <w:rPr>
                <w:rFonts w:ascii="Calibri" w:hAnsi="Calibri" w:cs="Calibri"/>
                <w:color w:val="auto"/>
                <w:sz w:val="18"/>
                <w:szCs w:val="18"/>
              </w:rPr>
              <w:t>Provision of teachers’ kits (2 manuals) to all teachers until 2008</w:t>
            </w:r>
          </w:p>
        </w:tc>
      </w:tr>
      <w:tr w:rsidR="007A5C41" w:rsidRPr="005D7A36" w:rsidTr="003E2920">
        <w:tc>
          <w:tcPr>
            <w:tcW w:w="5000" w:type="pct"/>
          </w:tcPr>
          <w:p w:rsidR="007A5C41" w:rsidRPr="005D7A36" w:rsidRDefault="007A5C41" w:rsidP="00EC0C75">
            <w:pPr>
              <w:pStyle w:val="Default"/>
              <w:spacing w:after="41"/>
              <w:rPr>
                <w:rFonts w:ascii="Calibri" w:hAnsi="Calibri" w:cs="Calibri"/>
                <w:color w:val="auto"/>
                <w:sz w:val="18"/>
                <w:szCs w:val="18"/>
              </w:rPr>
            </w:pPr>
            <w:r w:rsidRPr="005D7A36">
              <w:rPr>
                <w:rFonts w:ascii="Calibri" w:hAnsi="Calibri" w:cs="Calibri"/>
                <w:color w:val="auto"/>
                <w:sz w:val="18"/>
                <w:szCs w:val="18"/>
              </w:rPr>
              <w:t>Provision of sports kits to selected schools since 2010</w:t>
            </w:r>
          </w:p>
        </w:tc>
      </w:tr>
      <w:tr w:rsidR="007A5C41" w:rsidRPr="005D7A36" w:rsidTr="003E2920">
        <w:tc>
          <w:tcPr>
            <w:tcW w:w="5000" w:type="pct"/>
          </w:tcPr>
          <w:p w:rsidR="007A5C41" w:rsidRPr="005D7A36" w:rsidRDefault="007A5C41" w:rsidP="00EC0C75">
            <w:pPr>
              <w:pStyle w:val="Default"/>
              <w:spacing w:after="41"/>
              <w:rPr>
                <w:rFonts w:ascii="Calibri" w:hAnsi="Calibri" w:cs="Calibri"/>
                <w:color w:val="auto"/>
                <w:sz w:val="18"/>
                <w:szCs w:val="18"/>
              </w:rPr>
            </w:pPr>
            <w:r w:rsidRPr="005D7A36">
              <w:rPr>
                <w:rFonts w:ascii="Calibri" w:hAnsi="Calibri" w:cs="Calibri"/>
                <w:color w:val="auto"/>
                <w:sz w:val="18"/>
                <w:szCs w:val="18"/>
              </w:rPr>
              <w:t>Provision of libraries to ZIP schools for teacher support</w:t>
            </w:r>
          </w:p>
        </w:tc>
      </w:tr>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WASH and Construction (from 2007 unless otherwise specified)</w:t>
            </w:r>
          </w:p>
        </w:tc>
      </w:tr>
      <w:tr w:rsidR="007A5C41" w:rsidRPr="005D7A36" w:rsidTr="003E292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Provision of water and separate sanitation facilities for girls, boys and teachers</w:t>
            </w:r>
          </w:p>
        </w:tc>
      </w:tr>
      <w:tr w:rsidR="007A5C41" w:rsidRPr="005D7A36" w:rsidTr="003E292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Orientation of teachers, children and community members on hygiene practices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Construction of schools (since 2009 to date)</w:t>
            </w:r>
          </w:p>
        </w:tc>
      </w:tr>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School Health (from 2007 unless otherwise specified)</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Orientation of teachers on health education</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Screening, deworming and immunization of children</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Hygiene education through extra-school based learning strategy (activists)</w:t>
            </w:r>
          </w:p>
        </w:tc>
      </w:tr>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Child Protection (from 2007 unless otherwise specified)</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Orientation of social welfare and education personnel on child protection and children’s rights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Birth registration</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Identification of orphans and vulnerable children (OVCs) and material support for school enrolment and retention and violence prevention activities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 xml:space="preserve">Construction and running of </w:t>
            </w:r>
            <w:r w:rsidRPr="005D7A36">
              <w:rPr>
                <w:i/>
                <w:iCs/>
                <w:sz w:val="18"/>
                <w:szCs w:val="18"/>
                <w:lang w:val="en-ZA"/>
              </w:rPr>
              <w:t>gabinetes de atendimento</w:t>
            </w:r>
            <w:r w:rsidRPr="005D7A36">
              <w:rPr>
                <w:rStyle w:val="FootnoteReference"/>
                <w:iCs/>
                <w:sz w:val="18"/>
                <w:szCs w:val="18"/>
                <w:lang w:val="en-ZA"/>
              </w:rPr>
              <w:footnoteReference w:id="5"/>
            </w:r>
            <w:r w:rsidRPr="005D7A36">
              <w:rPr>
                <w:i/>
                <w:iCs/>
                <w:sz w:val="18"/>
                <w:szCs w:val="18"/>
                <w:lang w:val="en-ZA"/>
              </w:rPr>
              <w:t xml:space="preserve"> </w:t>
            </w:r>
            <w:r w:rsidRPr="005D7A36">
              <w:rPr>
                <w:sz w:val="18"/>
                <w:szCs w:val="18"/>
                <w:lang w:val="en-ZA"/>
              </w:rPr>
              <w:t>for protection of women and children against violence</w:t>
            </w:r>
          </w:p>
        </w:tc>
      </w:tr>
      <w:tr w:rsidR="007A5C41" w:rsidRPr="005D7A36" w:rsidTr="003E292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Social Mobilisation (from 2007 unless otherwise specified)</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Orientation of community mobilisers on development of social messages and techniques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Development of multi-media messages through Theatre and Mobile Film Units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Mobilization of community on children’s rights and messages on reforming behavioural practices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Setting up of community radio stations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Training of children in producing and managing radio programmes</w:t>
            </w:r>
          </w:p>
        </w:tc>
      </w:tr>
      <w:tr w:rsidR="007A5C41" w:rsidRPr="005D7A36" w:rsidTr="003E292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Development of communication materials</w:t>
            </w:r>
          </w:p>
        </w:tc>
      </w:tr>
    </w:tbl>
    <w:p w:rsidR="007A5C41" w:rsidRPr="005D7A36" w:rsidRDefault="007A5C41" w:rsidP="00396066">
      <w:pPr>
        <w:spacing w:after="0"/>
        <w:rPr>
          <w:rFonts w:cs="Times New Roman"/>
          <w:b/>
          <w:bCs/>
          <w:i/>
          <w:iCs/>
          <w:lang w:val="en-ZA"/>
        </w:rPr>
      </w:pPr>
    </w:p>
    <w:p w:rsidR="007A5C41" w:rsidRPr="005D7A36" w:rsidRDefault="007A5C41" w:rsidP="00396066">
      <w:pPr>
        <w:rPr>
          <w:b/>
          <w:bCs/>
          <w:i/>
          <w:iCs/>
          <w:lang w:val="en-ZA"/>
        </w:rPr>
      </w:pPr>
      <w:r w:rsidRPr="005D7A36">
        <w:rPr>
          <w:b/>
          <w:bCs/>
          <w:i/>
          <w:iCs/>
          <w:lang w:val="en-ZA"/>
        </w:rPr>
        <w:t>Key outcome and output indicators</w:t>
      </w:r>
    </w:p>
    <w:p w:rsidR="007A5C41" w:rsidRPr="005D7A36" w:rsidRDefault="007A5C41" w:rsidP="00885E37">
      <w:pPr>
        <w:jc w:val="both"/>
        <w:rPr>
          <w:lang w:val="en-ZA"/>
        </w:rPr>
      </w:pPr>
      <w:r w:rsidRPr="005D7A36">
        <w:rPr>
          <w:lang w:val="en-ZA"/>
        </w:rPr>
        <w:t>The CFS initiative was designed to respond to the expected results of the UNDAF, Country Programme and Schools for Africa outcomes and outputs.</w:t>
      </w:r>
    </w:p>
    <w:p w:rsidR="007A5C41" w:rsidRPr="005D7A36" w:rsidRDefault="007A5C41" w:rsidP="00885E37">
      <w:pPr>
        <w:jc w:val="both"/>
        <w:rPr>
          <w:i/>
          <w:iCs/>
          <w:lang w:val="en-ZA"/>
        </w:rPr>
      </w:pPr>
      <w:r w:rsidRPr="005D7A36">
        <w:rPr>
          <w:i/>
          <w:iCs/>
          <w:lang w:val="en-ZA"/>
        </w:rPr>
        <w:t xml:space="preserve">UNDAF Outcomes: </w:t>
      </w:r>
    </w:p>
    <w:p w:rsidR="007A5C41" w:rsidRPr="005D7A36" w:rsidRDefault="007A5C41" w:rsidP="002468FB">
      <w:pPr>
        <w:numPr>
          <w:ilvl w:val="0"/>
          <w:numId w:val="33"/>
        </w:numPr>
        <w:jc w:val="both"/>
        <w:rPr>
          <w:lang w:val="en-ZA"/>
        </w:rPr>
      </w:pPr>
      <w:r w:rsidRPr="005D7A36">
        <w:rPr>
          <w:lang w:val="en-ZA"/>
        </w:rPr>
        <w:t xml:space="preserve">Net enrolment rate in primary education is increased to 90% and learning environment improved in all primary schools in targeted districts, especially for girls and the most vulnerable </w:t>
      </w:r>
    </w:p>
    <w:p w:rsidR="007A5C41" w:rsidRPr="005D7A36" w:rsidRDefault="007A5C41" w:rsidP="00885E37">
      <w:pPr>
        <w:jc w:val="both"/>
        <w:rPr>
          <w:i/>
          <w:iCs/>
          <w:lang w:val="en-ZA"/>
        </w:rPr>
      </w:pPr>
      <w:r w:rsidRPr="005D7A36">
        <w:rPr>
          <w:i/>
          <w:iCs/>
          <w:lang w:val="en-ZA"/>
        </w:rPr>
        <w:t xml:space="preserve">UNDAF Outputs: </w:t>
      </w:r>
    </w:p>
    <w:p w:rsidR="007A5C41" w:rsidRPr="005D7A36" w:rsidRDefault="007A5C41" w:rsidP="002468FB">
      <w:pPr>
        <w:numPr>
          <w:ilvl w:val="0"/>
          <w:numId w:val="33"/>
        </w:numPr>
        <w:jc w:val="both"/>
        <w:rPr>
          <w:lang w:val="en-ZA"/>
        </w:rPr>
      </w:pPr>
      <w:r w:rsidRPr="005D7A36">
        <w:rPr>
          <w:lang w:val="en-ZA"/>
        </w:rPr>
        <w:t xml:space="preserve">100% of primary schools in 7 pilot districts implement a minimum quality education package </w:t>
      </w:r>
    </w:p>
    <w:p w:rsidR="007A5C41" w:rsidRPr="005D7A36" w:rsidRDefault="007A5C41" w:rsidP="002468FB">
      <w:pPr>
        <w:numPr>
          <w:ilvl w:val="0"/>
          <w:numId w:val="33"/>
        </w:numPr>
        <w:jc w:val="both"/>
        <w:rPr>
          <w:lang w:val="en-ZA"/>
        </w:rPr>
      </w:pPr>
      <w:r w:rsidRPr="005D7A36">
        <w:rPr>
          <w:lang w:val="en-ZA"/>
        </w:rPr>
        <w:t xml:space="preserve">80% of primary schools in the 7 pilot districts have water and sanitation services and hygiene education, and a minimum package of school health </w:t>
      </w:r>
    </w:p>
    <w:p w:rsidR="007A5C41" w:rsidRPr="005D7A36" w:rsidRDefault="007A5C41" w:rsidP="00885E37">
      <w:pPr>
        <w:jc w:val="both"/>
        <w:rPr>
          <w:i/>
          <w:iCs/>
          <w:lang w:val="en-ZA"/>
        </w:rPr>
      </w:pPr>
      <w:r w:rsidRPr="005D7A36">
        <w:rPr>
          <w:i/>
          <w:iCs/>
          <w:lang w:val="en-ZA"/>
        </w:rPr>
        <w:t xml:space="preserve">Country Programme Outcomes: </w:t>
      </w:r>
    </w:p>
    <w:p w:rsidR="007A5C41" w:rsidRPr="005D7A36" w:rsidRDefault="007A5C41" w:rsidP="002468FB">
      <w:pPr>
        <w:numPr>
          <w:ilvl w:val="0"/>
          <w:numId w:val="34"/>
        </w:numPr>
        <w:jc w:val="both"/>
        <w:rPr>
          <w:lang w:val="en-ZA"/>
        </w:rPr>
      </w:pPr>
      <w:r w:rsidRPr="005D7A36">
        <w:rPr>
          <w:lang w:val="en-ZA"/>
        </w:rPr>
        <w:t xml:space="preserve">At least 90% of all girls and boys in targeted districts in seven provinces are enrolled in primary school and 60% complete primary education (MDG 2, 3; MTSP FA 2; PARP goal: </w:t>
      </w:r>
      <w:r w:rsidRPr="005D7A36">
        <w:rPr>
          <w:i/>
          <w:iCs/>
          <w:lang w:val="en-ZA"/>
        </w:rPr>
        <w:t>Expand access to education and improve its efficiency, paying particular attention to women and girls</w:t>
      </w:r>
      <w:r w:rsidRPr="005D7A36">
        <w:rPr>
          <w:lang w:val="en-ZA"/>
        </w:rPr>
        <w:t xml:space="preserve">) </w:t>
      </w:r>
    </w:p>
    <w:p w:rsidR="007A5C41" w:rsidRPr="005D7A36" w:rsidRDefault="007A5C41" w:rsidP="002468FB">
      <w:pPr>
        <w:numPr>
          <w:ilvl w:val="0"/>
          <w:numId w:val="34"/>
        </w:numPr>
        <w:jc w:val="both"/>
        <w:rPr>
          <w:lang w:val="en-ZA"/>
        </w:rPr>
      </w:pPr>
      <w:r w:rsidRPr="005D7A36">
        <w:rPr>
          <w:lang w:val="en-ZA"/>
        </w:rPr>
        <w:lastRenderedPageBreak/>
        <w:t>At least 80% of children aged 10-14 in primary schools in targeted districts have correct information, attitudes, and relevant skills to reduce the risk and vulnerability to HIV (MDG 2 ,3, 6; MTSP FA 2, 3; PARP goal:</w:t>
      </w:r>
      <w:r w:rsidRPr="005D7A36">
        <w:rPr>
          <w:i/>
          <w:iCs/>
          <w:lang w:val="en-ZA"/>
        </w:rPr>
        <w:t xml:space="preserve"> Expand access to education and improve its efficiency, paying particular attention to women and girls, curb the incidence of HIV/AIDS</w:t>
      </w:r>
      <w:r w:rsidRPr="005D7A36">
        <w:rPr>
          <w:lang w:val="en-ZA"/>
        </w:rPr>
        <w:t xml:space="preserve">) </w:t>
      </w:r>
    </w:p>
    <w:p w:rsidR="007A5C41" w:rsidRPr="005D7A36" w:rsidRDefault="007A5C41" w:rsidP="00885E37">
      <w:pPr>
        <w:keepNext/>
        <w:jc w:val="both"/>
        <w:rPr>
          <w:i/>
          <w:iCs/>
          <w:lang w:val="en-ZA"/>
        </w:rPr>
      </w:pPr>
      <w:r w:rsidRPr="005D7A36">
        <w:rPr>
          <w:i/>
          <w:iCs/>
          <w:lang w:val="en-ZA"/>
        </w:rPr>
        <w:t xml:space="preserve">Schools for Africa: </w:t>
      </w:r>
    </w:p>
    <w:p w:rsidR="007A5C41" w:rsidRPr="005D7A36" w:rsidRDefault="007A5C41" w:rsidP="00885E37">
      <w:pPr>
        <w:jc w:val="both"/>
        <w:rPr>
          <w:lang w:val="en-ZA"/>
        </w:rPr>
      </w:pPr>
      <w:r w:rsidRPr="005D7A36">
        <w:rPr>
          <w:lang w:val="en-ZA"/>
        </w:rPr>
        <w:t xml:space="preserve">Funds for supporting the Ministry of Education and Culture in implementing CFS were mobilized primarily, though not exclusively, from UNICEF’s Schools for Africa campaign. Within the overall framework of the UNDAF and Country Programme Results, the following were the expected and specific Programme Component results from the CFS Initiative. </w:t>
      </w:r>
    </w:p>
    <w:p w:rsidR="007A5C41" w:rsidRPr="005D7A36" w:rsidRDefault="007A5C41" w:rsidP="002468FB">
      <w:pPr>
        <w:numPr>
          <w:ilvl w:val="0"/>
          <w:numId w:val="35"/>
        </w:numPr>
        <w:jc w:val="both"/>
        <w:rPr>
          <w:lang w:val="en-ZA"/>
        </w:rPr>
      </w:pPr>
      <w:r w:rsidRPr="005D7A36">
        <w:rPr>
          <w:lang w:val="en-ZA"/>
        </w:rPr>
        <w:t xml:space="preserve">All children in the selected districts (300,000 across the seven districts), particularly the most vulnerable and girls are going to school, staying for a full primary cycle and completing school; </w:t>
      </w:r>
    </w:p>
    <w:p w:rsidR="007A5C41" w:rsidRPr="005D7A36" w:rsidRDefault="007A5C41" w:rsidP="002468FB">
      <w:pPr>
        <w:numPr>
          <w:ilvl w:val="0"/>
          <w:numId w:val="35"/>
        </w:numPr>
        <w:jc w:val="both"/>
        <w:rPr>
          <w:lang w:val="en-ZA"/>
        </w:rPr>
      </w:pPr>
      <w:r w:rsidRPr="005D7A36">
        <w:rPr>
          <w:lang w:val="en-ZA"/>
        </w:rPr>
        <w:t xml:space="preserve">All primary schools teachers, school and ZIP directors and School council members in the seven model districts are skilled in the Child Friendly Schools (CFS) approach. </w:t>
      </w:r>
    </w:p>
    <w:p w:rsidR="007A5C41" w:rsidRPr="005D7A36" w:rsidRDefault="007A5C41" w:rsidP="002468FB">
      <w:pPr>
        <w:numPr>
          <w:ilvl w:val="0"/>
          <w:numId w:val="35"/>
        </w:numPr>
        <w:jc w:val="both"/>
        <w:rPr>
          <w:lang w:val="en-ZA"/>
        </w:rPr>
      </w:pPr>
      <w:r w:rsidRPr="005D7A36">
        <w:rPr>
          <w:lang w:val="en-ZA"/>
        </w:rPr>
        <w:t xml:space="preserve">All schools have improved physical environment with basic school infrastructure, water, sanitation, and hygiene facilities, health and hygiene education and physical education programmes. </w:t>
      </w:r>
    </w:p>
    <w:p w:rsidR="007A5C41" w:rsidRPr="005D7A36" w:rsidRDefault="007A5C41" w:rsidP="002468FB">
      <w:pPr>
        <w:numPr>
          <w:ilvl w:val="0"/>
          <w:numId w:val="35"/>
        </w:numPr>
        <w:jc w:val="both"/>
        <w:rPr>
          <w:lang w:val="en-ZA"/>
        </w:rPr>
      </w:pPr>
      <w:r w:rsidRPr="005D7A36">
        <w:rPr>
          <w:lang w:val="en-ZA"/>
        </w:rPr>
        <w:t xml:space="preserve">All primary schools in the seven model districts implement a minimum package of school health interventions including tetanus toxoid (TT) immunization, de-worming, and teacher training on health and nutrition education with provision of first aid kits. </w:t>
      </w:r>
    </w:p>
    <w:p w:rsidR="007A5C41" w:rsidRPr="005D7A36" w:rsidRDefault="007A5C41" w:rsidP="002468FB">
      <w:pPr>
        <w:numPr>
          <w:ilvl w:val="0"/>
          <w:numId w:val="35"/>
        </w:numPr>
        <w:jc w:val="both"/>
        <w:rPr>
          <w:lang w:val="en-ZA"/>
        </w:rPr>
      </w:pPr>
      <w:r w:rsidRPr="005D7A36">
        <w:rPr>
          <w:lang w:val="en-ZA"/>
        </w:rPr>
        <w:t xml:space="preserve">All identified orphaned and vulnerable children have the means and support to enrol and attend school. </w:t>
      </w:r>
    </w:p>
    <w:p w:rsidR="007A5C41" w:rsidRPr="005D7A36" w:rsidRDefault="007A5C41" w:rsidP="002468FB">
      <w:pPr>
        <w:numPr>
          <w:ilvl w:val="0"/>
          <w:numId w:val="35"/>
        </w:numPr>
        <w:jc w:val="both"/>
        <w:rPr>
          <w:lang w:val="en-ZA"/>
        </w:rPr>
      </w:pPr>
      <w:r w:rsidRPr="005D7A36">
        <w:rPr>
          <w:lang w:val="en-ZA"/>
        </w:rPr>
        <w:t xml:space="preserve">Families/communities in the seven districts participate in the CFS approach to education quality and send their children to school. </w:t>
      </w:r>
    </w:p>
    <w:p w:rsidR="007A5C41" w:rsidRPr="005D7A36" w:rsidRDefault="007A5C41" w:rsidP="002468FB">
      <w:pPr>
        <w:numPr>
          <w:ilvl w:val="0"/>
          <w:numId w:val="35"/>
        </w:numPr>
        <w:jc w:val="both"/>
        <w:rPr>
          <w:lang w:val="en-ZA"/>
        </w:rPr>
      </w:pPr>
      <w:r w:rsidRPr="005D7A36">
        <w:rPr>
          <w:lang w:val="en-ZA"/>
        </w:rPr>
        <w:t xml:space="preserve">National education policies and plans incorporate and budget for the scale up of successful CFS components. </w:t>
      </w:r>
    </w:p>
    <w:p w:rsidR="007A5C41" w:rsidRPr="005D7A36" w:rsidRDefault="007A5C41" w:rsidP="002468FB">
      <w:pPr>
        <w:numPr>
          <w:ilvl w:val="0"/>
          <w:numId w:val="35"/>
        </w:numPr>
        <w:jc w:val="both"/>
        <w:rPr>
          <w:lang w:val="en-ZA"/>
        </w:rPr>
      </w:pPr>
      <w:r w:rsidRPr="005D7A36">
        <w:rPr>
          <w:lang w:val="en-ZA"/>
        </w:rPr>
        <w:t xml:space="preserve">The Child Friendly Schools approach is integrated into the district plans of the seven model districts and progress is regularly monitored to ensure impact at district level. </w:t>
      </w:r>
    </w:p>
    <w:p w:rsidR="007A5C41" w:rsidRPr="005D7A36" w:rsidRDefault="007A5C41" w:rsidP="00885E37">
      <w:pPr>
        <w:pStyle w:val="Default"/>
        <w:jc w:val="both"/>
        <w:rPr>
          <w:rFonts w:ascii="Calibri" w:hAnsi="Calibri" w:cs="Calibri"/>
          <w:color w:val="auto"/>
          <w:sz w:val="22"/>
          <w:szCs w:val="22"/>
        </w:rPr>
      </w:pPr>
    </w:p>
    <w:p w:rsidR="007A5C41" w:rsidRPr="005D7A36" w:rsidRDefault="007A5C41" w:rsidP="00885E37">
      <w:pPr>
        <w:jc w:val="both"/>
        <w:rPr>
          <w:rFonts w:cs="Times New Roman"/>
          <w:lang w:val="en-ZA"/>
        </w:rPr>
      </w:pPr>
    </w:p>
    <w:p w:rsidR="007A5C41" w:rsidRPr="005D7A36" w:rsidRDefault="007A5C41" w:rsidP="00885E37">
      <w:pPr>
        <w:pStyle w:val="Heading1"/>
        <w:jc w:val="both"/>
        <w:rPr>
          <w:lang w:val="en-ZA"/>
        </w:rPr>
      </w:pPr>
      <w:r w:rsidRPr="005D7A36">
        <w:rPr>
          <w:lang w:val="en-ZA"/>
        </w:rPr>
        <w:br w:type="page"/>
      </w:r>
      <w:bookmarkStart w:id="34" w:name="_Toc342920179"/>
      <w:r w:rsidRPr="005D7A36">
        <w:rPr>
          <w:lang w:val="en-ZA"/>
        </w:rPr>
        <w:lastRenderedPageBreak/>
        <w:t>Chapter 3: Evaluation Methodology</w:t>
      </w:r>
      <w:bookmarkEnd w:id="34"/>
    </w:p>
    <w:p w:rsidR="007A5C41" w:rsidRPr="005D7A36" w:rsidRDefault="007A5C41" w:rsidP="00885E37">
      <w:pPr>
        <w:pStyle w:val="Heading2"/>
        <w:jc w:val="both"/>
        <w:rPr>
          <w:lang w:val="en-ZA"/>
        </w:rPr>
      </w:pPr>
      <w:bookmarkStart w:id="35" w:name="_Toc261592351"/>
      <w:bookmarkStart w:id="36" w:name="_Toc342920180"/>
      <w:r w:rsidRPr="005D7A36">
        <w:rPr>
          <w:lang w:val="en-ZA"/>
        </w:rPr>
        <w:t>3.1</w:t>
      </w:r>
      <w:r w:rsidRPr="005D7A36">
        <w:rPr>
          <w:lang w:val="en-ZA"/>
        </w:rPr>
        <w:tab/>
        <w:t>Broad Evaluation Approach</w:t>
      </w:r>
      <w:bookmarkEnd w:id="35"/>
      <w:bookmarkEnd w:id="36"/>
    </w:p>
    <w:p w:rsidR="007A5C41" w:rsidRPr="005D7A36" w:rsidRDefault="007A5C41" w:rsidP="00885E37">
      <w:pPr>
        <w:pStyle w:val="BodyText"/>
        <w:jc w:val="both"/>
        <w:rPr>
          <w:rFonts w:ascii="Calibri" w:hAnsi="Calibri" w:cs="Calibri"/>
          <w:sz w:val="22"/>
          <w:szCs w:val="22"/>
          <w:lang w:val="en-ZA"/>
        </w:rPr>
      </w:pPr>
      <w:bookmarkStart w:id="37" w:name="_Toc9165276"/>
      <w:bookmarkStart w:id="38" w:name="_Toc9929246"/>
      <w:bookmarkStart w:id="39" w:name="_Toc10286285"/>
      <w:bookmarkStart w:id="40" w:name="_Toc261592354"/>
      <w:r w:rsidRPr="005D7A36">
        <w:rPr>
          <w:rFonts w:ascii="Calibri" w:hAnsi="Calibri" w:cs="Calibri"/>
          <w:sz w:val="22"/>
          <w:szCs w:val="22"/>
          <w:lang w:val="en-ZA"/>
        </w:rPr>
        <w:t>The evaluation aimed to identify school factors that have affected the successful implementation of the CFS principles in Programme schools by means of in-depth case studies in a carefully stratified sample of schools.</w:t>
      </w:r>
    </w:p>
    <w:p w:rsidR="007A5C41" w:rsidRPr="005D7A36" w:rsidRDefault="007A5C41" w:rsidP="00885E37">
      <w:pPr>
        <w:pStyle w:val="BodyText"/>
        <w:spacing w:after="0"/>
        <w:jc w:val="both"/>
        <w:rPr>
          <w:rFonts w:ascii="Calibri" w:hAnsi="Calibri" w:cs="Calibri"/>
          <w:sz w:val="22"/>
          <w:szCs w:val="22"/>
          <w:lang w:val="en-ZA"/>
        </w:rPr>
      </w:pPr>
      <w:r w:rsidRPr="005D7A36">
        <w:rPr>
          <w:rFonts w:ascii="Calibri" w:hAnsi="Calibri" w:cs="Calibri"/>
          <w:sz w:val="22"/>
          <w:szCs w:val="22"/>
          <w:lang w:val="en-ZA"/>
        </w:rPr>
        <w:t>Using a mixed-methods approach involving both quantitative and qualitative research, the evaluation generated triangulated perceptions of key role-players in the school communities, including learners, and possible explanations from observations in response to the following broad areas of investigation:</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Programme inputs and activities available to the school;</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the processes of management, leadership and governance at the school;</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learning achievement in terms of assessment/examination results;</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the general culture, ethos, and environment of the school (including gender sensitivity, respect for and empathy with learners beyond the classroom and school security); and</w:t>
      </w:r>
    </w:p>
    <w:p w:rsidR="007A5C41" w:rsidRPr="005D7A36" w:rsidRDefault="007A5C41" w:rsidP="002468FB">
      <w:pPr>
        <w:pStyle w:val="BodyText"/>
        <w:numPr>
          <w:ilvl w:val="0"/>
          <w:numId w:val="6"/>
        </w:numPr>
        <w:suppressAutoHyphens w:val="0"/>
        <w:spacing w:after="0" w:line="276" w:lineRule="auto"/>
        <w:ind w:left="714" w:hanging="357"/>
        <w:jc w:val="both"/>
        <w:rPr>
          <w:rFonts w:ascii="Calibri" w:hAnsi="Calibri" w:cs="Calibri"/>
          <w:sz w:val="22"/>
          <w:szCs w:val="22"/>
          <w:lang w:val="en-ZA"/>
        </w:rPr>
      </w:pPr>
      <w:r w:rsidRPr="005D7A36">
        <w:rPr>
          <w:rFonts w:ascii="Calibri" w:hAnsi="Calibri" w:cs="Calibri"/>
          <w:sz w:val="22"/>
          <w:szCs w:val="22"/>
          <w:lang w:val="en-ZA"/>
        </w:rPr>
        <w:t>the Programme outcomes and outputs achieved at the school (such as rights-related attitudes of educators and learners and health benefits).</w:t>
      </w:r>
      <w:bookmarkStart w:id="41" w:name="_Toc254960478"/>
      <w:bookmarkStart w:id="42" w:name="_Toc254960476"/>
    </w:p>
    <w:p w:rsidR="007A5C41" w:rsidRPr="005D7A36" w:rsidRDefault="007A5C41" w:rsidP="00885E37">
      <w:pPr>
        <w:widowControl w:val="0"/>
        <w:spacing w:after="0" w:line="240" w:lineRule="auto"/>
        <w:ind w:left="360"/>
        <w:jc w:val="both"/>
        <w:rPr>
          <w:lang w:val="en-ZA"/>
        </w:rPr>
      </w:pPr>
    </w:p>
    <w:bookmarkEnd w:id="41"/>
    <w:p w:rsidR="007A5C41" w:rsidRPr="005D7A36" w:rsidRDefault="007A5C41" w:rsidP="00885E37">
      <w:pPr>
        <w:jc w:val="both"/>
        <w:rPr>
          <w:lang w:val="en-ZA"/>
        </w:rPr>
      </w:pPr>
      <w:r w:rsidRPr="005D7A36">
        <w:rPr>
          <w:lang w:val="en-ZA"/>
        </w:rPr>
        <w:t xml:space="preserve">The evaluation at school level adopted a case study approach. This involved an in-depth and systematic investigation of 35 schools (five per CFS district). Each school case study sought to understand certain features (or sets of features) that contribute to relative success or failure in achieving the Programme outcomes. The sample per district consisted of rural ZIP schools, rural schools with UNICEF-supported WASH facilities, schools with more than one shift and schools without conventional school buildings. </w:t>
      </w:r>
    </w:p>
    <w:p w:rsidR="007A5C41" w:rsidRPr="005D7A36" w:rsidRDefault="007A5C41" w:rsidP="00885E37">
      <w:pPr>
        <w:jc w:val="both"/>
        <w:rPr>
          <w:lang w:val="en-ZA"/>
        </w:rPr>
      </w:pPr>
      <w:r w:rsidRPr="005D7A36">
        <w:rPr>
          <w:lang w:val="en-ZA"/>
        </w:rPr>
        <w:t xml:space="preserve">Both qualitative and quantitative data collection approaches were used. The quantitative approach provided a basis for statistical analysis of school characteristics, while the qualitative approach provided deeper and more meaningful insights into relevant school phenomena. Both approaches helped to distinguish between the successes (and success factors) of the Programme. </w:t>
      </w:r>
    </w:p>
    <w:p w:rsidR="007A5C41" w:rsidRPr="005D7A36" w:rsidRDefault="007A5C41" w:rsidP="00885E37">
      <w:pPr>
        <w:jc w:val="both"/>
        <w:rPr>
          <w:lang w:val="en-ZA"/>
        </w:rPr>
      </w:pPr>
      <w:r w:rsidRPr="005D7A36">
        <w:rPr>
          <w:lang w:val="en-ZA"/>
        </w:rPr>
        <w:t xml:space="preserve">Three data collection methods were applied: self-completion questionnaires, interview schedules and observation schedules. These different instruments enabled the triangulation of the data collected, thereby enhancing the validity of the evaluation findings. Another type of triangulation used in the study (in addition to the use of multiple data collection methods) was based on the collection of similar data from different respondents. This approach helped to ensure that self-reported data received from various respondents were not taken at face value. </w:t>
      </w:r>
    </w:p>
    <w:p w:rsidR="007A5C41" w:rsidRPr="005D7A36" w:rsidRDefault="007A5C41" w:rsidP="00885E37">
      <w:pPr>
        <w:jc w:val="both"/>
        <w:rPr>
          <w:lang w:val="en-ZA"/>
        </w:rPr>
      </w:pPr>
      <w:r w:rsidRPr="005D7A36">
        <w:rPr>
          <w:lang w:val="en-ZA"/>
        </w:rPr>
        <w:t xml:space="preserve">Fieldwork in each of the school case studies was carried out in the course of one day by a team of two fieldworkers. Each team was made up of a senior and junior fieldworker. </w:t>
      </w:r>
      <w:r w:rsidRPr="005D7A36">
        <w:t xml:space="preserve">Before the fieldwork a one-week pilot study was carried out to provide an indication of the feasibility of the duration of school visits and travel time from one school to another. </w:t>
      </w:r>
      <w:r w:rsidRPr="005D7A36">
        <w:rPr>
          <w:lang w:val="en-ZA"/>
        </w:rPr>
        <w:t>The schedule of case study activity per school is presented below, with an indication of the division of labour between senior and junior fieldworkers.</w:t>
      </w:r>
    </w:p>
    <w:p w:rsidR="007A5C41" w:rsidRPr="005D7A36" w:rsidRDefault="007A5C41" w:rsidP="00433472">
      <w:pPr>
        <w:spacing w:after="0"/>
        <w:rPr>
          <w:lang w:val="en-ZA"/>
        </w:rPr>
      </w:pPr>
      <w:r w:rsidRPr="005D7A36">
        <w:rPr>
          <w:rFonts w:cs="Times New Roman"/>
          <w:b/>
          <w:bCs/>
          <w:lang w:val="en-ZA"/>
        </w:rPr>
        <w:br w:type="page"/>
      </w:r>
      <w:bookmarkStart w:id="43" w:name="_Toc342903553"/>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5</w:t>
      </w:r>
      <w:r w:rsidR="00D56748" w:rsidRPr="005D7A36">
        <w:rPr>
          <w:b/>
          <w:lang w:val="en-ZA"/>
        </w:rPr>
        <w:fldChar w:fldCharType="end"/>
      </w:r>
      <w:r w:rsidRPr="005D7A36">
        <w:rPr>
          <w:b/>
          <w:iCs/>
          <w:noProof/>
          <w:lang w:val="en-ZA"/>
        </w:rPr>
        <w:t>: Fieldwork schedule</w:t>
      </w:r>
      <w:bookmarkEnd w:id="43"/>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456"/>
        <w:gridCol w:w="288"/>
        <w:gridCol w:w="720"/>
        <w:gridCol w:w="3456"/>
      </w:tblGrid>
      <w:tr w:rsidR="007A5C41" w:rsidRPr="005D7A36">
        <w:trPr>
          <w:cantSplit/>
        </w:trPr>
        <w:tc>
          <w:tcPr>
            <w:tcW w:w="4176" w:type="dxa"/>
            <w:gridSpan w:val="2"/>
          </w:tcPr>
          <w:p w:rsidR="007A5C41" w:rsidRPr="005D7A36" w:rsidRDefault="007A5C41" w:rsidP="00EC0C75">
            <w:pPr>
              <w:rPr>
                <w:b/>
                <w:bCs/>
                <w:sz w:val="20"/>
                <w:szCs w:val="20"/>
                <w:lang w:val="en-ZA"/>
              </w:rPr>
            </w:pPr>
            <w:r w:rsidRPr="005D7A36">
              <w:rPr>
                <w:rFonts w:cs="Times New Roman"/>
                <w:sz w:val="20"/>
                <w:szCs w:val="20"/>
                <w:lang w:val="en-ZA"/>
              </w:rPr>
              <w:br w:type="page"/>
            </w:r>
            <w:r w:rsidRPr="005D7A36">
              <w:rPr>
                <w:b/>
                <w:bCs/>
                <w:sz w:val="20"/>
                <w:szCs w:val="20"/>
                <w:lang w:val="en-ZA"/>
              </w:rPr>
              <w:t>Senior Fieldworker</w:t>
            </w:r>
          </w:p>
        </w:tc>
        <w:tc>
          <w:tcPr>
            <w:tcW w:w="288" w:type="dxa"/>
            <w:tcBorders>
              <w:top w:val="nil"/>
              <w:bottom w:val="nil"/>
            </w:tcBorders>
          </w:tcPr>
          <w:p w:rsidR="007A5C41" w:rsidRPr="005D7A36" w:rsidRDefault="007A5C41" w:rsidP="00EC0C75">
            <w:pPr>
              <w:rPr>
                <w:b/>
                <w:bCs/>
                <w:sz w:val="20"/>
                <w:szCs w:val="20"/>
                <w:lang w:val="en-ZA"/>
              </w:rPr>
            </w:pPr>
          </w:p>
        </w:tc>
        <w:tc>
          <w:tcPr>
            <w:tcW w:w="4176" w:type="dxa"/>
            <w:gridSpan w:val="2"/>
          </w:tcPr>
          <w:p w:rsidR="007A5C41" w:rsidRPr="005D7A36" w:rsidRDefault="007A5C41" w:rsidP="00EC0C75">
            <w:pPr>
              <w:rPr>
                <w:b/>
                <w:bCs/>
                <w:sz w:val="20"/>
                <w:szCs w:val="20"/>
                <w:lang w:val="en-ZA"/>
              </w:rPr>
            </w:pPr>
            <w:r w:rsidRPr="005D7A36">
              <w:rPr>
                <w:b/>
                <w:bCs/>
                <w:sz w:val="20"/>
                <w:szCs w:val="20"/>
                <w:lang w:val="en-ZA"/>
              </w:rPr>
              <w:t>Junior Fieldworker</w:t>
            </w:r>
          </w:p>
        </w:tc>
      </w:tr>
      <w:tr w:rsidR="007A5C41" w:rsidRPr="005D7A36">
        <w:tc>
          <w:tcPr>
            <w:tcW w:w="720" w:type="dxa"/>
          </w:tcPr>
          <w:p w:rsidR="007A5C41" w:rsidRPr="005D7A36" w:rsidRDefault="007A5C41" w:rsidP="00EC0C75">
            <w:pPr>
              <w:rPr>
                <w:sz w:val="20"/>
                <w:szCs w:val="20"/>
                <w:lang w:val="en-ZA"/>
              </w:rPr>
            </w:pPr>
            <w:r w:rsidRPr="005D7A36">
              <w:rPr>
                <w:sz w:val="20"/>
                <w:szCs w:val="20"/>
                <w:lang w:val="en-ZA"/>
              </w:rPr>
              <w:t>0715</w:t>
            </w:r>
          </w:p>
        </w:tc>
        <w:tc>
          <w:tcPr>
            <w:tcW w:w="3456" w:type="dxa"/>
          </w:tcPr>
          <w:p w:rsidR="007A5C41" w:rsidRPr="005D7A36" w:rsidRDefault="007A5C41" w:rsidP="000842A7">
            <w:pPr>
              <w:rPr>
                <w:sz w:val="20"/>
                <w:szCs w:val="20"/>
                <w:lang w:val="en-ZA"/>
              </w:rPr>
            </w:pPr>
            <w:r w:rsidRPr="005D7A36">
              <w:rPr>
                <w:sz w:val="20"/>
                <w:szCs w:val="20"/>
                <w:lang w:val="en-ZA"/>
              </w:rPr>
              <w:t>Introductory meeting (School Director) and site observation</w:t>
            </w:r>
          </w:p>
        </w:tc>
        <w:tc>
          <w:tcPr>
            <w:tcW w:w="288" w:type="dxa"/>
            <w:tcBorders>
              <w:top w:val="nil"/>
              <w:bottom w:val="nil"/>
            </w:tcBorders>
          </w:tcPr>
          <w:p w:rsidR="007A5C41" w:rsidRPr="005D7A36" w:rsidRDefault="007A5C41" w:rsidP="00EC0C75">
            <w:pPr>
              <w:rPr>
                <w:sz w:val="20"/>
                <w:szCs w:val="20"/>
                <w:lang w:val="en-ZA"/>
              </w:rPr>
            </w:pPr>
          </w:p>
        </w:tc>
        <w:tc>
          <w:tcPr>
            <w:tcW w:w="720" w:type="dxa"/>
          </w:tcPr>
          <w:p w:rsidR="007A5C41" w:rsidRPr="005D7A36" w:rsidRDefault="007A5C41" w:rsidP="00EC0C75">
            <w:pPr>
              <w:rPr>
                <w:sz w:val="20"/>
                <w:szCs w:val="20"/>
                <w:lang w:val="en-ZA"/>
              </w:rPr>
            </w:pPr>
            <w:r w:rsidRPr="005D7A36">
              <w:rPr>
                <w:sz w:val="20"/>
                <w:szCs w:val="20"/>
                <w:lang w:val="en-ZA"/>
              </w:rPr>
              <w:t>0715</w:t>
            </w:r>
          </w:p>
        </w:tc>
        <w:tc>
          <w:tcPr>
            <w:tcW w:w="3456" w:type="dxa"/>
          </w:tcPr>
          <w:p w:rsidR="007A5C41" w:rsidRPr="005D7A36" w:rsidRDefault="007A5C41" w:rsidP="00EC0C75">
            <w:pPr>
              <w:rPr>
                <w:sz w:val="20"/>
                <w:szCs w:val="20"/>
                <w:lang w:val="en-ZA"/>
              </w:rPr>
            </w:pPr>
            <w:r w:rsidRPr="005D7A36">
              <w:rPr>
                <w:sz w:val="20"/>
                <w:szCs w:val="20"/>
                <w:lang w:val="en-ZA"/>
              </w:rPr>
              <w:t>Introductory meeting (School Director) and site observation</w:t>
            </w:r>
          </w:p>
        </w:tc>
      </w:tr>
      <w:tr w:rsidR="007A5C41" w:rsidRPr="005D7A36">
        <w:tc>
          <w:tcPr>
            <w:tcW w:w="720" w:type="dxa"/>
          </w:tcPr>
          <w:p w:rsidR="007A5C41" w:rsidRPr="005D7A36" w:rsidRDefault="007A5C41" w:rsidP="00EC0C75">
            <w:pPr>
              <w:rPr>
                <w:sz w:val="20"/>
                <w:szCs w:val="20"/>
                <w:lang w:val="en-ZA"/>
              </w:rPr>
            </w:pPr>
            <w:r w:rsidRPr="005D7A36">
              <w:rPr>
                <w:sz w:val="20"/>
                <w:szCs w:val="20"/>
                <w:lang w:val="en-ZA"/>
              </w:rPr>
              <w:t>0900</w:t>
            </w:r>
          </w:p>
        </w:tc>
        <w:tc>
          <w:tcPr>
            <w:tcW w:w="3456" w:type="dxa"/>
          </w:tcPr>
          <w:p w:rsidR="007A5C41" w:rsidRPr="005D7A36" w:rsidRDefault="007A5C41" w:rsidP="00EC0C75">
            <w:pPr>
              <w:rPr>
                <w:sz w:val="20"/>
                <w:szCs w:val="20"/>
                <w:lang w:val="en-ZA"/>
              </w:rPr>
            </w:pPr>
            <w:r w:rsidRPr="005D7A36">
              <w:rPr>
                <w:sz w:val="20"/>
                <w:szCs w:val="20"/>
                <w:lang w:val="en-ZA"/>
              </w:rPr>
              <w:t>Interviews:</w:t>
            </w:r>
          </w:p>
          <w:p w:rsidR="007A5C41" w:rsidRPr="005D7A36" w:rsidRDefault="007A5C41" w:rsidP="00EC0C75">
            <w:pPr>
              <w:rPr>
                <w:sz w:val="20"/>
                <w:szCs w:val="20"/>
                <w:lang w:val="en-ZA"/>
              </w:rPr>
            </w:pPr>
            <w:r w:rsidRPr="005D7A36">
              <w:rPr>
                <w:sz w:val="20"/>
                <w:szCs w:val="20"/>
                <w:lang w:val="en-ZA"/>
              </w:rPr>
              <w:t>School Director, Head of Department, other school-based interviewees (and Zip Coordinator in ZIP schools)</w:t>
            </w:r>
          </w:p>
        </w:tc>
        <w:tc>
          <w:tcPr>
            <w:tcW w:w="288" w:type="dxa"/>
            <w:tcBorders>
              <w:top w:val="nil"/>
              <w:bottom w:val="nil"/>
            </w:tcBorders>
          </w:tcPr>
          <w:p w:rsidR="007A5C41" w:rsidRPr="005D7A36" w:rsidRDefault="007A5C41" w:rsidP="00EC0C75">
            <w:pPr>
              <w:rPr>
                <w:sz w:val="20"/>
                <w:szCs w:val="20"/>
                <w:lang w:val="en-ZA"/>
              </w:rPr>
            </w:pPr>
          </w:p>
        </w:tc>
        <w:tc>
          <w:tcPr>
            <w:tcW w:w="720" w:type="dxa"/>
          </w:tcPr>
          <w:p w:rsidR="007A5C41" w:rsidRPr="005D7A36" w:rsidRDefault="007A5C41" w:rsidP="00EC0C75">
            <w:pPr>
              <w:rPr>
                <w:sz w:val="20"/>
                <w:szCs w:val="20"/>
                <w:lang w:val="en-ZA"/>
              </w:rPr>
            </w:pPr>
            <w:r w:rsidRPr="005D7A36">
              <w:rPr>
                <w:sz w:val="20"/>
                <w:szCs w:val="20"/>
                <w:lang w:val="en-ZA"/>
              </w:rPr>
              <w:t>0900</w:t>
            </w:r>
          </w:p>
        </w:tc>
        <w:tc>
          <w:tcPr>
            <w:tcW w:w="3456" w:type="dxa"/>
          </w:tcPr>
          <w:p w:rsidR="007A5C41" w:rsidRPr="005D7A36" w:rsidRDefault="007A5C41" w:rsidP="00EC0C75">
            <w:pPr>
              <w:rPr>
                <w:sz w:val="20"/>
                <w:szCs w:val="20"/>
                <w:lang w:val="en-ZA"/>
              </w:rPr>
            </w:pPr>
            <w:r w:rsidRPr="005D7A36">
              <w:rPr>
                <w:sz w:val="20"/>
                <w:szCs w:val="20"/>
                <w:lang w:val="en-ZA"/>
              </w:rPr>
              <w:t>Lesson observations and post-observation interviews with educators</w:t>
            </w:r>
          </w:p>
        </w:tc>
      </w:tr>
      <w:tr w:rsidR="007A5C41" w:rsidRPr="005D7A36">
        <w:tc>
          <w:tcPr>
            <w:tcW w:w="720" w:type="dxa"/>
          </w:tcPr>
          <w:p w:rsidR="007A5C41" w:rsidRPr="005D7A36" w:rsidRDefault="007A5C41" w:rsidP="00EC0C75">
            <w:pPr>
              <w:rPr>
                <w:sz w:val="20"/>
                <w:szCs w:val="20"/>
                <w:lang w:val="en-ZA"/>
              </w:rPr>
            </w:pPr>
            <w:r w:rsidRPr="005D7A36">
              <w:rPr>
                <w:sz w:val="20"/>
                <w:szCs w:val="20"/>
                <w:lang w:val="en-ZA"/>
              </w:rPr>
              <w:t>1330</w:t>
            </w:r>
          </w:p>
        </w:tc>
        <w:tc>
          <w:tcPr>
            <w:tcW w:w="3456" w:type="dxa"/>
          </w:tcPr>
          <w:p w:rsidR="007A5C41" w:rsidRPr="005D7A36" w:rsidRDefault="007A5C41" w:rsidP="00EC0C75">
            <w:pPr>
              <w:rPr>
                <w:sz w:val="20"/>
                <w:szCs w:val="20"/>
                <w:lang w:val="en-ZA"/>
              </w:rPr>
            </w:pPr>
            <w:r w:rsidRPr="005D7A36">
              <w:rPr>
                <w:sz w:val="20"/>
                <w:szCs w:val="20"/>
                <w:lang w:val="en-ZA"/>
              </w:rPr>
              <w:t>Focus group interview: Learners (balanced in terms of gender)</w:t>
            </w:r>
          </w:p>
        </w:tc>
        <w:tc>
          <w:tcPr>
            <w:tcW w:w="288" w:type="dxa"/>
            <w:tcBorders>
              <w:top w:val="nil"/>
              <w:bottom w:val="nil"/>
            </w:tcBorders>
          </w:tcPr>
          <w:p w:rsidR="007A5C41" w:rsidRPr="005D7A36" w:rsidRDefault="007A5C41" w:rsidP="00EC0C75">
            <w:pPr>
              <w:rPr>
                <w:sz w:val="20"/>
                <w:szCs w:val="20"/>
                <w:lang w:val="en-ZA"/>
              </w:rPr>
            </w:pPr>
          </w:p>
        </w:tc>
        <w:tc>
          <w:tcPr>
            <w:tcW w:w="720" w:type="dxa"/>
          </w:tcPr>
          <w:p w:rsidR="007A5C41" w:rsidRPr="005D7A36" w:rsidRDefault="007A5C41" w:rsidP="00EC0C75">
            <w:pPr>
              <w:rPr>
                <w:sz w:val="20"/>
                <w:szCs w:val="20"/>
                <w:lang w:val="en-ZA"/>
              </w:rPr>
            </w:pPr>
            <w:r w:rsidRPr="005D7A36">
              <w:rPr>
                <w:sz w:val="20"/>
                <w:szCs w:val="20"/>
                <w:lang w:val="en-ZA"/>
              </w:rPr>
              <w:t>1330</w:t>
            </w:r>
          </w:p>
        </w:tc>
        <w:tc>
          <w:tcPr>
            <w:tcW w:w="3456" w:type="dxa"/>
          </w:tcPr>
          <w:p w:rsidR="007A5C41" w:rsidRPr="005D7A36" w:rsidRDefault="007A5C41" w:rsidP="00EC0C75">
            <w:pPr>
              <w:rPr>
                <w:sz w:val="20"/>
                <w:szCs w:val="20"/>
                <w:lang w:val="en-ZA"/>
              </w:rPr>
            </w:pPr>
            <w:r w:rsidRPr="005D7A36">
              <w:rPr>
                <w:sz w:val="20"/>
                <w:szCs w:val="20"/>
                <w:lang w:val="en-ZA"/>
              </w:rPr>
              <w:t>Focus group interview: Learners</w:t>
            </w:r>
          </w:p>
        </w:tc>
      </w:tr>
      <w:tr w:rsidR="007A5C41" w:rsidRPr="005D7A36">
        <w:trPr>
          <w:cantSplit/>
        </w:trPr>
        <w:tc>
          <w:tcPr>
            <w:tcW w:w="720" w:type="dxa"/>
          </w:tcPr>
          <w:p w:rsidR="007A5C41" w:rsidRPr="005D7A36" w:rsidRDefault="007A5C41" w:rsidP="00EC0C75">
            <w:pPr>
              <w:rPr>
                <w:sz w:val="20"/>
                <w:szCs w:val="20"/>
                <w:lang w:val="en-ZA"/>
              </w:rPr>
            </w:pPr>
            <w:r w:rsidRPr="005D7A36">
              <w:rPr>
                <w:sz w:val="20"/>
                <w:szCs w:val="20"/>
                <w:lang w:val="en-ZA"/>
              </w:rPr>
              <w:t>1430</w:t>
            </w:r>
          </w:p>
        </w:tc>
        <w:tc>
          <w:tcPr>
            <w:tcW w:w="3456" w:type="dxa"/>
          </w:tcPr>
          <w:p w:rsidR="007A5C41" w:rsidRPr="005D7A36" w:rsidRDefault="007A5C41" w:rsidP="00EC0C75">
            <w:pPr>
              <w:rPr>
                <w:sz w:val="20"/>
                <w:szCs w:val="20"/>
                <w:lang w:val="en-ZA"/>
              </w:rPr>
            </w:pPr>
            <w:r w:rsidRPr="005D7A36">
              <w:rPr>
                <w:sz w:val="20"/>
                <w:szCs w:val="20"/>
                <w:lang w:val="en-ZA"/>
              </w:rPr>
              <w:t>Focus group interview: Educators (balanced in terms of gender)</w:t>
            </w:r>
          </w:p>
        </w:tc>
        <w:tc>
          <w:tcPr>
            <w:tcW w:w="288" w:type="dxa"/>
            <w:tcBorders>
              <w:top w:val="nil"/>
              <w:bottom w:val="nil"/>
            </w:tcBorders>
          </w:tcPr>
          <w:p w:rsidR="007A5C41" w:rsidRPr="005D7A36" w:rsidRDefault="007A5C41" w:rsidP="00EC0C75">
            <w:pPr>
              <w:rPr>
                <w:sz w:val="20"/>
                <w:szCs w:val="20"/>
                <w:lang w:val="en-ZA"/>
              </w:rPr>
            </w:pPr>
          </w:p>
        </w:tc>
        <w:tc>
          <w:tcPr>
            <w:tcW w:w="720" w:type="dxa"/>
          </w:tcPr>
          <w:p w:rsidR="007A5C41" w:rsidRPr="005D7A36" w:rsidRDefault="007A5C41" w:rsidP="00EC0C75">
            <w:pPr>
              <w:rPr>
                <w:sz w:val="20"/>
                <w:szCs w:val="20"/>
                <w:lang w:val="en-ZA"/>
              </w:rPr>
            </w:pPr>
            <w:r w:rsidRPr="005D7A36">
              <w:rPr>
                <w:sz w:val="20"/>
                <w:szCs w:val="20"/>
                <w:lang w:val="en-ZA"/>
              </w:rPr>
              <w:t>1430</w:t>
            </w:r>
          </w:p>
        </w:tc>
        <w:tc>
          <w:tcPr>
            <w:tcW w:w="3456" w:type="dxa"/>
          </w:tcPr>
          <w:p w:rsidR="007A5C41" w:rsidRPr="005D7A36" w:rsidRDefault="007A5C41" w:rsidP="00EC0C75">
            <w:pPr>
              <w:rPr>
                <w:sz w:val="20"/>
                <w:szCs w:val="20"/>
                <w:lang w:val="en-ZA"/>
              </w:rPr>
            </w:pPr>
            <w:r w:rsidRPr="005D7A36">
              <w:rPr>
                <w:sz w:val="20"/>
                <w:szCs w:val="20"/>
                <w:lang w:val="en-ZA"/>
              </w:rPr>
              <w:t>Interview:</w:t>
            </w:r>
          </w:p>
          <w:p w:rsidR="007A5C41" w:rsidRPr="005D7A36" w:rsidRDefault="007A5C41" w:rsidP="00EC0C75">
            <w:pPr>
              <w:rPr>
                <w:sz w:val="20"/>
                <w:szCs w:val="20"/>
                <w:lang w:val="en-ZA"/>
              </w:rPr>
            </w:pPr>
            <w:r w:rsidRPr="005D7A36">
              <w:rPr>
                <w:sz w:val="20"/>
                <w:szCs w:val="20"/>
                <w:lang w:val="en-ZA"/>
              </w:rPr>
              <w:t>Parents</w:t>
            </w:r>
          </w:p>
        </w:tc>
      </w:tr>
      <w:tr w:rsidR="007A5C41" w:rsidRPr="005D7A36">
        <w:tc>
          <w:tcPr>
            <w:tcW w:w="720" w:type="dxa"/>
          </w:tcPr>
          <w:p w:rsidR="007A5C41" w:rsidRPr="005D7A36" w:rsidRDefault="007A5C41" w:rsidP="00EC0C75">
            <w:pPr>
              <w:rPr>
                <w:sz w:val="20"/>
                <w:szCs w:val="20"/>
                <w:lang w:val="en-ZA"/>
              </w:rPr>
            </w:pPr>
            <w:r w:rsidRPr="005D7A36">
              <w:rPr>
                <w:sz w:val="20"/>
                <w:szCs w:val="20"/>
                <w:lang w:val="en-ZA"/>
              </w:rPr>
              <w:t>1600</w:t>
            </w:r>
          </w:p>
        </w:tc>
        <w:tc>
          <w:tcPr>
            <w:tcW w:w="3456" w:type="dxa"/>
          </w:tcPr>
          <w:p w:rsidR="007A5C41" w:rsidRPr="005D7A36" w:rsidRDefault="007A5C41" w:rsidP="00EC0C75">
            <w:pPr>
              <w:rPr>
                <w:sz w:val="20"/>
                <w:szCs w:val="20"/>
                <w:lang w:val="en-ZA"/>
              </w:rPr>
            </w:pPr>
            <w:r w:rsidRPr="005D7A36">
              <w:rPr>
                <w:sz w:val="20"/>
                <w:szCs w:val="20"/>
                <w:lang w:val="en-ZA"/>
              </w:rPr>
              <w:t>Interviews at district office</w:t>
            </w:r>
          </w:p>
        </w:tc>
        <w:tc>
          <w:tcPr>
            <w:tcW w:w="288" w:type="dxa"/>
            <w:tcBorders>
              <w:top w:val="nil"/>
              <w:bottom w:val="nil"/>
            </w:tcBorders>
          </w:tcPr>
          <w:p w:rsidR="007A5C41" w:rsidRPr="005D7A36" w:rsidRDefault="007A5C41" w:rsidP="00EC0C75">
            <w:pPr>
              <w:rPr>
                <w:sz w:val="20"/>
                <w:szCs w:val="20"/>
                <w:lang w:val="en-ZA"/>
              </w:rPr>
            </w:pPr>
          </w:p>
        </w:tc>
        <w:tc>
          <w:tcPr>
            <w:tcW w:w="720" w:type="dxa"/>
          </w:tcPr>
          <w:p w:rsidR="007A5C41" w:rsidRPr="005D7A36" w:rsidRDefault="007A5C41" w:rsidP="00EC0C75">
            <w:pPr>
              <w:rPr>
                <w:sz w:val="20"/>
                <w:szCs w:val="20"/>
                <w:lang w:val="en-ZA"/>
              </w:rPr>
            </w:pPr>
            <w:r w:rsidRPr="005D7A36">
              <w:rPr>
                <w:sz w:val="20"/>
                <w:szCs w:val="20"/>
                <w:lang w:val="en-ZA"/>
              </w:rPr>
              <w:t>1600</w:t>
            </w:r>
          </w:p>
        </w:tc>
        <w:tc>
          <w:tcPr>
            <w:tcW w:w="3456" w:type="dxa"/>
          </w:tcPr>
          <w:p w:rsidR="007A5C41" w:rsidRPr="005D7A36" w:rsidRDefault="007A5C41" w:rsidP="00EC0C75">
            <w:pPr>
              <w:rPr>
                <w:sz w:val="20"/>
                <w:szCs w:val="20"/>
                <w:lang w:val="en-ZA"/>
              </w:rPr>
            </w:pPr>
            <w:r w:rsidRPr="005D7A36">
              <w:rPr>
                <w:sz w:val="20"/>
                <w:szCs w:val="20"/>
                <w:lang w:val="en-ZA"/>
              </w:rPr>
              <w:t>Interviews at district office</w:t>
            </w: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The fieldworkers implemented the following types of instrument:</w:t>
      </w:r>
    </w:p>
    <w:p w:rsidR="007A5C41" w:rsidRPr="005D7A36" w:rsidRDefault="007A5C41" w:rsidP="002468FB">
      <w:pPr>
        <w:pStyle w:val="BodyText"/>
        <w:numPr>
          <w:ilvl w:val="0"/>
          <w:numId w:val="5"/>
        </w:numPr>
        <w:tabs>
          <w:tab w:val="left" w:pos="426"/>
          <w:tab w:val="left" w:pos="1701"/>
        </w:tabs>
        <w:suppressAutoHyphens w:val="0"/>
        <w:autoSpaceDE w:val="0"/>
        <w:autoSpaceDN w:val="0"/>
        <w:adjustRightInd w:val="0"/>
        <w:ind w:left="426" w:hanging="426"/>
        <w:jc w:val="both"/>
        <w:rPr>
          <w:rFonts w:ascii="Calibri" w:hAnsi="Calibri" w:cs="Calibri"/>
          <w:sz w:val="22"/>
          <w:szCs w:val="22"/>
          <w:lang w:val="en-ZA"/>
        </w:rPr>
      </w:pPr>
      <w:r w:rsidRPr="005D7A36">
        <w:rPr>
          <w:rFonts w:ascii="Calibri" w:hAnsi="Calibri" w:cs="Calibri"/>
          <w:sz w:val="22"/>
          <w:szCs w:val="22"/>
          <w:lang w:val="en-ZA"/>
        </w:rPr>
        <w:t xml:space="preserve">Interview schedules were developed for individual and group interviews as follows: </w:t>
      </w:r>
    </w:p>
    <w:p w:rsidR="007A5C41" w:rsidRPr="005D7A36" w:rsidRDefault="007A5C41" w:rsidP="002468FB">
      <w:pPr>
        <w:pStyle w:val="BodyText"/>
        <w:numPr>
          <w:ilvl w:val="0"/>
          <w:numId w:val="15"/>
        </w:numPr>
        <w:tabs>
          <w:tab w:val="left" w:pos="426"/>
          <w:tab w:val="left" w:pos="1134"/>
        </w:tabs>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 xml:space="preserve">Certain school-based respondents (such as school directors) were interviewed individually. </w:t>
      </w:r>
    </w:p>
    <w:p w:rsidR="007A5C41" w:rsidRPr="005D7A36" w:rsidRDefault="007A5C41" w:rsidP="002468FB">
      <w:pPr>
        <w:pStyle w:val="BodyText"/>
        <w:numPr>
          <w:ilvl w:val="0"/>
          <w:numId w:val="15"/>
        </w:numPr>
        <w:tabs>
          <w:tab w:val="left" w:pos="426"/>
          <w:tab w:val="left" w:pos="1134"/>
        </w:tabs>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 xml:space="preserve">Learners, teachers, parents, school council members and community leaders were interviewed where possible in groups. </w:t>
      </w:r>
    </w:p>
    <w:p w:rsidR="007A5C41" w:rsidRPr="005D7A36" w:rsidRDefault="007A5C41" w:rsidP="002468FB">
      <w:pPr>
        <w:pStyle w:val="BodyText"/>
        <w:numPr>
          <w:ilvl w:val="0"/>
          <w:numId w:val="15"/>
        </w:numPr>
        <w:tabs>
          <w:tab w:val="left" w:pos="426"/>
          <w:tab w:val="left" w:pos="1134"/>
        </w:tabs>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 xml:space="preserve">National, provincial and district education personnel and UNICEF programme managers were interviewed either individually or in small groups depending on availability. </w:t>
      </w:r>
    </w:p>
    <w:p w:rsidR="007A5C41" w:rsidRPr="005D7A36" w:rsidRDefault="007A5C41" w:rsidP="00885E37">
      <w:pPr>
        <w:pStyle w:val="BodyText"/>
        <w:tabs>
          <w:tab w:val="left" w:pos="426"/>
          <w:tab w:val="left" w:pos="1701"/>
        </w:tabs>
        <w:autoSpaceDE w:val="0"/>
        <w:autoSpaceDN w:val="0"/>
        <w:adjustRightInd w:val="0"/>
        <w:ind w:left="426"/>
        <w:jc w:val="both"/>
        <w:rPr>
          <w:rFonts w:ascii="Calibri" w:hAnsi="Calibri" w:cs="Calibri"/>
          <w:sz w:val="22"/>
          <w:szCs w:val="22"/>
          <w:lang w:val="en-ZA"/>
        </w:rPr>
      </w:pPr>
      <w:r w:rsidRPr="005D7A36">
        <w:rPr>
          <w:rFonts w:ascii="Calibri" w:hAnsi="Calibri" w:cs="Calibri"/>
          <w:sz w:val="22"/>
          <w:szCs w:val="22"/>
          <w:lang w:val="en-ZA"/>
        </w:rPr>
        <w:t>In total, 723 respondents were interviewed as follows:</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3686"/>
        <w:gridCol w:w="1134"/>
      </w:tblGrid>
      <w:tr w:rsidR="007A5C41" w:rsidRPr="005D7A36" w:rsidTr="00CB39B8">
        <w:tc>
          <w:tcPr>
            <w:tcW w:w="2268" w:type="dxa"/>
            <w:vMerge w:val="restart"/>
            <w:vAlign w:val="center"/>
          </w:tcPr>
          <w:p w:rsidR="007A5C41" w:rsidRPr="005D7A36" w:rsidRDefault="007A5C41" w:rsidP="00373323">
            <w:pPr>
              <w:spacing w:after="0" w:line="240" w:lineRule="auto"/>
              <w:rPr>
                <w:sz w:val="20"/>
                <w:szCs w:val="20"/>
                <w:lang w:val="en-ZA"/>
              </w:rPr>
            </w:pPr>
            <w:r w:rsidRPr="005D7A36">
              <w:rPr>
                <w:sz w:val="20"/>
                <w:szCs w:val="20"/>
                <w:lang w:val="en-ZA"/>
              </w:rPr>
              <w:t>School-based respondents (669)</w:t>
            </w: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 xml:space="preserve">Learners </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376</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 xml:space="preserve">School directors </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35</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Teachers</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186</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5F51A6">
            <w:pPr>
              <w:spacing w:after="0" w:line="240" w:lineRule="auto"/>
              <w:rPr>
                <w:sz w:val="20"/>
                <w:szCs w:val="20"/>
                <w:lang w:val="en-ZA"/>
              </w:rPr>
            </w:pPr>
            <w:r w:rsidRPr="005D7A36">
              <w:rPr>
                <w:sz w:val="20"/>
                <w:szCs w:val="20"/>
                <w:lang w:val="en-ZA"/>
              </w:rPr>
              <w:t>School council members</w:t>
            </w:r>
            <w:r w:rsidRPr="005D7A36">
              <w:rPr>
                <w:rStyle w:val="FootnoteReference"/>
                <w:rFonts w:cs="Calibri"/>
                <w:sz w:val="20"/>
                <w:szCs w:val="20"/>
                <w:lang w:val="en-ZA"/>
              </w:rPr>
              <w:footnoteReference w:id="6"/>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47</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F37666">
            <w:pPr>
              <w:spacing w:after="0" w:line="240" w:lineRule="auto"/>
              <w:rPr>
                <w:sz w:val="20"/>
                <w:szCs w:val="20"/>
                <w:lang w:val="en-ZA"/>
              </w:rPr>
            </w:pPr>
            <w:r w:rsidRPr="005D7A36">
              <w:rPr>
                <w:sz w:val="20"/>
                <w:szCs w:val="20"/>
                <w:lang w:val="en-ZA"/>
              </w:rPr>
              <w:t>Community leaders</w:t>
            </w:r>
          </w:p>
        </w:tc>
        <w:tc>
          <w:tcPr>
            <w:tcW w:w="1134" w:type="dxa"/>
          </w:tcPr>
          <w:p w:rsidR="007A5C41" w:rsidRPr="005D7A36" w:rsidRDefault="007A5C41" w:rsidP="00F37666">
            <w:pPr>
              <w:spacing w:after="0" w:line="240" w:lineRule="auto"/>
              <w:jc w:val="right"/>
              <w:rPr>
                <w:sz w:val="20"/>
                <w:szCs w:val="20"/>
                <w:lang w:val="en-ZA"/>
              </w:rPr>
            </w:pPr>
            <w:r w:rsidRPr="005D7A36">
              <w:rPr>
                <w:sz w:val="20"/>
                <w:szCs w:val="20"/>
                <w:lang w:val="en-ZA"/>
              </w:rPr>
              <w:t>25</w:t>
            </w:r>
          </w:p>
        </w:tc>
      </w:tr>
      <w:tr w:rsidR="007A5C41" w:rsidRPr="005D7A36" w:rsidTr="00A6740E">
        <w:trPr>
          <w:trHeight w:val="336"/>
        </w:trPr>
        <w:tc>
          <w:tcPr>
            <w:tcW w:w="2268" w:type="dxa"/>
            <w:vMerge w:val="restart"/>
            <w:vAlign w:val="center"/>
          </w:tcPr>
          <w:p w:rsidR="007A5C41" w:rsidRPr="005D7A36" w:rsidRDefault="007A5C41" w:rsidP="00373323">
            <w:pPr>
              <w:spacing w:after="0" w:line="240" w:lineRule="auto"/>
              <w:rPr>
                <w:sz w:val="20"/>
                <w:szCs w:val="20"/>
                <w:lang w:val="en-ZA"/>
              </w:rPr>
            </w:pPr>
            <w:r w:rsidRPr="005D7A36">
              <w:rPr>
                <w:sz w:val="20"/>
                <w:szCs w:val="20"/>
                <w:lang w:val="en-ZA"/>
              </w:rPr>
              <w:t>District-based respondents (19)</w:t>
            </w:r>
          </w:p>
        </w:tc>
        <w:tc>
          <w:tcPr>
            <w:tcW w:w="0" w:type="auto"/>
            <w:vAlign w:val="center"/>
          </w:tcPr>
          <w:p w:rsidR="007A5C41" w:rsidRPr="005D7A36" w:rsidRDefault="007A5C41" w:rsidP="00A6740E">
            <w:pPr>
              <w:spacing w:after="0" w:line="240" w:lineRule="auto"/>
              <w:rPr>
                <w:sz w:val="20"/>
                <w:szCs w:val="20"/>
                <w:lang w:val="en-ZA"/>
              </w:rPr>
            </w:pPr>
            <w:r w:rsidRPr="005D7A36">
              <w:rPr>
                <w:sz w:val="20"/>
                <w:szCs w:val="20"/>
                <w:lang w:val="en-ZA"/>
              </w:rPr>
              <w:t>District directors</w:t>
            </w:r>
          </w:p>
        </w:tc>
        <w:tc>
          <w:tcPr>
            <w:tcW w:w="0" w:type="auto"/>
            <w:vAlign w:val="center"/>
          </w:tcPr>
          <w:p w:rsidR="007A5C41" w:rsidRPr="005D7A36" w:rsidRDefault="007A5C41" w:rsidP="00A6740E">
            <w:pPr>
              <w:spacing w:after="0" w:line="240" w:lineRule="auto"/>
              <w:jc w:val="right"/>
              <w:rPr>
                <w:sz w:val="20"/>
                <w:szCs w:val="20"/>
                <w:lang w:val="en-ZA"/>
              </w:rPr>
            </w:pPr>
            <w:r w:rsidRPr="005D7A36">
              <w:rPr>
                <w:sz w:val="20"/>
                <w:szCs w:val="20"/>
                <w:lang w:val="en-ZA"/>
              </w:rPr>
              <w:t>7</w:t>
            </w:r>
          </w:p>
        </w:tc>
      </w:tr>
      <w:tr w:rsidR="007A5C41" w:rsidRPr="005D7A36" w:rsidTr="00A6740E">
        <w:trPr>
          <w:trHeight w:val="336"/>
        </w:trPr>
        <w:tc>
          <w:tcPr>
            <w:tcW w:w="2268" w:type="dxa"/>
            <w:vMerge/>
            <w:vAlign w:val="center"/>
          </w:tcPr>
          <w:p w:rsidR="007A5C41" w:rsidRPr="005D7A36" w:rsidRDefault="007A5C41" w:rsidP="00373323">
            <w:pPr>
              <w:spacing w:after="0" w:line="240" w:lineRule="auto"/>
              <w:rPr>
                <w:sz w:val="20"/>
                <w:szCs w:val="20"/>
                <w:lang w:val="en-ZA"/>
              </w:rPr>
            </w:pPr>
          </w:p>
        </w:tc>
        <w:tc>
          <w:tcPr>
            <w:tcW w:w="0" w:type="auto"/>
            <w:vAlign w:val="center"/>
          </w:tcPr>
          <w:p w:rsidR="007A5C41" w:rsidRPr="005D7A36" w:rsidRDefault="007A5C41" w:rsidP="00A6740E">
            <w:pPr>
              <w:spacing w:after="0" w:line="240" w:lineRule="auto"/>
              <w:rPr>
                <w:sz w:val="20"/>
                <w:szCs w:val="20"/>
                <w:lang w:val="en-ZA"/>
              </w:rPr>
            </w:pPr>
            <w:r w:rsidRPr="005D7A36">
              <w:rPr>
                <w:sz w:val="20"/>
                <w:szCs w:val="20"/>
                <w:lang w:val="en-ZA"/>
              </w:rPr>
              <w:t>Focal Points</w:t>
            </w:r>
          </w:p>
        </w:tc>
        <w:tc>
          <w:tcPr>
            <w:tcW w:w="0" w:type="auto"/>
            <w:vAlign w:val="center"/>
          </w:tcPr>
          <w:p w:rsidR="007A5C41" w:rsidRPr="005D7A36" w:rsidRDefault="007A5C41" w:rsidP="00A6740E">
            <w:pPr>
              <w:spacing w:after="0" w:line="240" w:lineRule="auto"/>
              <w:jc w:val="right"/>
              <w:rPr>
                <w:sz w:val="20"/>
                <w:szCs w:val="20"/>
                <w:lang w:val="en-ZA"/>
              </w:rPr>
            </w:pPr>
            <w:r w:rsidRPr="005D7A36">
              <w:rPr>
                <w:sz w:val="20"/>
                <w:szCs w:val="20"/>
                <w:lang w:val="en-ZA"/>
              </w:rPr>
              <w:t>3</w:t>
            </w:r>
          </w:p>
        </w:tc>
      </w:tr>
      <w:tr w:rsidR="007A5C41" w:rsidRPr="005D7A36" w:rsidTr="00A6740E">
        <w:trPr>
          <w:trHeight w:val="336"/>
        </w:trPr>
        <w:tc>
          <w:tcPr>
            <w:tcW w:w="2268" w:type="dxa"/>
            <w:vMerge/>
            <w:vAlign w:val="center"/>
          </w:tcPr>
          <w:p w:rsidR="007A5C41" w:rsidRPr="005D7A36" w:rsidRDefault="007A5C41" w:rsidP="00373323">
            <w:pPr>
              <w:spacing w:after="0" w:line="240" w:lineRule="auto"/>
              <w:rPr>
                <w:sz w:val="20"/>
                <w:szCs w:val="20"/>
                <w:lang w:val="en-ZA"/>
              </w:rPr>
            </w:pPr>
          </w:p>
        </w:tc>
        <w:tc>
          <w:tcPr>
            <w:tcW w:w="0" w:type="auto"/>
            <w:vAlign w:val="center"/>
          </w:tcPr>
          <w:p w:rsidR="007A5C41" w:rsidRPr="005D7A36" w:rsidRDefault="007A5C41" w:rsidP="00A6740E">
            <w:pPr>
              <w:spacing w:after="0" w:line="240" w:lineRule="auto"/>
              <w:rPr>
                <w:sz w:val="20"/>
                <w:szCs w:val="20"/>
                <w:lang w:val="en-ZA"/>
              </w:rPr>
            </w:pPr>
            <w:r w:rsidRPr="005D7A36">
              <w:rPr>
                <w:sz w:val="20"/>
                <w:szCs w:val="20"/>
                <w:lang w:val="en-ZA"/>
              </w:rPr>
              <w:t>Administrators</w:t>
            </w:r>
          </w:p>
        </w:tc>
        <w:tc>
          <w:tcPr>
            <w:tcW w:w="0" w:type="auto"/>
            <w:vAlign w:val="center"/>
          </w:tcPr>
          <w:p w:rsidR="007A5C41" w:rsidRPr="005D7A36" w:rsidRDefault="007A5C41" w:rsidP="00A6740E">
            <w:pPr>
              <w:spacing w:after="0" w:line="240" w:lineRule="auto"/>
              <w:jc w:val="right"/>
              <w:rPr>
                <w:sz w:val="20"/>
                <w:szCs w:val="20"/>
                <w:lang w:val="en-ZA"/>
              </w:rPr>
            </w:pPr>
            <w:r w:rsidRPr="005D7A36">
              <w:rPr>
                <w:sz w:val="20"/>
                <w:szCs w:val="20"/>
                <w:lang w:val="en-ZA"/>
              </w:rPr>
              <w:t>5</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vAlign w:val="center"/>
          </w:tcPr>
          <w:p w:rsidR="007A5C41" w:rsidRPr="005D7A36" w:rsidRDefault="007A5C41" w:rsidP="00CB39B8">
            <w:pPr>
              <w:spacing w:after="0" w:line="240" w:lineRule="auto"/>
              <w:rPr>
                <w:sz w:val="20"/>
                <w:szCs w:val="20"/>
                <w:lang w:val="en-ZA"/>
              </w:rPr>
            </w:pPr>
            <w:r w:rsidRPr="005D7A36">
              <w:rPr>
                <w:sz w:val="20"/>
                <w:szCs w:val="20"/>
                <w:lang w:val="en-ZA"/>
              </w:rPr>
              <w:t>Permanent Secretaries</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4</w:t>
            </w:r>
          </w:p>
        </w:tc>
      </w:tr>
      <w:tr w:rsidR="007A5C41" w:rsidRPr="005D7A36" w:rsidTr="00CB39B8">
        <w:tc>
          <w:tcPr>
            <w:tcW w:w="2268" w:type="dxa"/>
            <w:vMerge w:val="restart"/>
            <w:vAlign w:val="center"/>
          </w:tcPr>
          <w:p w:rsidR="007A5C41" w:rsidRPr="005D7A36" w:rsidRDefault="007A5C41" w:rsidP="00373323">
            <w:pPr>
              <w:spacing w:after="0" w:line="240" w:lineRule="auto"/>
              <w:rPr>
                <w:sz w:val="20"/>
                <w:szCs w:val="20"/>
                <w:lang w:val="en-ZA"/>
              </w:rPr>
            </w:pPr>
            <w:r w:rsidRPr="005D7A36">
              <w:rPr>
                <w:sz w:val="20"/>
                <w:szCs w:val="20"/>
                <w:lang w:val="en-ZA"/>
              </w:rPr>
              <w:t>Provincial  respondents (14)</w:t>
            </w: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 xml:space="preserve">Directors </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7</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Heads of Pedagogical Directorate</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4</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Focal Points</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3</w:t>
            </w:r>
          </w:p>
        </w:tc>
      </w:tr>
      <w:tr w:rsidR="007A5C41" w:rsidRPr="005D7A36" w:rsidTr="00CB39B8">
        <w:tc>
          <w:tcPr>
            <w:tcW w:w="2268" w:type="dxa"/>
            <w:vMerge w:val="restart"/>
            <w:vAlign w:val="center"/>
          </w:tcPr>
          <w:p w:rsidR="007A5C41" w:rsidRPr="005D7A36" w:rsidRDefault="007A5C41" w:rsidP="00373323">
            <w:pPr>
              <w:spacing w:after="0" w:line="240" w:lineRule="auto"/>
              <w:rPr>
                <w:sz w:val="20"/>
                <w:szCs w:val="20"/>
                <w:lang w:val="en-ZA"/>
              </w:rPr>
            </w:pPr>
            <w:r w:rsidRPr="005D7A36">
              <w:rPr>
                <w:sz w:val="20"/>
                <w:szCs w:val="20"/>
                <w:lang w:val="en-ZA"/>
              </w:rPr>
              <w:t>National respondents (10)</w:t>
            </w: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Ministry of Education</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6</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Ministry of Health</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1</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Ministry of Home Affairs</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1</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Ministry of Public Works</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1</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Ministry of Women and Social Affairs</w:t>
            </w:r>
          </w:p>
        </w:tc>
        <w:tc>
          <w:tcPr>
            <w:tcW w:w="1134" w:type="dxa"/>
          </w:tcPr>
          <w:p w:rsidR="007A5C41" w:rsidRPr="005D7A36" w:rsidRDefault="007A5C41" w:rsidP="00373323">
            <w:pPr>
              <w:spacing w:after="0" w:line="240" w:lineRule="auto"/>
              <w:jc w:val="right"/>
              <w:rPr>
                <w:sz w:val="20"/>
                <w:szCs w:val="20"/>
                <w:lang w:val="en-ZA"/>
              </w:rPr>
            </w:pPr>
            <w:r w:rsidRPr="005D7A36">
              <w:rPr>
                <w:sz w:val="20"/>
                <w:szCs w:val="20"/>
                <w:lang w:val="en-ZA"/>
              </w:rPr>
              <w:t>1</w:t>
            </w:r>
          </w:p>
        </w:tc>
      </w:tr>
      <w:tr w:rsidR="007A5C41" w:rsidRPr="005D7A36" w:rsidTr="00CB39B8">
        <w:tc>
          <w:tcPr>
            <w:tcW w:w="2268" w:type="dxa"/>
            <w:vMerge w:val="restart"/>
            <w:vAlign w:val="center"/>
          </w:tcPr>
          <w:p w:rsidR="007A5C41" w:rsidRPr="005D7A36" w:rsidRDefault="007A5C41" w:rsidP="00373323">
            <w:pPr>
              <w:spacing w:after="0" w:line="240" w:lineRule="auto"/>
              <w:rPr>
                <w:sz w:val="20"/>
                <w:szCs w:val="20"/>
                <w:lang w:val="en-ZA"/>
              </w:rPr>
            </w:pPr>
            <w:r w:rsidRPr="005D7A36">
              <w:rPr>
                <w:sz w:val="20"/>
                <w:szCs w:val="20"/>
                <w:lang w:val="en-ZA"/>
              </w:rPr>
              <w:t>UNICEF respondents (11)</w:t>
            </w:r>
          </w:p>
        </w:tc>
        <w:tc>
          <w:tcPr>
            <w:tcW w:w="3686" w:type="dxa"/>
          </w:tcPr>
          <w:p w:rsidR="007A5C41" w:rsidRPr="005D7A36" w:rsidRDefault="007A5C41" w:rsidP="00373323">
            <w:pPr>
              <w:pStyle w:val="Default"/>
              <w:rPr>
                <w:rFonts w:ascii="Calibri" w:hAnsi="Calibri" w:cs="Calibri"/>
                <w:color w:val="auto"/>
                <w:sz w:val="20"/>
                <w:szCs w:val="20"/>
                <w:lang w:eastAsia="en-US"/>
              </w:rPr>
            </w:pPr>
            <w:r w:rsidRPr="005D7A36">
              <w:rPr>
                <w:rFonts w:ascii="Calibri" w:hAnsi="Calibri" w:cs="Calibri"/>
                <w:color w:val="auto"/>
                <w:sz w:val="20"/>
                <w:szCs w:val="20"/>
                <w:lang w:eastAsia="en-US"/>
              </w:rPr>
              <w:t>Deputy Country Representative, UNICEF</w:t>
            </w:r>
          </w:p>
        </w:tc>
        <w:tc>
          <w:tcPr>
            <w:tcW w:w="1134" w:type="dxa"/>
            <w:vMerge w:val="restart"/>
          </w:tcPr>
          <w:p w:rsidR="007A5C41" w:rsidRPr="005D7A36" w:rsidRDefault="007A5C41" w:rsidP="00373323">
            <w:pPr>
              <w:spacing w:after="0" w:line="240" w:lineRule="auto"/>
              <w:jc w:val="right"/>
              <w:rPr>
                <w:sz w:val="20"/>
                <w:szCs w:val="20"/>
                <w:lang w:val="en-ZA"/>
              </w:rPr>
            </w:pPr>
          </w:p>
          <w:p w:rsidR="007A5C41" w:rsidRPr="005D7A36" w:rsidRDefault="007A5C41" w:rsidP="00373323">
            <w:pPr>
              <w:spacing w:after="0" w:line="240" w:lineRule="auto"/>
              <w:jc w:val="right"/>
              <w:rPr>
                <w:sz w:val="20"/>
                <w:szCs w:val="20"/>
                <w:lang w:val="en-ZA"/>
              </w:rPr>
            </w:pPr>
          </w:p>
          <w:p w:rsidR="007A5C41" w:rsidRPr="005D7A36" w:rsidRDefault="007A5C41" w:rsidP="00373323">
            <w:pPr>
              <w:spacing w:after="0" w:line="240" w:lineRule="auto"/>
              <w:jc w:val="right"/>
              <w:rPr>
                <w:sz w:val="20"/>
                <w:szCs w:val="20"/>
                <w:lang w:val="en-ZA"/>
              </w:rPr>
            </w:pPr>
          </w:p>
          <w:p w:rsidR="007A5C41" w:rsidRPr="005D7A36" w:rsidRDefault="007A5C41" w:rsidP="00373323">
            <w:pPr>
              <w:spacing w:after="0" w:line="240" w:lineRule="auto"/>
              <w:jc w:val="right"/>
              <w:rPr>
                <w:sz w:val="20"/>
                <w:szCs w:val="20"/>
                <w:lang w:val="en-ZA"/>
              </w:rPr>
            </w:pPr>
          </w:p>
          <w:p w:rsidR="007A5C41" w:rsidRPr="005D7A36" w:rsidRDefault="007A5C41" w:rsidP="00373323">
            <w:pPr>
              <w:spacing w:after="0" w:line="240" w:lineRule="auto"/>
              <w:jc w:val="right"/>
              <w:rPr>
                <w:sz w:val="20"/>
                <w:szCs w:val="20"/>
                <w:lang w:val="en-ZA"/>
              </w:rPr>
            </w:pPr>
          </w:p>
          <w:p w:rsidR="007A5C41" w:rsidRPr="005D7A36" w:rsidRDefault="007A5C41" w:rsidP="00EB5572">
            <w:pPr>
              <w:spacing w:after="0" w:line="240" w:lineRule="auto"/>
              <w:ind w:right="400"/>
              <w:rPr>
                <w:sz w:val="20"/>
                <w:szCs w:val="20"/>
                <w:lang w:val="en-ZA"/>
              </w:rPr>
            </w:pPr>
          </w:p>
          <w:p w:rsidR="007A5C41" w:rsidRPr="005D7A36" w:rsidRDefault="007A5C41" w:rsidP="00373323">
            <w:pPr>
              <w:spacing w:after="0" w:line="240" w:lineRule="auto"/>
              <w:jc w:val="right"/>
              <w:rPr>
                <w:sz w:val="20"/>
                <w:szCs w:val="20"/>
                <w:lang w:val="en-ZA"/>
              </w:rPr>
            </w:pPr>
            <w:r w:rsidRPr="005D7A36">
              <w:rPr>
                <w:sz w:val="20"/>
                <w:szCs w:val="20"/>
                <w:lang w:val="en-ZA"/>
              </w:rPr>
              <w:t>11</w:t>
            </w: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pStyle w:val="Default"/>
              <w:rPr>
                <w:rFonts w:ascii="Calibri" w:hAnsi="Calibri" w:cs="Calibri"/>
                <w:color w:val="auto"/>
                <w:sz w:val="20"/>
                <w:szCs w:val="20"/>
                <w:lang w:eastAsia="en-US"/>
              </w:rPr>
            </w:pPr>
            <w:r w:rsidRPr="005D7A36">
              <w:rPr>
                <w:rFonts w:ascii="Calibri" w:hAnsi="Calibri" w:cs="Calibri"/>
                <w:color w:val="auto"/>
                <w:sz w:val="20"/>
                <w:szCs w:val="20"/>
                <w:lang w:eastAsia="en-US"/>
              </w:rPr>
              <w:t>Chief  Education, UNICEF</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Education Specialist, UNICEF</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eastAsia="ar-SA"/>
              </w:rPr>
              <w:t xml:space="preserve">Financial Coordinator, </w:t>
            </w:r>
            <w:r w:rsidRPr="005D7A36">
              <w:rPr>
                <w:sz w:val="20"/>
                <w:szCs w:val="20"/>
                <w:lang w:val="en-ZA"/>
              </w:rPr>
              <w:t>UNICEF</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pStyle w:val="Default"/>
              <w:rPr>
                <w:rFonts w:ascii="Calibri" w:hAnsi="Calibri" w:cs="Calibri"/>
                <w:color w:val="auto"/>
                <w:sz w:val="20"/>
                <w:szCs w:val="20"/>
                <w:lang w:eastAsia="en-US"/>
              </w:rPr>
            </w:pPr>
            <w:r w:rsidRPr="005D7A36">
              <w:rPr>
                <w:rFonts w:ascii="Calibri" w:hAnsi="Calibri" w:cs="Calibri"/>
                <w:color w:val="auto"/>
                <w:sz w:val="20"/>
                <w:szCs w:val="20"/>
                <w:lang w:eastAsia="en-US"/>
              </w:rPr>
              <w:t>Child Protection Specialists, UNICEF</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Health Specialist, UNICEF</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EB5572">
            <w:pPr>
              <w:spacing w:after="0" w:line="240" w:lineRule="auto"/>
              <w:rPr>
                <w:sz w:val="20"/>
                <w:szCs w:val="20"/>
                <w:lang w:val="en-ZA"/>
              </w:rPr>
            </w:pPr>
            <w:r w:rsidRPr="005D7A36">
              <w:rPr>
                <w:sz w:val="20"/>
                <w:szCs w:val="20"/>
                <w:lang w:val="en-ZA"/>
              </w:rPr>
              <w:t>Physical Education and Sports Coordinator, UNICEF</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Policy and Monitoring Officer, UNICEF</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 xml:space="preserve">Education Programme Officer, UNICEF </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spacing w:after="0" w:line="240" w:lineRule="auto"/>
              <w:rPr>
                <w:sz w:val="20"/>
                <w:szCs w:val="20"/>
                <w:lang w:val="en-ZA"/>
              </w:rPr>
            </w:pPr>
            <w:r w:rsidRPr="005D7A36">
              <w:rPr>
                <w:sz w:val="20"/>
                <w:szCs w:val="20"/>
                <w:lang w:val="en-ZA"/>
              </w:rPr>
              <w:t>WASH Specialist, UNICEF</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vMerge/>
          </w:tcPr>
          <w:p w:rsidR="007A5C41" w:rsidRPr="005D7A36" w:rsidRDefault="007A5C41" w:rsidP="00373323">
            <w:pPr>
              <w:spacing w:after="0" w:line="240" w:lineRule="auto"/>
              <w:rPr>
                <w:sz w:val="20"/>
                <w:szCs w:val="20"/>
                <w:lang w:val="en-ZA"/>
              </w:rPr>
            </w:pPr>
          </w:p>
        </w:tc>
        <w:tc>
          <w:tcPr>
            <w:tcW w:w="3686" w:type="dxa"/>
          </w:tcPr>
          <w:p w:rsidR="007A5C41" w:rsidRPr="005D7A36" w:rsidRDefault="007A5C41" w:rsidP="00373323">
            <w:pPr>
              <w:pStyle w:val="Default"/>
              <w:rPr>
                <w:rFonts w:ascii="Calibri" w:hAnsi="Calibri" w:cs="Calibri"/>
                <w:color w:val="auto"/>
                <w:sz w:val="20"/>
                <w:szCs w:val="20"/>
                <w:lang w:eastAsia="en-US"/>
              </w:rPr>
            </w:pPr>
            <w:r w:rsidRPr="005D7A36">
              <w:rPr>
                <w:rFonts w:ascii="Calibri" w:hAnsi="Calibri" w:cs="Calibri"/>
                <w:color w:val="auto"/>
                <w:sz w:val="20"/>
                <w:szCs w:val="20"/>
                <w:lang w:eastAsia="en-US"/>
              </w:rPr>
              <w:t>Communication for Development Specialist, UNICEF</w:t>
            </w:r>
          </w:p>
        </w:tc>
        <w:tc>
          <w:tcPr>
            <w:tcW w:w="1134" w:type="dxa"/>
            <w:vMerge/>
          </w:tcPr>
          <w:p w:rsidR="007A5C41" w:rsidRPr="005D7A36" w:rsidRDefault="007A5C41" w:rsidP="00373323">
            <w:pPr>
              <w:spacing w:after="0" w:line="240" w:lineRule="auto"/>
              <w:jc w:val="right"/>
              <w:rPr>
                <w:sz w:val="20"/>
                <w:szCs w:val="20"/>
                <w:lang w:val="en-ZA"/>
              </w:rPr>
            </w:pPr>
          </w:p>
        </w:tc>
      </w:tr>
      <w:tr w:rsidR="007A5C41" w:rsidRPr="005D7A36" w:rsidTr="00CB39B8">
        <w:tc>
          <w:tcPr>
            <w:tcW w:w="2268" w:type="dxa"/>
          </w:tcPr>
          <w:p w:rsidR="007A5C41" w:rsidRPr="005D7A36" w:rsidRDefault="007A5C41" w:rsidP="00373323">
            <w:pPr>
              <w:spacing w:after="0" w:line="240" w:lineRule="auto"/>
              <w:rPr>
                <w:b/>
                <w:sz w:val="20"/>
                <w:szCs w:val="20"/>
                <w:lang w:val="en-ZA"/>
              </w:rPr>
            </w:pPr>
            <w:r w:rsidRPr="005D7A36">
              <w:rPr>
                <w:b/>
                <w:sz w:val="20"/>
                <w:szCs w:val="20"/>
                <w:lang w:val="en-ZA"/>
              </w:rPr>
              <w:t>Total</w:t>
            </w:r>
          </w:p>
        </w:tc>
        <w:tc>
          <w:tcPr>
            <w:tcW w:w="3686" w:type="dxa"/>
          </w:tcPr>
          <w:p w:rsidR="007A5C41" w:rsidRPr="005D7A36" w:rsidRDefault="007A5C41" w:rsidP="00373323">
            <w:pPr>
              <w:spacing w:after="0" w:line="240" w:lineRule="auto"/>
              <w:rPr>
                <w:b/>
                <w:sz w:val="20"/>
                <w:szCs w:val="20"/>
                <w:lang w:val="en-ZA"/>
              </w:rPr>
            </w:pPr>
          </w:p>
        </w:tc>
        <w:tc>
          <w:tcPr>
            <w:tcW w:w="1134" w:type="dxa"/>
          </w:tcPr>
          <w:p w:rsidR="007A5C41" w:rsidRPr="005D7A36" w:rsidRDefault="007A5C41" w:rsidP="00373323">
            <w:pPr>
              <w:spacing w:after="0" w:line="240" w:lineRule="auto"/>
              <w:jc w:val="right"/>
              <w:rPr>
                <w:b/>
                <w:sz w:val="20"/>
                <w:szCs w:val="20"/>
                <w:lang w:val="en-ZA"/>
              </w:rPr>
            </w:pPr>
            <w:r w:rsidRPr="005D7A36">
              <w:rPr>
                <w:b/>
                <w:sz w:val="20"/>
                <w:szCs w:val="20"/>
                <w:lang w:val="en-ZA"/>
              </w:rPr>
              <w:t>723</w:t>
            </w:r>
          </w:p>
        </w:tc>
      </w:tr>
    </w:tbl>
    <w:p w:rsidR="007A5C41" w:rsidRPr="005D7A36" w:rsidRDefault="007A5C41" w:rsidP="00373323">
      <w:pPr>
        <w:pStyle w:val="BodyText"/>
        <w:tabs>
          <w:tab w:val="left" w:pos="426"/>
          <w:tab w:val="left" w:pos="1701"/>
        </w:tabs>
        <w:autoSpaceDE w:val="0"/>
        <w:autoSpaceDN w:val="0"/>
        <w:adjustRightInd w:val="0"/>
        <w:rPr>
          <w:rFonts w:ascii="Calibri" w:hAnsi="Calibri" w:cs="Calibri"/>
          <w:sz w:val="22"/>
          <w:szCs w:val="22"/>
          <w:lang w:val="en-ZA"/>
        </w:rPr>
      </w:pPr>
    </w:p>
    <w:p w:rsidR="007A5C41" w:rsidRPr="005D7A36" w:rsidRDefault="007A5C41" w:rsidP="00885E37">
      <w:pPr>
        <w:pStyle w:val="BodyText"/>
        <w:tabs>
          <w:tab w:val="left" w:pos="426"/>
          <w:tab w:val="left" w:pos="1701"/>
        </w:tabs>
        <w:autoSpaceDE w:val="0"/>
        <w:autoSpaceDN w:val="0"/>
        <w:adjustRightInd w:val="0"/>
        <w:spacing w:after="0" w:line="276" w:lineRule="auto"/>
        <w:jc w:val="both"/>
        <w:rPr>
          <w:rFonts w:ascii="Calibri" w:hAnsi="Calibri" w:cs="Calibri"/>
          <w:sz w:val="22"/>
          <w:szCs w:val="22"/>
          <w:lang w:val="en-ZA"/>
        </w:rPr>
      </w:pPr>
      <w:r w:rsidRPr="005D7A36">
        <w:rPr>
          <w:rFonts w:ascii="Calibri" w:hAnsi="Calibri" w:cs="Calibri"/>
          <w:sz w:val="22"/>
          <w:szCs w:val="22"/>
          <w:lang w:val="en-ZA"/>
        </w:rPr>
        <w:t>All interview schedules were semi-structured, containing questions based closely on the key Programme outcomes; however, fieldworkers were trained to allow a relatively open interview agenda to enable respondents to raise their own relevant concerns.</w:t>
      </w:r>
    </w:p>
    <w:p w:rsidR="007A5C41" w:rsidRPr="005D7A36" w:rsidRDefault="007A5C41" w:rsidP="002468FB">
      <w:pPr>
        <w:pStyle w:val="BodyText"/>
        <w:numPr>
          <w:ilvl w:val="0"/>
          <w:numId w:val="5"/>
        </w:numPr>
        <w:tabs>
          <w:tab w:val="left" w:pos="426"/>
          <w:tab w:val="left" w:pos="1701"/>
        </w:tabs>
        <w:suppressAutoHyphens w:val="0"/>
        <w:autoSpaceDE w:val="0"/>
        <w:autoSpaceDN w:val="0"/>
        <w:adjustRightInd w:val="0"/>
        <w:spacing w:after="0" w:line="276" w:lineRule="auto"/>
        <w:ind w:left="425" w:hanging="425"/>
        <w:jc w:val="both"/>
        <w:rPr>
          <w:rFonts w:ascii="Calibri" w:hAnsi="Calibri" w:cs="Calibri"/>
          <w:sz w:val="22"/>
          <w:szCs w:val="22"/>
          <w:lang w:val="en-ZA"/>
        </w:rPr>
      </w:pPr>
      <w:r w:rsidRPr="005D7A36">
        <w:rPr>
          <w:rFonts w:ascii="Calibri" w:hAnsi="Calibri" w:cs="Calibri"/>
          <w:sz w:val="22"/>
          <w:szCs w:val="22"/>
          <w:lang w:val="en-ZA"/>
        </w:rPr>
        <w:t xml:space="preserve">The instruments also contained three-point likert-scale questions that were based closely on the key programme inputs and outputs. The responses to these questions enabled the generation of statistically significant findings. </w:t>
      </w:r>
    </w:p>
    <w:p w:rsidR="007A5C41" w:rsidRPr="005D7A36" w:rsidRDefault="007A5C41" w:rsidP="002468FB">
      <w:pPr>
        <w:pStyle w:val="BodyText"/>
        <w:numPr>
          <w:ilvl w:val="0"/>
          <w:numId w:val="5"/>
        </w:numPr>
        <w:tabs>
          <w:tab w:val="left" w:pos="426"/>
          <w:tab w:val="left" w:pos="1701"/>
        </w:tabs>
        <w:suppressAutoHyphens w:val="0"/>
        <w:autoSpaceDE w:val="0"/>
        <w:autoSpaceDN w:val="0"/>
        <w:adjustRightInd w:val="0"/>
        <w:spacing w:after="0" w:line="276" w:lineRule="auto"/>
        <w:ind w:left="425" w:hanging="425"/>
        <w:jc w:val="both"/>
        <w:rPr>
          <w:rFonts w:ascii="Calibri" w:hAnsi="Calibri" w:cs="Calibri"/>
          <w:sz w:val="22"/>
          <w:szCs w:val="22"/>
          <w:lang w:val="en-ZA"/>
        </w:rPr>
      </w:pPr>
      <w:r w:rsidRPr="005D7A36">
        <w:rPr>
          <w:rFonts w:ascii="Calibri" w:hAnsi="Calibri" w:cs="Calibri"/>
          <w:sz w:val="22"/>
          <w:szCs w:val="22"/>
          <w:lang w:val="en-ZA"/>
        </w:rPr>
        <w:t>Observation schedules were developed for: (i) site observation (school grounds, infrastructure, equipment and other resources); and (ii) lesson observations. Visual data were also gathered at the schools. A review of school documentation was undertaken to gather key data on aspects such as enrolment, pass rates, attendance, completion and drop-out rates.</w:t>
      </w:r>
    </w:p>
    <w:p w:rsidR="007A5C41" w:rsidRPr="005D7A36" w:rsidRDefault="007A5C41" w:rsidP="002468FB">
      <w:pPr>
        <w:pStyle w:val="BodyText"/>
        <w:numPr>
          <w:ilvl w:val="0"/>
          <w:numId w:val="5"/>
        </w:numPr>
        <w:tabs>
          <w:tab w:val="left" w:pos="426"/>
          <w:tab w:val="left" w:pos="1701"/>
        </w:tabs>
        <w:suppressAutoHyphens w:val="0"/>
        <w:autoSpaceDE w:val="0"/>
        <w:autoSpaceDN w:val="0"/>
        <w:adjustRightInd w:val="0"/>
        <w:spacing w:after="0" w:line="276" w:lineRule="auto"/>
        <w:ind w:left="425" w:hanging="425"/>
        <w:jc w:val="both"/>
        <w:rPr>
          <w:rFonts w:ascii="Calibri" w:hAnsi="Calibri" w:cs="Calibri"/>
          <w:sz w:val="22"/>
          <w:szCs w:val="22"/>
          <w:lang w:val="en-ZA"/>
        </w:rPr>
      </w:pPr>
      <w:r w:rsidRPr="005D7A36">
        <w:rPr>
          <w:rFonts w:ascii="Calibri" w:hAnsi="Calibri" w:cs="Calibri"/>
          <w:sz w:val="22"/>
          <w:szCs w:val="22"/>
          <w:lang w:val="en-ZA"/>
        </w:rPr>
        <w:t>A case impression report was drawn up by the senior fieldworker for each school after consultation with the junior fieldworker. The case impression report summarises the qualitative data gathered at the school, and is useful in the interpretation of data collected through other instruments.</w:t>
      </w:r>
    </w:p>
    <w:p w:rsidR="007A5C41" w:rsidRPr="005D7A36" w:rsidRDefault="007A5C41" w:rsidP="00885E37">
      <w:pPr>
        <w:pStyle w:val="BodyText"/>
        <w:widowControl w:val="0"/>
        <w:tabs>
          <w:tab w:val="left" w:pos="426"/>
          <w:tab w:val="left" w:pos="1701"/>
        </w:tabs>
        <w:suppressAutoHyphens w:val="0"/>
        <w:spacing w:after="0"/>
        <w:jc w:val="both"/>
        <w:rPr>
          <w:rFonts w:ascii="Calibri" w:hAnsi="Calibri" w:cs="Calibri"/>
          <w:sz w:val="22"/>
          <w:szCs w:val="22"/>
          <w:lang w:val="en-ZA"/>
        </w:rPr>
      </w:pPr>
    </w:p>
    <w:p w:rsidR="007A5C41" w:rsidRPr="005D7A36" w:rsidRDefault="007A5C41" w:rsidP="00885E37">
      <w:pPr>
        <w:pStyle w:val="BodyText"/>
        <w:widowControl w:val="0"/>
        <w:tabs>
          <w:tab w:val="left" w:pos="426"/>
          <w:tab w:val="left" w:pos="1701"/>
        </w:tabs>
        <w:suppressAutoHyphens w:val="0"/>
        <w:spacing w:after="0"/>
        <w:jc w:val="both"/>
        <w:rPr>
          <w:rFonts w:ascii="Calibri" w:hAnsi="Calibri" w:cs="Calibri"/>
          <w:sz w:val="22"/>
          <w:szCs w:val="22"/>
          <w:lang w:val="en-ZA"/>
        </w:rPr>
      </w:pPr>
      <w:r w:rsidRPr="005D7A36">
        <w:rPr>
          <w:rFonts w:ascii="Calibri" w:hAnsi="Calibri" w:cs="Calibri"/>
          <w:sz w:val="22"/>
          <w:szCs w:val="22"/>
          <w:lang w:val="en-ZA"/>
        </w:rPr>
        <w:t>The evaluation instruments are presented under separate cover.</w:t>
      </w:r>
    </w:p>
    <w:bookmarkEnd w:id="37"/>
    <w:bookmarkEnd w:id="38"/>
    <w:bookmarkEnd w:id="39"/>
    <w:bookmarkEnd w:id="40"/>
    <w:bookmarkEnd w:id="42"/>
    <w:p w:rsidR="007A5C41" w:rsidRPr="005D7A36" w:rsidRDefault="007A5C41" w:rsidP="00885E37">
      <w:pPr>
        <w:pStyle w:val="BodyText"/>
        <w:widowControl w:val="0"/>
        <w:tabs>
          <w:tab w:val="left" w:pos="0"/>
          <w:tab w:val="left" w:pos="1701"/>
        </w:tabs>
        <w:suppressAutoHyphens w:val="0"/>
        <w:spacing w:after="0"/>
        <w:jc w:val="both"/>
        <w:rPr>
          <w:rFonts w:ascii="Calibri" w:hAnsi="Calibri" w:cs="Calibri"/>
          <w:sz w:val="22"/>
          <w:szCs w:val="22"/>
          <w:lang w:val="en-ZA"/>
        </w:rPr>
      </w:pPr>
    </w:p>
    <w:p w:rsidR="007A5C41" w:rsidRPr="005D7A36" w:rsidRDefault="007A5C41" w:rsidP="00885E37">
      <w:pPr>
        <w:pStyle w:val="Heading2"/>
        <w:jc w:val="both"/>
        <w:rPr>
          <w:lang w:val="en-ZA"/>
        </w:rPr>
      </w:pPr>
      <w:bookmarkStart w:id="44" w:name="_Toc342920181"/>
      <w:r w:rsidRPr="005D7A36">
        <w:rPr>
          <w:lang w:val="en-ZA"/>
        </w:rPr>
        <w:t>3.2</w:t>
      </w:r>
      <w:r w:rsidRPr="005D7A36">
        <w:rPr>
          <w:lang w:val="en-ZA"/>
        </w:rPr>
        <w:tab/>
        <w:t>Data Analysis</w:t>
      </w:r>
      <w:bookmarkEnd w:id="44"/>
    </w:p>
    <w:p w:rsidR="007A5C41" w:rsidRPr="005D7A36" w:rsidRDefault="007A5C41" w:rsidP="00885E37">
      <w:pPr>
        <w:jc w:val="both"/>
        <w:rPr>
          <w:lang w:val="en-ZA"/>
        </w:rPr>
      </w:pPr>
      <w:r w:rsidRPr="005D7A36">
        <w:rPr>
          <w:lang w:val="en-ZA"/>
        </w:rPr>
        <w:t xml:space="preserve">The quantitative scores presented in Chapter 6 are derived from responses per school to the closed-item questions. Tests of statistical significance were carried out on the data gathered from 175 teachers (five teachers per school on average). </w:t>
      </w:r>
    </w:p>
    <w:p w:rsidR="007A5C41" w:rsidRPr="005D7A36" w:rsidRDefault="007A5C41" w:rsidP="00885E37">
      <w:pPr>
        <w:pStyle w:val="BodyText"/>
        <w:widowControl w:val="0"/>
        <w:tabs>
          <w:tab w:val="left" w:pos="0"/>
          <w:tab w:val="left" w:pos="1701"/>
        </w:tabs>
        <w:suppressAutoHyphens w:val="0"/>
        <w:spacing w:after="0" w:line="276" w:lineRule="auto"/>
        <w:jc w:val="both"/>
        <w:rPr>
          <w:rFonts w:ascii="Calibri" w:hAnsi="Calibri" w:cs="Calibri"/>
          <w:sz w:val="22"/>
          <w:szCs w:val="22"/>
          <w:lang w:val="en-ZA"/>
        </w:rPr>
      </w:pPr>
      <w:r w:rsidRPr="005D7A36">
        <w:rPr>
          <w:rFonts w:ascii="Calibri" w:hAnsi="Calibri" w:cs="Calibri"/>
          <w:sz w:val="22"/>
          <w:szCs w:val="22"/>
          <w:lang w:val="en-ZA"/>
        </w:rPr>
        <w:t xml:space="preserve">The qualitative data presented in Chapter 7 were captured in the field by the researchers. Interview data and key data gathered from school documentation were summarised by the senior researcher in each team in the form of a case impression report summarizing the key issues per school in relation to the CFS Programme principles. The research team then produced a case study summary per school. Each school was then assigned a qualitative score out of three for performance in relation to each of the five Programme principles. This enabled the research team to identify the best- and worst-performing schools in relation to the Programme principles and Programme delivery. </w:t>
      </w:r>
    </w:p>
    <w:p w:rsidR="007A5C41" w:rsidRPr="005D7A36" w:rsidRDefault="007A5C41" w:rsidP="00885E37">
      <w:pPr>
        <w:pStyle w:val="BodyText"/>
        <w:widowControl w:val="0"/>
        <w:tabs>
          <w:tab w:val="left" w:pos="0"/>
          <w:tab w:val="left" w:pos="1701"/>
        </w:tabs>
        <w:suppressAutoHyphens w:val="0"/>
        <w:spacing w:after="0" w:line="276" w:lineRule="auto"/>
        <w:jc w:val="both"/>
        <w:rPr>
          <w:rFonts w:ascii="Calibri" w:hAnsi="Calibri" w:cs="Calibri"/>
          <w:sz w:val="22"/>
          <w:szCs w:val="22"/>
          <w:lang w:val="en-ZA"/>
        </w:rPr>
      </w:pPr>
    </w:p>
    <w:p w:rsidR="007A5C41" w:rsidRPr="005D7A36" w:rsidRDefault="007A5C41" w:rsidP="00885E37">
      <w:pPr>
        <w:pStyle w:val="BodyText"/>
        <w:widowControl w:val="0"/>
        <w:tabs>
          <w:tab w:val="left" w:pos="0"/>
          <w:tab w:val="left" w:pos="1701"/>
        </w:tabs>
        <w:suppressAutoHyphens w:val="0"/>
        <w:spacing w:after="0" w:line="276" w:lineRule="auto"/>
        <w:jc w:val="both"/>
        <w:rPr>
          <w:rFonts w:ascii="Calibri" w:hAnsi="Calibri" w:cs="Calibri"/>
          <w:sz w:val="22"/>
          <w:szCs w:val="22"/>
          <w:lang w:val="en-ZA"/>
        </w:rPr>
      </w:pPr>
      <w:r w:rsidRPr="005D7A36">
        <w:rPr>
          <w:rFonts w:ascii="Calibri" w:hAnsi="Calibri" w:cs="Calibri"/>
          <w:sz w:val="22"/>
          <w:szCs w:val="22"/>
          <w:lang w:val="en-ZA"/>
        </w:rPr>
        <w:lastRenderedPageBreak/>
        <w:t>In-depth analysis is undertaken and presented as findings in Chapter 8, drawing on both the quantitative and qualitative data. Recommendations are presented in Chapter 9.</w:t>
      </w:r>
    </w:p>
    <w:p w:rsidR="007A5C41" w:rsidRPr="005D7A36" w:rsidRDefault="007A5C41" w:rsidP="00885E37">
      <w:pPr>
        <w:pStyle w:val="BodyText"/>
        <w:widowControl w:val="0"/>
        <w:tabs>
          <w:tab w:val="left" w:pos="0"/>
          <w:tab w:val="left" w:pos="1701"/>
        </w:tabs>
        <w:suppressAutoHyphens w:val="0"/>
        <w:spacing w:after="0" w:line="276" w:lineRule="auto"/>
        <w:jc w:val="both"/>
        <w:rPr>
          <w:rFonts w:ascii="Calibri" w:hAnsi="Calibri" w:cs="Calibri"/>
          <w:sz w:val="22"/>
          <w:szCs w:val="22"/>
          <w:lang w:val="en-ZA"/>
        </w:rPr>
      </w:pPr>
    </w:p>
    <w:p w:rsidR="007A5C41" w:rsidRPr="005D7A36" w:rsidRDefault="007A5C41" w:rsidP="00885E37">
      <w:pPr>
        <w:pStyle w:val="Heading2"/>
        <w:jc w:val="both"/>
        <w:rPr>
          <w:lang w:val="en-ZA"/>
        </w:rPr>
      </w:pPr>
      <w:bookmarkStart w:id="45" w:name="_Toc342920182"/>
      <w:r w:rsidRPr="005D7A36">
        <w:rPr>
          <w:lang w:val="en-ZA"/>
        </w:rPr>
        <w:t>3.3</w:t>
      </w:r>
      <w:r w:rsidRPr="005D7A36">
        <w:rPr>
          <w:lang w:val="en-ZA"/>
        </w:rPr>
        <w:tab/>
        <w:t>The Sample Frame</w:t>
      </w:r>
      <w:bookmarkEnd w:id="45"/>
    </w:p>
    <w:p w:rsidR="007A5C41" w:rsidRPr="005D7A36" w:rsidRDefault="007A5C41" w:rsidP="00885E37">
      <w:pPr>
        <w:spacing w:before="100" w:beforeAutospacing="1"/>
        <w:jc w:val="both"/>
      </w:pPr>
      <w:r w:rsidRPr="005D7A36">
        <w:t xml:space="preserve">The fieldwork encompassed 35 schools in the seven CFS districts from different categories, namely urban, suburban, rural and deep rural, with at least two rural ZIP and a </w:t>
      </w:r>
      <w:r w:rsidRPr="005D7A36">
        <w:rPr>
          <w:bCs/>
        </w:rPr>
        <w:t>school without conventional school buildings</w:t>
      </w:r>
      <w:r w:rsidRPr="005D7A36">
        <w:t xml:space="preserve">. </w:t>
      </w:r>
      <w:r w:rsidRPr="005D7A36">
        <w:rPr>
          <w:bCs/>
        </w:rPr>
        <w:t xml:space="preserve">The final sample was selected with the help of the District Directorate, ensuring that in the time available the fieldworkers would visit five schools per district across the intended categories. </w:t>
      </w:r>
    </w:p>
    <w:p w:rsidR="007A5C41" w:rsidRPr="005D7A36" w:rsidRDefault="007A5C41" w:rsidP="00885E37">
      <w:pPr>
        <w:widowControl w:val="0"/>
        <w:tabs>
          <w:tab w:val="left" w:pos="0"/>
        </w:tabs>
        <w:spacing w:after="0"/>
        <w:jc w:val="both"/>
        <w:rPr>
          <w:lang w:val="en-ZA"/>
        </w:rPr>
      </w:pPr>
      <w:r w:rsidRPr="005D7A36">
        <w:rPr>
          <w:lang w:val="en-ZA"/>
        </w:rPr>
        <w:t xml:space="preserve">The following schools were selected: </w:t>
      </w:r>
    </w:p>
    <w:p w:rsidR="007A5C41" w:rsidRPr="005D7A36" w:rsidRDefault="007A5C41" w:rsidP="00396066">
      <w:pPr>
        <w:widowControl w:val="0"/>
        <w:tabs>
          <w:tab w:val="left" w:pos="0"/>
        </w:tabs>
        <w:spacing w:after="0"/>
        <w:rPr>
          <w:lang w:val="en-ZA"/>
        </w:rPr>
      </w:pPr>
    </w:p>
    <w:p w:rsidR="007A5C41" w:rsidRPr="005D7A36" w:rsidRDefault="007A5C41" w:rsidP="00433472">
      <w:pPr>
        <w:spacing w:after="0"/>
        <w:rPr>
          <w:lang w:val="en-ZA"/>
        </w:rPr>
      </w:pPr>
      <w:bookmarkStart w:id="46" w:name="_Toc342903554"/>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6</w:t>
      </w:r>
      <w:r w:rsidR="00D56748" w:rsidRPr="005D7A36">
        <w:rPr>
          <w:b/>
          <w:lang w:val="en-ZA"/>
        </w:rPr>
        <w:fldChar w:fldCharType="end"/>
      </w:r>
      <w:r w:rsidRPr="005D7A36">
        <w:rPr>
          <w:b/>
          <w:iCs/>
          <w:noProof/>
          <w:lang w:val="en-ZA"/>
        </w:rPr>
        <w:t>: The sample schools</w:t>
      </w:r>
      <w:bookmarkEnd w:id="46"/>
    </w:p>
    <w:tbl>
      <w:tblPr>
        <w:tblW w:w="6391"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98"/>
        <w:gridCol w:w="2693"/>
      </w:tblGrid>
      <w:tr w:rsidR="007A5C41" w:rsidRPr="005D7A36" w:rsidTr="00BA5230">
        <w:trPr>
          <w:trHeight w:val="255"/>
        </w:trPr>
        <w:tc>
          <w:tcPr>
            <w:tcW w:w="3698" w:type="dxa"/>
            <w:vAlign w:val="bottom"/>
          </w:tcPr>
          <w:p w:rsidR="007A5C41" w:rsidRPr="005D7A36" w:rsidRDefault="007A5C41" w:rsidP="00BA5230">
            <w:pPr>
              <w:spacing w:after="0" w:line="240" w:lineRule="auto"/>
              <w:rPr>
                <w:b/>
                <w:sz w:val="20"/>
                <w:szCs w:val="20"/>
                <w:lang w:val="en-ZA" w:eastAsia="zh-TW"/>
              </w:rPr>
            </w:pPr>
            <w:r w:rsidRPr="005D7A36">
              <w:rPr>
                <w:b/>
                <w:sz w:val="20"/>
                <w:szCs w:val="20"/>
                <w:lang w:val="en-ZA" w:eastAsia="zh-TW"/>
              </w:rPr>
              <w:t>School</w:t>
            </w:r>
          </w:p>
        </w:tc>
        <w:tc>
          <w:tcPr>
            <w:tcW w:w="2693" w:type="dxa"/>
            <w:noWrap/>
            <w:vAlign w:val="bottom"/>
          </w:tcPr>
          <w:p w:rsidR="007A5C41" w:rsidRPr="005D7A36" w:rsidRDefault="007A5C41" w:rsidP="00BA5230">
            <w:pPr>
              <w:spacing w:after="0" w:line="240" w:lineRule="auto"/>
              <w:rPr>
                <w:b/>
                <w:sz w:val="20"/>
                <w:szCs w:val="20"/>
                <w:lang w:val="en-ZA" w:eastAsia="zh-TW"/>
              </w:rPr>
            </w:pPr>
            <w:r w:rsidRPr="005D7A36">
              <w:rPr>
                <w:b/>
                <w:sz w:val="20"/>
                <w:szCs w:val="20"/>
                <w:lang w:val="en-ZA" w:eastAsia="zh-TW"/>
              </w:rPr>
              <w:t>District</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Farlahi</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Angoche</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Inguri</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Angoche</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Malatane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Angoche</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Namaripe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Angoche</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Parapato</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Angoche</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1 de Junho</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Buzi</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25 de Setembro</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Buzi</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3 de Fevreiro</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Buzi</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Guara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Buzi</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Tarita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Buzi</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Cancune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Changara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Carata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Changara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Changara sede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Changara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Mazoe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Changara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Messaua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Changara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Bairro 3</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Chibuto</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Chaimite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Chibuto</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Coxombane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Chibuto</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Gomba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Chibuto</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Ngungunhane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Chibuto</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1 de Junho-Namambire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Maganja da Costa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Josina Machel-Micia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Maganja da Costa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Limuila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Maganja da Costa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Muebe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Maganja da Costa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Sede-Vila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Maganja da Costa</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Mapupulo</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Montepuez</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Nacate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Montepuez</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Namahaca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Montepuez</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Napai</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Montepuez</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Niuhula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Montepuez</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Chipungabire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Mossurize</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Chiurairue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Mossurize</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Chivoco</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Mossurize</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Gungunhana</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Mossurize</w:t>
            </w:r>
          </w:p>
        </w:tc>
      </w:tr>
      <w:tr w:rsidR="007A5C41" w:rsidRPr="005D7A36" w:rsidTr="00BA5230">
        <w:trPr>
          <w:trHeight w:val="255"/>
        </w:trPr>
        <w:tc>
          <w:tcPr>
            <w:tcW w:w="3698" w:type="dxa"/>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Muchenedze</w:t>
            </w:r>
          </w:p>
        </w:tc>
        <w:tc>
          <w:tcPr>
            <w:tcW w:w="2693" w:type="dxa"/>
            <w:noWrap/>
            <w:vAlign w:val="bottom"/>
          </w:tcPr>
          <w:p w:rsidR="007A5C41" w:rsidRPr="005D7A36" w:rsidRDefault="007A5C41" w:rsidP="00BA5230">
            <w:pPr>
              <w:spacing w:after="0" w:line="240" w:lineRule="auto"/>
              <w:rPr>
                <w:sz w:val="20"/>
                <w:szCs w:val="20"/>
                <w:lang w:val="en-ZA" w:eastAsia="zh-TW"/>
              </w:rPr>
            </w:pPr>
            <w:r w:rsidRPr="005D7A36">
              <w:rPr>
                <w:sz w:val="20"/>
                <w:szCs w:val="20"/>
                <w:lang w:val="en-ZA" w:eastAsia="zh-TW"/>
              </w:rPr>
              <w:t>Mossurize</w:t>
            </w:r>
          </w:p>
        </w:tc>
      </w:tr>
    </w:tbl>
    <w:p w:rsidR="007A5C41" w:rsidRPr="005D7A36" w:rsidRDefault="007A5C41" w:rsidP="00396066">
      <w:pPr>
        <w:widowControl w:val="0"/>
        <w:tabs>
          <w:tab w:val="left" w:pos="0"/>
        </w:tabs>
        <w:spacing w:after="0"/>
        <w:rPr>
          <w:rFonts w:cs="Times New Roman"/>
          <w:lang w:val="en-ZA"/>
        </w:rPr>
      </w:pPr>
    </w:p>
    <w:p w:rsidR="007A5C41" w:rsidRPr="005D7A36" w:rsidRDefault="007A5C41" w:rsidP="00885E37">
      <w:pPr>
        <w:pStyle w:val="Heading2"/>
        <w:jc w:val="both"/>
        <w:rPr>
          <w:lang w:val="en-ZA"/>
        </w:rPr>
      </w:pPr>
      <w:bookmarkStart w:id="47" w:name="_Toc316382741"/>
      <w:bookmarkStart w:id="48" w:name="_Toc342920183"/>
      <w:r w:rsidRPr="005D7A36">
        <w:rPr>
          <w:lang w:val="en-ZA"/>
        </w:rPr>
        <w:t>3.4</w:t>
      </w:r>
      <w:r w:rsidRPr="005D7A36">
        <w:rPr>
          <w:lang w:val="en-ZA"/>
        </w:rPr>
        <w:tab/>
        <w:t>Limitations of the Evaluation</w:t>
      </w:r>
      <w:bookmarkEnd w:id="47"/>
      <w:r w:rsidRPr="005D7A36">
        <w:rPr>
          <w:lang w:val="en-ZA"/>
        </w:rPr>
        <w:t xml:space="preserve"> Methodology</w:t>
      </w:r>
      <w:bookmarkEnd w:id="48"/>
    </w:p>
    <w:p w:rsidR="007A5C41" w:rsidRPr="005D7A36" w:rsidRDefault="007A5C41" w:rsidP="002468FB">
      <w:pPr>
        <w:pStyle w:val="BodyText"/>
        <w:numPr>
          <w:ilvl w:val="0"/>
          <w:numId w:val="48"/>
        </w:numPr>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The agreed adoption of a case study approach in the field did not permit district- or province-wide assessments of the Programme, with the exception of an analysis of improvement in enrolment rates, completion rates and pass rates.</w:t>
      </w:r>
    </w:p>
    <w:p w:rsidR="007A5C41" w:rsidRPr="005D7A36" w:rsidRDefault="007A5C41" w:rsidP="002468FB">
      <w:pPr>
        <w:pStyle w:val="BodyText"/>
        <w:numPr>
          <w:ilvl w:val="0"/>
          <w:numId w:val="48"/>
        </w:numPr>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 xml:space="preserve">UNICEF’s financial allocation to this end-cycle evaluation (which constituted less than 0.004% of the total Programme budget) allowed for only 35 days in the field (five days per district and one day per school including travelling time) and five days for interviews (and reporting on interviews) at national level; only nine days were available for desktop work. The evaluation team was therefore not able to examine certain phenomena in depth, and where appropriate we have recommended that further studies are needed. </w:t>
      </w:r>
    </w:p>
    <w:p w:rsidR="007A5C41" w:rsidRPr="005D7A36" w:rsidRDefault="007A5C41" w:rsidP="002468FB">
      <w:pPr>
        <w:pStyle w:val="BodyText"/>
        <w:numPr>
          <w:ilvl w:val="0"/>
          <w:numId w:val="48"/>
        </w:numPr>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Compounding the short time available in the field, a government holiday was declared during the week available. Five schools therefore had to be visited in four days per district. This limited the fieldworkers’ ability to probe deeply into each school’s circumstances and experience of the Programme.</w:t>
      </w:r>
    </w:p>
    <w:p w:rsidR="007A5C41" w:rsidRPr="005D7A36" w:rsidRDefault="007A5C41" w:rsidP="002468FB">
      <w:pPr>
        <w:pStyle w:val="BodyText"/>
        <w:numPr>
          <w:ilvl w:val="0"/>
          <w:numId w:val="48"/>
        </w:numPr>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Although 669 respondents were interviewed at school level (on average, 19 per school – see Chapter 7), the time available for fieldwork did not permit in-depth probing of responses.</w:t>
      </w:r>
    </w:p>
    <w:p w:rsidR="007A5C41" w:rsidRPr="005D7A36" w:rsidRDefault="007A5C41" w:rsidP="002468FB">
      <w:pPr>
        <w:pStyle w:val="BodyText"/>
        <w:numPr>
          <w:ilvl w:val="0"/>
          <w:numId w:val="48"/>
        </w:numPr>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The non-teaching adults interviewed at school level were school council members; it was not possible given the time available to interview adults responsible for caring for OVCs.</w:t>
      </w:r>
    </w:p>
    <w:p w:rsidR="007A5C41" w:rsidRPr="005D7A36" w:rsidRDefault="007A5C41" w:rsidP="002468FB">
      <w:pPr>
        <w:pStyle w:val="BodyText"/>
        <w:numPr>
          <w:ilvl w:val="0"/>
          <w:numId w:val="48"/>
        </w:numPr>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A further 53 respondents were interviewed at national (21), provincial (14) and district level (14). Once again, at provincial and district level the time available for fieldwork did not permit in-depth probing of responses. Because of the small size of the sample and the different categories of respondent a quantitative analysis of the responses is not deemed appropriate. Salient features of these responses are reported in Chapter 5.</w:t>
      </w:r>
    </w:p>
    <w:p w:rsidR="007A5C41" w:rsidRPr="005D7A36" w:rsidRDefault="007A5C41" w:rsidP="002468FB">
      <w:pPr>
        <w:pStyle w:val="BodyText"/>
        <w:numPr>
          <w:ilvl w:val="0"/>
          <w:numId w:val="48"/>
        </w:numPr>
        <w:suppressAutoHyphens w:val="0"/>
        <w:autoSpaceDE w:val="0"/>
        <w:autoSpaceDN w:val="0"/>
        <w:adjustRightInd w:val="0"/>
        <w:jc w:val="both"/>
        <w:rPr>
          <w:rFonts w:ascii="Calibri" w:hAnsi="Calibri" w:cs="Calibri"/>
          <w:sz w:val="22"/>
          <w:szCs w:val="22"/>
          <w:lang w:val="en-ZA"/>
        </w:rPr>
      </w:pPr>
      <w:r w:rsidRPr="005D7A36">
        <w:rPr>
          <w:rFonts w:ascii="Calibri" w:hAnsi="Calibri" w:cs="Calibri"/>
          <w:sz w:val="22"/>
          <w:szCs w:val="22"/>
          <w:lang w:val="en-ZA"/>
        </w:rPr>
        <w:t>The instruments approved by the evaluation steering committee contained questions that very largely elicited perceptions of Programme relevance, efficiency, effectiveness, impact and sustainability. Nevertheless:</w:t>
      </w:r>
    </w:p>
    <w:p w:rsidR="007A5C41" w:rsidRPr="005D7A36" w:rsidRDefault="007A5C41" w:rsidP="002468FB">
      <w:pPr>
        <w:pStyle w:val="BodyText"/>
        <w:numPr>
          <w:ilvl w:val="0"/>
          <w:numId w:val="48"/>
        </w:numPr>
        <w:suppressAutoHyphens w:val="0"/>
        <w:autoSpaceDE w:val="0"/>
        <w:autoSpaceDN w:val="0"/>
        <w:adjustRightInd w:val="0"/>
        <w:ind w:left="1080"/>
        <w:jc w:val="both"/>
        <w:rPr>
          <w:rFonts w:ascii="Calibri" w:hAnsi="Calibri" w:cs="Calibri"/>
          <w:sz w:val="22"/>
          <w:szCs w:val="22"/>
          <w:lang w:val="en-ZA"/>
        </w:rPr>
      </w:pPr>
      <w:r w:rsidRPr="005D7A36">
        <w:rPr>
          <w:rFonts w:ascii="Calibri" w:hAnsi="Calibri" w:cs="Calibri"/>
          <w:sz w:val="22"/>
          <w:szCs w:val="22"/>
          <w:lang w:val="en-ZA"/>
        </w:rPr>
        <w:t>The quantitative analysis of responses contains statistically significant evidence, for example that positive assessments of Programme effectiveness, efficiency and impact are more likely the longer a district has participated in the Programme.</w:t>
      </w:r>
    </w:p>
    <w:p w:rsidR="007A5C41" w:rsidRPr="005D7A36" w:rsidRDefault="007A5C41" w:rsidP="002468FB">
      <w:pPr>
        <w:pStyle w:val="BodyText"/>
        <w:numPr>
          <w:ilvl w:val="0"/>
          <w:numId w:val="48"/>
        </w:numPr>
        <w:suppressAutoHyphens w:val="0"/>
        <w:autoSpaceDE w:val="0"/>
        <w:autoSpaceDN w:val="0"/>
        <w:adjustRightInd w:val="0"/>
        <w:ind w:left="1080"/>
        <w:jc w:val="both"/>
        <w:rPr>
          <w:rFonts w:ascii="Calibri" w:hAnsi="Calibri" w:cs="Calibri"/>
          <w:sz w:val="22"/>
          <w:szCs w:val="22"/>
          <w:lang w:val="en-ZA"/>
        </w:rPr>
      </w:pPr>
      <w:r w:rsidRPr="005D7A36">
        <w:rPr>
          <w:rFonts w:ascii="Calibri" w:hAnsi="Calibri" w:cs="Calibri"/>
          <w:sz w:val="22"/>
          <w:szCs w:val="22"/>
          <w:lang w:val="en-ZA"/>
        </w:rPr>
        <w:t>The qualitative analysis of the 35 case studies shows, importantly, that conditions at the schools – and schools’ achievements with respect to the Programme principles – are highly variable. This variability lends strong support to important recommendations, such as those related to improved targeting.</w:t>
      </w:r>
    </w:p>
    <w:p w:rsidR="007A5C41" w:rsidRPr="005D7A36" w:rsidRDefault="007A5C41" w:rsidP="002468FB">
      <w:pPr>
        <w:pStyle w:val="BodyText"/>
        <w:numPr>
          <w:ilvl w:val="0"/>
          <w:numId w:val="48"/>
        </w:numPr>
        <w:suppressAutoHyphens w:val="0"/>
        <w:autoSpaceDE w:val="0"/>
        <w:autoSpaceDN w:val="0"/>
        <w:adjustRightInd w:val="0"/>
        <w:ind w:left="1080"/>
        <w:jc w:val="both"/>
        <w:rPr>
          <w:rFonts w:ascii="Calibri" w:hAnsi="Calibri" w:cs="Calibri"/>
          <w:sz w:val="22"/>
          <w:szCs w:val="22"/>
          <w:lang w:val="en-ZA"/>
        </w:rPr>
      </w:pPr>
      <w:r w:rsidRPr="005D7A36">
        <w:rPr>
          <w:rFonts w:ascii="Calibri" w:hAnsi="Calibri" w:cs="Calibri"/>
          <w:sz w:val="22"/>
          <w:szCs w:val="22"/>
          <w:lang w:val="en-ZA"/>
        </w:rPr>
        <w:t>The desktop analysis has produced convincing evidence of Programme achievements, such as improvement in enrolment rates, completion rates and pass rates in most of the CFS districts.</w:t>
      </w:r>
    </w:p>
    <w:p w:rsidR="007A5C41" w:rsidRPr="005D7A36" w:rsidRDefault="007A5C41" w:rsidP="002468FB">
      <w:pPr>
        <w:pStyle w:val="BodyText"/>
        <w:numPr>
          <w:ilvl w:val="0"/>
          <w:numId w:val="48"/>
        </w:numPr>
        <w:suppressAutoHyphens w:val="0"/>
        <w:autoSpaceDE w:val="0"/>
        <w:autoSpaceDN w:val="0"/>
        <w:adjustRightInd w:val="0"/>
        <w:ind w:left="1080"/>
        <w:jc w:val="both"/>
        <w:rPr>
          <w:rFonts w:ascii="Calibri" w:hAnsi="Calibri" w:cs="Calibri"/>
          <w:sz w:val="22"/>
          <w:szCs w:val="22"/>
          <w:lang w:val="en-ZA"/>
        </w:rPr>
      </w:pPr>
      <w:r w:rsidRPr="005D7A36">
        <w:rPr>
          <w:rFonts w:ascii="Calibri" w:hAnsi="Calibri" w:cs="Calibri"/>
          <w:sz w:val="22"/>
          <w:szCs w:val="22"/>
          <w:lang w:val="en-ZA"/>
        </w:rPr>
        <w:t>The desktop analysis of Programme finances has provided a robust platform  for recommendations related to improved financial management.</w:t>
      </w:r>
    </w:p>
    <w:p w:rsidR="007A5C41" w:rsidRPr="005D7A36" w:rsidRDefault="007A5C41" w:rsidP="00885E37">
      <w:pPr>
        <w:pStyle w:val="BodyText"/>
        <w:suppressAutoHyphens w:val="0"/>
        <w:autoSpaceDE w:val="0"/>
        <w:autoSpaceDN w:val="0"/>
        <w:adjustRightInd w:val="0"/>
        <w:jc w:val="both"/>
        <w:rPr>
          <w:rFonts w:ascii="Calibri" w:hAnsi="Calibri" w:cs="Calibri"/>
          <w:sz w:val="22"/>
          <w:szCs w:val="22"/>
          <w:lang w:val="en-ZA"/>
        </w:rPr>
      </w:pPr>
    </w:p>
    <w:p w:rsidR="007A5C41" w:rsidRPr="005D7A36" w:rsidRDefault="007A5C41" w:rsidP="00EE7E41">
      <w:pPr>
        <w:pStyle w:val="BodyText"/>
        <w:suppressAutoHyphens w:val="0"/>
        <w:autoSpaceDE w:val="0"/>
        <w:autoSpaceDN w:val="0"/>
        <w:adjustRightInd w:val="0"/>
        <w:rPr>
          <w:rFonts w:ascii="Calibri" w:hAnsi="Calibri" w:cs="Calibri"/>
          <w:sz w:val="22"/>
          <w:szCs w:val="22"/>
          <w:lang w:val="en-ZA"/>
        </w:rPr>
      </w:pPr>
    </w:p>
    <w:p w:rsidR="007A5C41" w:rsidRPr="005D7A36" w:rsidRDefault="007A5C41" w:rsidP="00396066">
      <w:pPr>
        <w:pStyle w:val="ListParagraph"/>
        <w:ind w:left="0"/>
        <w:rPr>
          <w:rFonts w:eastAsia="Times New Roman" w:cs="Times New Roman"/>
          <w:b/>
          <w:bCs/>
          <w:kern w:val="32"/>
          <w:sz w:val="28"/>
          <w:szCs w:val="28"/>
          <w:lang w:val="en-ZA"/>
        </w:rPr>
      </w:pPr>
    </w:p>
    <w:p w:rsidR="007A5C41" w:rsidRPr="005D7A36" w:rsidRDefault="007A5C41" w:rsidP="00396066">
      <w:pPr>
        <w:pStyle w:val="Heading1"/>
        <w:keepNext w:val="0"/>
        <w:rPr>
          <w:lang w:val="en-ZA" w:eastAsia="en-GB"/>
        </w:rPr>
      </w:pPr>
      <w:bookmarkStart w:id="49" w:name="_Toc316382735"/>
      <w:r w:rsidRPr="005D7A36">
        <w:rPr>
          <w:rFonts w:cs="Times New Roman"/>
          <w:lang w:val="en-ZA"/>
        </w:rPr>
        <w:br w:type="page"/>
      </w:r>
      <w:bookmarkStart w:id="50" w:name="_Toc342920184"/>
      <w:r w:rsidRPr="005D7A36">
        <w:rPr>
          <w:lang w:val="en-ZA" w:eastAsia="en-GB"/>
        </w:rPr>
        <w:lastRenderedPageBreak/>
        <w:t xml:space="preserve">Chapter 4: </w:t>
      </w:r>
      <w:bookmarkEnd w:id="49"/>
      <w:r w:rsidRPr="005D7A36">
        <w:rPr>
          <w:lang w:val="en-ZA" w:eastAsia="en-GB"/>
        </w:rPr>
        <w:t>Programme Funding</w:t>
      </w:r>
      <w:bookmarkEnd w:id="50"/>
    </w:p>
    <w:p w:rsidR="007A5C41" w:rsidRPr="005D7A36" w:rsidRDefault="007A5C41" w:rsidP="00396066">
      <w:pPr>
        <w:pStyle w:val="Heading2"/>
        <w:rPr>
          <w:lang w:val="en-ZA" w:eastAsia="en-GB"/>
        </w:rPr>
      </w:pPr>
      <w:bookmarkStart w:id="51" w:name="_Toc342920185"/>
      <w:r w:rsidRPr="005D7A36">
        <w:rPr>
          <w:lang w:val="en-ZA" w:eastAsia="en-GB"/>
        </w:rPr>
        <w:t>4.1</w:t>
      </w:r>
      <w:r w:rsidRPr="005D7A36">
        <w:rPr>
          <w:lang w:val="en-ZA" w:eastAsia="en-GB"/>
        </w:rPr>
        <w:tab/>
        <w:t>Introduction</w:t>
      </w:r>
      <w:bookmarkEnd w:id="51"/>
    </w:p>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 xml:space="preserve">Over the period 2006-2011 </w:t>
      </w:r>
      <w:r w:rsidRPr="005D7A36">
        <w:rPr>
          <w:lang w:val="en-ZA"/>
        </w:rPr>
        <w:t xml:space="preserve">UNICEF mobilized funds in a continuous manner to prepare for expanding coverage of the seven CFS districts, with Maganja da Costa entering the Programme in 2006 and Montepuez and Angoche commencing in 2009. UNICEF has reported to the evaluation team that some donors preferred to focus their funds on one specific district; in the sections which follow, it will be noted that as a result Changara received disproportionately more funds than the other six districts. UNICEF reports that its changed global strategy in funds mobilization from 2011 will ensure rational distribution of resources across provinces.  </w:t>
      </w:r>
    </w:p>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 xml:space="preserve">Over the Programme period just under US$31 million was expended on the various categories of CFS input across the seven selected districts. With the exception of US$1.9 million spent on monitoring and technical assistance (provided by UNICEF), the US$31 million excludes Programme management and overheads and can be attributed to direct Programme costs; almost exactly 50% of the funds were expended on capital items (such as classrooms and toilets) and 50% on ‘consumable’ items provided year on year (such as learners’ kits and training). A breakdown of expenditure per category of input and per district is presented in this chapter, which concludes with an overview of Programme expenditure as a whole. </w:t>
      </w:r>
    </w:p>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It should be noted that this chapter does not contain findings or conclusions, which are presented in Chapter 8.</w:t>
      </w:r>
    </w:p>
    <w:p w:rsidR="007A5C41" w:rsidRPr="005D7A36" w:rsidRDefault="007A5C41" w:rsidP="00885E37">
      <w:pPr>
        <w:pStyle w:val="Heading2"/>
        <w:jc w:val="both"/>
        <w:rPr>
          <w:lang w:val="en-ZA" w:eastAsia="en-GB"/>
        </w:rPr>
      </w:pPr>
      <w:bookmarkStart w:id="52" w:name="_Toc342920186"/>
      <w:r w:rsidRPr="005D7A36">
        <w:rPr>
          <w:lang w:val="en-ZA" w:eastAsia="en-GB"/>
        </w:rPr>
        <w:t>4.2</w:t>
      </w:r>
      <w:r w:rsidRPr="005D7A36">
        <w:rPr>
          <w:lang w:val="en-ZA" w:eastAsia="en-GB"/>
        </w:rPr>
        <w:tab/>
        <w:t>Educational Inputs and School Supplies</w:t>
      </w:r>
      <w:bookmarkEnd w:id="52"/>
    </w:p>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 xml:space="preserve">Including indirect costs (such as </w:t>
      </w:r>
      <w:r w:rsidRPr="005D7A36">
        <w:rPr>
          <w:lang w:val="en-ZA"/>
        </w:rPr>
        <w:t>monitoring and supervision</w:t>
      </w:r>
      <w:r w:rsidRPr="005D7A36">
        <w:rPr>
          <w:rFonts w:eastAsia="Times New Roman" w:cs="Times New Roman"/>
          <w:lang w:val="en-ZA" w:eastAsia="en-GB"/>
        </w:rPr>
        <w:t>), a total of US$15.28 million was spent on educational inputs and school supplies over the period 2006-2011, distributed as follows:</w:t>
      </w:r>
    </w:p>
    <w:p w:rsidR="007A5C41" w:rsidRPr="005D7A36" w:rsidRDefault="007A5C41" w:rsidP="00433472">
      <w:pPr>
        <w:spacing w:after="0"/>
        <w:rPr>
          <w:lang w:val="en-ZA"/>
        </w:rPr>
      </w:pPr>
      <w:bookmarkStart w:id="53" w:name="_Toc342903555"/>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7</w:t>
      </w:r>
      <w:r w:rsidR="00D56748" w:rsidRPr="005D7A36">
        <w:rPr>
          <w:b/>
          <w:lang w:val="en-ZA"/>
        </w:rPr>
        <w:fldChar w:fldCharType="end"/>
      </w:r>
      <w:r w:rsidRPr="005D7A36">
        <w:rPr>
          <w:b/>
          <w:iCs/>
          <w:noProof/>
          <w:lang w:val="en-ZA"/>
        </w:rPr>
        <w:t>: Educational inputs and school supplies (% distribution by type of input)</w:t>
      </w:r>
      <w:bookmarkEnd w:id="53"/>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38"/>
        <w:gridCol w:w="1417"/>
      </w:tblGrid>
      <w:tr w:rsidR="007A5C41" w:rsidRPr="005D7A36">
        <w:tc>
          <w:tcPr>
            <w:tcW w:w="7338" w:type="dxa"/>
          </w:tcPr>
          <w:p w:rsidR="007A5C41" w:rsidRPr="005D7A36" w:rsidRDefault="007A5C41" w:rsidP="00EC0C75">
            <w:pPr>
              <w:spacing w:after="0" w:line="240" w:lineRule="auto"/>
              <w:rPr>
                <w:b/>
                <w:bCs/>
                <w:lang w:val="en-ZA"/>
              </w:rPr>
            </w:pPr>
            <w:r w:rsidRPr="005D7A36">
              <w:rPr>
                <w:b/>
                <w:bCs/>
                <w:lang w:val="en-ZA"/>
              </w:rPr>
              <w:t>Activity</w:t>
            </w:r>
          </w:p>
        </w:tc>
        <w:tc>
          <w:tcPr>
            <w:tcW w:w="1417" w:type="dxa"/>
          </w:tcPr>
          <w:p w:rsidR="007A5C41" w:rsidRPr="005D7A36" w:rsidRDefault="007A5C41" w:rsidP="00EC0C75">
            <w:pPr>
              <w:spacing w:before="100" w:beforeAutospacing="1" w:after="100" w:afterAutospacing="1" w:line="240" w:lineRule="auto"/>
              <w:rPr>
                <w:b/>
                <w:bCs/>
                <w:lang w:val="en-ZA" w:eastAsia="en-GB"/>
              </w:rPr>
            </w:pPr>
            <w:r w:rsidRPr="005D7A36">
              <w:rPr>
                <w:b/>
                <w:bCs/>
                <w:lang w:val="en-ZA" w:eastAsia="en-GB"/>
              </w:rPr>
              <w:t>Percentage</w:t>
            </w:r>
          </w:p>
        </w:tc>
      </w:tr>
      <w:tr w:rsidR="007A5C41" w:rsidRPr="005D7A36">
        <w:tc>
          <w:tcPr>
            <w:tcW w:w="7338" w:type="dxa"/>
          </w:tcPr>
          <w:p w:rsidR="007A5C41" w:rsidRPr="005D7A36" w:rsidRDefault="007A5C41" w:rsidP="007E484F">
            <w:pPr>
              <w:spacing w:after="0" w:line="240" w:lineRule="auto"/>
              <w:rPr>
                <w:lang w:val="en-ZA"/>
              </w:rPr>
            </w:pPr>
            <w:r w:rsidRPr="005D7A36">
              <w:rPr>
                <w:lang w:val="en-ZA"/>
              </w:rPr>
              <w:t>Training of 153 trainers</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1.06%</w:t>
            </w:r>
          </w:p>
        </w:tc>
      </w:tr>
      <w:tr w:rsidR="007A5C41" w:rsidRPr="005D7A36">
        <w:tc>
          <w:tcPr>
            <w:tcW w:w="7338" w:type="dxa"/>
          </w:tcPr>
          <w:p w:rsidR="007A5C41" w:rsidRPr="005D7A36" w:rsidRDefault="007A5C41" w:rsidP="007E484F">
            <w:pPr>
              <w:spacing w:after="0" w:line="240" w:lineRule="auto"/>
              <w:rPr>
                <w:lang w:val="en-ZA"/>
              </w:rPr>
            </w:pPr>
            <w:r w:rsidRPr="005D7A36">
              <w:rPr>
                <w:lang w:val="en-ZA"/>
              </w:rPr>
              <w:t>Training of 418 ZIP coordinators and librarians (from 2009 onwards)</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1.19%</w:t>
            </w:r>
          </w:p>
        </w:tc>
      </w:tr>
      <w:tr w:rsidR="007A5C41" w:rsidRPr="005D7A36">
        <w:tc>
          <w:tcPr>
            <w:tcW w:w="7338" w:type="dxa"/>
          </w:tcPr>
          <w:p w:rsidR="007A5C41" w:rsidRPr="005D7A36" w:rsidRDefault="007A5C41" w:rsidP="007E484F">
            <w:pPr>
              <w:spacing w:after="0" w:line="240" w:lineRule="auto"/>
              <w:rPr>
                <w:lang w:val="en-ZA"/>
              </w:rPr>
            </w:pPr>
            <w:r w:rsidRPr="005D7A36">
              <w:rPr>
                <w:lang w:val="en-ZA"/>
              </w:rPr>
              <w:t>Training of 1,281 school directors and deputy directors</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2.54%</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Teacher training (5,945 teachers)</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8.12%</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Training of 8,265 school council members</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5.15%</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Coordination of monitoring and supervision</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2.89%</w:t>
            </w:r>
          </w:p>
        </w:tc>
      </w:tr>
      <w:tr w:rsidR="007A5C41" w:rsidRPr="005D7A36">
        <w:tc>
          <w:tcPr>
            <w:tcW w:w="7338" w:type="dxa"/>
          </w:tcPr>
          <w:p w:rsidR="007A5C41" w:rsidRPr="005D7A36" w:rsidRDefault="007A5C41" w:rsidP="007E484F">
            <w:pPr>
              <w:spacing w:after="0" w:line="240" w:lineRule="auto"/>
              <w:rPr>
                <w:lang w:val="en-ZA"/>
              </w:rPr>
            </w:pPr>
            <w:r w:rsidRPr="005D7A36">
              <w:rPr>
                <w:lang w:val="en-ZA"/>
              </w:rPr>
              <w:t>Prevention of HIV/AIDS, violence and sexual abuse</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7.82%</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723,248 learners’ kits – Grade 1</w:t>
            </w:r>
          </w:p>
        </w:tc>
        <w:tc>
          <w:tcPr>
            <w:tcW w:w="1417" w:type="dxa"/>
            <w:shd w:val="clear" w:color="auto" w:fill="FFFF00"/>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36.78%</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56,000 learners’ kits – Grade 3</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3.14%</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 xml:space="preserve">4,467 teachers’ kits (2006-2007 only) </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1.30%</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22,004 double desks for learners</w:t>
            </w:r>
          </w:p>
        </w:tc>
        <w:tc>
          <w:tcPr>
            <w:tcW w:w="1417" w:type="dxa"/>
            <w:shd w:val="clear" w:color="auto" w:fill="FFFF00"/>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14.76%</w:t>
            </w:r>
          </w:p>
        </w:tc>
      </w:tr>
      <w:tr w:rsidR="007A5C41" w:rsidRPr="005D7A36">
        <w:tc>
          <w:tcPr>
            <w:tcW w:w="7338" w:type="dxa"/>
          </w:tcPr>
          <w:p w:rsidR="007A5C41" w:rsidRPr="005D7A36" w:rsidRDefault="007A5C41" w:rsidP="007E484F">
            <w:pPr>
              <w:spacing w:after="0" w:line="240" w:lineRule="auto"/>
              <w:rPr>
                <w:lang w:val="en-ZA"/>
              </w:rPr>
            </w:pPr>
            <w:r w:rsidRPr="005D7A36">
              <w:rPr>
                <w:lang w:val="en-ZA"/>
              </w:rPr>
              <w:t>Sport and physical education initiative</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3.27%</w:t>
            </w:r>
          </w:p>
        </w:tc>
      </w:tr>
      <w:tr w:rsidR="007A5C41" w:rsidRPr="005D7A36">
        <w:tc>
          <w:tcPr>
            <w:tcW w:w="7338" w:type="dxa"/>
          </w:tcPr>
          <w:p w:rsidR="007A5C41" w:rsidRPr="005D7A36" w:rsidRDefault="007A5C41" w:rsidP="007E484F">
            <w:pPr>
              <w:spacing w:after="0" w:line="240" w:lineRule="auto"/>
              <w:rPr>
                <w:lang w:val="en-ZA"/>
              </w:rPr>
            </w:pPr>
            <w:r w:rsidRPr="005D7A36">
              <w:rPr>
                <w:lang w:val="en-ZA"/>
              </w:rPr>
              <w:t>Motor bikes – 125cc</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0.19%</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Computers, printers and UPS</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0.14%</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Pedagogical material for the ZIPs (from 2009 onwards)</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2.06%</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t>Monitoring and supervision – UNICEF</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2.77%</w:t>
            </w:r>
          </w:p>
        </w:tc>
      </w:tr>
      <w:tr w:rsidR="007A5C41" w:rsidRPr="005D7A36">
        <w:tc>
          <w:tcPr>
            <w:tcW w:w="7338" w:type="dxa"/>
          </w:tcPr>
          <w:p w:rsidR="007A5C41" w:rsidRPr="005D7A36" w:rsidRDefault="007A5C41" w:rsidP="00EC0C75">
            <w:pPr>
              <w:spacing w:after="0" w:line="240" w:lineRule="auto"/>
              <w:rPr>
                <w:lang w:val="en-ZA"/>
              </w:rPr>
            </w:pPr>
            <w:r w:rsidRPr="005D7A36">
              <w:rPr>
                <w:lang w:val="en-ZA"/>
              </w:rPr>
              <w:lastRenderedPageBreak/>
              <w:t>Technical assistance – UNICEF</w:t>
            </w:r>
          </w:p>
        </w:tc>
        <w:tc>
          <w:tcPr>
            <w:tcW w:w="1417" w:type="dxa"/>
          </w:tcPr>
          <w:p w:rsidR="007A5C41" w:rsidRPr="005D7A36" w:rsidRDefault="007A5C41" w:rsidP="00EC0C75">
            <w:pPr>
              <w:spacing w:before="100" w:beforeAutospacing="1" w:after="100" w:afterAutospacing="1" w:line="240" w:lineRule="auto"/>
              <w:rPr>
                <w:lang w:val="en-ZA" w:eastAsia="en-GB"/>
              </w:rPr>
            </w:pPr>
            <w:r w:rsidRPr="005D7A36">
              <w:rPr>
                <w:lang w:val="en-ZA" w:eastAsia="en-GB"/>
              </w:rPr>
              <w:t>6.82%</w:t>
            </w:r>
          </w:p>
        </w:tc>
      </w:tr>
      <w:tr w:rsidR="007A5C41" w:rsidRPr="005D7A36">
        <w:tc>
          <w:tcPr>
            <w:tcW w:w="7338" w:type="dxa"/>
          </w:tcPr>
          <w:p w:rsidR="007A5C41" w:rsidRPr="005D7A36" w:rsidRDefault="007A5C41" w:rsidP="00EC0C75">
            <w:pPr>
              <w:spacing w:after="0" w:line="240" w:lineRule="auto"/>
              <w:rPr>
                <w:b/>
                <w:bCs/>
                <w:lang w:val="en-ZA"/>
              </w:rPr>
            </w:pPr>
            <w:r w:rsidRPr="005D7A36">
              <w:rPr>
                <w:b/>
                <w:bCs/>
                <w:lang w:val="en-ZA"/>
              </w:rPr>
              <w:t>TOTAL</w:t>
            </w:r>
          </w:p>
        </w:tc>
        <w:tc>
          <w:tcPr>
            <w:tcW w:w="1417" w:type="dxa"/>
          </w:tcPr>
          <w:p w:rsidR="007A5C41" w:rsidRPr="005D7A36" w:rsidRDefault="007A5C41" w:rsidP="00EC0C75">
            <w:pPr>
              <w:spacing w:before="100" w:beforeAutospacing="1" w:after="100" w:afterAutospacing="1" w:line="240" w:lineRule="auto"/>
              <w:rPr>
                <w:b/>
                <w:bCs/>
                <w:lang w:val="en-ZA" w:eastAsia="en-GB"/>
              </w:rPr>
            </w:pPr>
            <w:r w:rsidRPr="005D7A36">
              <w:rPr>
                <w:b/>
                <w:bCs/>
                <w:lang w:val="en-ZA" w:eastAsia="en-GB"/>
              </w:rPr>
              <w:t>100%</w:t>
            </w:r>
          </w:p>
        </w:tc>
      </w:tr>
    </w:tbl>
    <w:p w:rsidR="007A5C41" w:rsidRPr="005D7A36" w:rsidRDefault="007A5C41" w:rsidP="00396066">
      <w:pPr>
        <w:spacing w:after="0"/>
        <w:rPr>
          <w:rFonts w:eastAsia="Times New Roman" w:cs="Times New Roman"/>
          <w:lang w:val="en-ZA" w:eastAsia="en-GB"/>
        </w:rPr>
      </w:pPr>
    </w:p>
    <w:p w:rsidR="007A5C41" w:rsidRPr="005D7A36" w:rsidRDefault="007A5C41" w:rsidP="00885E37">
      <w:pPr>
        <w:spacing w:after="0"/>
        <w:jc w:val="both"/>
        <w:rPr>
          <w:rFonts w:eastAsia="Times New Roman" w:cs="Times New Roman"/>
          <w:lang w:val="en-ZA" w:eastAsia="en-GB"/>
        </w:rPr>
      </w:pPr>
      <w:r w:rsidRPr="005D7A36">
        <w:rPr>
          <w:rFonts w:eastAsia="Times New Roman" w:cs="Times New Roman"/>
          <w:lang w:val="en-ZA" w:eastAsia="en-GB"/>
        </w:rPr>
        <w:t xml:space="preserve">The largest proportion of expenditure (just over 58% of the total) corresponds to school supplies – in particular, Grade 1 learners’ kits (36.78%) and double desks (14.76%). </w:t>
      </w:r>
    </w:p>
    <w:p w:rsidR="007A5C41" w:rsidRPr="005D7A36" w:rsidRDefault="007A5C41" w:rsidP="00885E37">
      <w:pPr>
        <w:spacing w:after="0"/>
        <w:jc w:val="both"/>
        <w:rPr>
          <w:rFonts w:eastAsia="Times New Roman" w:cs="Times New Roman"/>
          <w:lang w:val="en-ZA" w:eastAsia="en-GB"/>
        </w:rPr>
      </w:pPr>
    </w:p>
    <w:p w:rsidR="007A5C41" w:rsidRPr="005D7A36" w:rsidRDefault="007A5C41" w:rsidP="00885E37">
      <w:pPr>
        <w:spacing w:after="0"/>
        <w:jc w:val="both"/>
        <w:rPr>
          <w:rFonts w:eastAsia="Times New Roman" w:cs="Times New Roman"/>
          <w:lang w:val="en-ZA" w:eastAsia="en-GB"/>
        </w:rPr>
      </w:pPr>
      <w:r w:rsidRPr="005D7A36">
        <w:rPr>
          <w:rFonts w:eastAsia="Times New Roman" w:cs="Times New Roman"/>
          <w:lang w:val="en-ZA" w:eastAsia="en-GB"/>
        </w:rPr>
        <w:t>Direct expenditure on educational inputs and school supplies at district level was distributed across the seven districts as follows:</w:t>
      </w:r>
    </w:p>
    <w:p w:rsidR="007A5C41" w:rsidRPr="005D7A36" w:rsidRDefault="007A5C41" w:rsidP="00885E37">
      <w:pPr>
        <w:spacing w:after="0"/>
        <w:jc w:val="both"/>
        <w:rPr>
          <w:rFonts w:eastAsia="Times New Roman" w:cs="Times New Roman"/>
          <w:lang w:val="en-ZA" w:eastAsia="en-GB"/>
        </w:rPr>
      </w:pPr>
    </w:p>
    <w:p w:rsidR="007A5C41" w:rsidRPr="005D7A36" w:rsidRDefault="007A5C41" w:rsidP="00433472">
      <w:pPr>
        <w:spacing w:after="0"/>
        <w:rPr>
          <w:lang w:val="en-ZA"/>
        </w:rPr>
      </w:pPr>
      <w:bookmarkStart w:id="54" w:name="_Toc342903556"/>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8</w:t>
      </w:r>
      <w:r w:rsidR="00D56748" w:rsidRPr="005D7A36">
        <w:rPr>
          <w:b/>
          <w:lang w:val="en-ZA"/>
        </w:rPr>
        <w:fldChar w:fldCharType="end"/>
      </w:r>
      <w:r w:rsidRPr="005D7A36">
        <w:rPr>
          <w:b/>
          <w:iCs/>
          <w:noProof/>
          <w:lang w:val="en-ZA"/>
        </w:rPr>
        <w:t>: Educational inputs and school supplies (% distribution by district)</w:t>
      </w:r>
      <w:bookmarkEnd w:id="54"/>
    </w:p>
    <w:tbl>
      <w:tblPr>
        <w:tblW w:w="441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28"/>
        <w:gridCol w:w="1689"/>
        <w:gridCol w:w="1418"/>
        <w:gridCol w:w="1417"/>
      </w:tblGrid>
      <w:tr w:rsidR="007A5C41" w:rsidRPr="005D7A36" w:rsidTr="00AA56B0">
        <w:tc>
          <w:tcPr>
            <w:tcW w:w="2225" w:type="pct"/>
          </w:tcPr>
          <w:p w:rsidR="007A5C41" w:rsidRPr="005D7A36" w:rsidRDefault="007A5C41" w:rsidP="00EC0C75">
            <w:pPr>
              <w:spacing w:after="0" w:line="240" w:lineRule="auto"/>
              <w:rPr>
                <w:b/>
                <w:bCs/>
                <w:lang w:val="en-ZA"/>
              </w:rPr>
            </w:pPr>
            <w:r w:rsidRPr="005D7A36">
              <w:rPr>
                <w:b/>
                <w:bCs/>
                <w:lang w:val="en-ZA"/>
              </w:rPr>
              <w:t>District (year of commencement)</w:t>
            </w:r>
          </w:p>
        </w:tc>
        <w:tc>
          <w:tcPr>
            <w:tcW w:w="1036" w:type="pct"/>
          </w:tcPr>
          <w:p w:rsidR="007A5C41" w:rsidRPr="005D7A36" w:rsidRDefault="007A5C41" w:rsidP="00EC0C75">
            <w:pPr>
              <w:spacing w:before="100" w:beforeAutospacing="1" w:after="100" w:afterAutospacing="1" w:line="240" w:lineRule="auto"/>
              <w:rPr>
                <w:rFonts w:cs="Times New Roman"/>
                <w:b/>
                <w:bCs/>
                <w:lang w:val="en-ZA" w:eastAsia="en-GB"/>
              </w:rPr>
            </w:pPr>
            <w:r w:rsidRPr="005D7A36">
              <w:rPr>
                <w:b/>
                <w:bCs/>
                <w:lang w:val="en-ZA"/>
              </w:rPr>
              <w:t>Total direct expenditure (US$)</w:t>
            </w:r>
          </w:p>
        </w:tc>
        <w:tc>
          <w:tcPr>
            <w:tcW w:w="870" w:type="pct"/>
          </w:tcPr>
          <w:p w:rsidR="007A5C41" w:rsidRPr="005D7A36" w:rsidRDefault="007A5C41" w:rsidP="00EC0C75">
            <w:pPr>
              <w:spacing w:before="100" w:beforeAutospacing="1" w:after="100" w:afterAutospacing="1" w:line="240" w:lineRule="auto"/>
              <w:rPr>
                <w:b/>
                <w:bCs/>
                <w:lang w:val="en-ZA" w:eastAsia="en-GB"/>
              </w:rPr>
            </w:pPr>
            <w:r w:rsidRPr="005D7A36">
              <w:rPr>
                <w:b/>
                <w:bCs/>
                <w:lang w:val="en-ZA" w:eastAsia="en-GB"/>
              </w:rPr>
              <w:t>Percentage</w:t>
            </w:r>
          </w:p>
        </w:tc>
        <w:tc>
          <w:tcPr>
            <w:tcW w:w="869" w:type="pct"/>
            <w:vAlign w:val="bottom"/>
          </w:tcPr>
          <w:p w:rsidR="007A5C41" w:rsidRPr="005D7A36" w:rsidRDefault="007A5C41" w:rsidP="00AA56B0">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Number of learners in the district compared to total CFS learners (%)</w:t>
            </w:r>
          </w:p>
        </w:tc>
      </w:tr>
      <w:tr w:rsidR="007A5C41" w:rsidRPr="005D7A36" w:rsidTr="00AA56B0">
        <w:tc>
          <w:tcPr>
            <w:tcW w:w="2225" w:type="pct"/>
          </w:tcPr>
          <w:p w:rsidR="007A5C41" w:rsidRPr="005D7A36" w:rsidRDefault="007A5C41" w:rsidP="00EC0C75">
            <w:pPr>
              <w:spacing w:after="0" w:line="240" w:lineRule="auto"/>
              <w:rPr>
                <w:lang w:val="en-ZA"/>
              </w:rPr>
            </w:pPr>
            <w:r w:rsidRPr="005D7A36">
              <w:rPr>
                <w:lang w:val="en-ZA"/>
              </w:rPr>
              <w:t>Maganja da Costa (2006)</w:t>
            </w:r>
          </w:p>
        </w:tc>
        <w:tc>
          <w:tcPr>
            <w:tcW w:w="1036" w:type="pct"/>
            <w:vAlign w:val="bottom"/>
          </w:tcPr>
          <w:p w:rsidR="007A5C41" w:rsidRPr="005D7A36" w:rsidRDefault="007A5C41" w:rsidP="00253878">
            <w:pPr>
              <w:spacing w:after="0"/>
              <w:jc w:val="right"/>
              <w:rPr>
                <w:sz w:val="20"/>
                <w:szCs w:val="20"/>
                <w:lang w:val="en-ZA"/>
              </w:rPr>
            </w:pPr>
            <w:r w:rsidRPr="005D7A36">
              <w:rPr>
                <w:sz w:val="20"/>
                <w:szCs w:val="20"/>
                <w:lang w:val="en-ZA"/>
              </w:rPr>
              <w:t>2 109 683</w:t>
            </w:r>
          </w:p>
        </w:tc>
        <w:tc>
          <w:tcPr>
            <w:tcW w:w="870" w:type="pct"/>
          </w:tcPr>
          <w:p w:rsidR="007A5C41" w:rsidRPr="005D7A36" w:rsidRDefault="007A5C41" w:rsidP="00253878">
            <w:pPr>
              <w:spacing w:before="100" w:beforeAutospacing="1" w:after="100" w:afterAutospacing="1" w:line="240" w:lineRule="auto"/>
              <w:jc w:val="right"/>
              <w:rPr>
                <w:lang w:val="en-ZA" w:eastAsia="en-GB"/>
              </w:rPr>
            </w:pPr>
            <w:r w:rsidRPr="005D7A36">
              <w:rPr>
                <w:lang w:val="en-ZA" w:eastAsia="en-GB"/>
              </w:rPr>
              <w:t>16.15%</w:t>
            </w:r>
          </w:p>
        </w:tc>
        <w:tc>
          <w:tcPr>
            <w:tcW w:w="869" w:type="pct"/>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21.90%</w:t>
            </w:r>
          </w:p>
        </w:tc>
      </w:tr>
      <w:tr w:rsidR="007A5C41" w:rsidRPr="005D7A36" w:rsidTr="00AA56B0">
        <w:tc>
          <w:tcPr>
            <w:tcW w:w="2225" w:type="pct"/>
          </w:tcPr>
          <w:p w:rsidR="007A5C41" w:rsidRPr="005D7A36" w:rsidRDefault="007A5C41" w:rsidP="00EC0C75">
            <w:pPr>
              <w:spacing w:after="0" w:line="240" w:lineRule="auto"/>
              <w:rPr>
                <w:lang w:val="en-ZA"/>
              </w:rPr>
            </w:pPr>
            <w:r w:rsidRPr="005D7A36">
              <w:rPr>
                <w:lang w:val="en-ZA"/>
              </w:rPr>
              <w:t>Buzi (2007)</w:t>
            </w:r>
          </w:p>
        </w:tc>
        <w:tc>
          <w:tcPr>
            <w:tcW w:w="1036" w:type="pct"/>
            <w:vAlign w:val="bottom"/>
          </w:tcPr>
          <w:p w:rsidR="007A5C41" w:rsidRPr="005D7A36" w:rsidRDefault="007A5C41" w:rsidP="00253878">
            <w:pPr>
              <w:spacing w:after="0"/>
              <w:jc w:val="right"/>
              <w:rPr>
                <w:sz w:val="20"/>
                <w:szCs w:val="20"/>
                <w:lang w:val="en-ZA"/>
              </w:rPr>
            </w:pPr>
            <w:r w:rsidRPr="005D7A36">
              <w:rPr>
                <w:sz w:val="20"/>
                <w:szCs w:val="20"/>
                <w:lang w:val="en-ZA"/>
              </w:rPr>
              <w:t>1 706 112</w:t>
            </w:r>
          </w:p>
        </w:tc>
        <w:tc>
          <w:tcPr>
            <w:tcW w:w="870" w:type="pct"/>
          </w:tcPr>
          <w:p w:rsidR="007A5C41" w:rsidRPr="005D7A36" w:rsidRDefault="007A5C41" w:rsidP="00253878">
            <w:pPr>
              <w:spacing w:before="100" w:beforeAutospacing="1" w:after="100" w:afterAutospacing="1" w:line="240" w:lineRule="auto"/>
              <w:jc w:val="right"/>
              <w:rPr>
                <w:lang w:val="en-ZA" w:eastAsia="en-GB"/>
              </w:rPr>
            </w:pPr>
            <w:r w:rsidRPr="005D7A36">
              <w:rPr>
                <w:lang w:val="en-ZA" w:eastAsia="en-GB"/>
              </w:rPr>
              <w:t>13.06%</w:t>
            </w:r>
          </w:p>
        </w:tc>
        <w:tc>
          <w:tcPr>
            <w:tcW w:w="869" w:type="pct"/>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10.77%</w:t>
            </w:r>
          </w:p>
        </w:tc>
      </w:tr>
      <w:tr w:rsidR="007A5C41" w:rsidRPr="005D7A36" w:rsidTr="00AA56B0">
        <w:tc>
          <w:tcPr>
            <w:tcW w:w="2225" w:type="pct"/>
          </w:tcPr>
          <w:p w:rsidR="007A5C41" w:rsidRPr="005D7A36" w:rsidRDefault="007A5C41" w:rsidP="00EC0C75">
            <w:pPr>
              <w:spacing w:after="0" w:line="240" w:lineRule="auto"/>
              <w:rPr>
                <w:lang w:val="en-ZA"/>
              </w:rPr>
            </w:pPr>
            <w:r w:rsidRPr="005D7A36">
              <w:rPr>
                <w:lang w:val="en-ZA"/>
              </w:rPr>
              <w:t>Mossurize (2007)</w:t>
            </w:r>
          </w:p>
        </w:tc>
        <w:tc>
          <w:tcPr>
            <w:tcW w:w="1036" w:type="pct"/>
            <w:vAlign w:val="bottom"/>
          </w:tcPr>
          <w:p w:rsidR="007A5C41" w:rsidRPr="005D7A36" w:rsidRDefault="007A5C41" w:rsidP="00253878">
            <w:pPr>
              <w:spacing w:after="0"/>
              <w:jc w:val="right"/>
              <w:rPr>
                <w:sz w:val="20"/>
                <w:szCs w:val="20"/>
                <w:lang w:val="en-ZA"/>
              </w:rPr>
            </w:pPr>
            <w:r w:rsidRPr="005D7A36">
              <w:rPr>
                <w:sz w:val="20"/>
                <w:szCs w:val="20"/>
                <w:lang w:val="en-ZA"/>
              </w:rPr>
              <w:t>1 544 281</w:t>
            </w:r>
          </w:p>
        </w:tc>
        <w:tc>
          <w:tcPr>
            <w:tcW w:w="870" w:type="pct"/>
          </w:tcPr>
          <w:p w:rsidR="007A5C41" w:rsidRPr="005D7A36" w:rsidRDefault="007A5C41" w:rsidP="00253878">
            <w:pPr>
              <w:spacing w:before="100" w:beforeAutospacing="1" w:after="100" w:afterAutospacing="1" w:line="240" w:lineRule="auto"/>
              <w:jc w:val="right"/>
              <w:rPr>
                <w:lang w:val="en-ZA" w:eastAsia="en-GB"/>
              </w:rPr>
            </w:pPr>
            <w:r w:rsidRPr="005D7A36">
              <w:rPr>
                <w:lang w:val="en-ZA" w:eastAsia="en-GB"/>
              </w:rPr>
              <w:t>11.82%</w:t>
            </w:r>
          </w:p>
        </w:tc>
        <w:tc>
          <w:tcPr>
            <w:tcW w:w="869" w:type="pct"/>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13.08%</w:t>
            </w:r>
          </w:p>
        </w:tc>
      </w:tr>
      <w:tr w:rsidR="007A5C41" w:rsidRPr="005D7A36" w:rsidTr="00AA56B0">
        <w:tc>
          <w:tcPr>
            <w:tcW w:w="2225" w:type="pct"/>
          </w:tcPr>
          <w:p w:rsidR="007A5C41" w:rsidRPr="005D7A36" w:rsidRDefault="007A5C41" w:rsidP="00EC0C75">
            <w:pPr>
              <w:spacing w:after="0" w:line="240" w:lineRule="auto"/>
              <w:rPr>
                <w:lang w:val="en-ZA"/>
              </w:rPr>
            </w:pPr>
            <w:r w:rsidRPr="005D7A36">
              <w:rPr>
                <w:lang w:val="en-ZA"/>
              </w:rPr>
              <w:t>Changara (2008)</w:t>
            </w:r>
          </w:p>
        </w:tc>
        <w:tc>
          <w:tcPr>
            <w:tcW w:w="1036" w:type="pct"/>
            <w:vAlign w:val="bottom"/>
          </w:tcPr>
          <w:p w:rsidR="007A5C41" w:rsidRPr="005D7A36" w:rsidRDefault="007A5C41" w:rsidP="00253878">
            <w:pPr>
              <w:spacing w:after="0"/>
              <w:jc w:val="right"/>
              <w:rPr>
                <w:sz w:val="20"/>
                <w:szCs w:val="20"/>
                <w:lang w:val="en-ZA"/>
              </w:rPr>
            </w:pPr>
            <w:r w:rsidRPr="005D7A36">
              <w:rPr>
                <w:sz w:val="20"/>
                <w:szCs w:val="20"/>
                <w:lang w:val="en-ZA"/>
              </w:rPr>
              <w:t>2 488 555</w:t>
            </w:r>
          </w:p>
        </w:tc>
        <w:tc>
          <w:tcPr>
            <w:tcW w:w="870" w:type="pct"/>
            <w:shd w:val="clear" w:color="auto" w:fill="FFFF00"/>
          </w:tcPr>
          <w:p w:rsidR="007A5C41" w:rsidRPr="005D7A36" w:rsidRDefault="007A5C41" w:rsidP="00253878">
            <w:pPr>
              <w:spacing w:before="100" w:beforeAutospacing="1" w:after="100" w:afterAutospacing="1" w:line="240" w:lineRule="auto"/>
              <w:jc w:val="right"/>
              <w:rPr>
                <w:lang w:val="en-ZA" w:eastAsia="en-GB"/>
              </w:rPr>
            </w:pPr>
            <w:r w:rsidRPr="005D7A36">
              <w:rPr>
                <w:lang w:val="en-ZA" w:eastAsia="en-GB"/>
              </w:rPr>
              <w:t>19.05%</w:t>
            </w:r>
          </w:p>
        </w:tc>
        <w:tc>
          <w:tcPr>
            <w:tcW w:w="869" w:type="pct"/>
            <w:shd w:val="clear" w:color="auto" w:fill="FFFF00"/>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12.24%</w:t>
            </w:r>
          </w:p>
        </w:tc>
      </w:tr>
      <w:tr w:rsidR="007A5C41" w:rsidRPr="005D7A36" w:rsidTr="00AA56B0">
        <w:tc>
          <w:tcPr>
            <w:tcW w:w="2225" w:type="pct"/>
          </w:tcPr>
          <w:p w:rsidR="007A5C41" w:rsidRPr="005D7A36" w:rsidRDefault="007A5C41" w:rsidP="00EC0C75">
            <w:pPr>
              <w:spacing w:after="0" w:line="240" w:lineRule="auto"/>
              <w:rPr>
                <w:lang w:val="en-ZA"/>
              </w:rPr>
            </w:pPr>
            <w:r w:rsidRPr="005D7A36">
              <w:rPr>
                <w:lang w:val="en-ZA"/>
              </w:rPr>
              <w:t>Chibuto (2008)</w:t>
            </w:r>
          </w:p>
        </w:tc>
        <w:tc>
          <w:tcPr>
            <w:tcW w:w="1036" w:type="pct"/>
            <w:vAlign w:val="bottom"/>
          </w:tcPr>
          <w:p w:rsidR="007A5C41" w:rsidRPr="005D7A36" w:rsidRDefault="007A5C41" w:rsidP="00253878">
            <w:pPr>
              <w:spacing w:after="0"/>
              <w:jc w:val="right"/>
              <w:rPr>
                <w:sz w:val="20"/>
                <w:szCs w:val="20"/>
                <w:lang w:val="en-ZA"/>
              </w:rPr>
            </w:pPr>
            <w:r w:rsidRPr="005D7A36">
              <w:rPr>
                <w:sz w:val="20"/>
                <w:szCs w:val="20"/>
                <w:lang w:val="en-ZA"/>
              </w:rPr>
              <w:t>1 906 917</w:t>
            </w:r>
          </w:p>
        </w:tc>
        <w:tc>
          <w:tcPr>
            <w:tcW w:w="870" w:type="pct"/>
          </w:tcPr>
          <w:p w:rsidR="007A5C41" w:rsidRPr="005D7A36" w:rsidRDefault="007A5C41" w:rsidP="00253878">
            <w:pPr>
              <w:spacing w:before="100" w:beforeAutospacing="1" w:after="100" w:afterAutospacing="1" w:line="240" w:lineRule="auto"/>
              <w:jc w:val="right"/>
              <w:rPr>
                <w:lang w:val="en-ZA" w:eastAsia="en-GB"/>
              </w:rPr>
            </w:pPr>
            <w:r w:rsidRPr="005D7A36">
              <w:rPr>
                <w:lang w:val="en-ZA" w:eastAsia="en-GB"/>
              </w:rPr>
              <w:t>14.60%</w:t>
            </w:r>
          </w:p>
        </w:tc>
        <w:tc>
          <w:tcPr>
            <w:tcW w:w="869" w:type="pct"/>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13.02%</w:t>
            </w:r>
          </w:p>
        </w:tc>
      </w:tr>
      <w:tr w:rsidR="007A5C41" w:rsidRPr="005D7A36" w:rsidTr="00AA56B0">
        <w:tc>
          <w:tcPr>
            <w:tcW w:w="2225" w:type="pct"/>
          </w:tcPr>
          <w:p w:rsidR="007A5C41" w:rsidRPr="005D7A36" w:rsidRDefault="007A5C41" w:rsidP="00EC0C75">
            <w:pPr>
              <w:spacing w:after="0" w:line="240" w:lineRule="auto"/>
              <w:rPr>
                <w:lang w:val="en-ZA"/>
              </w:rPr>
            </w:pPr>
            <w:r w:rsidRPr="005D7A36">
              <w:rPr>
                <w:lang w:val="en-ZA"/>
              </w:rPr>
              <w:t>Angoche (2009)</w:t>
            </w:r>
          </w:p>
        </w:tc>
        <w:tc>
          <w:tcPr>
            <w:tcW w:w="1036" w:type="pct"/>
            <w:vAlign w:val="bottom"/>
          </w:tcPr>
          <w:p w:rsidR="007A5C41" w:rsidRPr="005D7A36" w:rsidRDefault="007A5C41" w:rsidP="00253878">
            <w:pPr>
              <w:spacing w:after="0"/>
              <w:jc w:val="right"/>
              <w:rPr>
                <w:sz w:val="20"/>
                <w:szCs w:val="20"/>
                <w:lang w:val="en-ZA"/>
              </w:rPr>
            </w:pPr>
            <w:r w:rsidRPr="005D7A36">
              <w:rPr>
                <w:sz w:val="20"/>
                <w:szCs w:val="20"/>
                <w:lang w:val="en-ZA"/>
              </w:rPr>
              <w:t>1 850 165</w:t>
            </w:r>
          </w:p>
        </w:tc>
        <w:tc>
          <w:tcPr>
            <w:tcW w:w="870" w:type="pct"/>
          </w:tcPr>
          <w:p w:rsidR="007A5C41" w:rsidRPr="005D7A36" w:rsidRDefault="007A5C41" w:rsidP="00253878">
            <w:pPr>
              <w:spacing w:before="100" w:beforeAutospacing="1" w:after="100" w:afterAutospacing="1" w:line="240" w:lineRule="auto"/>
              <w:jc w:val="right"/>
              <w:rPr>
                <w:lang w:val="en-ZA" w:eastAsia="en-GB"/>
              </w:rPr>
            </w:pPr>
            <w:r w:rsidRPr="005D7A36">
              <w:rPr>
                <w:lang w:val="en-ZA" w:eastAsia="en-GB"/>
              </w:rPr>
              <w:t>14.16%</w:t>
            </w:r>
          </w:p>
        </w:tc>
        <w:tc>
          <w:tcPr>
            <w:tcW w:w="869" w:type="pct"/>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15.89%</w:t>
            </w:r>
          </w:p>
        </w:tc>
      </w:tr>
      <w:tr w:rsidR="007A5C41" w:rsidRPr="005D7A36" w:rsidTr="00AA56B0">
        <w:tc>
          <w:tcPr>
            <w:tcW w:w="2225" w:type="pct"/>
          </w:tcPr>
          <w:p w:rsidR="007A5C41" w:rsidRPr="005D7A36" w:rsidRDefault="007A5C41" w:rsidP="00EC0C75">
            <w:pPr>
              <w:spacing w:after="0" w:line="240" w:lineRule="auto"/>
              <w:rPr>
                <w:lang w:val="en-ZA"/>
              </w:rPr>
            </w:pPr>
            <w:r w:rsidRPr="005D7A36">
              <w:rPr>
                <w:lang w:val="en-ZA"/>
              </w:rPr>
              <w:t>Montepuez (2009)</w:t>
            </w:r>
          </w:p>
        </w:tc>
        <w:tc>
          <w:tcPr>
            <w:tcW w:w="1036" w:type="pct"/>
            <w:vAlign w:val="bottom"/>
          </w:tcPr>
          <w:p w:rsidR="007A5C41" w:rsidRPr="005D7A36" w:rsidRDefault="007A5C41" w:rsidP="00253878">
            <w:pPr>
              <w:spacing w:after="0"/>
              <w:jc w:val="right"/>
              <w:rPr>
                <w:sz w:val="20"/>
                <w:szCs w:val="20"/>
                <w:lang w:val="en-ZA"/>
              </w:rPr>
            </w:pPr>
            <w:r w:rsidRPr="005D7A36">
              <w:rPr>
                <w:sz w:val="20"/>
                <w:szCs w:val="20"/>
                <w:lang w:val="en-ZA"/>
              </w:rPr>
              <w:t>1 459 045</w:t>
            </w:r>
          </w:p>
        </w:tc>
        <w:tc>
          <w:tcPr>
            <w:tcW w:w="870" w:type="pct"/>
          </w:tcPr>
          <w:p w:rsidR="007A5C41" w:rsidRPr="005D7A36" w:rsidRDefault="007A5C41" w:rsidP="00253878">
            <w:pPr>
              <w:spacing w:before="100" w:beforeAutospacing="1" w:after="100" w:afterAutospacing="1" w:line="240" w:lineRule="auto"/>
              <w:jc w:val="right"/>
              <w:rPr>
                <w:lang w:val="en-ZA" w:eastAsia="en-GB"/>
              </w:rPr>
            </w:pPr>
            <w:r w:rsidRPr="005D7A36">
              <w:rPr>
                <w:lang w:val="en-ZA" w:eastAsia="en-GB"/>
              </w:rPr>
              <w:t>11.17%</w:t>
            </w:r>
          </w:p>
        </w:tc>
        <w:tc>
          <w:tcPr>
            <w:tcW w:w="869" w:type="pct"/>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13.10%</w:t>
            </w:r>
          </w:p>
        </w:tc>
      </w:tr>
      <w:tr w:rsidR="007A5C41" w:rsidRPr="005D7A36" w:rsidTr="00AA56B0">
        <w:tc>
          <w:tcPr>
            <w:tcW w:w="2225" w:type="pct"/>
          </w:tcPr>
          <w:p w:rsidR="007A5C41" w:rsidRPr="005D7A36" w:rsidRDefault="007A5C41" w:rsidP="00EC0C75">
            <w:pPr>
              <w:spacing w:after="0" w:line="240" w:lineRule="auto"/>
              <w:rPr>
                <w:b/>
                <w:bCs/>
                <w:lang w:val="en-ZA"/>
              </w:rPr>
            </w:pPr>
            <w:r w:rsidRPr="005D7A36">
              <w:rPr>
                <w:b/>
                <w:bCs/>
                <w:lang w:val="en-ZA"/>
              </w:rPr>
              <w:t>Total (2006 – 2010)</w:t>
            </w:r>
          </w:p>
        </w:tc>
        <w:tc>
          <w:tcPr>
            <w:tcW w:w="1036" w:type="pct"/>
            <w:vAlign w:val="bottom"/>
          </w:tcPr>
          <w:p w:rsidR="007A5C41" w:rsidRPr="005D7A36" w:rsidRDefault="007A5C41" w:rsidP="00253878">
            <w:pPr>
              <w:spacing w:after="0"/>
              <w:jc w:val="right"/>
              <w:rPr>
                <w:b/>
                <w:sz w:val="20"/>
                <w:szCs w:val="20"/>
                <w:lang w:val="en-ZA"/>
              </w:rPr>
            </w:pPr>
            <w:r w:rsidRPr="005D7A36">
              <w:rPr>
                <w:b/>
                <w:sz w:val="20"/>
                <w:szCs w:val="20"/>
                <w:lang w:val="en-ZA"/>
              </w:rPr>
              <w:t>13 064 758</w:t>
            </w:r>
          </w:p>
        </w:tc>
        <w:tc>
          <w:tcPr>
            <w:tcW w:w="870" w:type="pct"/>
          </w:tcPr>
          <w:p w:rsidR="007A5C41" w:rsidRPr="005D7A36" w:rsidRDefault="007A5C41" w:rsidP="00253878">
            <w:pPr>
              <w:spacing w:before="100" w:beforeAutospacing="1" w:after="100" w:afterAutospacing="1" w:line="240" w:lineRule="auto"/>
              <w:jc w:val="right"/>
              <w:rPr>
                <w:b/>
                <w:bCs/>
                <w:lang w:val="en-ZA" w:eastAsia="en-GB"/>
              </w:rPr>
            </w:pPr>
            <w:r w:rsidRPr="005D7A36">
              <w:rPr>
                <w:b/>
                <w:bCs/>
                <w:lang w:val="en-ZA" w:eastAsia="en-GB"/>
              </w:rPr>
              <w:t>100.00%</w:t>
            </w:r>
          </w:p>
        </w:tc>
        <w:tc>
          <w:tcPr>
            <w:tcW w:w="869" w:type="pct"/>
            <w:vAlign w:val="bottom"/>
          </w:tcPr>
          <w:p w:rsidR="007A5C41" w:rsidRPr="005D7A36" w:rsidRDefault="007A5C41" w:rsidP="00AA56B0">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r>
    </w:tbl>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The highest percentage of expenditure was in Changara (19% of all expenditure), where many more teachers were trained and many more double desks were delivered than in other districts although Changara is one of the smaller districts in terms of the number of learners. The lowest percentage of expenditure was in Montepuez (11% of all expenditure), where the smallest number of school directors and school council members were trained. Across all districts, the numbers of trainees and average cost per trainee are set out in the table below:</w:t>
      </w:r>
    </w:p>
    <w:p w:rsidR="007A5C41" w:rsidRPr="005D7A36" w:rsidRDefault="007A5C41" w:rsidP="00433472">
      <w:pPr>
        <w:spacing w:after="0"/>
        <w:rPr>
          <w:lang w:val="en-ZA"/>
        </w:rPr>
      </w:pPr>
      <w:bookmarkStart w:id="55" w:name="_Toc342903557"/>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9</w:t>
      </w:r>
      <w:r w:rsidR="00D56748" w:rsidRPr="005D7A36">
        <w:rPr>
          <w:b/>
          <w:lang w:val="en-ZA"/>
        </w:rPr>
        <w:fldChar w:fldCharType="end"/>
      </w:r>
      <w:r w:rsidRPr="005D7A36">
        <w:rPr>
          <w:b/>
          <w:iCs/>
          <w:noProof/>
          <w:lang w:val="en-ZA"/>
        </w:rPr>
        <w:t>: Average unit cost of training</w:t>
      </w:r>
      <w:bookmarkEnd w:id="55"/>
    </w:p>
    <w:tbl>
      <w:tblPr>
        <w:tblW w:w="67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97"/>
        <w:gridCol w:w="1256"/>
        <w:gridCol w:w="1120"/>
        <w:gridCol w:w="1480"/>
      </w:tblGrid>
      <w:tr w:rsidR="007A5C41" w:rsidRPr="005D7A36">
        <w:trPr>
          <w:trHeight w:val="315"/>
        </w:trPr>
        <w:tc>
          <w:tcPr>
            <w:tcW w:w="2897" w:type="dxa"/>
            <w:noWrap/>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Type of Training</w:t>
            </w:r>
          </w:p>
        </w:tc>
        <w:tc>
          <w:tcPr>
            <w:tcW w:w="1256" w:type="dxa"/>
            <w:noWrap/>
            <w:vAlign w:val="bottom"/>
          </w:tcPr>
          <w:p w:rsidR="007A5C41" w:rsidRPr="005D7A36" w:rsidRDefault="007A5C41" w:rsidP="006E36B1">
            <w:pPr>
              <w:spacing w:after="0" w:line="240" w:lineRule="auto"/>
              <w:jc w:val="center"/>
              <w:rPr>
                <w:b/>
                <w:bCs/>
                <w:sz w:val="20"/>
                <w:szCs w:val="20"/>
                <w:lang w:val="en-ZA" w:eastAsia="zh-TW"/>
              </w:rPr>
            </w:pPr>
            <w:r w:rsidRPr="005D7A36">
              <w:rPr>
                <w:b/>
                <w:bCs/>
                <w:sz w:val="20"/>
                <w:szCs w:val="20"/>
                <w:lang w:val="en-ZA" w:eastAsia="zh-TW"/>
              </w:rPr>
              <w:t>Total Trained</w:t>
            </w:r>
          </w:p>
        </w:tc>
        <w:tc>
          <w:tcPr>
            <w:tcW w:w="1120" w:type="dxa"/>
            <w:noWrap/>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Average Duration</w:t>
            </w:r>
          </w:p>
        </w:tc>
        <w:tc>
          <w:tcPr>
            <w:tcW w:w="1480" w:type="dxa"/>
            <w:noWrap/>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Average Unit Cost (US$)</w:t>
            </w:r>
          </w:p>
        </w:tc>
      </w:tr>
      <w:tr w:rsidR="007A5C41" w:rsidRPr="005D7A36">
        <w:trPr>
          <w:trHeight w:val="315"/>
        </w:trPr>
        <w:tc>
          <w:tcPr>
            <w:tcW w:w="2897"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Training of trainers (a)</w:t>
            </w:r>
          </w:p>
        </w:tc>
        <w:tc>
          <w:tcPr>
            <w:tcW w:w="1256"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53</w:t>
            </w:r>
          </w:p>
        </w:tc>
        <w:tc>
          <w:tcPr>
            <w:tcW w:w="1120" w:type="dxa"/>
            <w:noWrap/>
            <w:vAlign w:val="bottom"/>
          </w:tcPr>
          <w:p w:rsidR="007A5C41" w:rsidRPr="005D7A36" w:rsidRDefault="007A5C41" w:rsidP="00357DEA">
            <w:pPr>
              <w:spacing w:after="0" w:line="240" w:lineRule="auto"/>
              <w:jc w:val="center"/>
              <w:rPr>
                <w:sz w:val="20"/>
                <w:szCs w:val="20"/>
                <w:lang w:val="en-ZA" w:eastAsia="zh-TW"/>
              </w:rPr>
            </w:pPr>
            <w:r w:rsidRPr="005D7A36">
              <w:rPr>
                <w:sz w:val="20"/>
                <w:szCs w:val="20"/>
                <w:lang w:val="en-ZA" w:eastAsia="zh-TW"/>
              </w:rPr>
              <w:t xml:space="preserve"> 7 days </w:t>
            </w:r>
          </w:p>
        </w:tc>
        <w:tc>
          <w:tcPr>
            <w:tcW w:w="1480" w:type="dxa"/>
            <w:noWrap/>
            <w:vAlign w:val="bottom"/>
          </w:tcPr>
          <w:p w:rsidR="007A5C41" w:rsidRPr="005D7A36" w:rsidRDefault="007A5C41" w:rsidP="006E36B1">
            <w:pPr>
              <w:spacing w:after="0" w:line="240" w:lineRule="auto"/>
              <w:jc w:val="right"/>
              <w:rPr>
                <w:sz w:val="20"/>
                <w:szCs w:val="20"/>
                <w:lang w:val="en-ZA" w:eastAsia="zh-TW"/>
              </w:rPr>
            </w:pPr>
            <w:r w:rsidRPr="005D7A36">
              <w:rPr>
                <w:sz w:val="20"/>
                <w:szCs w:val="20"/>
                <w:lang w:val="en-ZA" w:eastAsia="zh-TW"/>
              </w:rPr>
              <w:t xml:space="preserve"> 1 799.00 </w:t>
            </w:r>
          </w:p>
        </w:tc>
      </w:tr>
      <w:tr w:rsidR="007A5C41" w:rsidRPr="005D7A36">
        <w:trPr>
          <w:trHeight w:val="315"/>
        </w:trPr>
        <w:tc>
          <w:tcPr>
            <w:tcW w:w="2897"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Training of trainers (b)</w:t>
            </w:r>
          </w:p>
        </w:tc>
        <w:tc>
          <w:tcPr>
            <w:tcW w:w="1256"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100</w:t>
            </w:r>
          </w:p>
        </w:tc>
        <w:tc>
          <w:tcPr>
            <w:tcW w:w="1120"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 7 days </w:t>
            </w:r>
          </w:p>
        </w:tc>
        <w:tc>
          <w:tcPr>
            <w:tcW w:w="1480" w:type="dxa"/>
            <w:noWrap/>
            <w:vAlign w:val="bottom"/>
          </w:tcPr>
          <w:p w:rsidR="007A5C41" w:rsidRPr="005D7A36" w:rsidRDefault="007A5C41" w:rsidP="006E36B1">
            <w:pPr>
              <w:spacing w:after="0" w:line="240" w:lineRule="auto"/>
              <w:jc w:val="right"/>
              <w:rPr>
                <w:sz w:val="20"/>
                <w:szCs w:val="20"/>
                <w:lang w:val="en-ZA" w:eastAsia="zh-TW"/>
              </w:rPr>
            </w:pPr>
            <w:r w:rsidRPr="005D7A36">
              <w:rPr>
                <w:sz w:val="20"/>
                <w:szCs w:val="20"/>
                <w:lang w:val="en-ZA" w:eastAsia="zh-TW"/>
              </w:rPr>
              <w:t xml:space="preserve"> 674.00 </w:t>
            </w:r>
          </w:p>
        </w:tc>
      </w:tr>
      <w:tr w:rsidR="007A5C41" w:rsidRPr="005D7A36">
        <w:trPr>
          <w:trHeight w:val="315"/>
        </w:trPr>
        <w:tc>
          <w:tcPr>
            <w:tcW w:w="2897"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Training of ZIP coordinators</w:t>
            </w:r>
          </w:p>
        </w:tc>
        <w:tc>
          <w:tcPr>
            <w:tcW w:w="1256"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418</w:t>
            </w:r>
          </w:p>
        </w:tc>
        <w:tc>
          <w:tcPr>
            <w:tcW w:w="1120"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 5 days </w:t>
            </w:r>
          </w:p>
        </w:tc>
        <w:tc>
          <w:tcPr>
            <w:tcW w:w="1480" w:type="dxa"/>
            <w:noWrap/>
            <w:vAlign w:val="bottom"/>
          </w:tcPr>
          <w:p w:rsidR="007A5C41" w:rsidRPr="005D7A36" w:rsidRDefault="007A5C41" w:rsidP="006E36B1">
            <w:pPr>
              <w:spacing w:after="0" w:line="240" w:lineRule="auto"/>
              <w:jc w:val="right"/>
              <w:rPr>
                <w:sz w:val="20"/>
                <w:szCs w:val="20"/>
                <w:lang w:val="en-ZA" w:eastAsia="zh-TW"/>
              </w:rPr>
            </w:pPr>
            <w:r w:rsidRPr="005D7A36">
              <w:rPr>
                <w:sz w:val="20"/>
                <w:szCs w:val="20"/>
                <w:lang w:val="en-ZA" w:eastAsia="zh-TW"/>
              </w:rPr>
              <w:t xml:space="preserve"> 436.00 </w:t>
            </w:r>
          </w:p>
        </w:tc>
      </w:tr>
      <w:tr w:rsidR="007A5C41" w:rsidRPr="005D7A36">
        <w:trPr>
          <w:trHeight w:val="315"/>
        </w:trPr>
        <w:tc>
          <w:tcPr>
            <w:tcW w:w="2897"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Training of school directors</w:t>
            </w:r>
          </w:p>
        </w:tc>
        <w:tc>
          <w:tcPr>
            <w:tcW w:w="1256"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1 281</w:t>
            </w:r>
          </w:p>
        </w:tc>
        <w:tc>
          <w:tcPr>
            <w:tcW w:w="1120"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 5 days </w:t>
            </w:r>
          </w:p>
        </w:tc>
        <w:tc>
          <w:tcPr>
            <w:tcW w:w="1480" w:type="dxa"/>
            <w:noWrap/>
            <w:vAlign w:val="bottom"/>
          </w:tcPr>
          <w:p w:rsidR="007A5C41" w:rsidRPr="005D7A36" w:rsidRDefault="007A5C41" w:rsidP="006E36B1">
            <w:pPr>
              <w:spacing w:after="0" w:line="240" w:lineRule="auto"/>
              <w:jc w:val="right"/>
              <w:rPr>
                <w:sz w:val="20"/>
                <w:szCs w:val="20"/>
                <w:lang w:val="en-ZA" w:eastAsia="zh-TW"/>
              </w:rPr>
            </w:pPr>
            <w:r w:rsidRPr="005D7A36">
              <w:rPr>
                <w:sz w:val="20"/>
                <w:szCs w:val="20"/>
                <w:lang w:val="en-ZA" w:eastAsia="zh-TW"/>
              </w:rPr>
              <w:t xml:space="preserve"> 314.00 </w:t>
            </w:r>
          </w:p>
        </w:tc>
      </w:tr>
      <w:tr w:rsidR="007A5C41" w:rsidRPr="005D7A36">
        <w:trPr>
          <w:trHeight w:val="315"/>
        </w:trPr>
        <w:tc>
          <w:tcPr>
            <w:tcW w:w="2897"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Teacher training</w:t>
            </w:r>
          </w:p>
        </w:tc>
        <w:tc>
          <w:tcPr>
            <w:tcW w:w="1256"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5 945</w:t>
            </w:r>
          </w:p>
        </w:tc>
        <w:tc>
          <w:tcPr>
            <w:tcW w:w="1120"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 5 days </w:t>
            </w:r>
          </w:p>
        </w:tc>
        <w:tc>
          <w:tcPr>
            <w:tcW w:w="1480" w:type="dxa"/>
            <w:noWrap/>
            <w:vAlign w:val="bottom"/>
          </w:tcPr>
          <w:p w:rsidR="007A5C41" w:rsidRPr="005D7A36" w:rsidRDefault="007A5C41" w:rsidP="006E36B1">
            <w:pPr>
              <w:spacing w:after="0" w:line="240" w:lineRule="auto"/>
              <w:jc w:val="right"/>
              <w:rPr>
                <w:sz w:val="20"/>
                <w:szCs w:val="20"/>
                <w:lang w:val="en-ZA" w:eastAsia="zh-TW"/>
              </w:rPr>
            </w:pPr>
            <w:r w:rsidRPr="005D7A36">
              <w:rPr>
                <w:sz w:val="20"/>
                <w:szCs w:val="20"/>
                <w:lang w:val="en-ZA" w:eastAsia="zh-TW"/>
              </w:rPr>
              <w:t xml:space="preserve"> 217.00 </w:t>
            </w:r>
          </w:p>
        </w:tc>
      </w:tr>
      <w:tr w:rsidR="007A5C41" w:rsidRPr="005D7A36">
        <w:trPr>
          <w:trHeight w:val="315"/>
        </w:trPr>
        <w:tc>
          <w:tcPr>
            <w:tcW w:w="2897"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Training of school councils</w:t>
            </w:r>
          </w:p>
        </w:tc>
        <w:tc>
          <w:tcPr>
            <w:tcW w:w="1256"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9 265</w:t>
            </w:r>
          </w:p>
        </w:tc>
        <w:tc>
          <w:tcPr>
            <w:tcW w:w="1120" w:type="dxa"/>
            <w:noWrap/>
            <w:vAlign w:val="bottom"/>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 3 days </w:t>
            </w:r>
          </w:p>
        </w:tc>
        <w:tc>
          <w:tcPr>
            <w:tcW w:w="1480" w:type="dxa"/>
            <w:noWrap/>
            <w:vAlign w:val="bottom"/>
          </w:tcPr>
          <w:p w:rsidR="007A5C41" w:rsidRPr="005D7A36" w:rsidRDefault="007A5C41" w:rsidP="006E36B1">
            <w:pPr>
              <w:spacing w:after="0" w:line="240" w:lineRule="auto"/>
              <w:jc w:val="right"/>
              <w:rPr>
                <w:sz w:val="20"/>
                <w:szCs w:val="20"/>
                <w:lang w:val="en-ZA" w:eastAsia="zh-TW"/>
              </w:rPr>
            </w:pPr>
            <w:r w:rsidRPr="005D7A36">
              <w:rPr>
                <w:sz w:val="20"/>
                <w:szCs w:val="20"/>
                <w:lang w:val="en-ZA" w:eastAsia="zh-TW"/>
              </w:rPr>
              <w:t xml:space="preserve"> 105.00 </w:t>
            </w:r>
          </w:p>
        </w:tc>
      </w:tr>
    </w:tbl>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The next table presents the distribution of expenditure by activity type across the seven districts:</w:t>
      </w:r>
    </w:p>
    <w:p w:rsidR="007A5C41" w:rsidRPr="005D7A36" w:rsidRDefault="007A5C41" w:rsidP="00433472">
      <w:pPr>
        <w:spacing w:after="0"/>
        <w:rPr>
          <w:lang w:val="en-ZA"/>
        </w:rPr>
      </w:pPr>
      <w:r w:rsidRPr="005D7A36">
        <w:rPr>
          <w:b/>
          <w:lang w:val="en-ZA"/>
        </w:rPr>
        <w:br w:type="page"/>
      </w:r>
      <w:bookmarkStart w:id="56" w:name="_Toc342903558"/>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10</w:t>
      </w:r>
      <w:r w:rsidR="00D56748" w:rsidRPr="005D7A36">
        <w:rPr>
          <w:b/>
          <w:lang w:val="en-ZA"/>
        </w:rPr>
        <w:fldChar w:fldCharType="end"/>
      </w:r>
      <w:r w:rsidRPr="005D7A36">
        <w:rPr>
          <w:b/>
          <w:iCs/>
          <w:noProof/>
          <w:lang w:val="en-ZA"/>
        </w:rPr>
        <w:t>: Educational inputs and school supplies (% distribution by activity type)</w:t>
      </w:r>
      <w:bookmarkEnd w:id="56"/>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26"/>
        <w:gridCol w:w="815"/>
        <w:gridCol w:w="941"/>
        <w:gridCol w:w="815"/>
        <w:gridCol w:w="1066"/>
        <w:gridCol w:w="871"/>
        <w:gridCol w:w="999"/>
        <w:gridCol w:w="939"/>
        <w:gridCol w:w="1171"/>
      </w:tblGrid>
      <w:tr w:rsidR="007A5C41" w:rsidRPr="005D7A36">
        <w:tc>
          <w:tcPr>
            <w:tcW w:w="880" w:type="pct"/>
          </w:tcPr>
          <w:p w:rsidR="007A5C41" w:rsidRPr="005D7A36" w:rsidRDefault="007A5C41" w:rsidP="00EC0C75">
            <w:pPr>
              <w:spacing w:after="0" w:line="240" w:lineRule="auto"/>
              <w:rPr>
                <w:b/>
                <w:bCs/>
                <w:sz w:val="20"/>
                <w:szCs w:val="20"/>
                <w:lang w:val="en-ZA"/>
              </w:rPr>
            </w:pPr>
            <w:r w:rsidRPr="005D7A36">
              <w:rPr>
                <w:b/>
                <w:bCs/>
                <w:sz w:val="20"/>
                <w:szCs w:val="20"/>
                <w:lang w:val="en-ZA"/>
              </w:rPr>
              <w:t>Activity</w:t>
            </w:r>
          </w:p>
        </w:tc>
        <w:tc>
          <w:tcPr>
            <w:tcW w:w="441"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Overall %</w:t>
            </w:r>
          </w:p>
        </w:tc>
        <w:tc>
          <w:tcPr>
            <w:tcW w:w="509"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Maganja da Costa %</w:t>
            </w:r>
          </w:p>
        </w:tc>
        <w:tc>
          <w:tcPr>
            <w:tcW w:w="441"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Buzi %</w:t>
            </w:r>
          </w:p>
        </w:tc>
        <w:tc>
          <w:tcPr>
            <w:tcW w:w="577"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Mossurize %</w:t>
            </w:r>
          </w:p>
        </w:tc>
        <w:tc>
          <w:tcPr>
            <w:tcW w:w="471"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Chibuto %</w:t>
            </w:r>
          </w:p>
        </w:tc>
        <w:tc>
          <w:tcPr>
            <w:tcW w:w="540"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Changara %</w:t>
            </w:r>
          </w:p>
        </w:tc>
        <w:tc>
          <w:tcPr>
            <w:tcW w:w="508"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Angoche %</w:t>
            </w:r>
          </w:p>
        </w:tc>
        <w:tc>
          <w:tcPr>
            <w:tcW w:w="633"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Montepuez %</w:t>
            </w:r>
          </w:p>
        </w:tc>
      </w:tr>
      <w:tr w:rsidR="007A5C41" w:rsidRPr="005D7A36" w:rsidTr="00053BE9">
        <w:tc>
          <w:tcPr>
            <w:tcW w:w="880" w:type="pct"/>
          </w:tcPr>
          <w:p w:rsidR="007A5C41" w:rsidRPr="005D7A36" w:rsidRDefault="007A5C41" w:rsidP="00BA5230">
            <w:pPr>
              <w:spacing w:after="0" w:line="240" w:lineRule="auto"/>
              <w:rPr>
                <w:sz w:val="20"/>
                <w:szCs w:val="20"/>
                <w:lang w:val="en-ZA"/>
              </w:rPr>
            </w:pPr>
            <w:r w:rsidRPr="005D7A36">
              <w:rPr>
                <w:sz w:val="20"/>
                <w:szCs w:val="20"/>
                <w:lang w:val="en-ZA"/>
              </w:rPr>
              <w:t>Training of trainers</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1.06%</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0.32%</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0.39%</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0.43%</w:t>
            </w:r>
          </w:p>
        </w:tc>
        <w:tc>
          <w:tcPr>
            <w:tcW w:w="471"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2.08%</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1.63%</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1.41%</w:t>
            </w:r>
          </w:p>
        </w:tc>
        <w:tc>
          <w:tcPr>
            <w:tcW w:w="633"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2.40%</w:t>
            </w:r>
          </w:p>
        </w:tc>
      </w:tr>
      <w:tr w:rsidR="007A5C41" w:rsidRPr="005D7A36">
        <w:tc>
          <w:tcPr>
            <w:tcW w:w="880" w:type="pct"/>
          </w:tcPr>
          <w:p w:rsidR="007A5C41" w:rsidRPr="005D7A36" w:rsidRDefault="007A5C41" w:rsidP="00BA5230">
            <w:pPr>
              <w:spacing w:after="0" w:line="240" w:lineRule="auto"/>
              <w:rPr>
                <w:sz w:val="20"/>
                <w:szCs w:val="20"/>
                <w:lang w:val="en-ZA"/>
              </w:rPr>
            </w:pPr>
            <w:r w:rsidRPr="005D7A36">
              <w:rPr>
                <w:sz w:val="20"/>
                <w:szCs w:val="20"/>
                <w:lang w:val="en-ZA"/>
              </w:rPr>
              <w:t>Training of ZIP coordinators and librarians (from 2009 onwards)</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1.19%</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1.07%</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2.06%</w:t>
            </w:r>
          </w:p>
        </w:tc>
        <w:tc>
          <w:tcPr>
            <w:tcW w:w="577"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2.47%</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1.09%</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0.85%</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1.02%</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1.76%</w:t>
            </w:r>
          </w:p>
        </w:tc>
      </w:tr>
      <w:tr w:rsidR="007A5C41" w:rsidRPr="005D7A36">
        <w:tc>
          <w:tcPr>
            <w:tcW w:w="880" w:type="pct"/>
          </w:tcPr>
          <w:p w:rsidR="007A5C41" w:rsidRPr="005D7A36" w:rsidRDefault="007A5C41" w:rsidP="00BA5230">
            <w:pPr>
              <w:spacing w:after="0" w:line="240" w:lineRule="auto"/>
              <w:rPr>
                <w:sz w:val="20"/>
                <w:szCs w:val="20"/>
                <w:lang w:val="en-ZA"/>
              </w:rPr>
            </w:pPr>
            <w:r w:rsidRPr="005D7A36">
              <w:rPr>
                <w:sz w:val="20"/>
                <w:szCs w:val="20"/>
                <w:lang w:val="en-ZA"/>
              </w:rPr>
              <w:t>Training of school directors and deputy directors</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2.54%</w:t>
            </w:r>
          </w:p>
        </w:tc>
        <w:tc>
          <w:tcPr>
            <w:tcW w:w="509"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4.29%</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2.54%</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3.52%</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3.32%</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2.21%</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3.40%</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1.24%</w:t>
            </w:r>
          </w:p>
        </w:tc>
      </w:tr>
      <w:tr w:rsidR="007A5C41" w:rsidRPr="005D7A36" w:rsidTr="001352C6">
        <w:tc>
          <w:tcPr>
            <w:tcW w:w="880" w:type="pct"/>
          </w:tcPr>
          <w:p w:rsidR="007A5C41" w:rsidRPr="005D7A36" w:rsidRDefault="007A5C41" w:rsidP="00BA5230">
            <w:pPr>
              <w:spacing w:after="0" w:line="240" w:lineRule="auto"/>
              <w:rPr>
                <w:sz w:val="20"/>
                <w:szCs w:val="20"/>
                <w:lang w:val="en-ZA"/>
              </w:rPr>
            </w:pPr>
            <w:r w:rsidRPr="005D7A36">
              <w:rPr>
                <w:sz w:val="20"/>
                <w:szCs w:val="20"/>
                <w:lang w:val="en-ZA"/>
              </w:rPr>
              <w:t>Teacher training</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8.12%</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5.36%</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10.16%</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8.30%</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14.22%</w:t>
            </w:r>
          </w:p>
        </w:tc>
        <w:tc>
          <w:tcPr>
            <w:tcW w:w="540"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19.05%</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6.58%</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4.65%</w:t>
            </w:r>
          </w:p>
        </w:tc>
      </w:tr>
      <w:tr w:rsidR="007A5C41" w:rsidRPr="005D7A36">
        <w:tc>
          <w:tcPr>
            <w:tcW w:w="880" w:type="pct"/>
          </w:tcPr>
          <w:p w:rsidR="007A5C41" w:rsidRPr="005D7A36" w:rsidRDefault="007A5C41" w:rsidP="00BA5230">
            <w:pPr>
              <w:spacing w:after="0" w:line="240" w:lineRule="auto"/>
              <w:rPr>
                <w:sz w:val="20"/>
                <w:szCs w:val="20"/>
                <w:lang w:val="en-ZA"/>
              </w:rPr>
            </w:pPr>
            <w:r w:rsidRPr="005D7A36">
              <w:rPr>
                <w:sz w:val="20"/>
                <w:szCs w:val="20"/>
                <w:lang w:val="en-ZA"/>
              </w:rPr>
              <w:t>Training of school council members</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5.15%</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3.82%</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4.30%</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6.59%</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6.66%</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6.49%</w:t>
            </w:r>
          </w:p>
        </w:tc>
        <w:tc>
          <w:tcPr>
            <w:tcW w:w="508"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11.97%</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1.48%</w:t>
            </w:r>
          </w:p>
        </w:tc>
      </w:tr>
      <w:tr w:rsidR="007A5C41" w:rsidRPr="005D7A36">
        <w:tc>
          <w:tcPr>
            <w:tcW w:w="880" w:type="pct"/>
          </w:tcPr>
          <w:p w:rsidR="007A5C41" w:rsidRPr="005D7A36" w:rsidRDefault="007A5C41" w:rsidP="00BA5230">
            <w:pPr>
              <w:spacing w:after="0" w:line="240" w:lineRule="auto"/>
              <w:rPr>
                <w:sz w:val="20"/>
                <w:szCs w:val="20"/>
                <w:lang w:val="en-ZA"/>
              </w:rPr>
            </w:pPr>
            <w:r w:rsidRPr="005D7A36">
              <w:rPr>
                <w:sz w:val="20"/>
                <w:szCs w:val="20"/>
                <w:lang w:val="en-ZA"/>
              </w:rPr>
              <w:t>Coordination of monitoring and supervision</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2.89%</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2.04%</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2.88%</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3.45%</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1.43%</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2.07%</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1.41%</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1.33%</w:t>
            </w:r>
          </w:p>
        </w:tc>
      </w:tr>
      <w:tr w:rsidR="007A5C41" w:rsidRPr="005D7A36">
        <w:tc>
          <w:tcPr>
            <w:tcW w:w="880" w:type="pct"/>
          </w:tcPr>
          <w:p w:rsidR="007A5C41" w:rsidRPr="005D7A36" w:rsidRDefault="007A5C41" w:rsidP="00BA5230">
            <w:pPr>
              <w:spacing w:after="0" w:line="240" w:lineRule="auto"/>
              <w:rPr>
                <w:sz w:val="20"/>
                <w:szCs w:val="20"/>
                <w:lang w:val="en-ZA"/>
              </w:rPr>
            </w:pPr>
            <w:r w:rsidRPr="005D7A36">
              <w:rPr>
                <w:sz w:val="20"/>
                <w:szCs w:val="20"/>
                <w:lang w:val="en-ZA"/>
              </w:rPr>
              <w:t>Prevention of HIV/AIDS, violence and sexual abuse</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7.82%</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5.15%</w:t>
            </w:r>
          </w:p>
        </w:tc>
        <w:tc>
          <w:tcPr>
            <w:tcW w:w="441"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12.35%</w:t>
            </w:r>
          </w:p>
        </w:tc>
        <w:tc>
          <w:tcPr>
            <w:tcW w:w="577"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0.00%</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5.12%</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3.97%</w:t>
            </w:r>
          </w:p>
        </w:tc>
        <w:tc>
          <w:tcPr>
            <w:tcW w:w="508"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12.31%</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7.67%</w:t>
            </w:r>
          </w:p>
        </w:tc>
      </w:tr>
      <w:tr w:rsidR="007A5C41" w:rsidRPr="005D7A36" w:rsidTr="001352C6">
        <w:tc>
          <w:tcPr>
            <w:tcW w:w="880" w:type="pct"/>
          </w:tcPr>
          <w:p w:rsidR="007A5C41" w:rsidRPr="005D7A36" w:rsidRDefault="007A5C41" w:rsidP="00BA5230">
            <w:pPr>
              <w:spacing w:after="0" w:line="240" w:lineRule="auto"/>
              <w:rPr>
                <w:sz w:val="20"/>
                <w:szCs w:val="20"/>
                <w:lang w:val="en-ZA"/>
              </w:rPr>
            </w:pPr>
            <w:r w:rsidRPr="005D7A36">
              <w:rPr>
                <w:sz w:val="20"/>
                <w:szCs w:val="20"/>
                <w:lang w:val="en-ZA"/>
              </w:rPr>
              <w:t>Learners’ kits – Grade 1</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36.78%</w:t>
            </w:r>
          </w:p>
        </w:tc>
        <w:tc>
          <w:tcPr>
            <w:tcW w:w="509"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54.42%</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38.86%</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46.29%</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38.11%</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34.52%</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40.75%</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51.82%</w:t>
            </w:r>
          </w:p>
        </w:tc>
      </w:tr>
      <w:tr w:rsidR="007A5C41" w:rsidRPr="005D7A36">
        <w:tc>
          <w:tcPr>
            <w:tcW w:w="880" w:type="pct"/>
          </w:tcPr>
          <w:p w:rsidR="007A5C41" w:rsidRPr="005D7A36" w:rsidRDefault="007A5C41" w:rsidP="00BA5230">
            <w:pPr>
              <w:spacing w:after="0" w:line="240" w:lineRule="auto"/>
              <w:rPr>
                <w:sz w:val="20"/>
                <w:szCs w:val="20"/>
                <w:lang w:val="en-ZA"/>
              </w:rPr>
            </w:pPr>
            <w:r w:rsidRPr="005D7A36">
              <w:rPr>
                <w:sz w:val="20"/>
                <w:szCs w:val="20"/>
                <w:lang w:val="en-ZA"/>
              </w:rPr>
              <w:t>Learners’ kits – Grade 3</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3.14%</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3.25%</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4.02%</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4.44%</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3.60%</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0.00%</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0.00%</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4.70%</w:t>
            </w:r>
          </w:p>
        </w:tc>
      </w:tr>
      <w:tr w:rsidR="007A5C41" w:rsidRPr="005D7A36" w:rsidTr="001352C6">
        <w:tc>
          <w:tcPr>
            <w:tcW w:w="880" w:type="pct"/>
          </w:tcPr>
          <w:p w:rsidR="007A5C41" w:rsidRPr="005D7A36" w:rsidRDefault="007A5C41" w:rsidP="00EC0C75">
            <w:pPr>
              <w:spacing w:after="0" w:line="240" w:lineRule="auto"/>
              <w:rPr>
                <w:rFonts w:cs="Times New Roman"/>
                <w:sz w:val="20"/>
                <w:szCs w:val="20"/>
                <w:lang w:val="en-ZA"/>
              </w:rPr>
            </w:pPr>
            <w:r w:rsidRPr="005D7A36">
              <w:rPr>
                <w:sz w:val="20"/>
                <w:szCs w:val="20"/>
                <w:lang w:val="en-ZA"/>
              </w:rPr>
              <w:t>Teachers’ kits and ZIP libraries</w:t>
            </w:r>
            <w:r w:rsidRPr="005D7A36">
              <w:rPr>
                <w:rFonts w:ascii="Arial" w:hAnsi="Arial" w:cs="Arial"/>
                <w:iCs/>
                <w:sz w:val="20"/>
                <w:szCs w:val="20"/>
                <w:vertAlign w:val="superscript"/>
                <w:lang w:val="en-ZA" w:eastAsia="en-GB"/>
              </w:rPr>
              <w:footnoteReference w:id="7"/>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3.36%</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3.04%</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3.82%</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3.99%</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3.65%</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3.38%</w:t>
            </w:r>
          </w:p>
        </w:tc>
        <w:tc>
          <w:tcPr>
            <w:tcW w:w="508"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4.72%</w:t>
            </w:r>
          </w:p>
        </w:tc>
        <w:tc>
          <w:tcPr>
            <w:tcW w:w="633"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5.64%</w:t>
            </w:r>
          </w:p>
        </w:tc>
      </w:tr>
      <w:tr w:rsidR="007A5C41" w:rsidRPr="005D7A36">
        <w:tc>
          <w:tcPr>
            <w:tcW w:w="880" w:type="pct"/>
          </w:tcPr>
          <w:p w:rsidR="007A5C41" w:rsidRPr="005D7A36" w:rsidRDefault="007A5C41" w:rsidP="00EC0C75">
            <w:pPr>
              <w:spacing w:after="0" w:line="240" w:lineRule="auto"/>
              <w:rPr>
                <w:sz w:val="20"/>
                <w:szCs w:val="20"/>
                <w:lang w:val="en-ZA"/>
              </w:rPr>
            </w:pPr>
            <w:r w:rsidRPr="005D7A36">
              <w:rPr>
                <w:sz w:val="20"/>
                <w:szCs w:val="20"/>
                <w:lang w:val="en-ZA"/>
              </w:rPr>
              <w:t>Double desks</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14.76%</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14.95%</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16.44%</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17.95%</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17.81%</w:t>
            </w:r>
          </w:p>
        </w:tc>
        <w:tc>
          <w:tcPr>
            <w:tcW w:w="540"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24.08%</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14.13%</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12.56%</w:t>
            </w:r>
          </w:p>
        </w:tc>
      </w:tr>
      <w:tr w:rsidR="007A5C41" w:rsidRPr="005D7A36">
        <w:tc>
          <w:tcPr>
            <w:tcW w:w="880" w:type="pct"/>
          </w:tcPr>
          <w:p w:rsidR="007A5C41" w:rsidRPr="005D7A36" w:rsidRDefault="007A5C41" w:rsidP="00EC0C75">
            <w:pPr>
              <w:spacing w:after="0" w:line="240" w:lineRule="auto"/>
              <w:rPr>
                <w:sz w:val="20"/>
                <w:szCs w:val="20"/>
                <w:lang w:val="en-ZA"/>
              </w:rPr>
            </w:pPr>
            <w:r w:rsidRPr="005D7A36">
              <w:rPr>
                <w:sz w:val="20"/>
                <w:szCs w:val="20"/>
                <w:lang w:val="en-ZA"/>
              </w:rPr>
              <w:t>Sport and physical education initiative</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1.87%</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1.94%</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1.75%</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2.09%</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2.53%</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1.45%</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1.95%</w:t>
            </w:r>
          </w:p>
        </w:tc>
        <w:tc>
          <w:tcPr>
            <w:tcW w:w="633" w:type="pct"/>
            <w:shd w:val="clear" w:color="auto" w:fill="FFFF00"/>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4.29%</w:t>
            </w:r>
          </w:p>
        </w:tc>
      </w:tr>
      <w:tr w:rsidR="007A5C41" w:rsidRPr="005D7A36">
        <w:tc>
          <w:tcPr>
            <w:tcW w:w="880" w:type="pct"/>
          </w:tcPr>
          <w:p w:rsidR="007A5C41" w:rsidRPr="005D7A36" w:rsidRDefault="007A5C41" w:rsidP="00EC0C75">
            <w:pPr>
              <w:spacing w:after="0" w:line="240" w:lineRule="auto"/>
              <w:rPr>
                <w:sz w:val="20"/>
                <w:szCs w:val="20"/>
                <w:lang w:val="en-ZA"/>
              </w:rPr>
            </w:pPr>
            <w:r w:rsidRPr="005D7A36">
              <w:rPr>
                <w:sz w:val="20"/>
                <w:szCs w:val="20"/>
                <w:lang w:val="en-ZA"/>
              </w:rPr>
              <w:t>Motor bikes – 125cc</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0.19%</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0.21%</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0.26%</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0.28%</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0.23%</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0.18%</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0.20%</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0.26%</w:t>
            </w:r>
          </w:p>
        </w:tc>
      </w:tr>
      <w:tr w:rsidR="007A5C41" w:rsidRPr="005D7A36">
        <w:tc>
          <w:tcPr>
            <w:tcW w:w="880" w:type="pct"/>
          </w:tcPr>
          <w:p w:rsidR="007A5C41" w:rsidRPr="005D7A36" w:rsidRDefault="007A5C41" w:rsidP="00EC0C75">
            <w:pPr>
              <w:spacing w:after="0" w:line="240" w:lineRule="auto"/>
              <w:rPr>
                <w:sz w:val="20"/>
                <w:szCs w:val="20"/>
                <w:lang w:val="en-ZA"/>
              </w:rPr>
            </w:pPr>
            <w:r w:rsidRPr="005D7A36">
              <w:rPr>
                <w:sz w:val="20"/>
                <w:szCs w:val="20"/>
                <w:lang w:val="en-ZA"/>
              </w:rPr>
              <w:t>Computers, printers and UPS</w:t>
            </w:r>
          </w:p>
        </w:tc>
        <w:tc>
          <w:tcPr>
            <w:tcW w:w="441" w:type="pct"/>
            <w:vAlign w:val="bottom"/>
          </w:tcPr>
          <w:p w:rsidR="007A5C41" w:rsidRPr="005D7A36" w:rsidRDefault="007A5C41" w:rsidP="00EC0C75">
            <w:pPr>
              <w:spacing w:before="100" w:beforeAutospacing="1" w:after="100" w:afterAutospacing="1" w:line="240" w:lineRule="auto"/>
              <w:rPr>
                <w:sz w:val="20"/>
                <w:szCs w:val="20"/>
                <w:lang w:val="en-ZA" w:eastAsia="en-GB"/>
              </w:rPr>
            </w:pPr>
            <w:r w:rsidRPr="005D7A36">
              <w:rPr>
                <w:sz w:val="20"/>
                <w:szCs w:val="20"/>
                <w:lang w:val="en-ZA" w:eastAsia="en-GB"/>
              </w:rPr>
              <w:t>0.14%</w:t>
            </w:r>
          </w:p>
        </w:tc>
        <w:tc>
          <w:tcPr>
            <w:tcW w:w="509"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0.14%</w:t>
            </w:r>
          </w:p>
        </w:tc>
        <w:tc>
          <w:tcPr>
            <w:tcW w:w="44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0.18%</w:t>
            </w:r>
          </w:p>
        </w:tc>
        <w:tc>
          <w:tcPr>
            <w:tcW w:w="577"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0.20%</w:t>
            </w:r>
          </w:p>
        </w:tc>
        <w:tc>
          <w:tcPr>
            <w:tcW w:w="471"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0.16%</w:t>
            </w:r>
          </w:p>
        </w:tc>
        <w:tc>
          <w:tcPr>
            <w:tcW w:w="540"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0.12%</w:t>
            </w:r>
          </w:p>
        </w:tc>
        <w:tc>
          <w:tcPr>
            <w:tcW w:w="508"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0.15%</w:t>
            </w:r>
          </w:p>
        </w:tc>
        <w:tc>
          <w:tcPr>
            <w:tcW w:w="633" w:type="pct"/>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0.19%</w:t>
            </w:r>
          </w:p>
        </w:tc>
      </w:tr>
      <w:tr w:rsidR="007A5C41" w:rsidRPr="005D7A36">
        <w:tc>
          <w:tcPr>
            <w:tcW w:w="880" w:type="pct"/>
          </w:tcPr>
          <w:p w:rsidR="007A5C41" w:rsidRPr="005D7A36" w:rsidRDefault="007A5C41" w:rsidP="00EC0C75">
            <w:pPr>
              <w:spacing w:after="0" w:line="240" w:lineRule="auto"/>
              <w:rPr>
                <w:b/>
                <w:bCs/>
                <w:sz w:val="20"/>
                <w:szCs w:val="20"/>
                <w:lang w:val="en-ZA"/>
              </w:rPr>
            </w:pPr>
            <w:r w:rsidRPr="005D7A36">
              <w:rPr>
                <w:b/>
                <w:bCs/>
                <w:sz w:val="20"/>
                <w:szCs w:val="20"/>
                <w:lang w:val="en-ZA"/>
              </w:rPr>
              <w:t>TOTAL</w:t>
            </w:r>
          </w:p>
        </w:tc>
        <w:tc>
          <w:tcPr>
            <w:tcW w:w="441"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100%</w:t>
            </w:r>
          </w:p>
        </w:tc>
        <w:tc>
          <w:tcPr>
            <w:tcW w:w="509"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100%</w:t>
            </w:r>
          </w:p>
        </w:tc>
        <w:tc>
          <w:tcPr>
            <w:tcW w:w="441"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100%</w:t>
            </w:r>
          </w:p>
        </w:tc>
        <w:tc>
          <w:tcPr>
            <w:tcW w:w="577"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100%</w:t>
            </w:r>
          </w:p>
        </w:tc>
        <w:tc>
          <w:tcPr>
            <w:tcW w:w="471"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100%</w:t>
            </w:r>
          </w:p>
        </w:tc>
        <w:tc>
          <w:tcPr>
            <w:tcW w:w="540"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100%</w:t>
            </w:r>
          </w:p>
        </w:tc>
        <w:tc>
          <w:tcPr>
            <w:tcW w:w="508"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100%</w:t>
            </w:r>
          </w:p>
        </w:tc>
        <w:tc>
          <w:tcPr>
            <w:tcW w:w="633" w:type="pct"/>
          </w:tcPr>
          <w:p w:rsidR="007A5C41" w:rsidRPr="005D7A36" w:rsidRDefault="007A5C41" w:rsidP="00EC0C75">
            <w:pPr>
              <w:spacing w:before="100" w:beforeAutospacing="1" w:after="100" w:afterAutospacing="1" w:line="240" w:lineRule="auto"/>
              <w:rPr>
                <w:b/>
                <w:bCs/>
                <w:sz w:val="20"/>
                <w:szCs w:val="20"/>
                <w:lang w:val="en-ZA" w:eastAsia="en-GB"/>
              </w:rPr>
            </w:pPr>
            <w:r w:rsidRPr="005D7A36">
              <w:rPr>
                <w:b/>
                <w:bCs/>
                <w:sz w:val="20"/>
                <w:szCs w:val="20"/>
                <w:lang w:val="en-ZA" w:eastAsia="en-GB"/>
              </w:rPr>
              <w:t>100%</w:t>
            </w:r>
          </w:p>
        </w:tc>
      </w:tr>
    </w:tbl>
    <w:p w:rsidR="007A5C41" w:rsidRPr="005D7A36" w:rsidRDefault="007A5C41" w:rsidP="00885E37">
      <w:pPr>
        <w:spacing w:before="100" w:beforeAutospacing="1" w:after="0"/>
        <w:jc w:val="both"/>
        <w:rPr>
          <w:rFonts w:eastAsia="Times New Roman" w:cs="Times New Roman"/>
          <w:lang w:val="en-ZA" w:eastAsia="en-GB"/>
        </w:rPr>
      </w:pPr>
      <w:r w:rsidRPr="005D7A36">
        <w:rPr>
          <w:rFonts w:eastAsia="Times New Roman" w:cs="Times New Roman"/>
          <w:lang w:val="en-ZA" w:eastAsia="en-GB"/>
        </w:rPr>
        <w:t>The highlighted cells in the table above illustrate that:</w:t>
      </w:r>
    </w:p>
    <w:p w:rsidR="007A5C41" w:rsidRPr="005D7A36" w:rsidRDefault="007A5C41" w:rsidP="002468FB">
      <w:pPr>
        <w:pStyle w:val="ListParagraph"/>
        <w:numPr>
          <w:ilvl w:val="0"/>
          <w:numId w:val="16"/>
        </w:numPr>
        <w:spacing w:after="0"/>
        <w:ind w:left="714" w:hanging="357"/>
        <w:jc w:val="both"/>
        <w:rPr>
          <w:rFonts w:eastAsia="Times New Roman" w:cs="Times New Roman"/>
          <w:lang w:val="en-ZA" w:eastAsia="en-GB"/>
        </w:rPr>
      </w:pPr>
      <w:r w:rsidRPr="005D7A36">
        <w:rPr>
          <w:rFonts w:eastAsia="Times New Roman" w:cs="Times New Roman"/>
          <w:lang w:val="en-ZA" w:eastAsia="en-GB"/>
        </w:rPr>
        <w:t>A greater percentage of the funds available was allocated to training of trainers in Chibuto and Montepuez and training of ZIP coordinators in Mossurize; however, it must be noted that centralised venues were used for this modality of training, so all seven districts benefited from this allocation.</w:t>
      </w:r>
    </w:p>
    <w:p w:rsidR="007A5C41" w:rsidRPr="005D7A36" w:rsidRDefault="007A5C41" w:rsidP="002468FB">
      <w:pPr>
        <w:pStyle w:val="ListParagraph"/>
        <w:numPr>
          <w:ilvl w:val="0"/>
          <w:numId w:val="16"/>
        </w:numPr>
        <w:spacing w:after="0"/>
        <w:ind w:left="714" w:hanging="357"/>
        <w:jc w:val="both"/>
        <w:rPr>
          <w:rFonts w:eastAsia="Times New Roman" w:cs="Times New Roman"/>
          <w:lang w:val="en-ZA" w:eastAsia="en-GB"/>
        </w:rPr>
      </w:pPr>
      <w:r w:rsidRPr="005D7A36">
        <w:rPr>
          <w:rFonts w:eastAsia="Times New Roman" w:cs="Times New Roman"/>
          <w:lang w:val="en-ZA" w:eastAsia="en-GB"/>
        </w:rPr>
        <w:t>More emphasis was placed on training of school directors in Maganja da Costa; however, this was the first district to enter the Programme (2006).</w:t>
      </w:r>
    </w:p>
    <w:p w:rsidR="007A5C41" w:rsidRPr="005D7A36" w:rsidRDefault="007A5C41" w:rsidP="002468FB">
      <w:pPr>
        <w:pStyle w:val="ListParagraph"/>
        <w:numPr>
          <w:ilvl w:val="0"/>
          <w:numId w:val="16"/>
        </w:numPr>
        <w:spacing w:after="0"/>
        <w:ind w:left="714" w:hanging="357"/>
        <w:jc w:val="both"/>
        <w:rPr>
          <w:rFonts w:eastAsia="Times New Roman" w:cs="Times New Roman"/>
          <w:lang w:val="en-ZA" w:eastAsia="en-GB"/>
        </w:rPr>
      </w:pPr>
      <w:r w:rsidRPr="005D7A36">
        <w:rPr>
          <w:rFonts w:eastAsia="Times New Roman" w:cs="Times New Roman"/>
          <w:lang w:val="en-ZA" w:eastAsia="en-GB"/>
        </w:rPr>
        <w:lastRenderedPageBreak/>
        <w:t>The district which allocated the greatest percentage of funds to teacher training was Changara (19%).</w:t>
      </w:r>
    </w:p>
    <w:p w:rsidR="007A5C41" w:rsidRPr="005D7A36" w:rsidRDefault="007A5C41" w:rsidP="002468FB">
      <w:pPr>
        <w:pStyle w:val="ListParagraph"/>
        <w:numPr>
          <w:ilvl w:val="0"/>
          <w:numId w:val="16"/>
        </w:numPr>
        <w:spacing w:after="0"/>
        <w:ind w:left="714" w:hanging="357"/>
        <w:jc w:val="both"/>
        <w:rPr>
          <w:rFonts w:eastAsia="Times New Roman" w:cs="Times New Roman"/>
          <w:lang w:val="en-ZA" w:eastAsia="en-GB"/>
        </w:rPr>
      </w:pPr>
      <w:r w:rsidRPr="005D7A36">
        <w:rPr>
          <w:rFonts w:eastAsia="Times New Roman" w:cs="Times New Roman"/>
          <w:lang w:val="en-ZA" w:eastAsia="en-GB"/>
        </w:rPr>
        <w:t>The district which allocated the greatest percentage of funds to training of school council members was Angoche (12%).</w:t>
      </w:r>
    </w:p>
    <w:p w:rsidR="007A5C41" w:rsidRPr="005D7A36" w:rsidRDefault="007A5C41" w:rsidP="002468FB">
      <w:pPr>
        <w:pStyle w:val="ListParagraph"/>
        <w:numPr>
          <w:ilvl w:val="0"/>
          <w:numId w:val="16"/>
        </w:numPr>
        <w:spacing w:before="100" w:beforeAutospacing="1" w:after="100" w:afterAutospacing="1"/>
        <w:jc w:val="both"/>
        <w:rPr>
          <w:rFonts w:eastAsia="Times New Roman" w:cs="Times New Roman"/>
          <w:lang w:val="en-ZA" w:eastAsia="en-GB"/>
        </w:rPr>
      </w:pPr>
      <w:r w:rsidRPr="005D7A36">
        <w:rPr>
          <w:lang w:val="en-ZA"/>
        </w:rPr>
        <w:t>Expenditure on prevention of HIV, violence and sexual abuse was highest (over 12% of total district expenditure) in Buzi and Angoche because the two provinces concerned were identified in discussions between MINED and UNICEF as being most in need of these interventions. Nothing has yet been spent on this aspect of the CFS initiative in Mossurize; however, UNICEF has been providing funds for HIV/AIDS prevention in Mossurize since 2007 through another programme.</w:t>
      </w:r>
    </w:p>
    <w:p w:rsidR="007A5C41" w:rsidRPr="005D7A36" w:rsidRDefault="007A5C41" w:rsidP="002468FB">
      <w:pPr>
        <w:pStyle w:val="ListParagraph"/>
        <w:numPr>
          <w:ilvl w:val="0"/>
          <w:numId w:val="16"/>
        </w:numPr>
        <w:spacing w:after="0"/>
        <w:ind w:left="714" w:hanging="357"/>
        <w:jc w:val="both"/>
        <w:rPr>
          <w:rFonts w:eastAsia="Times New Roman" w:cs="Times New Roman"/>
          <w:lang w:val="en-ZA" w:eastAsia="en-GB"/>
        </w:rPr>
      </w:pPr>
      <w:r w:rsidRPr="005D7A36">
        <w:rPr>
          <w:rFonts w:eastAsia="Times New Roman" w:cs="Times New Roman"/>
          <w:lang w:val="en-ZA" w:eastAsia="en-GB"/>
        </w:rPr>
        <w:t>The district which allocated the greatest percentage of funds to learners’ kits was Maganja da Costa, the first district to enter the Programme and the largest district in terms of numbers of learners.</w:t>
      </w:r>
    </w:p>
    <w:p w:rsidR="007A5C41" w:rsidRPr="005D7A36" w:rsidRDefault="007A5C41" w:rsidP="002468FB">
      <w:pPr>
        <w:pStyle w:val="ListParagraph"/>
        <w:numPr>
          <w:ilvl w:val="0"/>
          <w:numId w:val="16"/>
        </w:numPr>
        <w:spacing w:after="0"/>
        <w:ind w:left="714" w:hanging="357"/>
        <w:jc w:val="both"/>
        <w:rPr>
          <w:rFonts w:eastAsia="Times New Roman" w:cs="Times New Roman"/>
          <w:lang w:val="en-ZA" w:eastAsia="en-GB"/>
        </w:rPr>
      </w:pPr>
      <w:r w:rsidRPr="005D7A36">
        <w:rPr>
          <w:rFonts w:eastAsia="Times New Roman" w:cs="Times New Roman"/>
          <w:lang w:val="en-ZA" w:eastAsia="en-GB"/>
        </w:rPr>
        <w:t>Expenditure on ZIP libraries increased in  Angoche and Montepuez, the districts which entered the Programme last (in 2009).</w:t>
      </w:r>
    </w:p>
    <w:p w:rsidR="007A5C41" w:rsidRPr="005D7A36" w:rsidRDefault="007A5C41" w:rsidP="002468FB">
      <w:pPr>
        <w:pStyle w:val="ListParagraph"/>
        <w:numPr>
          <w:ilvl w:val="0"/>
          <w:numId w:val="16"/>
        </w:numPr>
        <w:spacing w:after="0"/>
        <w:ind w:left="714" w:hanging="357"/>
        <w:jc w:val="both"/>
        <w:rPr>
          <w:rFonts w:eastAsia="Times New Roman" w:cs="Times New Roman"/>
          <w:lang w:val="en-ZA" w:eastAsia="en-GB"/>
        </w:rPr>
      </w:pPr>
      <w:r w:rsidRPr="005D7A36">
        <w:rPr>
          <w:rFonts w:eastAsia="Times New Roman" w:cs="Times New Roman"/>
          <w:lang w:val="en-ZA" w:eastAsia="en-GB"/>
        </w:rPr>
        <w:t>The district which allocated the greatest percentage of funds to double desks was Changara (24%).</w:t>
      </w:r>
    </w:p>
    <w:p w:rsidR="007A5C41" w:rsidRPr="005D7A36" w:rsidRDefault="007A5C41" w:rsidP="002468FB">
      <w:pPr>
        <w:pStyle w:val="ListParagraph"/>
        <w:numPr>
          <w:ilvl w:val="0"/>
          <w:numId w:val="16"/>
        </w:numPr>
        <w:spacing w:after="0"/>
        <w:ind w:left="714" w:hanging="357"/>
        <w:jc w:val="both"/>
        <w:rPr>
          <w:rFonts w:eastAsia="Times New Roman" w:cs="Times New Roman"/>
          <w:lang w:val="en-ZA" w:eastAsia="en-GB"/>
        </w:rPr>
      </w:pPr>
      <w:r w:rsidRPr="005D7A36">
        <w:rPr>
          <w:rFonts w:eastAsia="Times New Roman" w:cs="Times New Roman"/>
          <w:lang w:val="en-ZA" w:eastAsia="en-GB"/>
        </w:rPr>
        <w:t>Expenditure on sport and physical education increased in  Montepuez, one of the last districts to enter the Programme (in 2009).</w:t>
      </w:r>
    </w:p>
    <w:p w:rsidR="007A5C41" w:rsidRPr="005D7A36" w:rsidRDefault="007A5C41" w:rsidP="002468FB">
      <w:pPr>
        <w:pStyle w:val="ListParagraph"/>
        <w:numPr>
          <w:ilvl w:val="0"/>
          <w:numId w:val="16"/>
        </w:numPr>
        <w:spacing w:after="0"/>
        <w:ind w:left="714" w:hanging="357"/>
        <w:jc w:val="both"/>
        <w:rPr>
          <w:rFonts w:eastAsia="Times New Roman" w:cs="Times New Roman"/>
          <w:lang w:val="en-ZA" w:eastAsia="en-GB"/>
        </w:rPr>
      </w:pPr>
      <w:r w:rsidRPr="005D7A36">
        <w:rPr>
          <w:rFonts w:eastAsia="Times New Roman" w:cs="Times New Roman"/>
          <w:lang w:val="en-ZA" w:eastAsia="en-GB"/>
        </w:rPr>
        <w:t>Expenditure on equipment was relatively small (less than 1%) across all districts.</w:t>
      </w:r>
    </w:p>
    <w:p w:rsidR="007A5C41" w:rsidRPr="005D7A36" w:rsidRDefault="007A5C41" w:rsidP="00885E37">
      <w:pPr>
        <w:pStyle w:val="ListParagraph"/>
        <w:spacing w:after="0"/>
        <w:ind w:left="0"/>
        <w:jc w:val="both"/>
        <w:rPr>
          <w:rFonts w:eastAsia="Times New Roman" w:cs="Times New Roman"/>
          <w:sz w:val="14"/>
          <w:szCs w:val="14"/>
          <w:lang w:val="en-ZA" w:eastAsia="en-GB"/>
        </w:rPr>
      </w:pPr>
    </w:p>
    <w:p w:rsidR="007A5C41" w:rsidRPr="005D7A36" w:rsidRDefault="007A5C41" w:rsidP="00885E37">
      <w:pPr>
        <w:spacing w:after="0"/>
        <w:jc w:val="both"/>
        <w:rPr>
          <w:rFonts w:eastAsia="Times New Roman" w:cs="Times New Roman"/>
          <w:lang w:val="en-ZA" w:eastAsia="en-GB"/>
        </w:rPr>
      </w:pPr>
      <w:r w:rsidRPr="005D7A36">
        <w:rPr>
          <w:rFonts w:eastAsia="Times New Roman" w:cs="Times New Roman"/>
          <w:lang w:val="en-ZA" w:eastAsia="en-GB"/>
        </w:rPr>
        <w:t xml:space="preserve">The following table presents the total amounts spent per district together with the quantities of inputs delivered (for example, numbers of teachers trained, or numbers of desks delivered) and their unit cost: </w:t>
      </w:r>
    </w:p>
    <w:p w:rsidR="007A5C41" w:rsidRPr="005D7A36" w:rsidRDefault="007A5C41" w:rsidP="00324F9F">
      <w:pPr>
        <w:spacing w:after="0"/>
        <w:rPr>
          <w:rFonts w:eastAsia="Times New Roman" w:cs="Times New Roman"/>
          <w:sz w:val="14"/>
          <w:szCs w:val="14"/>
          <w:lang w:val="en-ZA" w:eastAsia="en-GB"/>
        </w:rPr>
      </w:pPr>
    </w:p>
    <w:p w:rsidR="007A5C41" w:rsidRPr="005D7A36" w:rsidRDefault="007A5C41" w:rsidP="003F65C7">
      <w:pPr>
        <w:spacing w:after="0"/>
        <w:rPr>
          <w:lang w:val="en-ZA"/>
        </w:rPr>
      </w:pPr>
      <w:bookmarkStart w:id="57" w:name="_Toc342903559"/>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11</w:t>
      </w:r>
      <w:r w:rsidR="00D56748" w:rsidRPr="005D7A36">
        <w:rPr>
          <w:b/>
          <w:lang w:val="en-ZA"/>
        </w:rPr>
        <w:fldChar w:fldCharType="end"/>
      </w:r>
      <w:r w:rsidRPr="005D7A36">
        <w:rPr>
          <w:b/>
          <w:iCs/>
          <w:noProof/>
          <w:lang w:val="en-ZA"/>
        </w:rPr>
        <w:t>: Educational inputs and school supplies (quantities and unit costs)</w:t>
      </w:r>
      <w:bookmarkEnd w:id="57"/>
    </w:p>
    <w:tbl>
      <w:tblPr>
        <w:tblW w:w="942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04"/>
        <w:gridCol w:w="1149"/>
        <w:gridCol w:w="892"/>
        <w:gridCol w:w="1011"/>
        <w:gridCol w:w="912"/>
        <w:gridCol w:w="891"/>
        <w:gridCol w:w="947"/>
        <w:gridCol w:w="863"/>
        <w:gridCol w:w="692"/>
        <w:gridCol w:w="867"/>
      </w:tblGrid>
      <w:tr w:rsidR="007A5C41" w:rsidRPr="005D7A36" w:rsidTr="0099193C">
        <w:tc>
          <w:tcPr>
            <w:tcW w:w="1204" w:type="dxa"/>
          </w:tcPr>
          <w:p w:rsidR="007A5C41" w:rsidRPr="005D7A36" w:rsidRDefault="007A5C41" w:rsidP="00EC0C75">
            <w:pPr>
              <w:keepNext/>
              <w:spacing w:after="0" w:line="240" w:lineRule="auto"/>
              <w:rPr>
                <w:b/>
                <w:bCs/>
                <w:sz w:val="18"/>
                <w:szCs w:val="18"/>
                <w:lang w:val="en-ZA"/>
              </w:rPr>
            </w:pPr>
            <w:r w:rsidRPr="005D7A36">
              <w:rPr>
                <w:rFonts w:cs="Times New Roman"/>
                <w:sz w:val="18"/>
                <w:szCs w:val="18"/>
                <w:lang w:val="en-ZA" w:eastAsia="en-GB"/>
              </w:rPr>
              <w:br w:type="page"/>
            </w:r>
            <w:r w:rsidRPr="005D7A36">
              <w:rPr>
                <w:b/>
                <w:bCs/>
                <w:sz w:val="18"/>
                <w:szCs w:val="18"/>
                <w:lang w:val="en-ZA"/>
              </w:rPr>
              <w:t>District</w:t>
            </w:r>
          </w:p>
        </w:tc>
        <w:tc>
          <w:tcPr>
            <w:tcW w:w="1149" w:type="dxa"/>
          </w:tcPr>
          <w:p w:rsidR="007A5C41" w:rsidRPr="005D7A36" w:rsidRDefault="007A5C41" w:rsidP="00EC0C75">
            <w:pPr>
              <w:keepNext/>
              <w:spacing w:after="0" w:line="240" w:lineRule="auto"/>
              <w:rPr>
                <w:b/>
                <w:bCs/>
                <w:sz w:val="18"/>
                <w:szCs w:val="18"/>
                <w:lang w:val="en-ZA"/>
              </w:rPr>
            </w:pPr>
            <w:r w:rsidRPr="005D7A36">
              <w:rPr>
                <w:b/>
                <w:bCs/>
                <w:sz w:val="18"/>
                <w:szCs w:val="18"/>
                <w:lang w:val="en-ZA"/>
              </w:rPr>
              <w:t>Total direct expenditure (US$)</w:t>
            </w:r>
          </w:p>
        </w:tc>
        <w:tc>
          <w:tcPr>
            <w:tcW w:w="892" w:type="dxa"/>
          </w:tcPr>
          <w:p w:rsidR="007A5C41" w:rsidRPr="005D7A36" w:rsidRDefault="007A5C41" w:rsidP="00EC0C75">
            <w:pPr>
              <w:keepNext/>
              <w:spacing w:before="100" w:beforeAutospacing="1" w:after="100" w:afterAutospacing="1" w:line="240" w:lineRule="auto"/>
              <w:rPr>
                <w:b/>
                <w:bCs/>
                <w:sz w:val="18"/>
                <w:szCs w:val="18"/>
                <w:lang w:val="en-ZA" w:eastAsia="en-GB"/>
              </w:rPr>
            </w:pPr>
            <w:r w:rsidRPr="005D7A36">
              <w:rPr>
                <w:b/>
                <w:bCs/>
                <w:sz w:val="18"/>
                <w:szCs w:val="18"/>
                <w:lang w:val="en-ZA" w:eastAsia="en-GB"/>
              </w:rPr>
              <w:t>No. of trainers trained and unit cost</w:t>
            </w:r>
          </w:p>
        </w:tc>
        <w:tc>
          <w:tcPr>
            <w:tcW w:w="1011" w:type="dxa"/>
          </w:tcPr>
          <w:p w:rsidR="007A5C41" w:rsidRPr="005D7A36" w:rsidRDefault="007A5C41" w:rsidP="00EC0C75">
            <w:pPr>
              <w:keepNext/>
              <w:spacing w:before="100" w:beforeAutospacing="1" w:after="100" w:afterAutospacing="1" w:line="240" w:lineRule="auto"/>
              <w:rPr>
                <w:b/>
                <w:bCs/>
                <w:sz w:val="18"/>
                <w:szCs w:val="18"/>
                <w:lang w:val="en-ZA" w:eastAsia="en-GB"/>
              </w:rPr>
            </w:pPr>
            <w:r w:rsidRPr="005D7A36">
              <w:rPr>
                <w:b/>
                <w:bCs/>
                <w:sz w:val="18"/>
                <w:szCs w:val="18"/>
                <w:lang w:val="en-ZA" w:eastAsia="en-GB"/>
              </w:rPr>
              <w:t>No. of ZIP co-ordinators trained and unit cost</w:t>
            </w:r>
          </w:p>
        </w:tc>
        <w:tc>
          <w:tcPr>
            <w:tcW w:w="912" w:type="dxa"/>
          </w:tcPr>
          <w:p w:rsidR="007A5C41" w:rsidRPr="005D7A36" w:rsidRDefault="007A5C41" w:rsidP="00EC0C75">
            <w:pPr>
              <w:keepNext/>
              <w:spacing w:before="100" w:beforeAutospacing="1" w:after="100" w:afterAutospacing="1" w:line="240" w:lineRule="auto"/>
              <w:rPr>
                <w:b/>
                <w:bCs/>
                <w:sz w:val="18"/>
                <w:szCs w:val="18"/>
                <w:lang w:val="en-ZA" w:eastAsia="en-GB"/>
              </w:rPr>
            </w:pPr>
            <w:r w:rsidRPr="005D7A36">
              <w:rPr>
                <w:b/>
                <w:bCs/>
                <w:sz w:val="18"/>
                <w:szCs w:val="18"/>
                <w:lang w:val="en-ZA" w:eastAsia="en-GB"/>
              </w:rPr>
              <w:t>No. of school directors trained and unit cost</w:t>
            </w:r>
          </w:p>
        </w:tc>
        <w:tc>
          <w:tcPr>
            <w:tcW w:w="891" w:type="dxa"/>
          </w:tcPr>
          <w:p w:rsidR="007A5C41" w:rsidRPr="005D7A36" w:rsidRDefault="007A5C41" w:rsidP="00EC0C75">
            <w:pPr>
              <w:keepNext/>
              <w:spacing w:before="100" w:beforeAutospacing="1" w:after="100" w:afterAutospacing="1" w:line="240" w:lineRule="auto"/>
              <w:rPr>
                <w:b/>
                <w:bCs/>
                <w:sz w:val="18"/>
                <w:szCs w:val="18"/>
                <w:lang w:val="en-ZA" w:eastAsia="en-GB"/>
              </w:rPr>
            </w:pPr>
            <w:r w:rsidRPr="005D7A36">
              <w:rPr>
                <w:b/>
                <w:bCs/>
                <w:sz w:val="18"/>
                <w:szCs w:val="18"/>
                <w:lang w:val="en-ZA" w:eastAsia="en-GB"/>
              </w:rPr>
              <w:t>No. of teachers trained and unit cost</w:t>
            </w:r>
          </w:p>
        </w:tc>
        <w:tc>
          <w:tcPr>
            <w:tcW w:w="947" w:type="dxa"/>
          </w:tcPr>
          <w:p w:rsidR="007A5C41" w:rsidRPr="005D7A36" w:rsidRDefault="007A5C41" w:rsidP="00EC0C75">
            <w:pPr>
              <w:keepNext/>
              <w:spacing w:before="100" w:beforeAutospacing="1" w:after="100" w:afterAutospacing="1" w:line="240" w:lineRule="auto"/>
              <w:rPr>
                <w:b/>
                <w:bCs/>
                <w:sz w:val="18"/>
                <w:szCs w:val="18"/>
                <w:lang w:val="en-ZA" w:eastAsia="en-GB"/>
              </w:rPr>
            </w:pPr>
            <w:r w:rsidRPr="005D7A36">
              <w:rPr>
                <w:b/>
                <w:bCs/>
                <w:sz w:val="18"/>
                <w:szCs w:val="18"/>
                <w:lang w:val="en-ZA" w:eastAsia="en-GB"/>
              </w:rPr>
              <w:t>No. of school council members trained and unit cost</w:t>
            </w:r>
          </w:p>
        </w:tc>
        <w:tc>
          <w:tcPr>
            <w:tcW w:w="863" w:type="dxa"/>
          </w:tcPr>
          <w:p w:rsidR="007A5C41" w:rsidRPr="005D7A36" w:rsidRDefault="007A5C41" w:rsidP="00530F1C">
            <w:pPr>
              <w:keepNext/>
              <w:spacing w:before="100" w:beforeAutospacing="1" w:after="100" w:afterAutospacing="1" w:line="240" w:lineRule="auto"/>
              <w:rPr>
                <w:b/>
                <w:bCs/>
                <w:sz w:val="18"/>
                <w:szCs w:val="18"/>
                <w:lang w:val="en-ZA" w:eastAsia="en-GB"/>
              </w:rPr>
            </w:pPr>
            <w:r w:rsidRPr="005D7A36">
              <w:rPr>
                <w:b/>
                <w:bCs/>
                <w:sz w:val="18"/>
                <w:szCs w:val="18"/>
                <w:lang w:val="en-ZA" w:eastAsia="en-GB"/>
              </w:rPr>
              <w:t>No. of Grade 1 kits and unit cost</w:t>
            </w:r>
          </w:p>
        </w:tc>
        <w:tc>
          <w:tcPr>
            <w:tcW w:w="692" w:type="dxa"/>
          </w:tcPr>
          <w:p w:rsidR="007A5C41" w:rsidRPr="005D7A36" w:rsidRDefault="007A5C41" w:rsidP="00530F1C">
            <w:pPr>
              <w:keepNext/>
              <w:spacing w:before="100" w:beforeAutospacing="1" w:after="100" w:afterAutospacing="1" w:line="240" w:lineRule="auto"/>
              <w:rPr>
                <w:b/>
                <w:bCs/>
                <w:sz w:val="18"/>
                <w:szCs w:val="18"/>
                <w:lang w:val="en-ZA" w:eastAsia="en-GB"/>
              </w:rPr>
            </w:pPr>
            <w:r w:rsidRPr="005D7A36">
              <w:rPr>
                <w:b/>
                <w:bCs/>
                <w:sz w:val="18"/>
                <w:szCs w:val="18"/>
                <w:lang w:val="en-ZA" w:eastAsia="en-GB"/>
              </w:rPr>
              <w:t>No. of Grade 3 kits and unit cost</w:t>
            </w:r>
          </w:p>
        </w:tc>
        <w:tc>
          <w:tcPr>
            <w:tcW w:w="867" w:type="dxa"/>
          </w:tcPr>
          <w:p w:rsidR="007A5C41" w:rsidRPr="005D7A36" w:rsidRDefault="007A5C41" w:rsidP="00530F1C">
            <w:pPr>
              <w:keepNext/>
              <w:spacing w:before="100" w:beforeAutospacing="1" w:after="100" w:afterAutospacing="1" w:line="240" w:lineRule="auto"/>
              <w:rPr>
                <w:b/>
                <w:bCs/>
                <w:sz w:val="18"/>
                <w:szCs w:val="18"/>
                <w:lang w:val="en-ZA" w:eastAsia="en-GB"/>
              </w:rPr>
            </w:pPr>
            <w:r w:rsidRPr="005D7A36">
              <w:rPr>
                <w:b/>
                <w:bCs/>
                <w:sz w:val="18"/>
                <w:szCs w:val="18"/>
                <w:lang w:val="en-ZA" w:eastAsia="en-GB"/>
              </w:rPr>
              <w:t>No. of double desks and unit cost</w:t>
            </w:r>
          </w:p>
        </w:tc>
      </w:tr>
      <w:tr w:rsidR="007A5C41" w:rsidRPr="005D7A36" w:rsidTr="0099193C">
        <w:tc>
          <w:tcPr>
            <w:tcW w:w="1204" w:type="dxa"/>
            <w:tcBorders>
              <w:bottom w:val="single" w:sz="4" w:space="0" w:color="auto"/>
            </w:tcBorders>
          </w:tcPr>
          <w:p w:rsidR="007A5C41" w:rsidRPr="005D7A36" w:rsidRDefault="007A5C41" w:rsidP="00EC0C75">
            <w:pPr>
              <w:spacing w:after="0" w:line="240" w:lineRule="auto"/>
              <w:rPr>
                <w:b/>
                <w:bCs/>
                <w:sz w:val="18"/>
                <w:szCs w:val="18"/>
                <w:lang w:val="en-ZA"/>
              </w:rPr>
            </w:pPr>
            <w:r w:rsidRPr="005D7A36">
              <w:rPr>
                <w:b/>
                <w:bCs/>
                <w:sz w:val="18"/>
                <w:szCs w:val="18"/>
                <w:lang w:val="en-ZA"/>
              </w:rPr>
              <w:t xml:space="preserve">Maganja da Costa </w:t>
            </w:r>
          </w:p>
        </w:tc>
        <w:tc>
          <w:tcPr>
            <w:tcW w:w="1149"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2 109 683</w:t>
            </w:r>
          </w:p>
        </w:tc>
        <w:tc>
          <w:tcPr>
            <w:tcW w:w="8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4</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53</w:t>
            </w:r>
          </w:p>
        </w:tc>
        <w:tc>
          <w:tcPr>
            <w:tcW w:w="912"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335</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616</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777</w:t>
            </w:r>
          </w:p>
        </w:tc>
        <w:tc>
          <w:tcPr>
            <w:tcW w:w="863"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153 200</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8 000</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3 000</w:t>
            </w:r>
          </w:p>
        </w:tc>
      </w:tr>
      <w:tr w:rsidR="007A5C41" w:rsidRPr="005D7A36" w:rsidTr="0099193C">
        <w:tc>
          <w:tcPr>
            <w:tcW w:w="1204" w:type="dxa"/>
            <w:tcBorders>
              <w:top w:val="single" w:sz="4" w:space="0" w:color="auto"/>
              <w:left w:val="single" w:sz="4" w:space="0" w:color="auto"/>
              <w:bottom w:val="single" w:sz="4" w:space="0" w:color="auto"/>
              <w:right w:val="nil"/>
            </w:tcBorders>
          </w:tcPr>
          <w:p w:rsidR="007A5C41" w:rsidRPr="005D7A36" w:rsidRDefault="007A5C41" w:rsidP="00EC0C75">
            <w:pPr>
              <w:spacing w:after="0" w:line="240" w:lineRule="auto"/>
              <w:rPr>
                <w:sz w:val="18"/>
                <w:szCs w:val="18"/>
                <w:lang w:val="en-ZA"/>
              </w:rPr>
            </w:pPr>
            <w:r w:rsidRPr="005D7A36">
              <w:rPr>
                <w:sz w:val="18"/>
                <w:szCs w:val="18"/>
                <w:lang w:val="en-ZA"/>
              </w:rPr>
              <w:t>Unit costs (US$)</w:t>
            </w:r>
          </w:p>
        </w:tc>
        <w:tc>
          <w:tcPr>
            <w:tcW w:w="1149" w:type="dxa"/>
            <w:tcBorders>
              <w:left w:val="nil"/>
            </w:tcBorders>
          </w:tcPr>
          <w:p w:rsidR="007A5C41" w:rsidRPr="005D7A36" w:rsidRDefault="007A5C41" w:rsidP="00EC0C75">
            <w:pPr>
              <w:spacing w:before="100" w:beforeAutospacing="1" w:after="100" w:afterAutospacing="1" w:line="240" w:lineRule="auto"/>
              <w:rPr>
                <w:rFonts w:cs="Times New Roman"/>
                <w:sz w:val="18"/>
                <w:szCs w:val="18"/>
                <w:lang w:val="en-ZA" w:eastAsia="en-GB"/>
              </w:rPr>
            </w:pPr>
          </w:p>
        </w:tc>
        <w:tc>
          <w:tcPr>
            <w:tcW w:w="8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1 675.00</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424.70</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270.47</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183.41</w:t>
            </w:r>
          </w:p>
        </w:tc>
        <w:tc>
          <w:tcPr>
            <w:tcW w:w="947" w:type="dxa"/>
            <w:shd w:val="clear" w:color="auto" w:fill="FFFF0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45.38</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7.49</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8.57</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105.11</w:t>
            </w:r>
          </w:p>
        </w:tc>
      </w:tr>
      <w:tr w:rsidR="007A5C41" w:rsidRPr="005D7A36" w:rsidTr="0099193C">
        <w:tc>
          <w:tcPr>
            <w:tcW w:w="1204" w:type="dxa"/>
            <w:tcBorders>
              <w:top w:val="single" w:sz="4" w:space="0" w:color="auto"/>
            </w:tcBorders>
          </w:tcPr>
          <w:p w:rsidR="007A5C41" w:rsidRPr="005D7A36" w:rsidRDefault="007A5C41" w:rsidP="00EC0C75">
            <w:pPr>
              <w:spacing w:after="0" w:line="240" w:lineRule="auto"/>
              <w:rPr>
                <w:b/>
                <w:bCs/>
                <w:sz w:val="18"/>
                <w:szCs w:val="18"/>
                <w:lang w:val="en-ZA"/>
              </w:rPr>
            </w:pPr>
            <w:r w:rsidRPr="005D7A36">
              <w:rPr>
                <w:b/>
                <w:bCs/>
                <w:sz w:val="18"/>
                <w:szCs w:val="18"/>
                <w:lang w:val="en-ZA"/>
              </w:rPr>
              <w:t xml:space="preserve">Buzi </w:t>
            </w:r>
          </w:p>
        </w:tc>
        <w:tc>
          <w:tcPr>
            <w:tcW w:w="1149"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1 706 112</w:t>
            </w:r>
          </w:p>
        </w:tc>
        <w:tc>
          <w:tcPr>
            <w:tcW w:w="8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4</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63</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142</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818</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1 276</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84 770</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8 000</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3 000</w:t>
            </w:r>
          </w:p>
        </w:tc>
      </w:tr>
      <w:tr w:rsidR="007A5C41" w:rsidRPr="005D7A36" w:rsidTr="0099193C">
        <w:tc>
          <w:tcPr>
            <w:tcW w:w="1204" w:type="dxa"/>
            <w:tcBorders>
              <w:left w:val="single" w:sz="4" w:space="0" w:color="auto"/>
              <w:bottom w:val="single" w:sz="4" w:space="0" w:color="auto"/>
              <w:right w:val="nil"/>
            </w:tcBorders>
          </w:tcPr>
          <w:p w:rsidR="007A5C41" w:rsidRPr="005D7A36" w:rsidRDefault="007A5C41" w:rsidP="00EC0C75">
            <w:pPr>
              <w:spacing w:after="0" w:line="240" w:lineRule="auto"/>
              <w:rPr>
                <w:sz w:val="18"/>
                <w:szCs w:val="18"/>
                <w:lang w:val="en-ZA"/>
              </w:rPr>
            </w:pPr>
            <w:r w:rsidRPr="005D7A36">
              <w:rPr>
                <w:sz w:val="18"/>
                <w:szCs w:val="18"/>
                <w:lang w:val="en-ZA"/>
              </w:rPr>
              <w:t>Unit costs (US$)</w:t>
            </w:r>
          </w:p>
        </w:tc>
        <w:tc>
          <w:tcPr>
            <w:tcW w:w="1149" w:type="dxa"/>
            <w:tcBorders>
              <w:left w:val="nil"/>
            </w:tcBorders>
          </w:tcPr>
          <w:p w:rsidR="007A5C41" w:rsidRPr="005D7A36" w:rsidRDefault="007A5C41" w:rsidP="00EC0C75">
            <w:pPr>
              <w:spacing w:before="100" w:beforeAutospacing="1" w:after="100" w:afterAutospacing="1" w:line="240" w:lineRule="auto"/>
              <w:rPr>
                <w:rFonts w:cs="Times New Roman"/>
                <w:sz w:val="18"/>
                <w:szCs w:val="18"/>
                <w:lang w:val="en-ZA" w:eastAsia="en-GB"/>
              </w:rPr>
            </w:pPr>
          </w:p>
        </w:tc>
        <w:tc>
          <w:tcPr>
            <w:tcW w:w="8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1 681.75</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557.32</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304.65</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211.81</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57.46</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7.82</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8.57</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93.50</w:t>
            </w:r>
          </w:p>
        </w:tc>
      </w:tr>
      <w:tr w:rsidR="007A5C41" w:rsidRPr="005D7A36" w:rsidTr="0099193C">
        <w:tc>
          <w:tcPr>
            <w:tcW w:w="1204" w:type="dxa"/>
          </w:tcPr>
          <w:p w:rsidR="007A5C41" w:rsidRPr="005D7A36" w:rsidRDefault="007A5C41" w:rsidP="00EC0C75">
            <w:pPr>
              <w:spacing w:after="0" w:line="240" w:lineRule="auto"/>
              <w:rPr>
                <w:b/>
                <w:bCs/>
                <w:sz w:val="18"/>
                <w:szCs w:val="18"/>
                <w:lang w:val="en-ZA"/>
              </w:rPr>
            </w:pPr>
            <w:r w:rsidRPr="005D7A36">
              <w:rPr>
                <w:b/>
                <w:bCs/>
                <w:sz w:val="18"/>
                <w:szCs w:val="18"/>
                <w:lang w:val="en-ZA"/>
              </w:rPr>
              <w:t xml:space="preserve">Mossurize </w:t>
            </w:r>
          </w:p>
        </w:tc>
        <w:tc>
          <w:tcPr>
            <w:tcW w:w="1149"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1 544 281</w:t>
            </w:r>
          </w:p>
        </w:tc>
        <w:tc>
          <w:tcPr>
            <w:tcW w:w="8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4</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58</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172</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679</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1 661</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91 558</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8 000</w:t>
            </w:r>
          </w:p>
        </w:tc>
        <w:tc>
          <w:tcPr>
            <w:tcW w:w="867"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2 000</w:t>
            </w:r>
          </w:p>
        </w:tc>
      </w:tr>
      <w:tr w:rsidR="007A5C41" w:rsidRPr="005D7A36" w:rsidTr="0099193C">
        <w:tc>
          <w:tcPr>
            <w:tcW w:w="1204" w:type="dxa"/>
            <w:tcBorders>
              <w:left w:val="single" w:sz="4" w:space="0" w:color="auto"/>
              <w:bottom w:val="single" w:sz="4" w:space="0" w:color="auto"/>
              <w:right w:val="nil"/>
            </w:tcBorders>
          </w:tcPr>
          <w:p w:rsidR="007A5C41" w:rsidRPr="005D7A36" w:rsidRDefault="007A5C41" w:rsidP="00EC0C75">
            <w:pPr>
              <w:spacing w:after="0" w:line="240" w:lineRule="auto"/>
              <w:rPr>
                <w:sz w:val="18"/>
                <w:szCs w:val="18"/>
                <w:lang w:val="en-ZA"/>
              </w:rPr>
            </w:pPr>
            <w:r w:rsidRPr="005D7A36">
              <w:rPr>
                <w:sz w:val="18"/>
                <w:szCs w:val="18"/>
                <w:lang w:val="en-ZA"/>
              </w:rPr>
              <w:t>Unit costs (US$)</w:t>
            </w:r>
          </w:p>
        </w:tc>
        <w:tc>
          <w:tcPr>
            <w:tcW w:w="1149" w:type="dxa"/>
            <w:tcBorders>
              <w:left w:val="nil"/>
            </w:tcBorders>
          </w:tcPr>
          <w:p w:rsidR="007A5C41" w:rsidRPr="005D7A36" w:rsidRDefault="007A5C41" w:rsidP="00EC0C75">
            <w:pPr>
              <w:spacing w:before="100" w:beforeAutospacing="1" w:after="100" w:afterAutospacing="1" w:line="240" w:lineRule="auto"/>
              <w:rPr>
                <w:rFonts w:cs="Times New Roman"/>
                <w:sz w:val="18"/>
                <w:szCs w:val="18"/>
                <w:lang w:val="en-ZA" w:eastAsia="en-GB"/>
              </w:rPr>
            </w:pPr>
          </w:p>
        </w:tc>
        <w:tc>
          <w:tcPr>
            <w:tcW w:w="8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1676.50</w:t>
            </w:r>
          </w:p>
        </w:tc>
        <w:tc>
          <w:tcPr>
            <w:tcW w:w="1011" w:type="dxa"/>
            <w:shd w:val="clear" w:color="auto" w:fill="FFFF0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656.41</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315.99</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188.81</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61.23</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7.81</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8.57</w:t>
            </w:r>
          </w:p>
        </w:tc>
        <w:tc>
          <w:tcPr>
            <w:tcW w:w="867" w:type="dxa"/>
            <w:shd w:val="clear" w:color="auto" w:fill="FFFF0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138.58</w:t>
            </w:r>
          </w:p>
        </w:tc>
      </w:tr>
      <w:tr w:rsidR="007A5C41" w:rsidRPr="005D7A36" w:rsidTr="0099193C">
        <w:tc>
          <w:tcPr>
            <w:tcW w:w="1204" w:type="dxa"/>
          </w:tcPr>
          <w:p w:rsidR="007A5C41" w:rsidRPr="005D7A36" w:rsidRDefault="007A5C41" w:rsidP="00EC0C75">
            <w:pPr>
              <w:spacing w:after="0" w:line="240" w:lineRule="auto"/>
              <w:rPr>
                <w:b/>
                <w:bCs/>
                <w:sz w:val="18"/>
                <w:szCs w:val="18"/>
                <w:lang w:val="en-ZA"/>
              </w:rPr>
            </w:pPr>
            <w:r w:rsidRPr="005D7A36">
              <w:rPr>
                <w:b/>
                <w:bCs/>
                <w:sz w:val="18"/>
                <w:szCs w:val="18"/>
                <w:lang w:val="en-ZA"/>
              </w:rPr>
              <w:t xml:space="preserve">Chibuto </w:t>
            </w:r>
          </w:p>
        </w:tc>
        <w:tc>
          <w:tcPr>
            <w:tcW w:w="1149"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1 906 197</w:t>
            </w:r>
          </w:p>
        </w:tc>
        <w:tc>
          <w:tcPr>
            <w:tcW w:w="892"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54</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58</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178</w:t>
            </w:r>
          </w:p>
        </w:tc>
        <w:tc>
          <w:tcPr>
            <w:tcW w:w="891"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1 102</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991</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90 600</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8 000</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2 850</w:t>
            </w:r>
          </w:p>
        </w:tc>
      </w:tr>
      <w:tr w:rsidR="007A5C41" w:rsidRPr="005D7A36" w:rsidTr="0099193C">
        <w:tc>
          <w:tcPr>
            <w:tcW w:w="1204" w:type="dxa"/>
            <w:tcBorders>
              <w:left w:val="single" w:sz="4" w:space="0" w:color="auto"/>
              <w:bottom w:val="single" w:sz="4" w:space="0" w:color="auto"/>
              <w:right w:val="nil"/>
            </w:tcBorders>
          </w:tcPr>
          <w:p w:rsidR="007A5C41" w:rsidRPr="005D7A36" w:rsidRDefault="007A5C41" w:rsidP="00EC0C75">
            <w:pPr>
              <w:spacing w:after="0" w:line="240" w:lineRule="auto"/>
              <w:rPr>
                <w:sz w:val="18"/>
                <w:szCs w:val="18"/>
                <w:lang w:val="en-ZA"/>
              </w:rPr>
            </w:pPr>
            <w:r w:rsidRPr="005D7A36">
              <w:rPr>
                <w:sz w:val="18"/>
                <w:szCs w:val="18"/>
                <w:lang w:val="en-ZA"/>
              </w:rPr>
              <w:t>Unit costs (US$)</w:t>
            </w:r>
          </w:p>
        </w:tc>
        <w:tc>
          <w:tcPr>
            <w:tcW w:w="1149" w:type="dxa"/>
            <w:tcBorders>
              <w:left w:val="nil"/>
            </w:tcBorders>
          </w:tcPr>
          <w:p w:rsidR="007A5C41" w:rsidRPr="005D7A36" w:rsidRDefault="007A5C41" w:rsidP="00EC0C75">
            <w:pPr>
              <w:spacing w:before="100" w:beforeAutospacing="1" w:after="100" w:afterAutospacing="1" w:line="240" w:lineRule="auto"/>
              <w:rPr>
                <w:rFonts w:cs="Times New Roman"/>
                <w:sz w:val="18"/>
                <w:szCs w:val="18"/>
                <w:lang w:val="en-ZA" w:eastAsia="en-GB"/>
              </w:rPr>
            </w:pPr>
          </w:p>
        </w:tc>
        <w:tc>
          <w:tcPr>
            <w:tcW w:w="892" w:type="dxa"/>
            <w:shd w:val="clear" w:color="auto" w:fill="FFFF0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733.65</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357.59</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355.87</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246.03</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128.23</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8.02</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8.57</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119.16</w:t>
            </w:r>
          </w:p>
        </w:tc>
      </w:tr>
      <w:tr w:rsidR="007A5C41" w:rsidRPr="005D7A36" w:rsidTr="0099193C">
        <w:tc>
          <w:tcPr>
            <w:tcW w:w="1204" w:type="dxa"/>
          </w:tcPr>
          <w:p w:rsidR="007A5C41" w:rsidRPr="005D7A36" w:rsidRDefault="007A5C41" w:rsidP="00EC0C75">
            <w:pPr>
              <w:spacing w:after="0" w:line="240" w:lineRule="auto"/>
              <w:rPr>
                <w:b/>
                <w:bCs/>
                <w:sz w:val="18"/>
                <w:szCs w:val="18"/>
                <w:lang w:val="en-ZA"/>
              </w:rPr>
            </w:pPr>
            <w:r w:rsidRPr="005D7A36">
              <w:rPr>
                <w:b/>
                <w:bCs/>
                <w:sz w:val="18"/>
                <w:szCs w:val="18"/>
                <w:lang w:val="en-ZA"/>
              </w:rPr>
              <w:t xml:space="preserve">Changara </w:t>
            </w:r>
          </w:p>
        </w:tc>
        <w:tc>
          <w:tcPr>
            <w:tcW w:w="1149"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2 488 555</w:t>
            </w:r>
          </w:p>
        </w:tc>
        <w:tc>
          <w:tcPr>
            <w:tcW w:w="892"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54</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66</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171</w:t>
            </w:r>
          </w:p>
        </w:tc>
        <w:tc>
          <w:tcPr>
            <w:tcW w:w="891"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1 873</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850</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108 120</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8 000</w:t>
            </w:r>
          </w:p>
        </w:tc>
        <w:tc>
          <w:tcPr>
            <w:tcW w:w="867"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5 994</w:t>
            </w:r>
          </w:p>
        </w:tc>
      </w:tr>
      <w:tr w:rsidR="007A5C41" w:rsidRPr="005D7A36" w:rsidTr="0099193C">
        <w:tc>
          <w:tcPr>
            <w:tcW w:w="1204" w:type="dxa"/>
            <w:tcBorders>
              <w:left w:val="single" w:sz="4" w:space="0" w:color="auto"/>
              <w:bottom w:val="single" w:sz="4" w:space="0" w:color="auto"/>
              <w:right w:val="nil"/>
            </w:tcBorders>
          </w:tcPr>
          <w:p w:rsidR="007A5C41" w:rsidRPr="005D7A36" w:rsidRDefault="007A5C41" w:rsidP="00EC0C75">
            <w:pPr>
              <w:spacing w:after="0" w:line="240" w:lineRule="auto"/>
              <w:rPr>
                <w:sz w:val="18"/>
                <w:szCs w:val="18"/>
                <w:lang w:val="en-ZA"/>
              </w:rPr>
            </w:pPr>
            <w:r w:rsidRPr="005D7A36">
              <w:rPr>
                <w:sz w:val="18"/>
                <w:szCs w:val="18"/>
                <w:lang w:val="en-ZA"/>
              </w:rPr>
              <w:t>Unit costs (US$)</w:t>
            </w:r>
          </w:p>
        </w:tc>
        <w:tc>
          <w:tcPr>
            <w:tcW w:w="1149" w:type="dxa"/>
            <w:tcBorders>
              <w:left w:val="nil"/>
            </w:tcBorders>
          </w:tcPr>
          <w:p w:rsidR="007A5C41" w:rsidRPr="005D7A36" w:rsidRDefault="007A5C41" w:rsidP="00EC0C75">
            <w:pPr>
              <w:spacing w:before="100" w:beforeAutospacing="1" w:after="100" w:afterAutospacing="1" w:line="240" w:lineRule="auto"/>
              <w:rPr>
                <w:rFonts w:cs="Times New Roman"/>
                <w:sz w:val="18"/>
                <w:szCs w:val="18"/>
                <w:lang w:val="en-ZA" w:eastAsia="en-GB"/>
              </w:rPr>
            </w:pPr>
          </w:p>
        </w:tc>
        <w:tc>
          <w:tcPr>
            <w:tcW w:w="892" w:type="dxa"/>
            <w:shd w:val="clear" w:color="auto" w:fill="FFFF0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752.20</w:t>
            </w:r>
          </w:p>
        </w:tc>
        <w:tc>
          <w:tcPr>
            <w:tcW w:w="1011" w:type="dxa"/>
            <w:shd w:val="clear" w:color="auto" w:fill="FFFF0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322.05</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321.42</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253.05</w:t>
            </w:r>
          </w:p>
        </w:tc>
        <w:tc>
          <w:tcPr>
            <w:tcW w:w="947" w:type="dxa"/>
            <w:shd w:val="clear" w:color="auto" w:fill="FFFF0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190.00</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7.95</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8.57</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99.96</w:t>
            </w:r>
          </w:p>
        </w:tc>
      </w:tr>
      <w:tr w:rsidR="007A5C41" w:rsidRPr="005D7A36" w:rsidTr="0099193C">
        <w:tc>
          <w:tcPr>
            <w:tcW w:w="1204" w:type="dxa"/>
          </w:tcPr>
          <w:p w:rsidR="007A5C41" w:rsidRPr="005D7A36" w:rsidRDefault="007A5C41" w:rsidP="00EC0C75">
            <w:pPr>
              <w:spacing w:after="0" w:line="240" w:lineRule="auto"/>
              <w:rPr>
                <w:b/>
                <w:bCs/>
                <w:sz w:val="18"/>
                <w:szCs w:val="18"/>
                <w:lang w:val="en-ZA"/>
              </w:rPr>
            </w:pPr>
            <w:r w:rsidRPr="005D7A36">
              <w:rPr>
                <w:b/>
                <w:bCs/>
                <w:sz w:val="18"/>
                <w:szCs w:val="18"/>
                <w:lang w:val="en-ZA"/>
              </w:rPr>
              <w:t xml:space="preserve">Angoche </w:t>
            </w:r>
          </w:p>
        </w:tc>
        <w:tc>
          <w:tcPr>
            <w:tcW w:w="1149"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1 850 165</w:t>
            </w:r>
          </w:p>
        </w:tc>
        <w:tc>
          <w:tcPr>
            <w:tcW w:w="8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9</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57</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233</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530</w:t>
            </w:r>
          </w:p>
        </w:tc>
        <w:tc>
          <w:tcPr>
            <w:tcW w:w="947"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2 580</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97 500</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8 000</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2 910</w:t>
            </w:r>
          </w:p>
        </w:tc>
      </w:tr>
      <w:tr w:rsidR="007A5C41" w:rsidRPr="005D7A36" w:rsidTr="0099193C">
        <w:tc>
          <w:tcPr>
            <w:tcW w:w="1204" w:type="dxa"/>
            <w:tcBorders>
              <w:left w:val="single" w:sz="4" w:space="0" w:color="auto"/>
              <w:bottom w:val="single" w:sz="4" w:space="0" w:color="auto"/>
              <w:right w:val="nil"/>
            </w:tcBorders>
          </w:tcPr>
          <w:p w:rsidR="007A5C41" w:rsidRPr="005D7A36" w:rsidRDefault="007A5C41" w:rsidP="00EC0C75">
            <w:pPr>
              <w:spacing w:after="0" w:line="240" w:lineRule="auto"/>
              <w:rPr>
                <w:sz w:val="18"/>
                <w:szCs w:val="18"/>
                <w:lang w:val="en-ZA"/>
              </w:rPr>
            </w:pPr>
            <w:r w:rsidRPr="005D7A36">
              <w:rPr>
                <w:sz w:val="18"/>
                <w:szCs w:val="18"/>
                <w:lang w:val="en-ZA"/>
              </w:rPr>
              <w:t>Unit costs (US$)</w:t>
            </w:r>
          </w:p>
        </w:tc>
        <w:tc>
          <w:tcPr>
            <w:tcW w:w="1149" w:type="dxa"/>
            <w:tcBorders>
              <w:left w:val="nil"/>
            </w:tcBorders>
          </w:tcPr>
          <w:p w:rsidR="007A5C41" w:rsidRPr="005D7A36" w:rsidRDefault="007A5C41" w:rsidP="00EC0C75">
            <w:pPr>
              <w:spacing w:before="100" w:beforeAutospacing="1" w:after="100" w:afterAutospacing="1" w:line="240" w:lineRule="auto"/>
              <w:rPr>
                <w:rFonts w:cs="Times New Roman"/>
                <w:sz w:val="18"/>
                <w:szCs w:val="18"/>
                <w:lang w:val="en-ZA" w:eastAsia="en-GB"/>
              </w:rPr>
            </w:pPr>
          </w:p>
        </w:tc>
        <w:tc>
          <w:tcPr>
            <w:tcW w:w="892" w:type="dxa"/>
            <w:shd w:val="clear" w:color="auto" w:fill="FFFF0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2 888.89</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330.63</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269.93</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229.81</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85.85</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7.73</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8.57</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89.87</w:t>
            </w:r>
          </w:p>
        </w:tc>
      </w:tr>
      <w:tr w:rsidR="007A5C41" w:rsidRPr="005D7A36" w:rsidTr="0099193C">
        <w:tc>
          <w:tcPr>
            <w:tcW w:w="1204" w:type="dxa"/>
          </w:tcPr>
          <w:p w:rsidR="007A5C41" w:rsidRPr="005D7A36" w:rsidRDefault="007A5C41" w:rsidP="00EC0C75">
            <w:pPr>
              <w:spacing w:after="0" w:line="240" w:lineRule="auto"/>
              <w:rPr>
                <w:b/>
                <w:bCs/>
                <w:sz w:val="18"/>
                <w:szCs w:val="18"/>
                <w:lang w:val="en-ZA"/>
              </w:rPr>
            </w:pPr>
            <w:r w:rsidRPr="005D7A36">
              <w:rPr>
                <w:b/>
                <w:bCs/>
                <w:sz w:val="18"/>
                <w:szCs w:val="18"/>
                <w:lang w:val="en-ZA"/>
              </w:rPr>
              <w:lastRenderedPageBreak/>
              <w:t xml:space="preserve">Montepuez </w:t>
            </w:r>
          </w:p>
        </w:tc>
        <w:tc>
          <w:tcPr>
            <w:tcW w:w="1149"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1 459 045</w:t>
            </w:r>
          </w:p>
        </w:tc>
        <w:tc>
          <w:tcPr>
            <w:tcW w:w="892"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24</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63</w:t>
            </w:r>
          </w:p>
        </w:tc>
        <w:tc>
          <w:tcPr>
            <w:tcW w:w="912"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50</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327</w:t>
            </w:r>
          </w:p>
        </w:tc>
        <w:tc>
          <w:tcPr>
            <w:tcW w:w="947" w:type="dxa"/>
            <w:shd w:val="clear" w:color="auto" w:fill="92D05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130</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97 500</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8 000</w:t>
            </w:r>
          </w:p>
        </w:tc>
        <w:tc>
          <w:tcPr>
            <w:tcW w:w="86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2 250</w:t>
            </w:r>
          </w:p>
        </w:tc>
      </w:tr>
      <w:tr w:rsidR="007A5C41" w:rsidRPr="005D7A36" w:rsidTr="0099193C">
        <w:tc>
          <w:tcPr>
            <w:tcW w:w="1204" w:type="dxa"/>
            <w:tcBorders>
              <w:left w:val="single" w:sz="4" w:space="0" w:color="auto"/>
              <w:bottom w:val="single" w:sz="4" w:space="0" w:color="auto"/>
              <w:right w:val="nil"/>
            </w:tcBorders>
          </w:tcPr>
          <w:p w:rsidR="007A5C41" w:rsidRPr="005D7A36" w:rsidRDefault="007A5C41" w:rsidP="00EC0C75">
            <w:pPr>
              <w:spacing w:after="0" w:line="240" w:lineRule="auto"/>
              <w:rPr>
                <w:sz w:val="18"/>
                <w:szCs w:val="18"/>
                <w:lang w:val="en-ZA"/>
              </w:rPr>
            </w:pPr>
            <w:r w:rsidRPr="005D7A36">
              <w:rPr>
                <w:sz w:val="18"/>
                <w:szCs w:val="18"/>
                <w:lang w:val="en-ZA"/>
              </w:rPr>
              <w:t>Unit costs (US$)</w:t>
            </w:r>
          </w:p>
        </w:tc>
        <w:tc>
          <w:tcPr>
            <w:tcW w:w="1149" w:type="dxa"/>
            <w:tcBorders>
              <w:left w:val="nil"/>
              <w:bottom w:val="single" w:sz="4" w:space="0" w:color="auto"/>
            </w:tcBorders>
          </w:tcPr>
          <w:p w:rsidR="007A5C41" w:rsidRPr="005D7A36" w:rsidRDefault="007A5C41" w:rsidP="00EC0C75">
            <w:pPr>
              <w:spacing w:before="100" w:beforeAutospacing="1" w:after="100" w:afterAutospacing="1" w:line="240" w:lineRule="auto"/>
              <w:rPr>
                <w:rFonts w:cs="Times New Roman"/>
                <w:sz w:val="18"/>
                <w:szCs w:val="18"/>
                <w:lang w:val="en-ZA" w:eastAsia="en-GB"/>
              </w:rPr>
            </w:pPr>
          </w:p>
        </w:tc>
        <w:tc>
          <w:tcPr>
            <w:tcW w:w="8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1 460.62</w:t>
            </w:r>
          </w:p>
        </w:tc>
        <w:tc>
          <w:tcPr>
            <w:tcW w:w="101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408.65</w:t>
            </w:r>
          </w:p>
        </w:tc>
        <w:tc>
          <w:tcPr>
            <w:tcW w:w="91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362.30</w:t>
            </w:r>
          </w:p>
        </w:tc>
        <w:tc>
          <w:tcPr>
            <w:tcW w:w="891"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207.65</w:t>
            </w:r>
          </w:p>
        </w:tc>
        <w:tc>
          <w:tcPr>
            <w:tcW w:w="947"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166.15</w:t>
            </w:r>
          </w:p>
        </w:tc>
        <w:tc>
          <w:tcPr>
            <w:tcW w:w="863"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7.75</w:t>
            </w:r>
          </w:p>
        </w:tc>
        <w:tc>
          <w:tcPr>
            <w:tcW w:w="692" w:type="dxa"/>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8.57</w:t>
            </w:r>
          </w:p>
        </w:tc>
        <w:tc>
          <w:tcPr>
            <w:tcW w:w="867" w:type="dxa"/>
            <w:shd w:val="clear" w:color="auto" w:fill="FFFF00"/>
          </w:tcPr>
          <w:p w:rsidR="007A5C41" w:rsidRPr="005D7A36" w:rsidRDefault="007A5C41" w:rsidP="00EC0C75">
            <w:pPr>
              <w:spacing w:before="100" w:beforeAutospacing="1" w:after="100" w:afterAutospacing="1" w:line="240" w:lineRule="auto"/>
              <w:rPr>
                <w:sz w:val="18"/>
                <w:szCs w:val="18"/>
                <w:lang w:val="en-ZA" w:eastAsia="en-GB"/>
              </w:rPr>
            </w:pPr>
            <w:r w:rsidRPr="005D7A36">
              <w:rPr>
                <w:sz w:val="18"/>
                <w:szCs w:val="18"/>
                <w:lang w:val="en-ZA" w:eastAsia="en-GB"/>
              </w:rPr>
              <w:t>81.45</w:t>
            </w:r>
          </w:p>
        </w:tc>
      </w:tr>
    </w:tbl>
    <w:p w:rsidR="007A5C41" w:rsidRPr="005D7A36" w:rsidRDefault="007A5C41" w:rsidP="00A12255">
      <w:pPr>
        <w:spacing w:after="0"/>
        <w:rPr>
          <w:rFonts w:eastAsia="Times New Roman" w:cs="Times New Roman"/>
          <w:lang w:val="en-ZA" w:eastAsia="en-GB"/>
        </w:rPr>
      </w:pPr>
    </w:p>
    <w:p w:rsidR="007A5C41" w:rsidRPr="005D7A36" w:rsidRDefault="007A5C41" w:rsidP="00885E37">
      <w:pPr>
        <w:spacing w:after="0"/>
        <w:jc w:val="both"/>
        <w:rPr>
          <w:rFonts w:eastAsia="Times New Roman" w:cs="Times New Roman"/>
          <w:lang w:val="en-ZA" w:eastAsia="en-GB"/>
        </w:rPr>
      </w:pPr>
      <w:r w:rsidRPr="005D7A36">
        <w:rPr>
          <w:rFonts w:eastAsia="Times New Roman" w:cs="Times New Roman"/>
          <w:lang w:val="en-ZA" w:eastAsia="en-GB"/>
        </w:rPr>
        <w:t>Certain similarities and discrepancies related to delivery of inputs and the unit cost of delivery are noted as follows:</w:t>
      </w:r>
    </w:p>
    <w:p w:rsidR="007A5C41" w:rsidRPr="005D7A36" w:rsidRDefault="007A5C41" w:rsidP="002468FB">
      <w:pPr>
        <w:pStyle w:val="ListParagraph"/>
        <w:numPr>
          <w:ilvl w:val="0"/>
          <w:numId w:val="17"/>
        </w:numPr>
        <w:spacing w:after="0"/>
        <w:ind w:left="714" w:hanging="357"/>
        <w:jc w:val="both"/>
        <w:rPr>
          <w:rFonts w:eastAsia="Times New Roman" w:cs="Times New Roman"/>
          <w:lang w:val="en-ZA" w:eastAsia="en-GB"/>
        </w:rPr>
      </w:pPr>
      <w:r w:rsidRPr="005D7A36">
        <w:rPr>
          <w:rFonts w:eastAsia="Times New Roman" w:cs="Times New Roman"/>
          <w:lang w:val="en-ZA" w:eastAsia="en-GB"/>
        </w:rPr>
        <w:t>The higher number of trainers trained in certain districts is due to the use of centralised venues.</w:t>
      </w:r>
    </w:p>
    <w:p w:rsidR="007A5C41" w:rsidRPr="005D7A36" w:rsidRDefault="007A5C41" w:rsidP="002468FB">
      <w:pPr>
        <w:pStyle w:val="ListParagraph"/>
        <w:numPr>
          <w:ilvl w:val="0"/>
          <w:numId w:val="17"/>
        </w:num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The variability in unit costs for all types of training is due to factors such as accommodation and transport costs.</w:t>
      </w:r>
    </w:p>
    <w:p w:rsidR="007A5C41" w:rsidRPr="005D7A36" w:rsidRDefault="007A5C41" w:rsidP="002468FB">
      <w:pPr>
        <w:pStyle w:val="ListParagraph"/>
        <w:numPr>
          <w:ilvl w:val="0"/>
          <w:numId w:val="17"/>
        </w:num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 xml:space="preserve">Many more teachers were trained in Chibuto (1102) and Changara (1873) than in other districts, such as Montepuez (327), although all three districts are close to the average district size in terms of numbers of learners. </w:t>
      </w:r>
    </w:p>
    <w:p w:rsidR="007A5C41" w:rsidRPr="005D7A36" w:rsidRDefault="007A5C41" w:rsidP="002468FB">
      <w:pPr>
        <w:pStyle w:val="ListParagraph"/>
        <w:numPr>
          <w:ilvl w:val="0"/>
          <w:numId w:val="17"/>
        </w:num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 xml:space="preserve">The range in the numbers of school council members trained across the districts is extreme. The highest number is in Angoche (2580) and the lowest is in Montepuez (130) , although both of these districts are close to the average district size in terms of numbers of learners. </w:t>
      </w:r>
    </w:p>
    <w:p w:rsidR="007A5C41" w:rsidRPr="005D7A36" w:rsidRDefault="007A5C41" w:rsidP="002468FB">
      <w:pPr>
        <w:pStyle w:val="ListParagraph"/>
        <w:numPr>
          <w:ilvl w:val="0"/>
          <w:numId w:val="17"/>
        </w:num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The unit cost of Grade 1 learners’ kits is similar across districts, and delivery of the kits is also similar in number across districts, with the exception of Maganja da Costa, where many more kits (153 200) were delivered than in other districts because of the higher number of learners in this district.</w:t>
      </w:r>
    </w:p>
    <w:p w:rsidR="007A5C41" w:rsidRPr="005D7A36" w:rsidRDefault="007A5C41" w:rsidP="002468FB">
      <w:pPr>
        <w:pStyle w:val="ListParagraph"/>
        <w:numPr>
          <w:ilvl w:val="0"/>
          <w:numId w:val="17"/>
        </w:num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The unit cost of Grade 3 learners’ kits was uniform across districts (US$8.57), and delivery of the kits was uniform across districts (8 000 kits per district).</w:t>
      </w:r>
    </w:p>
    <w:p w:rsidR="007A5C41" w:rsidRPr="005D7A36" w:rsidRDefault="007A5C41" w:rsidP="002468FB">
      <w:pPr>
        <w:pStyle w:val="ListParagraph"/>
        <w:numPr>
          <w:ilvl w:val="0"/>
          <w:numId w:val="17"/>
        </w:num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Many more double desks were delivered in Changara (5 994) than in other districts, such as Mossurize (2 000). The unit cost of this input varied considerably, from US$138.58 per desk in Mossurize to US$81.45 in Montepuez.</w:t>
      </w:r>
    </w:p>
    <w:p w:rsidR="007A5C41" w:rsidRPr="005D7A36" w:rsidRDefault="007A5C41" w:rsidP="00885E37">
      <w:p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The average unit costs corresponding to the Programme inputs are presented in the following table. Where there has been variation in the unit costs across districts, the highest and lowest unit costs are presented together with the percentage variation with respect to the average unit cost:</w:t>
      </w:r>
    </w:p>
    <w:p w:rsidR="007A5C41" w:rsidRPr="005D7A36" w:rsidRDefault="007A5C41" w:rsidP="003F65C7">
      <w:pPr>
        <w:spacing w:after="0"/>
        <w:rPr>
          <w:lang w:val="en-ZA"/>
        </w:rPr>
      </w:pPr>
      <w:bookmarkStart w:id="58" w:name="_Toc342903560"/>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12</w:t>
      </w:r>
      <w:r w:rsidR="00D56748" w:rsidRPr="005D7A36">
        <w:rPr>
          <w:b/>
          <w:lang w:val="en-ZA"/>
        </w:rPr>
        <w:fldChar w:fldCharType="end"/>
      </w:r>
      <w:r w:rsidRPr="005D7A36">
        <w:rPr>
          <w:b/>
          <w:iCs/>
          <w:noProof/>
          <w:lang w:val="en-ZA"/>
        </w:rPr>
        <w:t>: Educational inputs and school supplies (variations in unit costs)</w:t>
      </w:r>
      <w:bookmarkEnd w:id="58"/>
    </w:p>
    <w:tbl>
      <w:tblPr>
        <w:tblW w:w="0" w:type="auto"/>
        <w:jc w:val="righ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09"/>
        <w:gridCol w:w="974"/>
        <w:gridCol w:w="867"/>
        <w:gridCol w:w="1134"/>
        <w:gridCol w:w="931"/>
        <w:gridCol w:w="1214"/>
        <w:gridCol w:w="1214"/>
      </w:tblGrid>
      <w:tr w:rsidR="007A5C41" w:rsidRPr="005D7A36" w:rsidTr="0011463F">
        <w:trPr>
          <w:jc w:val="right"/>
        </w:trPr>
        <w:tc>
          <w:tcPr>
            <w:tcW w:w="2909" w:type="dxa"/>
            <w:vAlign w:val="center"/>
          </w:tcPr>
          <w:p w:rsidR="007A5C41" w:rsidRPr="005D7A36" w:rsidRDefault="007A5C41" w:rsidP="00EC0C75">
            <w:pPr>
              <w:spacing w:after="0" w:line="240" w:lineRule="auto"/>
              <w:rPr>
                <w:b/>
                <w:bCs/>
                <w:sz w:val="18"/>
                <w:szCs w:val="18"/>
                <w:lang w:val="en-ZA"/>
              </w:rPr>
            </w:pPr>
            <w:r w:rsidRPr="005D7A36">
              <w:rPr>
                <w:b/>
                <w:bCs/>
                <w:sz w:val="18"/>
                <w:szCs w:val="18"/>
                <w:lang w:val="en-ZA"/>
              </w:rPr>
              <w:t>Activity</w:t>
            </w:r>
          </w:p>
        </w:tc>
        <w:tc>
          <w:tcPr>
            <w:tcW w:w="974" w:type="dxa"/>
            <w:vAlign w:val="center"/>
          </w:tcPr>
          <w:p w:rsidR="007A5C41" w:rsidRPr="005D7A36" w:rsidRDefault="007A5C41" w:rsidP="00EC0C75">
            <w:pPr>
              <w:spacing w:before="100" w:beforeAutospacing="1" w:after="100" w:afterAutospacing="1" w:line="240" w:lineRule="auto"/>
              <w:jc w:val="center"/>
              <w:rPr>
                <w:b/>
                <w:bCs/>
                <w:sz w:val="18"/>
                <w:szCs w:val="18"/>
                <w:lang w:val="en-ZA" w:eastAsia="en-GB"/>
              </w:rPr>
            </w:pPr>
            <w:r w:rsidRPr="005D7A36">
              <w:rPr>
                <w:b/>
                <w:bCs/>
                <w:sz w:val="18"/>
                <w:szCs w:val="18"/>
                <w:lang w:val="en-ZA" w:eastAsia="en-GB"/>
              </w:rPr>
              <w:t>% of total</w:t>
            </w:r>
          </w:p>
        </w:tc>
        <w:tc>
          <w:tcPr>
            <w:tcW w:w="867" w:type="dxa"/>
            <w:vAlign w:val="center"/>
          </w:tcPr>
          <w:p w:rsidR="007A5C41" w:rsidRPr="005D7A36" w:rsidRDefault="007A5C41" w:rsidP="00EC0C75">
            <w:pPr>
              <w:spacing w:before="100" w:beforeAutospacing="1" w:after="100" w:afterAutospacing="1" w:line="240" w:lineRule="auto"/>
              <w:jc w:val="center"/>
              <w:rPr>
                <w:b/>
                <w:bCs/>
                <w:sz w:val="18"/>
                <w:szCs w:val="18"/>
                <w:lang w:val="en-ZA" w:eastAsia="en-GB"/>
              </w:rPr>
            </w:pPr>
            <w:r w:rsidRPr="005D7A36">
              <w:rPr>
                <w:b/>
                <w:bCs/>
                <w:sz w:val="18"/>
                <w:szCs w:val="18"/>
                <w:lang w:val="en-ZA" w:eastAsia="en-GB"/>
              </w:rPr>
              <w:t>Number</w:t>
            </w:r>
          </w:p>
        </w:tc>
        <w:tc>
          <w:tcPr>
            <w:tcW w:w="1134" w:type="dxa"/>
            <w:vAlign w:val="center"/>
          </w:tcPr>
          <w:p w:rsidR="007A5C41" w:rsidRPr="005D7A36" w:rsidRDefault="007A5C41" w:rsidP="00EC0C75">
            <w:pPr>
              <w:spacing w:before="100" w:beforeAutospacing="1" w:after="100" w:afterAutospacing="1" w:line="240" w:lineRule="auto"/>
              <w:jc w:val="center"/>
              <w:rPr>
                <w:b/>
                <w:bCs/>
                <w:sz w:val="18"/>
                <w:szCs w:val="18"/>
                <w:lang w:val="en-ZA" w:eastAsia="en-GB"/>
              </w:rPr>
            </w:pPr>
            <w:r w:rsidRPr="005D7A36">
              <w:rPr>
                <w:b/>
                <w:bCs/>
                <w:sz w:val="18"/>
                <w:szCs w:val="18"/>
                <w:lang w:val="en-ZA" w:eastAsia="en-GB"/>
              </w:rPr>
              <w:t>Cost (US$)</w:t>
            </w:r>
          </w:p>
        </w:tc>
        <w:tc>
          <w:tcPr>
            <w:tcW w:w="931" w:type="dxa"/>
            <w:vAlign w:val="center"/>
          </w:tcPr>
          <w:p w:rsidR="007A5C41" w:rsidRPr="005D7A36" w:rsidRDefault="007A5C41" w:rsidP="00EC0C75">
            <w:pPr>
              <w:spacing w:before="100" w:beforeAutospacing="1" w:after="100" w:afterAutospacing="1" w:line="240" w:lineRule="auto"/>
              <w:jc w:val="center"/>
              <w:rPr>
                <w:b/>
                <w:bCs/>
                <w:sz w:val="18"/>
                <w:szCs w:val="18"/>
                <w:lang w:val="en-ZA" w:eastAsia="en-GB"/>
              </w:rPr>
            </w:pPr>
            <w:r w:rsidRPr="005D7A36">
              <w:rPr>
                <w:b/>
                <w:bCs/>
                <w:sz w:val="18"/>
                <w:szCs w:val="18"/>
                <w:lang w:val="en-ZA" w:eastAsia="en-GB"/>
              </w:rPr>
              <w:t>Average unit cost</w:t>
            </w:r>
          </w:p>
        </w:tc>
        <w:tc>
          <w:tcPr>
            <w:tcW w:w="1214" w:type="dxa"/>
            <w:vAlign w:val="center"/>
          </w:tcPr>
          <w:p w:rsidR="007A5C41" w:rsidRPr="005D7A36" w:rsidRDefault="007A5C41" w:rsidP="00EC0C75">
            <w:pPr>
              <w:spacing w:before="100" w:beforeAutospacing="1" w:after="100" w:afterAutospacing="1" w:line="240" w:lineRule="auto"/>
              <w:jc w:val="center"/>
              <w:rPr>
                <w:b/>
                <w:bCs/>
                <w:sz w:val="18"/>
                <w:szCs w:val="18"/>
                <w:lang w:val="en-ZA" w:eastAsia="en-GB"/>
              </w:rPr>
            </w:pPr>
            <w:r w:rsidRPr="005D7A36">
              <w:rPr>
                <w:b/>
                <w:bCs/>
                <w:sz w:val="18"/>
                <w:szCs w:val="18"/>
                <w:lang w:val="en-ZA" w:eastAsia="en-GB"/>
              </w:rPr>
              <w:t>Highest unit cost and % variation</w:t>
            </w:r>
          </w:p>
        </w:tc>
        <w:tc>
          <w:tcPr>
            <w:tcW w:w="1214" w:type="dxa"/>
            <w:vAlign w:val="center"/>
          </w:tcPr>
          <w:p w:rsidR="007A5C41" w:rsidRPr="005D7A36" w:rsidRDefault="007A5C41" w:rsidP="00EC0C75">
            <w:pPr>
              <w:spacing w:before="100" w:beforeAutospacing="1" w:after="100" w:afterAutospacing="1" w:line="240" w:lineRule="auto"/>
              <w:jc w:val="center"/>
              <w:rPr>
                <w:b/>
                <w:bCs/>
                <w:sz w:val="18"/>
                <w:szCs w:val="18"/>
                <w:lang w:val="en-ZA" w:eastAsia="en-GB"/>
              </w:rPr>
            </w:pPr>
            <w:r w:rsidRPr="005D7A36">
              <w:rPr>
                <w:b/>
                <w:bCs/>
                <w:sz w:val="18"/>
                <w:szCs w:val="18"/>
                <w:lang w:val="en-ZA" w:eastAsia="en-GB"/>
              </w:rPr>
              <w:t>Lowest unit cost and % variation</w:t>
            </w:r>
          </w:p>
        </w:tc>
      </w:tr>
      <w:tr w:rsidR="007A5C41" w:rsidRPr="005D7A36" w:rsidTr="0011463F">
        <w:trPr>
          <w:jc w:val="right"/>
        </w:trPr>
        <w:tc>
          <w:tcPr>
            <w:tcW w:w="2909" w:type="dxa"/>
            <w:vAlign w:val="center"/>
          </w:tcPr>
          <w:p w:rsidR="007A5C41" w:rsidRPr="005D7A36" w:rsidRDefault="007A5C41" w:rsidP="0011463F">
            <w:pPr>
              <w:spacing w:after="0" w:line="240" w:lineRule="auto"/>
              <w:rPr>
                <w:sz w:val="18"/>
                <w:szCs w:val="18"/>
                <w:lang w:val="en-ZA"/>
              </w:rPr>
            </w:pPr>
            <w:r w:rsidRPr="005D7A36">
              <w:rPr>
                <w:sz w:val="18"/>
                <w:szCs w:val="18"/>
                <w:lang w:val="en-ZA"/>
              </w:rPr>
              <w:t>Training of trainers</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1.06%</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153</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161 419</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1 055.03</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2 888.89</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(274%)</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733.65</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(70%)</w:t>
            </w:r>
          </w:p>
        </w:tc>
      </w:tr>
      <w:tr w:rsidR="007A5C41" w:rsidRPr="005D7A36" w:rsidTr="0011463F">
        <w:trPr>
          <w:jc w:val="right"/>
        </w:trPr>
        <w:tc>
          <w:tcPr>
            <w:tcW w:w="2909" w:type="dxa"/>
            <w:vAlign w:val="center"/>
          </w:tcPr>
          <w:p w:rsidR="007A5C41" w:rsidRPr="005D7A36" w:rsidRDefault="007A5C41" w:rsidP="0011463F">
            <w:pPr>
              <w:spacing w:after="0" w:line="240" w:lineRule="auto"/>
              <w:rPr>
                <w:sz w:val="18"/>
                <w:szCs w:val="18"/>
                <w:lang w:val="en-ZA"/>
              </w:rPr>
            </w:pPr>
            <w:r w:rsidRPr="005D7A36">
              <w:rPr>
                <w:sz w:val="18"/>
                <w:szCs w:val="18"/>
                <w:lang w:val="en-ZA"/>
              </w:rPr>
              <w:t>Training of ZIP coordinators and librarians</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1.19%</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418</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182 278</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436.07</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656.41</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(151%)</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322.05</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(74%)</w:t>
            </w:r>
          </w:p>
        </w:tc>
      </w:tr>
      <w:tr w:rsidR="007A5C41" w:rsidRPr="005D7A36" w:rsidTr="0011463F">
        <w:trPr>
          <w:jc w:val="right"/>
        </w:trPr>
        <w:tc>
          <w:tcPr>
            <w:tcW w:w="2909" w:type="dxa"/>
            <w:vAlign w:val="center"/>
          </w:tcPr>
          <w:p w:rsidR="007A5C41" w:rsidRPr="005D7A36" w:rsidRDefault="007A5C41" w:rsidP="0011463F">
            <w:pPr>
              <w:spacing w:after="0" w:line="240" w:lineRule="auto"/>
              <w:rPr>
                <w:sz w:val="18"/>
                <w:szCs w:val="18"/>
                <w:lang w:val="en-ZA"/>
              </w:rPr>
            </w:pPr>
            <w:r w:rsidRPr="005D7A36">
              <w:rPr>
                <w:sz w:val="18"/>
                <w:szCs w:val="18"/>
                <w:lang w:val="en-ZA"/>
              </w:rPr>
              <w:t>Training of school directors and deputy directors</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2.54%</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1 281</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387 532</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302.52</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362.30</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(120%)</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269.93</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(89%)</w:t>
            </w:r>
          </w:p>
        </w:tc>
      </w:tr>
      <w:tr w:rsidR="007A5C41" w:rsidRPr="005D7A36" w:rsidTr="0011463F">
        <w:trPr>
          <w:jc w:val="right"/>
        </w:trPr>
        <w:tc>
          <w:tcPr>
            <w:tcW w:w="2909" w:type="dxa"/>
            <w:vAlign w:val="center"/>
          </w:tcPr>
          <w:p w:rsidR="007A5C41" w:rsidRPr="005D7A36" w:rsidRDefault="007A5C41" w:rsidP="0011463F">
            <w:pPr>
              <w:spacing w:after="0" w:line="240" w:lineRule="auto"/>
              <w:rPr>
                <w:sz w:val="18"/>
                <w:szCs w:val="18"/>
                <w:lang w:val="en-ZA"/>
              </w:rPr>
            </w:pPr>
            <w:r w:rsidRPr="005D7A36">
              <w:rPr>
                <w:sz w:val="18"/>
                <w:szCs w:val="18"/>
                <w:lang w:val="en-ZA"/>
              </w:rPr>
              <w:t>Teacher training</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8.12%</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5 371</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1 240 536</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230.97</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253.05</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(110%)</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183.41</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(79%)</w:t>
            </w:r>
          </w:p>
        </w:tc>
      </w:tr>
      <w:tr w:rsidR="007A5C41" w:rsidRPr="005D7A36" w:rsidTr="0011463F">
        <w:trPr>
          <w:jc w:val="right"/>
        </w:trPr>
        <w:tc>
          <w:tcPr>
            <w:tcW w:w="2909" w:type="dxa"/>
            <w:vAlign w:val="center"/>
          </w:tcPr>
          <w:p w:rsidR="007A5C41" w:rsidRPr="005D7A36" w:rsidRDefault="007A5C41" w:rsidP="0011463F">
            <w:pPr>
              <w:spacing w:after="0" w:line="240" w:lineRule="auto"/>
              <w:rPr>
                <w:sz w:val="18"/>
                <w:szCs w:val="18"/>
                <w:lang w:val="en-ZA"/>
              </w:rPr>
            </w:pPr>
            <w:r w:rsidRPr="005D7A36">
              <w:rPr>
                <w:sz w:val="18"/>
                <w:szCs w:val="18"/>
                <w:lang w:val="en-ZA"/>
              </w:rPr>
              <w:t>Training of school council members</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5.15%</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9 265</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787 339</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84.98</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190.00</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(224%)</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45.38</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(53%)</w:t>
            </w:r>
          </w:p>
        </w:tc>
      </w:tr>
      <w:tr w:rsidR="007A5C41" w:rsidRPr="005D7A36" w:rsidTr="0011463F">
        <w:trPr>
          <w:jc w:val="right"/>
        </w:trPr>
        <w:tc>
          <w:tcPr>
            <w:tcW w:w="2909" w:type="dxa"/>
            <w:vAlign w:val="center"/>
          </w:tcPr>
          <w:p w:rsidR="007A5C41" w:rsidRPr="005D7A36" w:rsidRDefault="007A5C41" w:rsidP="0011463F">
            <w:pPr>
              <w:spacing w:after="0" w:line="240" w:lineRule="auto"/>
              <w:rPr>
                <w:sz w:val="18"/>
                <w:szCs w:val="18"/>
                <w:lang w:val="en-ZA"/>
              </w:rPr>
            </w:pPr>
            <w:r w:rsidRPr="005D7A36">
              <w:rPr>
                <w:sz w:val="18"/>
                <w:szCs w:val="18"/>
                <w:lang w:val="en-ZA"/>
              </w:rPr>
              <w:t>Prevention of HIV/AIDS, violence and sexual abuse</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7.82%</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1 195 040</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r>
      <w:tr w:rsidR="007A5C41" w:rsidRPr="005D7A36" w:rsidTr="0011463F">
        <w:trPr>
          <w:jc w:val="right"/>
        </w:trPr>
        <w:tc>
          <w:tcPr>
            <w:tcW w:w="2909" w:type="dxa"/>
            <w:vAlign w:val="center"/>
          </w:tcPr>
          <w:p w:rsidR="007A5C41" w:rsidRPr="005D7A36" w:rsidRDefault="007A5C41" w:rsidP="0027565B">
            <w:pPr>
              <w:spacing w:before="120" w:after="120" w:line="240" w:lineRule="auto"/>
              <w:rPr>
                <w:sz w:val="18"/>
                <w:szCs w:val="18"/>
                <w:lang w:val="en-ZA"/>
              </w:rPr>
            </w:pPr>
            <w:r w:rsidRPr="005D7A36">
              <w:rPr>
                <w:sz w:val="18"/>
                <w:szCs w:val="18"/>
                <w:lang w:val="en-ZA"/>
              </w:rPr>
              <w:t>Grade 1 learners’ kits</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36.78%</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723 248</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5 621 721</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7.77</w:t>
            </w: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r>
      <w:tr w:rsidR="007A5C41" w:rsidRPr="005D7A36" w:rsidTr="0011463F">
        <w:trPr>
          <w:jc w:val="right"/>
        </w:trPr>
        <w:tc>
          <w:tcPr>
            <w:tcW w:w="2909" w:type="dxa"/>
            <w:vAlign w:val="center"/>
          </w:tcPr>
          <w:p w:rsidR="007A5C41" w:rsidRPr="005D7A36" w:rsidRDefault="007A5C41" w:rsidP="0011463F">
            <w:pPr>
              <w:spacing w:before="120" w:after="120" w:line="240" w:lineRule="auto"/>
              <w:rPr>
                <w:sz w:val="18"/>
                <w:szCs w:val="18"/>
                <w:lang w:val="en-ZA"/>
              </w:rPr>
            </w:pPr>
            <w:r w:rsidRPr="005D7A36">
              <w:rPr>
                <w:sz w:val="18"/>
                <w:szCs w:val="18"/>
                <w:lang w:val="en-ZA"/>
              </w:rPr>
              <w:t>Grade 3 learners’ kits</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3.14%</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56 000</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480 088</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8.57</w:t>
            </w: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r>
      <w:tr w:rsidR="007A5C41" w:rsidRPr="005D7A36" w:rsidTr="0011463F">
        <w:trPr>
          <w:jc w:val="right"/>
        </w:trPr>
        <w:tc>
          <w:tcPr>
            <w:tcW w:w="2909" w:type="dxa"/>
            <w:vAlign w:val="center"/>
          </w:tcPr>
          <w:p w:rsidR="007A5C41" w:rsidRPr="005D7A36" w:rsidRDefault="007A5C41" w:rsidP="0011463F">
            <w:pPr>
              <w:spacing w:before="120" w:after="120" w:line="240" w:lineRule="auto"/>
              <w:rPr>
                <w:sz w:val="18"/>
                <w:szCs w:val="18"/>
                <w:lang w:val="en-ZA"/>
              </w:rPr>
            </w:pPr>
            <w:r w:rsidRPr="005D7A36">
              <w:rPr>
                <w:sz w:val="18"/>
                <w:szCs w:val="18"/>
                <w:lang w:val="en-ZA"/>
              </w:rPr>
              <w:lastRenderedPageBreak/>
              <w:t>Teachers’ kits</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1.30%</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4 467</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198 592</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44.46</w:t>
            </w: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r>
      <w:tr w:rsidR="007A5C41" w:rsidRPr="005D7A36" w:rsidTr="0011463F">
        <w:trPr>
          <w:jc w:val="right"/>
        </w:trPr>
        <w:tc>
          <w:tcPr>
            <w:tcW w:w="2909" w:type="dxa"/>
            <w:vAlign w:val="center"/>
          </w:tcPr>
          <w:p w:rsidR="007A5C41" w:rsidRPr="005D7A36" w:rsidRDefault="007A5C41" w:rsidP="0011463F">
            <w:pPr>
              <w:spacing w:after="0" w:line="240" w:lineRule="auto"/>
              <w:rPr>
                <w:sz w:val="18"/>
                <w:szCs w:val="18"/>
                <w:lang w:val="en-ZA"/>
              </w:rPr>
            </w:pPr>
            <w:r w:rsidRPr="005D7A36">
              <w:rPr>
                <w:sz w:val="18"/>
                <w:szCs w:val="18"/>
                <w:lang w:val="en-ZA"/>
              </w:rPr>
              <w:t>Double desks</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14.76%</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22 004</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2 256 546</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102.55</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138.58</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(135%)</w:t>
            </w:r>
          </w:p>
        </w:tc>
        <w:tc>
          <w:tcPr>
            <w:tcW w:w="1214" w:type="dxa"/>
            <w:vAlign w:val="center"/>
          </w:tcPr>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81.45</w:t>
            </w:r>
          </w:p>
          <w:p w:rsidR="007A5C41" w:rsidRPr="005D7A36" w:rsidRDefault="007A5C41" w:rsidP="0011463F">
            <w:pPr>
              <w:spacing w:after="0" w:line="240" w:lineRule="auto"/>
              <w:jc w:val="right"/>
              <w:rPr>
                <w:sz w:val="18"/>
                <w:szCs w:val="18"/>
                <w:lang w:val="en-ZA" w:eastAsia="en-GB"/>
              </w:rPr>
            </w:pPr>
            <w:r w:rsidRPr="005D7A36">
              <w:rPr>
                <w:sz w:val="18"/>
                <w:szCs w:val="18"/>
                <w:lang w:val="en-ZA" w:eastAsia="en-GB"/>
              </w:rPr>
              <w:t>(79%)</w:t>
            </w:r>
          </w:p>
        </w:tc>
      </w:tr>
      <w:tr w:rsidR="007A5C41" w:rsidRPr="005D7A36" w:rsidTr="0011463F">
        <w:trPr>
          <w:jc w:val="right"/>
        </w:trPr>
        <w:tc>
          <w:tcPr>
            <w:tcW w:w="2909" w:type="dxa"/>
            <w:vAlign w:val="center"/>
          </w:tcPr>
          <w:p w:rsidR="007A5C41" w:rsidRPr="005D7A36" w:rsidRDefault="007A5C41" w:rsidP="0011463F">
            <w:pPr>
              <w:spacing w:after="0" w:line="240" w:lineRule="auto"/>
              <w:rPr>
                <w:sz w:val="18"/>
                <w:szCs w:val="18"/>
                <w:lang w:val="en-ZA"/>
              </w:rPr>
            </w:pPr>
            <w:r w:rsidRPr="005D7A36">
              <w:rPr>
                <w:sz w:val="18"/>
                <w:szCs w:val="18"/>
                <w:lang w:val="en-ZA"/>
              </w:rPr>
              <w:t>Sport and physical education initiative</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3.27%</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499 291</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r>
      <w:tr w:rsidR="007A5C41" w:rsidRPr="005D7A36" w:rsidTr="0011463F">
        <w:trPr>
          <w:jc w:val="right"/>
        </w:trPr>
        <w:tc>
          <w:tcPr>
            <w:tcW w:w="2909" w:type="dxa"/>
            <w:vAlign w:val="center"/>
          </w:tcPr>
          <w:p w:rsidR="007A5C41" w:rsidRPr="005D7A36" w:rsidRDefault="007A5C41" w:rsidP="0011463F">
            <w:pPr>
              <w:spacing w:before="120" w:after="120" w:line="240" w:lineRule="auto"/>
              <w:rPr>
                <w:sz w:val="18"/>
                <w:szCs w:val="18"/>
                <w:lang w:val="en-ZA"/>
              </w:rPr>
            </w:pPr>
            <w:r w:rsidRPr="005D7A36">
              <w:rPr>
                <w:sz w:val="18"/>
                <w:szCs w:val="18"/>
                <w:lang w:val="en-ZA"/>
              </w:rPr>
              <w:t>Pedagogical material for ZIPs</w:t>
            </w:r>
          </w:p>
        </w:tc>
        <w:tc>
          <w:tcPr>
            <w:tcW w:w="97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2.06%</w:t>
            </w:r>
          </w:p>
        </w:tc>
        <w:tc>
          <w:tcPr>
            <w:tcW w:w="867"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130</w:t>
            </w:r>
          </w:p>
        </w:tc>
        <w:tc>
          <w:tcPr>
            <w:tcW w:w="113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315 579</w:t>
            </w:r>
          </w:p>
        </w:tc>
        <w:tc>
          <w:tcPr>
            <w:tcW w:w="931"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r w:rsidRPr="005D7A36">
              <w:rPr>
                <w:sz w:val="18"/>
                <w:szCs w:val="18"/>
                <w:lang w:val="en-ZA" w:eastAsia="en-GB"/>
              </w:rPr>
              <w:t>2427.53</w:t>
            </w: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c>
          <w:tcPr>
            <w:tcW w:w="1214" w:type="dxa"/>
            <w:vAlign w:val="center"/>
          </w:tcPr>
          <w:p w:rsidR="007A5C41" w:rsidRPr="005D7A36" w:rsidRDefault="007A5C41" w:rsidP="0011463F">
            <w:pPr>
              <w:spacing w:before="100" w:beforeAutospacing="1" w:after="100" w:afterAutospacing="1" w:line="240" w:lineRule="auto"/>
              <w:jc w:val="right"/>
              <w:rPr>
                <w:sz w:val="18"/>
                <w:szCs w:val="18"/>
                <w:lang w:val="en-ZA" w:eastAsia="en-GB"/>
              </w:rPr>
            </w:pPr>
          </w:p>
        </w:tc>
      </w:tr>
    </w:tbl>
    <w:p w:rsidR="007A5C41" w:rsidRPr="005D7A36" w:rsidRDefault="007A5C41" w:rsidP="00396066">
      <w:pPr>
        <w:spacing w:after="0"/>
        <w:rPr>
          <w:rFonts w:cs="Times New Roman"/>
          <w:lang w:val="en-ZA"/>
        </w:rPr>
      </w:pPr>
    </w:p>
    <w:p w:rsidR="007A5C41" w:rsidRPr="005D7A36" w:rsidRDefault="007A5C41" w:rsidP="00D909BA">
      <w:pPr>
        <w:pStyle w:val="Heading2"/>
        <w:rPr>
          <w:lang w:val="en-ZA" w:eastAsia="en-GB"/>
        </w:rPr>
      </w:pPr>
      <w:bookmarkStart w:id="59" w:name="_Toc342920187"/>
      <w:r w:rsidRPr="005D7A36">
        <w:rPr>
          <w:lang w:val="en-ZA" w:eastAsia="en-GB"/>
        </w:rPr>
        <w:t>4.3</w:t>
      </w:r>
      <w:r w:rsidRPr="005D7A36">
        <w:rPr>
          <w:lang w:val="en-ZA" w:eastAsia="en-GB"/>
        </w:rPr>
        <w:tab/>
        <w:t>WASH and Construction</w:t>
      </w:r>
      <w:bookmarkEnd w:id="59"/>
    </w:p>
    <w:p w:rsidR="007A5C41" w:rsidRPr="005D7A36" w:rsidRDefault="007A5C41" w:rsidP="00885E37">
      <w:pPr>
        <w:jc w:val="both"/>
        <w:rPr>
          <w:lang w:val="en-ZA"/>
        </w:rPr>
      </w:pPr>
      <w:r w:rsidRPr="005D7A36">
        <w:rPr>
          <w:lang w:val="en-ZA"/>
        </w:rPr>
        <w:t>Expenditure on classroom construction across the seven districts is presented in the table below:</w:t>
      </w:r>
    </w:p>
    <w:p w:rsidR="007A5C41" w:rsidRPr="005D7A36" w:rsidRDefault="007A5C41" w:rsidP="003F65C7">
      <w:pPr>
        <w:spacing w:after="0"/>
        <w:rPr>
          <w:lang w:val="en-ZA"/>
        </w:rPr>
      </w:pPr>
      <w:bookmarkStart w:id="60" w:name="_Toc342903561"/>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13</w:t>
      </w:r>
      <w:r w:rsidR="00D56748" w:rsidRPr="005D7A36">
        <w:rPr>
          <w:b/>
          <w:lang w:val="en-ZA"/>
        </w:rPr>
        <w:fldChar w:fldCharType="end"/>
      </w:r>
      <w:r w:rsidRPr="005D7A36">
        <w:rPr>
          <w:b/>
          <w:iCs/>
          <w:noProof/>
          <w:lang w:val="en-ZA"/>
        </w:rPr>
        <w:t>: Classroom construction expenditure</w:t>
      </w:r>
      <w:bookmarkEnd w:id="60"/>
    </w:p>
    <w:tbl>
      <w:tblPr>
        <w:tblW w:w="92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3"/>
        <w:gridCol w:w="1995"/>
        <w:gridCol w:w="1550"/>
        <w:gridCol w:w="1558"/>
        <w:gridCol w:w="1276"/>
        <w:gridCol w:w="1276"/>
      </w:tblGrid>
      <w:tr w:rsidR="007A5C41" w:rsidRPr="005D7A36" w:rsidTr="00A21980">
        <w:trPr>
          <w:trHeight w:val="1180"/>
        </w:trPr>
        <w:tc>
          <w:tcPr>
            <w:tcW w:w="1633" w:type="dxa"/>
            <w:noWrap/>
            <w:vAlign w:val="center"/>
          </w:tcPr>
          <w:p w:rsidR="007A5C41" w:rsidRPr="005D7A36" w:rsidRDefault="007A5C41" w:rsidP="00EC0C75">
            <w:pPr>
              <w:spacing w:after="0" w:line="240" w:lineRule="auto"/>
              <w:jc w:val="center"/>
              <w:rPr>
                <w:rFonts w:cs="Times New Roman"/>
                <w:sz w:val="20"/>
                <w:szCs w:val="20"/>
                <w:lang w:val="en-ZA" w:eastAsia="zh-TW"/>
              </w:rPr>
            </w:pPr>
            <w:r w:rsidRPr="005D7A36">
              <w:rPr>
                <w:rFonts w:cs="Times New Roman"/>
                <w:sz w:val="20"/>
                <w:szCs w:val="20"/>
                <w:lang w:val="en-ZA" w:eastAsia="zh-TW"/>
              </w:rPr>
              <w:t> </w:t>
            </w:r>
          </w:p>
          <w:p w:rsidR="007A5C41" w:rsidRPr="005D7A36" w:rsidRDefault="007A5C41" w:rsidP="00EC0C75">
            <w:pPr>
              <w:jc w:val="center"/>
              <w:rPr>
                <w:rFonts w:cs="Times New Roman"/>
                <w:sz w:val="20"/>
                <w:szCs w:val="20"/>
                <w:lang w:val="en-ZA" w:eastAsia="zh-TW"/>
              </w:rPr>
            </w:pPr>
            <w:r w:rsidRPr="005D7A36">
              <w:rPr>
                <w:b/>
                <w:bCs/>
                <w:sz w:val="20"/>
                <w:szCs w:val="20"/>
                <w:lang w:val="en-ZA" w:eastAsia="zh-TW"/>
              </w:rPr>
              <w:t>Year of Commencement </w:t>
            </w:r>
          </w:p>
        </w:tc>
        <w:tc>
          <w:tcPr>
            <w:tcW w:w="1995" w:type="dxa"/>
            <w:noWrap/>
            <w:vAlign w:val="center"/>
          </w:tcPr>
          <w:p w:rsidR="007A5C41" w:rsidRPr="005D7A36" w:rsidRDefault="007A5C41" w:rsidP="00EC0C75">
            <w:pPr>
              <w:spacing w:after="0" w:line="240" w:lineRule="auto"/>
              <w:jc w:val="center"/>
              <w:rPr>
                <w:rFonts w:cs="Times New Roman"/>
                <w:sz w:val="20"/>
                <w:szCs w:val="20"/>
                <w:lang w:val="en-ZA" w:eastAsia="zh-TW"/>
              </w:rPr>
            </w:pPr>
            <w:r w:rsidRPr="005D7A36">
              <w:rPr>
                <w:rFonts w:cs="Times New Roman"/>
                <w:sz w:val="20"/>
                <w:szCs w:val="20"/>
                <w:lang w:val="en-ZA" w:eastAsia="zh-TW"/>
              </w:rPr>
              <w:t> </w:t>
            </w:r>
          </w:p>
          <w:p w:rsidR="007A5C41" w:rsidRPr="005D7A36" w:rsidRDefault="007A5C41" w:rsidP="00EC0C75">
            <w:pPr>
              <w:jc w:val="center"/>
              <w:rPr>
                <w:rFonts w:cs="Times New Roman"/>
                <w:sz w:val="20"/>
                <w:szCs w:val="20"/>
                <w:lang w:val="en-ZA" w:eastAsia="zh-TW"/>
              </w:rPr>
            </w:pPr>
            <w:r w:rsidRPr="005D7A36">
              <w:rPr>
                <w:b/>
                <w:bCs/>
                <w:sz w:val="20"/>
                <w:szCs w:val="20"/>
                <w:lang w:val="en-ZA" w:eastAsia="zh-TW"/>
              </w:rPr>
              <w:t>District</w:t>
            </w:r>
          </w:p>
        </w:tc>
        <w:tc>
          <w:tcPr>
            <w:tcW w:w="1550" w:type="dxa"/>
            <w:vAlign w:val="center"/>
          </w:tcPr>
          <w:p w:rsidR="007A5C41" w:rsidRPr="005D7A36" w:rsidRDefault="007A5C41" w:rsidP="000C3A35">
            <w:pPr>
              <w:spacing w:after="0" w:line="240" w:lineRule="auto"/>
              <w:jc w:val="center"/>
              <w:rPr>
                <w:b/>
                <w:bCs/>
                <w:sz w:val="20"/>
                <w:szCs w:val="20"/>
                <w:lang w:val="en-ZA" w:eastAsia="zh-TW"/>
              </w:rPr>
            </w:pPr>
            <w:r w:rsidRPr="005D7A36">
              <w:rPr>
                <w:b/>
                <w:bCs/>
                <w:sz w:val="20"/>
                <w:szCs w:val="20"/>
                <w:lang w:val="en-ZA" w:eastAsia="zh-TW"/>
              </w:rPr>
              <w:t>No. of Classrooms</w:t>
            </w:r>
          </w:p>
        </w:tc>
        <w:tc>
          <w:tcPr>
            <w:tcW w:w="1558" w:type="dxa"/>
            <w:noWrap/>
            <w:vAlign w:val="center"/>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Cost</w:t>
            </w:r>
          </w:p>
        </w:tc>
        <w:tc>
          <w:tcPr>
            <w:tcW w:w="1276" w:type="dxa"/>
            <w:noWrap/>
            <w:vAlign w:val="bottom"/>
          </w:tcPr>
          <w:p w:rsidR="007A5C41" w:rsidRPr="005D7A36" w:rsidRDefault="007A5C41" w:rsidP="00EC0C75">
            <w:pPr>
              <w:jc w:val="center"/>
              <w:rPr>
                <w:rFonts w:cs="Times New Roman"/>
                <w:sz w:val="20"/>
                <w:szCs w:val="20"/>
                <w:lang w:val="en-ZA" w:eastAsia="zh-TW"/>
              </w:rPr>
            </w:pPr>
            <w:r w:rsidRPr="005D7A36">
              <w:rPr>
                <w:b/>
                <w:bCs/>
                <w:sz w:val="20"/>
                <w:szCs w:val="20"/>
                <w:lang w:val="en-ZA" w:eastAsia="zh-TW"/>
              </w:rPr>
              <w:t>% of Total Expenditure</w:t>
            </w:r>
          </w:p>
        </w:tc>
        <w:tc>
          <w:tcPr>
            <w:tcW w:w="1276" w:type="dxa"/>
            <w:vAlign w:val="bottom"/>
          </w:tcPr>
          <w:p w:rsidR="007A5C41" w:rsidRPr="005D7A36" w:rsidRDefault="007A5C41" w:rsidP="00AA56B0">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Number of learners in the district compared to total CFS learners (%)</w:t>
            </w:r>
          </w:p>
        </w:tc>
      </w:tr>
      <w:tr w:rsidR="007A5C41" w:rsidRPr="005D7A36" w:rsidTr="00A21980">
        <w:trPr>
          <w:trHeight w:val="315"/>
        </w:trPr>
        <w:tc>
          <w:tcPr>
            <w:tcW w:w="1633"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2006</w:t>
            </w:r>
          </w:p>
        </w:tc>
        <w:tc>
          <w:tcPr>
            <w:tcW w:w="1995"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w:t>
            </w:r>
          </w:p>
        </w:tc>
        <w:tc>
          <w:tcPr>
            <w:tcW w:w="155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100 </w:t>
            </w:r>
          </w:p>
        </w:tc>
        <w:tc>
          <w:tcPr>
            <w:tcW w:w="1558"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 xml:space="preserve">474 124.25 </w:t>
            </w:r>
          </w:p>
        </w:tc>
        <w:tc>
          <w:tcPr>
            <w:tcW w:w="1276"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11.98%</w:t>
            </w:r>
          </w:p>
        </w:tc>
        <w:tc>
          <w:tcPr>
            <w:tcW w:w="1276"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21.90%</w:t>
            </w:r>
          </w:p>
        </w:tc>
      </w:tr>
      <w:tr w:rsidR="007A5C41" w:rsidRPr="005D7A36" w:rsidTr="00A21980">
        <w:trPr>
          <w:trHeight w:val="315"/>
        </w:trPr>
        <w:tc>
          <w:tcPr>
            <w:tcW w:w="1633"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2007</w:t>
            </w:r>
          </w:p>
        </w:tc>
        <w:tc>
          <w:tcPr>
            <w:tcW w:w="1995"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w:t>
            </w:r>
          </w:p>
        </w:tc>
        <w:tc>
          <w:tcPr>
            <w:tcW w:w="155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71 </w:t>
            </w:r>
          </w:p>
        </w:tc>
        <w:tc>
          <w:tcPr>
            <w:tcW w:w="1558"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 xml:space="preserve">738 668.05 </w:t>
            </w:r>
          </w:p>
        </w:tc>
        <w:tc>
          <w:tcPr>
            <w:tcW w:w="1276"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18.67%</w:t>
            </w:r>
          </w:p>
        </w:tc>
        <w:tc>
          <w:tcPr>
            <w:tcW w:w="1276"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10.77%</w:t>
            </w:r>
          </w:p>
        </w:tc>
      </w:tr>
      <w:tr w:rsidR="007A5C41" w:rsidRPr="005D7A36" w:rsidTr="00A21980">
        <w:trPr>
          <w:trHeight w:val="315"/>
        </w:trPr>
        <w:tc>
          <w:tcPr>
            <w:tcW w:w="1633"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2007</w:t>
            </w:r>
          </w:p>
        </w:tc>
        <w:tc>
          <w:tcPr>
            <w:tcW w:w="1995"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w:t>
            </w:r>
          </w:p>
        </w:tc>
        <w:tc>
          <w:tcPr>
            <w:tcW w:w="155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57 </w:t>
            </w:r>
          </w:p>
        </w:tc>
        <w:tc>
          <w:tcPr>
            <w:tcW w:w="1558"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 xml:space="preserve">414 896.82 </w:t>
            </w:r>
          </w:p>
        </w:tc>
        <w:tc>
          <w:tcPr>
            <w:tcW w:w="1276"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10.48%</w:t>
            </w:r>
          </w:p>
        </w:tc>
        <w:tc>
          <w:tcPr>
            <w:tcW w:w="1276"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13.08%</w:t>
            </w:r>
          </w:p>
        </w:tc>
      </w:tr>
      <w:tr w:rsidR="007A5C41" w:rsidRPr="005D7A36" w:rsidTr="00A21980">
        <w:trPr>
          <w:trHeight w:val="315"/>
        </w:trPr>
        <w:tc>
          <w:tcPr>
            <w:tcW w:w="1633"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2008</w:t>
            </w:r>
          </w:p>
        </w:tc>
        <w:tc>
          <w:tcPr>
            <w:tcW w:w="1995"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w:t>
            </w:r>
          </w:p>
        </w:tc>
        <w:tc>
          <w:tcPr>
            <w:tcW w:w="155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75 </w:t>
            </w:r>
          </w:p>
        </w:tc>
        <w:tc>
          <w:tcPr>
            <w:tcW w:w="1558"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 xml:space="preserve">1 131 765.42 </w:t>
            </w:r>
          </w:p>
        </w:tc>
        <w:tc>
          <w:tcPr>
            <w:tcW w:w="1276"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28.60%</w:t>
            </w:r>
          </w:p>
        </w:tc>
        <w:tc>
          <w:tcPr>
            <w:tcW w:w="1276"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12.24%</w:t>
            </w:r>
          </w:p>
        </w:tc>
      </w:tr>
      <w:tr w:rsidR="007A5C41" w:rsidRPr="005D7A36" w:rsidTr="00A21980">
        <w:trPr>
          <w:trHeight w:val="315"/>
        </w:trPr>
        <w:tc>
          <w:tcPr>
            <w:tcW w:w="1633"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2008</w:t>
            </w:r>
          </w:p>
        </w:tc>
        <w:tc>
          <w:tcPr>
            <w:tcW w:w="1995"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w:t>
            </w:r>
          </w:p>
        </w:tc>
        <w:tc>
          <w:tcPr>
            <w:tcW w:w="155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 xml:space="preserve">67 </w:t>
            </w:r>
          </w:p>
        </w:tc>
        <w:tc>
          <w:tcPr>
            <w:tcW w:w="1558"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 xml:space="preserve">900 876.67 </w:t>
            </w:r>
          </w:p>
        </w:tc>
        <w:tc>
          <w:tcPr>
            <w:tcW w:w="1276" w:type="dxa"/>
            <w:noWrap/>
            <w:vAlign w:val="center"/>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22.76%</w:t>
            </w:r>
          </w:p>
        </w:tc>
        <w:tc>
          <w:tcPr>
            <w:tcW w:w="1276"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13.02%</w:t>
            </w:r>
          </w:p>
        </w:tc>
      </w:tr>
      <w:tr w:rsidR="007A5C41" w:rsidRPr="005D7A36" w:rsidTr="00A21980">
        <w:trPr>
          <w:trHeight w:val="315"/>
        </w:trPr>
        <w:tc>
          <w:tcPr>
            <w:tcW w:w="1633" w:type="dxa"/>
            <w:noWrap/>
            <w:vAlign w:val="center"/>
          </w:tcPr>
          <w:p w:rsidR="007A5C41" w:rsidRPr="005D7A36" w:rsidRDefault="007A5C41" w:rsidP="00AA56B0">
            <w:pPr>
              <w:spacing w:after="0" w:line="240" w:lineRule="auto"/>
              <w:jc w:val="center"/>
              <w:rPr>
                <w:sz w:val="20"/>
                <w:szCs w:val="20"/>
                <w:lang w:val="en-ZA" w:eastAsia="zh-TW"/>
              </w:rPr>
            </w:pPr>
            <w:r w:rsidRPr="005D7A36">
              <w:rPr>
                <w:sz w:val="20"/>
                <w:szCs w:val="20"/>
                <w:lang w:val="en-ZA" w:eastAsia="zh-TW"/>
              </w:rPr>
              <w:t>2009</w:t>
            </w:r>
          </w:p>
        </w:tc>
        <w:tc>
          <w:tcPr>
            <w:tcW w:w="1995" w:type="dxa"/>
            <w:noWrap/>
            <w:vAlign w:val="center"/>
          </w:tcPr>
          <w:p w:rsidR="007A5C41" w:rsidRPr="005D7A36" w:rsidRDefault="007A5C41" w:rsidP="00AA56B0">
            <w:pPr>
              <w:spacing w:after="0" w:line="240" w:lineRule="auto"/>
              <w:rPr>
                <w:sz w:val="20"/>
                <w:szCs w:val="20"/>
                <w:lang w:val="en-ZA" w:eastAsia="zh-TW"/>
              </w:rPr>
            </w:pPr>
            <w:r w:rsidRPr="005D7A36">
              <w:rPr>
                <w:sz w:val="20"/>
                <w:szCs w:val="20"/>
                <w:lang w:val="en-ZA" w:eastAsia="zh-TW"/>
              </w:rPr>
              <w:t>ANGOCHE</w:t>
            </w:r>
          </w:p>
        </w:tc>
        <w:tc>
          <w:tcPr>
            <w:tcW w:w="1550" w:type="dxa"/>
            <w:noWrap/>
            <w:vAlign w:val="center"/>
          </w:tcPr>
          <w:p w:rsidR="007A5C41" w:rsidRPr="005D7A36" w:rsidRDefault="007A5C41" w:rsidP="00AA56B0">
            <w:pPr>
              <w:spacing w:after="0" w:line="240" w:lineRule="auto"/>
              <w:jc w:val="center"/>
              <w:rPr>
                <w:sz w:val="20"/>
                <w:szCs w:val="20"/>
                <w:lang w:val="en-ZA" w:eastAsia="zh-TW"/>
              </w:rPr>
            </w:pPr>
            <w:r w:rsidRPr="005D7A36">
              <w:rPr>
                <w:sz w:val="20"/>
                <w:szCs w:val="20"/>
                <w:lang w:val="en-ZA" w:eastAsia="zh-TW"/>
              </w:rPr>
              <w:t xml:space="preserve">24 </w:t>
            </w:r>
          </w:p>
        </w:tc>
        <w:tc>
          <w:tcPr>
            <w:tcW w:w="1558" w:type="dxa"/>
            <w:noWrap/>
            <w:vAlign w:val="center"/>
          </w:tcPr>
          <w:p w:rsidR="007A5C41" w:rsidRPr="005D7A36" w:rsidRDefault="007A5C41" w:rsidP="00AA56B0">
            <w:pPr>
              <w:spacing w:after="0" w:line="240" w:lineRule="auto"/>
              <w:jc w:val="right"/>
              <w:rPr>
                <w:sz w:val="20"/>
                <w:szCs w:val="20"/>
                <w:lang w:val="en-ZA" w:eastAsia="zh-TW"/>
              </w:rPr>
            </w:pPr>
            <w:r w:rsidRPr="005D7A36">
              <w:rPr>
                <w:sz w:val="20"/>
                <w:szCs w:val="20"/>
                <w:lang w:val="en-ZA" w:eastAsia="zh-TW"/>
              </w:rPr>
              <w:t xml:space="preserve">296 988.96 </w:t>
            </w:r>
          </w:p>
        </w:tc>
        <w:tc>
          <w:tcPr>
            <w:tcW w:w="1276" w:type="dxa"/>
            <w:noWrap/>
            <w:vAlign w:val="center"/>
          </w:tcPr>
          <w:p w:rsidR="007A5C41" w:rsidRPr="005D7A36" w:rsidRDefault="007A5C41" w:rsidP="00AA56B0">
            <w:pPr>
              <w:spacing w:after="0" w:line="240" w:lineRule="auto"/>
              <w:jc w:val="right"/>
              <w:rPr>
                <w:sz w:val="20"/>
                <w:szCs w:val="20"/>
                <w:lang w:val="en-ZA" w:eastAsia="zh-TW"/>
              </w:rPr>
            </w:pPr>
            <w:r w:rsidRPr="005D7A36">
              <w:rPr>
                <w:sz w:val="20"/>
                <w:szCs w:val="20"/>
                <w:lang w:val="en-ZA" w:eastAsia="zh-TW"/>
              </w:rPr>
              <w:t>7.50%</w:t>
            </w:r>
          </w:p>
        </w:tc>
        <w:tc>
          <w:tcPr>
            <w:tcW w:w="1276"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15.89%</w:t>
            </w:r>
          </w:p>
        </w:tc>
      </w:tr>
      <w:tr w:rsidR="007A5C41" w:rsidRPr="005D7A36" w:rsidTr="00A21980">
        <w:trPr>
          <w:trHeight w:val="405"/>
        </w:trPr>
        <w:tc>
          <w:tcPr>
            <w:tcW w:w="1633" w:type="dxa"/>
            <w:noWrap/>
            <w:vAlign w:val="center"/>
          </w:tcPr>
          <w:p w:rsidR="007A5C41" w:rsidRPr="005D7A36" w:rsidRDefault="007A5C41" w:rsidP="00AA56B0">
            <w:pPr>
              <w:spacing w:after="0" w:line="240" w:lineRule="auto"/>
              <w:jc w:val="center"/>
              <w:rPr>
                <w:sz w:val="20"/>
                <w:szCs w:val="20"/>
                <w:lang w:val="en-ZA" w:eastAsia="zh-TW"/>
              </w:rPr>
            </w:pPr>
            <w:r w:rsidRPr="005D7A36">
              <w:rPr>
                <w:sz w:val="20"/>
                <w:szCs w:val="20"/>
                <w:lang w:val="en-ZA" w:eastAsia="zh-TW"/>
              </w:rPr>
              <w:t>2009</w:t>
            </w:r>
          </w:p>
        </w:tc>
        <w:tc>
          <w:tcPr>
            <w:tcW w:w="1995" w:type="dxa"/>
            <w:noWrap/>
            <w:vAlign w:val="center"/>
          </w:tcPr>
          <w:p w:rsidR="007A5C41" w:rsidRPr="005D7A36" w:rsidRDefault="007A5C41" w:rsidP="00AA56B0">
            <w:pPr>
              <w:spacing w:after="0" w:line="240" w:lineRule="auto"/>
              <w:rPr>
                <w:sz w:val="20"/>
                <w:szCs w:val="20"/>
                <w:lang w:val="en-ZA" w:eastAsia="zh-TW"/>
              </w:rPr>
            </w:pPr>
            <w:r w:rsidRPr="005D7A36">
              <w:rPr>
                <w:sz w:val="20"/>
                <w:szCs w:val="20"/>
                <w:lang w:val="en-ZA" w:eastAsia="zh-TW"/>
              </w:rPr>
              <w:t>MONTEPUEZ</w:t>
            </w:r>
          </w:p>
        </w:tc>
        <w:tc>
          <w:tcPr>
            <w:tcW w:w="1550" w:type="dxa"/>
            <w:noWrap/>
            <w:vAlign w:val="center"/>
          </w:tcPr>
          <w:p w:rsidR="007A5C41" w:rsidRPr="005D7A36" w:rsidRDefault="007A5C41" w:rsidP="00AA56B0">
            <w:pPr>
              <w:spacing w:after="0" w:line="240" w:lineRule="auto"/>
              <w:jc w:val="center"/>
              <w:rPr>
                <w:sz w:val="20"/>
                <w:szCs w:val="20"/>
                <w:lang w:val="en-ZA" w:eastAsia="zh-TW"/>
              </w:rPr>
            </w:pPr>
            <w:r w:rsidRPr="005D7A36">
              <w:rPr>
                <w:rFonts w:cs="Times New Roman"/>
                <w:sz w:val="20"/>
                <w:szCs w:val="20"/>
                <w:lang w:val="en-ZA" w:eastAsia="zh-TW"/>
              </w:rPr>
              <w:t> </w:t>
            </w:r>
            <w:r w:rsidRPr="005D7A36">
              <w:rPr>
                <w:sz w:val="20"/>
                <w:szCs w:val="20"/>
                <w:lang w:val="en-ZA" w:eastAsia="zh-TW"/>
              </w:rPr>
              <w:t>0</w:t>
            </w:r>
          </w:p>
        </w:tc>
        <w:tc>
          <w:tcPr>
            <w:tcW w:w="1558" w:type="dxa"/>
            <w:noWrap/>
            <w:vAlign w:val="center"/>
          </w:tcPr>
          <w:p w:rsidR="007A5C41" w:rsidRPr="005D7A36" w:rsidRDefault="007A5C41" w:rsidP="00AA56B0">
            <w:pPr>
              <w:spacing w:after="0" w:line="240" w:lineRule="auto"/>
              <w:jc w:val="right"/>
              <w:rPr>
                <w:sz w:val="20"/>
                <w:szCs w:val="20"/>
                <w:lang w:val="en-ZA" w:eastAsia="zh-TW"/>
              </w:rPr>
            </w:pPr>
            <w:r w:rsidRPr="005D7A36">
              <w:rPr>
                <w:sz w:val="20"/>
                <w:szCs w:val="20"/>
                <w:lang w:val="en-ZA" w:eastAsia="zh-TW"/>
              </w:rPr>
              <w:t>0 </w:t>
            </w:r>
          </w:p>
        </w:tc>
        <w:tc>
          <w:tcPr>
            <w:tcW w:w="1276" w:type="dxa"/>
            <w:noWrap/>
            <w:vAlign w:val="center"/>
          </w:tcPr>
          <w:p w:rsidR="007A5C41" w:rsidRPr="005D7A36" w:rsidRDefault="007A5C41" w:rsidP="00AA56B0">
            <w:pPr>
              <w:spacing w:after="0" w:line="240" w:lineRule="auto"/>
              <w:jc w:val="right"/>
              <w:rPr>
                <w:sz w:val="20"/>
                <w:szCs w:val="20"/>
                <w:lang w:val="en-ZA" w:eastAsia="zh-TW"/>
              </w:rPr>
            </w:pPr>
            <w:r w:rsidRPr="005D7A36">
              <w:rPr>
                <w:sz w:val="20"/>
                <w:szCs w:val="20"/>
                <w:lang w:val="en-ZA" w:eastAsia="zh-TW"/>
              </w:rPr>
              <w:t>0.00%</w:t>
            </w:r>
          </w:p>
        </w:tc>
        <w:tc>
          <w:tcPr>
            <w:tcW w:w="1276"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13.10%</w:t>
            </w:r>
          </w:p>
        </w:tc>
      </w:tr>
      <w:tr w:rsidR="007A5C41" w:rsidRPr="005D7A36" w:rsidTr="00A21980">
        <w:trPr>
          <w:trHeight w:val="330"/>
        </w:trPr>
        <w:tc>
          <w:tcPr>
            <w:tcW w:w="1633" w:type="dxa"/>
            <w:noWrap/>
            <w:vAlign w:val="center"/>
          </w:tcPr>
          <w:p w:rsidR="007A5C41" w:rsidRPr="005D7A36" w:rsidRDefault="007A5C41" w:rsidP="00EC0C75">
            <w:pPr>
              <w:spacing w:after="0" w:line="240" w:lineRule="auto"/>
              <w:rPr>
                <w:rFonts w:cs="Times New Roman"/>
                <w:b/>
                <w:bCs/>
                <w:sz w:val="20"/>
                <w:szCs w:val="20"/>
                <w:lang w:val="en-ZA" w:eastAsia="zh-TW"/>
              </w:rPr>
            </w:pPr>
            <w:r w:rsidRPr="005D7A36">
              <w:rPr>
                <w:rFonts w:cs="Times New Roman"/>
                <w:b/>
                <w:bCs/>
                <w:sz w:val="20"/>
                <w:szCs w:val="20"/>
                <w:lang w:val="en-ZA" w:eastAsia="zh-TW"/>
              </w:rPr>
              <w:t> </w:t>
            </w:r>
          </w:p>
        </w:tc>
        <w:tc>
          <w:tcPr>
            <w:tcW w:w="1995" w:type="dxa"/>
            <w:noWrap/>
            <w:vAlign w:val="center"/>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Total </w:t>
            </w:r>
          </w:p>
        </w:tc>
        <w:tc>
          <w:tcPr>
            <w:tcW w:w="1550" w:type="dxa"/>
            <w:noWrap/>
            <w:vAlign w:val="center"/>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 xml:space="preserve">394 </w:t>
            </w:r>
          </w:p>
        </w:tc>
        <w:tc>
          <w:tcPr>
            <w:tcW w:w="1558" w:type="dxa"/>
            <w:noWrap/>
            <w:vAlign w:val="center"/>
          </w:tcPr>
          <w:p w:rsidR="007A5C41" w:rsidRPr="005D7A36" w:rsidRDefault="007A5C41" w:rsidP="00EC0C75">
            <w:pPr>
              <w:spacing w:after="0" w:line="240" w:lineRule="auto"/>
              <w:jc w:val="right"/>
              <w:rPr>
                <w:b/>
                <w:bCs/>
                <w:sz w:val="20"/>
                <w:szCs w:val="20"/>
                <w:lang w:val="en-ZA" w:eastAsia="zh-TW"/>
              </w:rPr>
            </w:pPr>
            <w:r w:rsidRPr="005D7A36">
              <w:rPr>
                <w:b/>
                <w:bCs/>
                <w:sz w:val="20"/>
                <w:szCs w:val="20"/>
                <w:lang w:val="en-ZA" w:eastAsia="zh-TW"/>
              </w:rPr>
              <w:t xml:space="preserve">3 957 320 </w:t>
            </w:r>
          </w:p>
        </w:tc>
        <w:tc>
          <w:tcPr>
            <w:tcW w:w="1276" w:type="dxa"/>
            <w:noWrap/>
            <w:vAlign w:val="center"/>
          </w:tcPr>
          <w:p w:rsidR="007A5C41" w:rsidRPr="005D7A36" w:rsidRDefault="007A5C41" w:rsidP="00EC0C75">
            <w:pPr>
              <w:spacing w:after="0" w:line="240" w:lineRule="auto"/>
              <w:jc w:val="right"/>
              <w:rPr>
                <w:b/>
                <w:bCs/>
                <w:sz w:val="20"/>
                <w:szCs w:val="20"/>
                <w:lang w:val="en-ZA" w:eastAsia="zh-TW"/>
              </w:rPr>
            </w:pPr>
            <w:r w:rsidRPr="005D7A36">
              <w:rPr>
                <w:b/>
                <w:bCs/>
                <w:sz w:val="20"/>
                <w:szCs w:val="20"/>
                <w:lang w:val="en-ZA" w:eastAsia="zh-TW"/>
              </w:rPr>
              <w:t>100%</w:t>
            </w:r>
          </w:p>
        </w:tc>
        <w:tc>
          <w:tcPr>
            <w:tcW w:w="1276" w:type="dxa"/>
            <w:vAlign w:val="bottom"/>
          </w:tcPr>
          <w:p w:rsidR="007A5C41" w:rsidRPr="005D7A36" w:rsidRDefault="007A5C41" w:rsidP="00AA56B0">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Once again, Changara received the highest allocation of funds for classroom construction. Montepuez, one of the last districts to enter the Programme, has not yet benefited from construction inputs. The unit cost of the classrooms varies considerably, from 45% of the average (US$10,556) in Maganja da Costa to 143% of the average in Changara. (In Maganja da Costa a low-cost construction methodology was employed which was later found to be not safe or durable; MINED’s standard school construction methodology – a more expensive approach – was then adopted.)</w:t>
      </w:r>
    </w:p>
    <w:p w:rsidR="007A5C41" w:rsidRPr="005D7A36" w:rsidRDefault="007A5C41" w:rsidP="00885E37">
      <w:pPr>
        <w:jc w:val="both"/>
        <w:rPr>
          <w:lang w:val="en-ZA"/>
        </w:rPr>
      </w:pPr>
      <w:r w:rsidRPr="005D7A36">
        <w:rPr>
          <w:lang w:val="en-ZA"/>
        </w:rPr>
        <w:t>Expenditure on the construction of toilets across the seven districts is presented in the table below:</w:t>
      </w:r>
    </w:p>
    <w:p w:rsidR="007A5C41" w:rsidRPr="005D7A36" w:rsidRDefault="007A5C41" w:rsidP="003F65C7">
      <w:pPr>
        <w:spacing w:after="0"/>
        <w:rPr>
          <w:lang w:val="en-ZA"/>
        </w:rPr>
      </w:pPr>
      <w:bookmarkStart w:id="61" w:name="_Toc342903562"/>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14</w:t>
      </w:r>
      <w:r w:rsidR="00D56748" w:rsidRPr="005D7A36">
        <w:rPr>
          <w:b/>
          <w:lang w:val="en-ZA"/>
        </w:rPr>
        <w:fldChar w:fldCharType="end"/>
      </w:r>
      <w:r w:rsidRPr="005D7A36">
        <w:rPr>
          <w:b/>
          <w:iCs/>
          <w:noProof/>
          <w:lang w:val="en-ZA"/>
        </w:rPr>
        <w:t>: Toilet construction expenditure</w:t>
      </w:r>
      <w:bookmarkEnd w:id="61"/>
    </w:p>
    <w:tbl>
      <w:tblPr>
        <w:tblW w:w="891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0"/>
        <w:gridCol w:w="1969"/>
        <w:gridCol w:w="771"/>
        <w:gridCol w:w="1497"/>
        <w:gridCol w:w="1226"/>
        <w:gridCol w:w="1184"/>
        <w:gridCol w:w="1184"/>
      </w:tblGrid>
      <w:tr w:rsidR="007A5C41" w:rsidRPr="005D7A36" w:rsidTr="00AA56B0">
        <w:trPr>
          <w:trHeight w:val="895"/>
        </w:trPr>
        <w:tc>
          <w:tcPr>
            <w:tcW w:w="1080" w:type="dxa"/>
            <w:noWrap/>
            <w:vAlign w:val="center"/>
          </w:tcPr>
          <w:p w:rsidR="007A5C41" w:rsidRPr="005D7A36" w:rsidRDefault="007A5C41" w:rsidP="00EC0C75">
            <w:pPr>
              <w:spacing w:after="0" w:line="240" w:lineRule="auto"/>
              <w:jc w:val="center"/>
              <w:rPr>
                <w:rFonts w:cs="Times New Roman"/>
                <w:b/>
                <w:bCs/>
                <w:sz w:val="20"/>
                <w:szCs w:val="20"/>
                <w:lang w:val="en-ZA" w:eastAsia="zh-TW"/>
              </w:rPr>
            </w:pPr>
            <w:r w:rsidRPr="005D7A36">
              <w:rPr>
                <w:rFonts w:cs="Times New Roman"/>
                <w:b/>
                <w:bCs/>
                <w:sz w:val="20"/>
                <w:szCs w:val="20"/>
                <w:lang w:val="en-ZA" w:eastAsia="zh-TW"/>
              </w:rPr>
              <w:t> </w:t>
            </w:r>
          </w:p>
          <w:p w:rsidR="007A5C41" w:rsidRPr="005D7A36" w:rsidRDefault="007A5C41" w:rsidP="00EC0C75">
            <w:pPr>
              <w:jc w:val="center"/>
              <w:rPr>
                <w:rFonts w:cs="Times New Roman"/>
                <w:b/>
                <w:bCs/>
                <w:sz w:val="20"/>
                <w:szCs w:val="20"/>
                <w:lang w:val="en-ZA" w:eastAsia="zh-TW"/>
              </w:rPr>
            </w:pPr>
          </w:p>
        </w:tc>
        <w:tc>
          <w:tcPr>
            <w:tcW w:w="1969" w:type="dxa"/>
            <w:noWrap/>
            <w:vAlign w:val="center"/>
          </w:tcPr>
          <w:p w:rsidR="007A5C41" w:rsidRPr="005D7A36" w:rsidRDefault="007A5C41" w:rsidP="00EC0C75">
            <w:pPr>
              <w:spacing w:after="0" w:line="240" w:lineRule="auto"/>
              <w:jc w:val="center"/>
              <w:rPr>
                <w:rFonts w:cs="Times New Roman"/>
                <w:b/>
                <w:bCs/>
                <w:sz w:val="20"/>
                <w:szCs w:val="20"/>
                <w:lang w:val="en-ZA" w:eastAsia="zh-TW"/>
              </w:rPr>
            </w:pPr>
            <w:r w:rsidRPr="005D7A36">
              <w:rPr>
                <w:rFonts w:cs="Times New Roman"/>
                <w:b/>
                <w:bCs/>
                <w:sz w:val="20"/>
                <w:szCs w:val="20"/>
                <w:lang w:val="en-ZA" w:eastAsia="zh-TW"/>
              </w:rPr>
              <w:t> </w:t>
            </w:r>
          </w:p>
          <w:p w:rsidR="007A5C41" w:rsidRPr="005D7A36" w:rsidRDefault="007A5C41" w:rsidP="00EC0C75">
            <w:pPr>
              <w:jc w:val="center"/>
              <w:rPr>
                <w:b/>
                <w:bCs/>
                <w:sz w:val="20"/>
                <w:szCs w:val="20"/>
                <w:lang w:val="en-ZA" w:eastAsia="zh-TW"/>
              </w:rPr>
            </w:pPr>
            <w:r w:rsidRPr="005D7A36">
              <w:rPr>
                <w:b/>
                <w:bCs/>
                <w:sz w:val="20"/>
                <w:szCs w:val="20"/>
                <w:lang w:val="en-ZA" w:eastAsia="zh-TW"/>
              </w:rPr>
              <w:t>District</w:t>
            </w:r>
          </w:p>
        </w:tc>
        <w:tc>
          <w:tcPr>
            <w:tcW w:w="771" w:type="dxa"/>
            <w:vAlign w:val="center"/>
          </w:tcPr>
          <w:p w:rsidR="007A5C41" w:rsidRPr="005D7A36" w:rsidRDefault="007A5C41" w:rsidP="0042234E">
            <w:pPr>
              <w:spacing w:after="0" w:line="240" w:lineRule="auto"/>
              <w:jc w:val="center"/>
              <w:rPr>
                <w:b/>
                <w:bCs/>
                <w:sz w:val="20"/>
                <w:szCs w:val="20"/>
                <w:lang w:val="en-ZA" w:eastAsia="zh-TW"/>
              </w:rPr>
            </w:pPr>
            <w:r w:rsidRPr="005D7A36">
              <w:rPr>
                <w:b/>
                <w:bCs/>
                <w:sz w:val="20"/>
                <w:szCs w:val="20"/>
                <w:lang w:val="en-ZA" w:eastAsia="zh-TW"/>
              </w:rPr>
              <w:t>Total Toilets</w:t>
            </w:r>
          </w:p>
        </w:tc>
        <w:tc>
          <w:tcPr>
            <w:tcW w:w="1497" w:type="dxa"/>
            <w:noWrap/>
            <w:vAlign w:val="center"/>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Cost (US$)</w:t>
            </w:r>
          </w:p>
        </w:tc>
        <w:tc>
          <w:tcPr>
            <w:tcW w:w="1226" w:type="dxa"/>
            <w:vAlign w:val="center"/>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 of Total Expenditure</w:t>
            </w:r>
          </w:p>
        </w:tc>
        <w:tc>
          <w:tcPr>
            <w:tcW w:w="1184" w:type="dxa"/>
            <w:vAlign w:val="bottom"/>
          </w:tcPr>
          <w:p w:rsidR="007A5C41" w:rsidRPr="005D7A36" w:rsidRDefault="007A5C41" w:rsidP="00AA56B0">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Number of learners in the district compared to total CFS learners (%)</w:t>
            </w:r>
          </w:p>
        </w:tc>
        <w:tc>
          <w:tcPr>
            <w:tcW w:w="1184" w:type="dxa"/>
            <w:vAlign w:val="center"/>
          </w:tcPr>
          <w:p w:rsidR="007A5C41" w:rsidRPr="005D7A36" w:rsidRDefault="007A5C41" w:rsidP="00AA56B0">
            <w:pPr>
              <w:spacing w:after="0" w:line="240" w:lineRule="auto"/>
              <w:jc w:val="center"/>
              <w:rPr>
                <w:b/>
                <w:bCs/>
                <w:sz w:val="20"/>
                <w:szCs w:val="20"/>
                <w:lang w:val="en-ZA" w:eastAsia="zh-TW"/>
              </w:rPr>
            </w:pPr>
            <w:r w:rsidRPr="005D7A36">
              <w:rPr>
                <w:b/>
                <w:bCs/>
                <w:sz w:val="20"/>
                <w:szCs w:val="20"/>
                <w:lang w:val="en-ZA" w:eastAsia="zh-TW"/>
              </w:rPr>
              <w:t>Average Cost Per Toilet</w:t>
            </w:r>
          </w:p>
        </w:tc>
      </w:tr>
      <w:tr w:rsidR="007A5C41" w:rsidRPr="005D7A36" w:rsidTr="00AA56B0">
        <w:trPr>
          <w:trHeight w:val="255"/>
        </w:trPr>
        <w:tc>
          <w:tcPr>
            <w:tcW w:w="108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2006</w:t>
            </w:r>
          </w:p>
        </w:tc>
        <w:tc>
          <w:tcPr>
            <w:tcW w:w="1969"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w:t>
            </w:r>
          </w:p>
        </w:tc>
        <w:tc>
          <w:tcPr>
            <w:tcW w:w="771" w:type="dxa"/>
            <w:noWrap/>
            <w:vAlign w:val="center"/>
          </w:tcPr>
          <w:p w:rsidR="007A5C41" w:rsidRPr="005D7A36" w:rsidRDefault="007A5C41" w:rsidP="00756737">
            <w:pPr>
              <w:spacing w:after="0" w:line="240" w:lineRule="auto"/>
              <w:jc w:val="right"/>
              <w:rPr>
                <w:sz w:val="20"/>
                <w:szCs w:val="20"/>
                <w:lang w:val="en-ZA" w:eastAsia="zh-TW"/>
              </w:rPr>
            </w:pPr>
            <w:r w:rsidRPr="005D7A36">
              <w:rPr>
                <w:sz w:val="20"/>
                <w:szCs w:val="20"/>
                <w:lang w:val="en-ZA" w:eastAsia="zh-TW"/>
              </w:rPr>
              <w:t xml:space="preserve">258 </w:t>
            </w:r>
          </w:p>
        </w:tc>
        <w:tc>
          <w:tcPr>
            <w:tcW w:w="1497" w:type="dxa"/>
            <w:noWrap/>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1 240 780.00 </w:t>
            </w:r>
          </w:p>
        </w:tc>
        <w:tc>
          <w:tcPr>
            <w:tcW w:w="1226" w:type="dxa"/>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24.07%</w:t>
            </w:r>
          </w:p>
        </w:tc>
        <w:tc>
          <w:tcPr>
            <w:tcW w:w="1184"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21.90%</w:t>
            </w:r>
          </w:p>
        </w:tc>
        <w:tc>
          <w:tcPr>
            <w:tcW w:w="1184" w:type="dxa"/>
            <w:vAlign w:val="center"/>
          </w:tcPr>
          <w:p w:rsidR="007A5C41" w:rsidRPr="005D7A36" w:rsidRDefault="007A5C41" w:rsidP="00AA56B0">
            <w:pPr>
              <w:spacing w:after="0" w:line="240" w:lineRule="auto"/>
              <w:jc w:val="right"/>
              <w:rPr>
                <w:bCs/>
                <w:sz w:val="20"/>
                <w:szCs w:val="20"/>
                <w:lang w:val="en-ZA" w:eastAsia="zh-TW"/>
              </w:rPr>
            </w:pPr>
            <w:r w:rsidRPr="005D7A36">
              <w:rPr>
                <w:bCs/>
                <w:sz w:val="20"/>
                <w:szCs w:val="20"/>
                <w:lang w:val="en-ZA" w:eastAsia="zh-TW"/>
              </w:rPr>
              <w:t xml:space="preserve">4 809.22 </w:t>
            </w:r>
          </w:p>
        </w:tc>
      </w:tr>
      <w:tr w:rsidR="007A5C41" w:rsidRPr="005D7A36" w:rsidTr="00AA56B0">
        <w:trPr>
          <w:trHeight w:val="255"/>
        </w:trPr>
        <w:tc>
          <w:tcPr>
            <w:tcW w:w="108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2007</w:t>
            </w:r>
          </w:p>
        </w:tc>
        <w:tc>
          <w:tcPr>
            <w:tcW w:w="1969"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w:t>
            </w:r>
          </w:p>
        </w:tc>
        <w:tc>
          <w:tcPr>
            <w:tcW w:w="771" w:type="dxa"/>
            <w:noWrap/>
            <w:vAlign w:val="center"/>
          </w:tcPr>
          <w:p w:rsidR="007A5C41" w:rsidRPr="005D7A36" w:rsidRDefault="007A5C41" w:rsidP="00756737">
            <w:pPr>
              <w:spacing w:after="0" w:line="240" w:lineRule="auto"/>
              <w:jc w:val="right"/>
              <w:rPr>
                <w:sz w:val="20"/>
                <w:szCs w:val="20"/>
                <w:lang w:val="en-ZA" w:eastAsia="zh-TW"/>
              </w:rPr>
            </w:pPr>
            <w:r w:rsidRPr="005D7A36">
              <w:rPr>
                <w:sz w:val="20"/>
                <w:szCs w:val="20"/>
                <w:lang w:val="en-ZA" w:eastAsia="zh-TW"/>
              </w:rPr>
              <w:t xml:space="preserve">270 </w:t>
            </w:r>
          </w:p>
        </w:tc>
        <w:tc>
          <w:tcPr>
            <w:tcW w:w="1497" w:type="dxa"/>
            <w:noWrap/>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1 345 658.25 </w:t>
            </w:r>
          </w:p>
        </w:tc>
        <w:tc>
          <w:tcPr>
            <w:tcW w:w="1226" w:type="dxa"/>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26.10% </w:t>
            </w:r>
          </w:p>
        </w:tc>
        <w:tc>
          <w:tcPr>
            <w:tcW w:w="1184"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10.77%</w:t>
            </w:r>
          </w:p>
        </w:tc>
        <w:tc>
          <w:tcPr>
            <w:tcW w:w="1184" w:type="dxa"/>
            <w:vAlign w:val="center"/>
          </w:tcPr>
          <w:p w:rsidR="007A5C41" w:rsidRPr="005D7A36" w:rsidRDefault="007A5C41" w:rsidP="00AA56B0">
            <w:pPr>
              <w:spacing w:after="0" w:line="240" w:lineRule="auto"/>
              <w:jc w:val="right"/>
              <w:rPr>
                <w:bCs/>
                <w:sz w:val="20"/>
                <w:szCs w:val="20"/>
                <w:lang w:val="en-ZA" w:eastAsia="zh-TW"/>
              </w:rPr>
            </w:pPr>
            <w:r w:rsidRPr="005D7A36">
              <w:rPr>
                <w:bCs/>
                <w:sz w:val="20"/>
                <w:szCs w:val="20"/>
                <w:lang w:val="en-ZA" w:eastAsia="zh-TW"/>
              </w:rPr>
              <w:t xml:space="preserve">4 983.92 </w:t>
            </w:r>
          </w:p>
        </w:tc>
      </w:tr>
      <w:tr w:rsidR="007A5C41" w:rsidRPr="005D7A36" w:rsidTr="00AA56B0">
        <w:trPr>
          <w:trHeight w:val="255"/>
        </w:trPr>
        <w:tc>
          <w:tcPr>
            <w:tcW w:w="108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2007</w:t>
            </w:r>
          </w:p>
        </w:tc>
        <w:tc>
          <w:tcPr>
            <w:tcW w:w="1969"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w:t>
            </w:r>
          </w:p>
        </w:tc>
        <w:tc>
          <w:tcPr>
            <w:tcW w:w="771" w:type="dxa"/>
            <w:noWrap/>
            <w:vAlign w:val="center"/>
          </w:tcPr>
          <w:p w:rsidR="007A5C41" w:rsidRPr="005D7A36" w:rsidRDefault="007A5C41" w:rsidP="00756737">
            <w:pPr>
              <w:spacing w:after="0" w:line="240" w:lineRule="auto"/>
              <w:jc w:val="right"/>
              <w:rPr>
                <w:sz w:val="20"/>
                <w:szCs w:val="20"/>
                <w:lang w:val="en-ZA" w:eastAsia="zh-TW"/>
              </w:rPr>
            </w:pPr>
            <w:r w:rsidRPr="005D7A36">
              <w:rPr>
                <w:sz w:val="20"/>
                <w:szCs w:val="20"/>
                <w:lang w:val="en-ZA" w:eastAsia="zh-TW"/>
              </w:rPr>
              <w:t xml:space="preserve">111 </w:t>
            </w:r>
          </w:p>
        </w:tc>
        <w:tc>
          <w:tcPr>
            <w:tcW w:w="1497" w:type="dxa"/>
            <w:noWrap/>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525 628.23 </w:t>
            </w:r>
          </w:p>
        </w:tc>
        <w:tc>
          <w:tcPr>
            <w:tcW w:w="1226" w:type="dxa"/>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10.19% </w:t>
            </w:r>
          </w:p>
        </w:tc>
        <w:tc>
          <w:tcPr>
            <w:tcW w:w="1184"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13.08%</w:t>
            </w:r>
          </w:p>
        </w:tc>
        <w:tc>
          <w:tcPr>
            <w:tcW w:w="1184" w:type="dxa"/>
            <w:vAlign w:val="center"/>
          </w:tcPr>
          <w:p w:rsidR="007A5C41" w:rsidRPr="005D7A36" w:rsidRDefault="007A5C41" w:rsidP="00AA56B0">
            <w:pPr>
              <w:spacing w:after="0" w:line="240" w:lineRule="auto"/>
              <w:jc w:val="right"/>
              <w:rPr>
                <w:bCs/>
                <w:sz w:val="20"/>
                <w:szCs w:val="20"/>
                <w:lang w:val="en-ZA" w:eastAsia="zh-TW"/>
              </w:rPr>
            </w:pPr>
            <w:r w:rsidRPr="005D7A36">
              <w:rPr>
                <w:bCs/>
                <w:sz w:val="20"/>
                <w:szCs w:val="20"/>
                <w:lang w:val="en-ZA" w:eastAsia="zh-TW"/>
              </w:rPr>
              <w:t xml:space="preserve">4 735.39 </w:t>
            </w:r>
          </w:p>
        </w:tc>
      </w:tr>
      <w:tr w:rsidR="007A5C41" w:rsidRPr="005D7A36" w:rsidTr="00AA56B0">
        <w:trPr>
          <w:trHeight w:val="255"/>
        </w:trPr>
        <w:tc>
          <w:tcPr>
            <w:tcW w:w="108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lastRenderedPageBreak/>
              <w:t>2008</w:t>
            </w:r>
          </w:p>
        </w:tc>
        <w:tc>
          <w:tcPr>
            <w:tcW w:w="1969"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w:t>
            </w:r>
          </w:p>
        </w:tc>
        <w:tc>
          <w:tcPr>
            <w:tcW w:w="771" w:type="dxa"/>
            <w:noWrap/>
            <w:vAlign w:val="center"/>
          </w:tcPr>
          <w:p w:rsidR="007A5C41" w:rsidRPr="005D7A36" w:rsidRDefault="007A5C41" w:rsidP="00756737">
            <w:pPr>
              <w:spacing w:after="0" w:line="240" w:lineRule="auto"/>
              <w:jc w:val="right"/>
              <w:rPr>
                <w:sz w:val="20"/>
                <w:szCs w:val="20"/>
                <w:lang w:val="en-ZA" w:eastAsia="zh-TW"/>
              </w:rPr>
            </w:pPr>
            <w:r w:rsidRPr="005D7A36">
              <w:rPr>
                <w:sz w:val="20"/>
                <w:szCs w:val="20"/>
                <w:lang w:val="en-ZA" w:eastAsia="zh-TW"/>
              </w:rPr>
              <w:t xml:space="preserve">192 </w:t>
            </w:r>
          </w:p>
        </w:tc>
        <w:tc>
          <w:tcPr>
            <w:tcW w:w="1497" w:type="dxa"/>
            <w:noWrap/>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778 265.21 </w:t>
            </w:r>
          </w:p>
        </w:tc>
        <w:tc>
          <w:tcPr>
            <w:tcW w:w="1226" w:type="dxa"/>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15.10%</w:t>
            </w:r>
          </w:p>
        </w:tc>
        <w:tc>
          <w:tcPr>
            <w:tcW w:w="1184"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12.24%</w:t>
            </w:r>
          </w:p>
        </w:tc>
        <w:tc>
          <w:tcPr>
            <w:tcW w:w="1184" w:type="dxa"/>
            <w:vAlign w:val="center"/>
          </w:tcPr>
          <w:p w:rsidR="007A5C41" w:rsidRPr="005D7A36" w:rsidRDefault="007A5C41" w:rsidP="00AA56B0">
            <w:pPr>
              <w:spacing w:after="0" w:line="240" w:lineRule="auto"/>
              <w:jc w:val="right"/>
              <w:rPr>
                <w:bCs/>
                <w:sz w:val="20"/>
                <w:szCs w:val="20"/>
                <w:lang w:val="en-ZA" w:eastAsia="zh-TW"/>
              </w:rPr>
            </w:pPr>
            <w:r w:rsidRPr="005D7A36">
              <w:rPr>
                <w:bCs/>
                <w:sz w:val="20"/>
                <w:szCs w:val="20"/>
                <w:lang w:val="en-ZA" w:eastAsia="zh-TW"/>
              </w:rPr>
              <w:t xml:space="preserve">4 053.46 </w:t>
            </w:r>
          </w:p>
        </w:tc>
      </w:tr>
      <w:tr w:rsidR="007A5C41" w:rsidRPr="005D7A36" w:rsidTr="00AA56B0">
        <w:trPr>
          <w:trHeight w:val="255"/>
        </w:trPr>
        <w:tc>
          <w:tcPr>
            <w:tcW w:w="108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2008</w:t>
            </w:r>
          </w:p>
        </w:tc>
        <w:tc>
          <w:tcPr>
            <w:tcW w:w="1969"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w:t>
            </w:r>
          </w:p>
        </w:tc>
        <w:tc>
          <w:tcPr>
            <w:tcW w:w="771" w:type="dxa"/>
            <w:noWrap/>
            <w:vAlign w:val="center"/>
          </w:tcPr>
          <w:p w:rsidR="007A5C41" w:rsidRPr="005D7A36" w:rsidRDefault="007A5C41" w:rsidP="00756737">
            <w:pPr>
              <w:spacing w:after="0" w:line="240" w:lineRule="auto"/>
              <w:jc w:val="right"/>
              <w:rPr>
                <w:sz w:val="20"/>
                <w:szCs w:val="20"/>
                <w:lang w:val="en-ZA" w:eastAsia="zh-TW"/>
              </w:rPr>
            </w:pPr>
            <w:r w:rsidRPr="005D7A36">
              <w:rPr>
                <w:sz w:val="20"/>
                <w:szCs w:val="20"/>
                <w:lang w:val="en-ZA" w:eastAsia="zh-TW"/>
              </w:rPr>
              <w:t xml:space="preserve">210 </w:t>
            </w:r>
          </w:p>
        </w:tc>
        <w:tc>
          <w:tcPr>
            <w:tcW w:w="1497" w:type="dxa"/>
            <w:noWrap/>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973 129.98 </w:t>
            </w:r>
          </w:p>
        </w:tc>
        <w:tc>
          <w:tcPr>
            <w:tcW w:w="1226" w:type="dxa"/>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18.87% </w:t>
            </w:r>
          </w:p>
        </w:tc>
        <w:tc>
          <w:tcPr>
            <w:tcW w:w="1184"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13.02%</w:t>
            </w:r>
          </w:p>
        </w:tc>
        <w:tc>
          <w:tcPr>
            <w:tcW w:w="1184" w:type="dxa"/>
            <w:vAlign w:val="center"/>
          </w:tcPr>
          <w:p w:rsidR="007A5C41" w:rsidRPr="005D7A36" w:rsidRDefault="007A5C41" w:rsidP="00AA56B0">
            <w:pPr>
              <w:spacing w:after="0" w:line="240" w:lineRule="auto"/>
              <w:jc w:val="right"/>
              <w:rPr>
                <w:bCs/>
                <w:sz w:val="20"/>
                <w:szCs w:val="20"/>
                <w:lang w:val="en-ZA" w:eastAsia="zh-TW"/>
              </w:rPr>
            </w:pPr>
            <w:r w:rsidRPr="005D7A36">
              <w:rPr>
                <w:bCs/>
                <w:sz w:val="20"/>
                <w:szCs w:val="20"/>
                <w:lang w:val="en-ZA" w:eastAsia="zh-TW"/>
              </w:rPr>
              <w:t xml:space="preserve">4 633.95 </w:t>
            </w:r>
          </w:p>
        </w:tc>
      </w:tr>
      <w:tr w:rsidR="007A5C41" w:rsidRPr="005D7A36" w:rsidTr="00AA56B0">
        <w:trPr>
          <w:trHeight w:val="255"/>
        </w:trPr>
        <w:tc>
          <w:tcPr>
            <w:tcW w:w="108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2009</w:t>
            </w:r>
          </w:p>
        </w:tc>
        <w:tc>
          <w:tcPr>
            <w:tcW w:w="1969"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w:t>
            </w:r>
          </w:p>
        </w:tc>
        <w:tc>
          <w:tcPr>
            <w:tcW w:w="771" w:type="dxa"/>
            <w:noWrap/>
            <w:vAlign w:val="center"/>
          </w:tcPr>
          <w:p w:rsidR="007A5C41" w:rsidRPr="005D7A36" w:rsidRDefault="007A5C41" w:rsidP="00756737">
            <w:pPr>
              <w:spacing w:after="0" w:line="240" w:lineRule="auto"/>
              <w:jc w:val="right"/>
              <w:rPr>
                <w:sz w:val="20"/>
                <w:szCs w:val="20"/>
                <w:lang w:val="en-ZA" w:eastAsia="zh-TW"/>
              </w:rPr>
            </w:pPr>
            <w:r w:rsidRPr="005D7A36">
              <w:rPr>
                <w:sz w:val="20"/>
                <w:szCs w:val="20"/>
                <w:lang w:val="en-ZA" w:eastAsia="zh-TW"/>
              </w:rPr>
              <w:t xml:space="preserve">63 </w:t>
            </w:r>
          </w:p>
        </w:tc>
        <w:tc>
          <w:tcPr>
            <w:tcW w:w="1497" w:type="dxa"/>
            <w:noWrap/>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186 002.08 </w:t>
            </w:r>
          </w:p>
        </w:tc>
        <w:tc>
          <w:tcPr>
            <w:tcW w:w="1226" w:type="dxa"/>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3.61% </w:t>
            </w:r>
          </w:p>
        </w:tc>
        <w:tc>
          <w:tcPr>
            <w:tcW w:w="1184"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15.89%</w:t>
            </w:r>
          </w:p>
        </w:tc>
        <w:tc>
          <w:tcPr>
            <w:tcW w:w="1184" w:type="dxa"/>
            <w:vAlign w:val="center"/>
          </w:tcPr>
          <w:p w:rsidR="007A5C41" w:rsidRPr="005D7A36" w:rsidRDefault="007A5C41" w:rsidP="00AA56B0">
            <w:pPr>
              <w:spacing w:after="0" w:line="240" w:lineRule="auto"/>
              <w:jc w:val="right"/>
              <w:rPr>
                <w:bCs/>
                <w:sz w:val="20"/>
                <w:szCs w:val="20"/>
                <w:lang w:val="en-ZA" w:eastAsia="zh-TW"/>
              </w:rPr>
            </w:pPr>
            <w:r w:rsidRPr="005D7A36">
              <w:rPr>
                <w:bCs/>
                <w:sz w:val="20"/>
                <w:szCs w:val="20"/>
                <w:lang w:val="en-ZA" w:eastAsia="zh-TW"/>
              </w:rPr>
              <w:t xml:space="preserve">2 952.41 </w:t>
            </w:r>
          </w:p>
        </w:tc>
      </w:tr>
      <w:tr w:rsidR="007A5C41" w:rsidRPr="005D7A36" w:rsidTr="00AA56B0">
        <w:trPr>
          <w:trHeight w:val="255"/>
        </w:trPr>
        <w:tc>
          <w:tcPr>
            <w:tcW w:w="1080" w:type="dxa"/>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2009</w:t>
            </w:r>
          </w:p>
        </w:tc>
        <w:tc>
          <w:tcPr>
            <w:tcW w:w="1969" w:type="dxa"/>
            <w:noWrap/>
            <w:vAlign w:val="center"/>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w:t>
            </w:r>
          </w:p>
        </w:tc>
        <w:tc>
          <w:tcPr>
            <w:tcW w:w="771" w:type="dxa"/>
            <w:noWrap/>
            <w:vAlign w:val="center"/>
          </w:tcPr>
          <w:p w:rsidR="007A5C41" w:rsidRPr="005D7A36" w:rsidRDefault="007A5C41" w:rsidP="00756737">
            <w:pPr>
              <w:spacing w:after="0" w:line="240" w:lineRule="auto"/>
              <w:jc w:val="right"/>
              <w:rPr>
                <w:sz w:val="20"/>
                <w:szCs w:val="20"/>
                <w:lang w:val="en-ZA" w:eastAsia="zh-TW"/>
              </w:rPr>
            </w:pPr>
            <w:r w:rsidRPr="005D7A36">
              <w:rPr>
                <w:sz w:val="20"/>
                <w:szCs w:val="20"/>
                <w:lang w:val="en-ZA" w:eastAsia="zh-TW"/>
              </w:rPr>
              <w:t xml:space="preserve">36 </w:t>
            </w:r>
          </w:p>
        </w:tc>
        <w:tc>
          <w:tcPr>
            <w:tcW w:w="1497" w:type="dxa"/>
            <w:noWrap/>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106 286.91 </w:t>
            </w:r>
          </w:p>
        </w:tc>
        <w:tc>
          <w:tcPr>
            <w:tcW w:w="1226" w:type="dxa"/>
            <w:vAlign w:val="center"/>
          </w:tcPr>
          <w:p w:rsidR="007A5C41" w:rsidRPr="005D7A36" w:rsidRDefault="007A5C41" w:rsidP="00756737">
            <w:pPr>
              <w:spacing w:after="0" w:line="240" w:lineRule="auto"/>
              <w:jc w:val="right"/>
              <w:rPr>
                <w:bCs/>
                <w:sz w:val="20"/>
                <w:szCs w:val="20"/>
                <w:lang w:val="en-ZA" w:eastAsia="zh-TW"/>
              </w:rPr>
            </w:pPr>
            <w:r w:rsidRPr="005D7A36">
              <w:rPr>
                <w:bCs/>
                <w:sz w:val="20"/>
                <w:szCs w:val="20"/>
                <w:lang w:val="en-ZA" w:eastAsia="zh-TW"/>
              </w:rPr>
              <w:t xml:space="preserve">2.06% </w:t>
            </w:r>
          </w:p>
        </w:tc>
        <w:tc>
          <w:tcPr>
            <w:tcW w:w="1184" w:type="dxa"/>
            <w:vAlign w:val="bottom"/>
          </w:tcPr>
          <w:p w:rsidR="007A5C41" w:rsidRPr="005D7A36" w:rsidRDefault="007A5C41" w:rsidP="00AA56B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13.10%</w:t>
            </w:r>
          </w:p>
        </w:tc>
        <w:tc>
          <w:tcPr>
            <w:tcW w:w="1184" w:type="dxa"/>
            <w:vAlign w:val="center"/>
          </w:tcPr>
          <w:p w:rsidR="007A5C41" w:rsidRPr="005D7A36" w:rsidRDefault="007A5C41" w:rsidP="00AA56B0">
            <w:pPr>
              <w:spacing w:after="0" w:line="240" w:lineRule="auto"/>
              <w:jc w:val="right"/>
              <w:rPr>
                <w:bCs/>
                <w:sz w:val="20"/>
                <w:szCs w:val="20"/>
                <w:lang w:val="en-ZA" w:eastAsia="zh-TW"/>
              </w:rPr>
            </w:pPr>
            <w:r w:rsidRPr="005D7A36">
              <w:rPr>
                <w:bCs/>
                <w:sz w:val="20"/>
                <w:szCs w:val="20"/>
                <w:lang w:val="en-ZA" w:eastAsia="zh-TW"/>
              </w:rPr>
              <w:t xml:space="preserve">2 952.41 </w:t>
            </w:r>
          </w:p>
        </w:tc>
      </w:tr>
      <w:tr w:rsidR="007A5C41" w:rsidRPr="005D7A36" w:rsidTr="00AA56B0">
        <w:trPr>
          <w:trHeight w:val="270"/>
        </w:trPr>
        <w:tc>
          <w:tcPr>
            <w:tcW w:w="1080" w:type="dxa"/>
            <w:noWrap/>
            <w:vAlign w:val="center"/>
          </w:tcPr>
          <w:p w:rsidR="007A5C41" w:rsidRPr="005D7A36" w:rsidRDefault="007A5C41" w:rsidP="00EC0C75">
            <w:pPr>
              <w:spacing w:after="0" w:line="240" w:lineRule="auto"/>
              <w:rPr>
                <w:rFonts w:cs="Times New Roman"/>
                <w:b/>
                <w:bCs/>
                <w:sz w:val="20"/>
                <w:szCs w:val="20"/>
                <w:lang w:val="en-ZA" w:eastAsia="zh-TW"/>
              </w:rPr>
            </w:pPr>
            <w:r w:rsidRPr="005D7A36">
              <w:rPr>
                <w:rFonts w:cs="Times New Roman"/>
                <w:b/>
                <w:bCs/>
                <w:sz w:val="20"/>
                <w:szCs w:val="20"/>
                <w:lang w:val="en-ZA" w:eastAsia="zh-TW"/>
              </w:rPr>
              <w:t> </w:t>
            </w:r>
          </w:p>
        </w:tc>
        <w:tc>
          <w:tcPr>
            <w:tcW w:w="1969" w:type="dxa"/>
            <w:noWrap/>
            <w:vAlign w:val="center"/>
          </w:tcPr>
          <w:p w:rsidR="007A5C41" w:rsidRPr="005D7A36" w:rsidRDefault="007A5C41" w:rsidP="00EC0C75">
            <w:pPr>
              <w:spacing w:after="0" w:line="240" w:lineRule="auto"/>
              <w:rPr>
                <w:b/>
                <w:bCs/>
                <w:sz w:val="20"/>
                <w:szCs w:val="20"/>
                <w:lang w:val="en-ZA" w:eastAsia="zh-TW"/>
              </w:rPr>
            </w:pPr>
            <w:r w:rsidRPr="005D7A36">
              <w:rPr>
                <w:rFonts w:cs="Times New Roman"/>
                <w:b/>
                <w:bCs/>
                <w:sz w:val="20"/>
                <w:szCs w:val="20"/>
                <w:lang w:val="en-ZA" w:eastAsia="zh-TW"/>
              </w:rPr>
              <w:t> </w:t>
            </w:r>
            <w:r w:rsidRPr="005D7A36">
              <w:rPr>
                <w:b/>
                <w:bCs/>
                <w:sz w:val="20"/>
                <w:szCs w:val="20"/>
                <w:lang w:val="en-ZA" w:eastAsia="zh-TW"/>
              </w:rPr>
              <w:t>Total</w:t>
            </w:r>
          </w:p>
        </w:tc>
        <w:tc>
          <w:tcPr>
            <w:tcW w:w="771" w:type="dxa"/>
            <w:noWrap/>
            <w:vAlign w:val="center"/>
          </w:tcPr>
          <w:p w:rsidR="007A5C41" w:rsidRPr="005D7A36" w:rsidRDefault="007A5C41" w:rsidP="00756737">
            <w:pPr>
              <w:spacing w:after="0" w:line="240" w:lineRule="auto"/>
              <w:jc w:val="right"/>
              <w:rPr>
                <w:b/>
                <w:bCs/>
                <w:sz w:val="20"/>
                <w:szCs w:val="20"/>
                <w:lang w:val="en-ZA" w:eastAsia="zh-TW"/>
              </w:rPr>
            </w:pPr>
            <w:r w:rsidRPr="005D7A36">
              <w:rPr>
                <w:b/>
                <w:bCs/>
                <w:sz w:val="20"/>
                <w:szCs w:val="20"/>
                <w:lang w:val="en-ZA" w:eastAsia="zh-TW"/>
              </w:rPr>
              <w:t xml:space="preserve">1 140 </w:t>
            </w:r>
          </w:p>
        </w:tc>
        <w:tc>
          <w:tcPr>
            <w:tcW w:w="1497" w:type="dxa"/>
            <w:noWrap/>
            <w:vAlign w:val="center"/>
          </w:tcPr>
          <w:p w:rsidR="007A5C41" w:rsidRPr="005D7A36" w:rsidRDefault="007A5C41" w:rsidP="00756737">
            <w:pPr>
              <w:spacing w:after="0" w:line="240" w:lineRule="auto"/>
              <w:jc w:val="right"/>
              <w:rPr>
                <w:b/>
                <w:bCs/>
                <w:sz w:val="20"/>
                <w:szCs w:val="20"/>
                <w:lang w:val="en-ZA" w:eastAsia="zh-TW"/>
              </w:rPr>
            </w:pPr>
            <w:r w:rsidRPr="005D7A36">
              <w:rPr>
                <w:b/>
                <w:bCs/>
                <w:sz w:val="20"/>
                <w:szCs w:val="20"/>
                <w:lang w:val="en-ZA" w:eastAsia="zh-TW"/>
              </w:rPr>
              <w:t xml:space="preserve">5 155 750.67 </w:t>
            </w:r>
          </w:p>
        </w:tc>
        <w:tc>
          <w:tcPr>
            <w:tcW w:w="1226" w:type="dxa"/>
            <w:vAlign w:val="center"/>
          </w:tcPr>
          <w:p w:rsidR="007A5C41" w:rsidRPr="005D7A36" w:rsidRDefault="007A5C41" w:rsidP="00756737">
            <w:pPr>
              <w:spacing w:after="0" w:line="240" w:lineRule="auto"/>
              <w:jc w:val="right"/>
              <w:rPr>
                <w:b/>
                <w:bCs/>
                <w:sz w:val="20"/>
                <w:szCs w:val="20"/>
                <w:lang w:val="en-ZA" w:eastAsia="zh-TW"/>
              </w:rPr>
            </w:pPr>
            <w:r w:rsidRPr="005D7A36">
              <w:rPr>
                <w:b/>
                <w:bCs/>
                <w:sz w:val="20"/>
                <w:szCs w:val="20"/>
                <w:lang w:val="en-ZA" w:eastAsia="zh-TW"/>
              </w:rPr>
              <w:t> 100%</w:t>
            </w:r>
          </w:p>
        </w:tc>
        <w:tc>
          <w:tcPr>
            <w:tcW w:w="1184" w:type="dxa"/>
            <w:vAlign w:val="bottom"/>
          </w:tcPr>
          <w:p w:rsidR="007A5C41" w:rsidRPr="005D7A36" w:rsidRDefault="007A5C41" w:rsidP="00AA56B0">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c>
          <w:tcPr>
            <w:tcW w:w="1184" w:type="dxa"/>
            <w:vAlign w:val="center"/>
          </w:tcPr>
          <w:p w:rsidR="007A5C41" w:rsidRPr="005D7A36" w:rsidRDefault="007A5C41" w:rsidP="00AA56B0">
            <w:pPr>
              <w:spacing w:after="0" w:line="240" w:lineRule="auto"/>
              <w:jc w:val="center"/>
              <w:rPr>
                <w:b/>
                <w:bCs/>
                <w:sz w:val="20"/>
                <w:szCs w:val="20"/>
                <w:lang w:val="en-ZA" w:eastAsia="zh-TW"/>
              </w:rPr>
            </w:pPr>
            <w:r w:rsidRPr="005D7A36">
              <w:rPr>
                <w:b/>
                <w:bCs/>
                <w:sz w:val="20"/>
                <w:szCs w:val="20"/>
                <w:lang w:val="en-ZA" w:eastAsia="zh-TW"/>
              </w:rPr>
              <w:t> </w:t>
            </w: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While expenditure on toilets (which commenced in 2008) is fairly uniform across most districts, Angoche and Montepuez (which were the last districts to enter the Programme) received much smaller allocations, and the unit cost of the toilets in these two districts was much lower. These two districts only benefited from this input in 2011 and were affected by declining funds and low construction capacity.</w:t>
      </w:r>
    </w:p>
    <w:p w:rsidR="007A5C41" w:rsidRPr="005D7A36" w:rsidRDefault="007A5C41" w:rsidP="00885E37">
      <w:pPr>
        <w:jc w:val="both"/>
        <w:rPr>
          <w:lang w:val="en-ZA"/>
        </w:rPr>
      </w:pPr>
      <w:r w:rsidRPr="005D7A36">
        <w:rPr>
          <w:lang w:val="en-ZA"/>
        </w:rPr>
        <w:t>Expenditure on the construction of water sources across the seven districts is presented in the table below:</w:t>
      </w:r>
    </w:p>
    <w:p w:rsidR="007A5C41" w:rsidRPr="005D7A36" w:rsidRDefault="007A5C41" w:rsidP="003F65C7">
      <w:pPr>
        <w:spacing w:after="0"/>
        <w:rPr>
          <w:lang w:val="en-ZA"/>
        </w:rPr>
      </w:pPr>
      <w:bookmarkStart w:id="62" w:name="_Toc342903563"/>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15</w:t>
      </w:r>
      <w:r w:rsidR="00D56748" w:rsidRPr="005D7A36">
        <w:rPr>
          <w:b/>
          <w:lang w:val="en-ZA"/>
        </w:rPr>
        <w:fldChar w:fldCharType="end"/>
      </w:r>
      <w:r w:rsidRPr="005D7A36">
        <w:rPr>
          <w:b/>
          <w:iCs/>
          <w:noProof/>
          <w:lang w:val="en-ZA"/>
        </w:rPr>
        <w:t>: Expenditure on water sources</w:t>
      </w:r>
      <w:bookmarkEnd w:id="62"/>
    </w:p>
    <w:tbl>
      <w:tblPr>
        <w:tblW w:w="487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0"/>
        <w:gridCol w:w="2189"/>
        <w:gridCol w:w="994"/>
        <w:gridCol w:w="1419"/>
        <w:gridCol w:w="1275"/>
        <w:gridCol w:w="1133"/>
        <w:gridCol w:w="1133"/>
      </w:tblGrid>
      <w:tr w:rsidR="007A5C41" w:rsidRPr="005D7A36" w:rsidTr="006728EF">
        <w:trPr>
          <w:trHeight w:val="315"/>
        </w:trPr>
        <w:tc>
          <w:tcPr>
            <w:tcW w:w="478" w:type="pct"/>
            <w:noWrap/>
            <w:vAlign w:val="center"/>
          </w:tcPr>
          <w:p w:rsidR="007A5C41" w:rsidRPr="005D7A36" w:rsidRDefault="007A5C41" w:rsidP="00EC0C75">
            <w:pPr>
              <w:spacing w:after="0" w:line="240" w:lineRule="auto"/>
              <w:jc w:val="center"/>
              <w:rPr>
                <w:rFonts w:eastAsia="Times New Roman" w:cs="Times New Roman"/>
                <w:b/>
                <w:bCs/>
                <w:sz w:val="20"/>
                <w:szCs w:val="20"/>
                <w:lang w:val="en-ZA" w:eastAsia="zh-TW"/>
              </w:rPr>
            </w:pPr>
          </w:p>
        </w:tc>
        <w:tc>
          <w:tcPr>
            <w:tcW w:w="1216" w:type="pct"/>
            <w:vAlign w:val="center"/>
          </w:tcPr>
          <w:p w:rsidR="007A5C41" w:rsidRPr="005D7A36" w:rsidRDefault="007A5C41" w:rsidP="00EC0C75">
            <w:pPr>
              <w:spacing w:after="0" w:line="240" w:lineRule="auto"/>
              <w:jc w:val="center"/>
              <w:rPr>
                <w:rFonts w:eastAsia="Times New Roman" w:cs="Times New Roman"/>
                <w:b/>
                <w:bCs/>
                <w:sz w:val="20"/>
                <w:szCs w:val="20"/>
                <w:lang w:val="en-ZA" w:eastAsia="zh-TW"/>
              </w:rPr>
            </w:pPr>
            <w:r w:rsidRPr="005D7A36">
              <w:rPr>
                <w:rFonts w:eastAsia="Times New Roman" w:cs="Times New Roman"/>
                <w:b/>
                <w:bCs/>
                <w:sz w:val="20"/>
                <w:szCs w:val="20"/>
                <w:lang w:val="en-ZA" w:eastAsia="zh-TW"/>
              </w:rPr>
              <w:t>District</w:t>
            </w:r>
          </w:p>
        </w:tc>
        <w:tc>
          <w:tcPr>
            <w:tcW w:w="552" w:type="pct"/>
            <w:noWrap/>
            <w:vAlign w:val="center"/>
          </w:tcPr>
          <w:p w:rsidR="007A5C41" w:rsidRPr="005D7A36" w:rsidRDefault="007A5C41" w:rsidP="00817CEB">
            <w:pPr>
              <w:spacing w:after="0" w:line="240" w:lineRule="auto"/>
              <w:jc w:val="center"/>
              <w:rPr>
                <w:rFonts w:eastAsia="Times New Roman" w:cs="Times New Roman"/>
                <w:b/>
                <w:bCs/>
                <w:sz w:val="20"/>
                <w:szCs w:val="20"/>
                <w:lang w:val="en-ZA" w:eastAsia="zh-TW"/>
              </w:rPr>
            </w:pPr>
            <w:r w:rsidRPr="005D7A36">
              <w:rPr>
                <w:rFonts w:eastAsia="Times New Roman" w:cs="Times New Roman"/>
                <w:b/>
                <w:bCs/>
                <w:sz w:val="20"/>
                <w:szCs w:val="20"/>
                <w:lang w:val="en-ZA" w:eastAsia="zh-TW"/>
              </w:rPr>
              <w:t>Total Water Sources</w:t>
            </w:r>
          </w:p>
        </w:tc>
        <w:tc>
          <w:tcPr>
            <w:tcW w:w="788" w:type="pct"/>
            <w:noWrap/>
            <w:vAlign w:val="center"/>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Cost (US$)</w:t>
            </w:r>
          </w:p>
        </w:tc>
        <w:tc>
          <w:tcPr>
            <w:tcW w:w="708" w:type="pct"/>
            <w:noWrap/>
            <w:vAlign w:val="center"/>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 of Total Expenditure</w:t>
            </w:r>
          </w:p>
        </w:tc>
        <w:tc>
          <w:tcPr>
            <w:tcW w:w="629" w:type="pct"/>
            <w:noWrap/>
            <w:vAlign w:val="center"/>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Average Cost Per Water Source</w:t>
            </w:r>
          </w:p>
        </w:tc>
        <w:tc>
          <w:tcPr>
            <w:tcW w:w="629" w:type="pct"/>
            <w:vAlign w:val="bottom"/>
          </w:tcPr>
          <w:p w:rsidR="007A5C41" w:rsidRPr="005D7A36" w:rsidRDefault="007A5C41" w:rsidP="00E322B4">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Number of learners in the district compared to total CFS learners (%)</w:t>
            </w:r>
          </w:p>
        </w:tc>
      </w:tr>
      <w:tr w:rsidR="007A5C41" w:rsidRPr="005D7A36" w:rsidTr="006728EF">
        <w:trPr>
          <w:trHeight w:val="315"/>
        </w:trPr>
        <w:tc>
          <w:tcPr>
            <w:tcW w:w="478" w:type="pct"/>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2006</w:t>
            </w:r>
          </w:p>
        </w:tc>
        <w:tc>
          <w:tcPr>
            <w:tcW w:w="1216" w:type="pct"/>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MAGANJA DA COSTA</w:t>
            </w:r>
          </w:p>
        </w:tc>
        <w:tc>
          <w:tcPr>
            <w:tcW w:w="552"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71</w:t>
            </w:r>
          </w:p>
        </w:tc>
        <w:tc>
          <w:tcPr>
            <w:tcW w:w="78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710 000.00</w:t>
            </w:r>
          </w:p>
        </w:tc>
        <w:tc>
          <w:tcPr>
            <w:tcW w:w="70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17.34%</w:t>
            </w:r>
          </w:p>
        </w:tc>
        <w:tc>
          <w:tcPr>
            <w:tcW w:w="629"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10 000.00</w:t>
            </w:r>
          </w:p>
        </w:tc>
        <w:tc>
          <w:tcPr>
            <w:tcW w:w="629" w:type="pct"/>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21.90%</w:t>
            </w:r>
          </w:p>
        </w:tc>
      </w:tr>
      <w:tr w:rsidR="007A5C41" w:rsidRPr="005D7A36" w:rsidTr="006728EF">
        <w:trPr>
          <w:trHeight w:val="315"/>
        </w:trPr>
        <w:tc>
          <w:tcPr>
            <w:tcW w:w="478" w:type="pct"/>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2007</w:t>
            </w:r>
          </w:p>
        </w:tc>
        <w:tc>
          <w:tcPr>
            <w:tcW w:w="1216" w:type="pct"/>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BUZI</w:t>
            </w:r>
          </w:p>
        </w:tc>
        <w:tc>
          <w:tcPr>
            <w:tcW w:w="552"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57</w:t>
            </w:r>
          </w:p>
        </w:tc>
        <w:tc>
          <w:tcPr>
            <w:tcW w:w="78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678 000.00</w:t>
            </w:r>
          </w:p>
        </w:tc>
        <w:tc>
          <w:tcPr>
            <w:tcW w:w="70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16.56%</w:t>
            </w:r>
          </w:p>
        </w:tc>
        <w:tc>
          <w:tcPr>
            <w:tcW w:w="629"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11 894.74</w:t>
            </w:r>
          </w:p>
        </w:tc>
        <w:tc>
          <w:tcPr>
            <w:tcW w:w="629" w:type="pct"/>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10.77%</w:t>
            </w:r>
          </w:p>
        </w:tc>
      </w:tr>
      <w:tr w:rsidR="007A5C41" w:rsidRPr="005D7A36" w:rsidTr="006728EF">
        <w:trPr>
          <w:trHeight w:val="315"/>
        </w:trPr>
        <w:tc>
          <w:tcPr>
            <w:tcW w:w="478" w:type="pct"/>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2007</w:t>
            </w:r>
          </w:p>
        </w:tc>
        <w:tc>
          <w:tcPr>
            <w:tcW w:w="1216" w:type="pct"/>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MOSSURIZE</w:t>
            </w:r>
          </w:p>
        </w:tc>
        <w:tc>
          <w:tcPr>
            <w:tcW w:w="552"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50</w:t>
            </w:r>
          </w:p>
        </w:tc>
        <w:tc>
          <w:tcPr>
            <w:tcW w:w="78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588 000.00</w:t>
            </w:r>
          </w:p>
        </w:tc>
        <w:tc>
          <w:tcPr>
            <w:tcW w:w="70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14.36%</w:t>
            </w:r>
          </w:p>
        </w:tc>
        <w:tc>
          <w:tcPr>
            <w:tcW w:w="629"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11 760.00</w:t>
            </w:r>
          </w:p>
        </w:tc>
        <w:tc>
          <w:tcPr>
            <w:tcW w:w="629" w:type="pct"/>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13.08%</w:t>
            </w:r>
          </w:p>
        </w:tc>
      </w:tr>
      <w:tr w:rsidR="007A5C41" w:rsidRPr="005D7A36" w:rsidTr="006728EF">
        <w:trPr>
          <w:trHeight w:val="315"/>
        </w:trPr>
        <w:tc>
          <w:tcPr>
            <w:tcW w:w="478" w:type="pct"/>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2008</w:t>
            </w:r>
          </w:p>
        </w:tc>
        <w:tc>
          <w:tcPr>
            <w:tcW w:w="1216" w:type="pct"/>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CHANGARA</w:t>
            </w:r>
          </w:p>
        </w:tc>
        <w:tc>
          <w:tcPr>
            <w:tcW w:w="552"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101</w:t>
            </w:r>
          </w:p>
        </w:tc>
        <w:tc>
          <w:tcPr>
            <w:tcW w:w="78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1 136 000.00</w:t>
            </w:r>
          </w:p>
        </w:tc>
        <w:tc>
          <w:tcPr>
            <w:tcW w:w="70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27.75%</w:t>
            </w:r>
          </w:p>
        </w:tc>
        <w:tc>
          <w:tcPr>
            <w:tcW w:w="629"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11 247.52</w:t>
            </w:r>
          </w:p>
        </w:tc>
        <w:tc>
          <w:tcPr>
            <w:tcW w:w="629" w:type="pct"/>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12.24%</w:t>
            </w:r>
          </w:p>
        </w:tc>
      </w:tr>
      <w:tr w:rsidR="007A5C41" w:rsidRPr="005D7A36" w:rsidTr="006728EF">
        <w:trPr>
          <w:trHeight w:val="315"/>
        </w:trPr>
        <w:tc>
          <w:tcPr>
            <w:tcW w:w="478" w:type="pct"/>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2008</w:t>
            </w:r>
          </w:p>
        </w:tc>
        <w:tc>
          <w:tcPr>
            <w:tcW w:w="1216" w:type="pct"/>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CHIBUTO</w:t>
            </w:r>
          </w:p>
        </w:tc>
        <w:tc>
          <w:tcPr>
            <w:tcW w:w="552"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62</w:t>
            </w:r>
          </w:p>
        </w:tc>
        <w:tc>
          <w:tcPr>
            <w:tcW w:w="78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632 356.30</w:t>
            </w:r>
          </w:p>
        </w:tc>
        <w:tc>
          <w:tcPr>
            <w:tcW w:w="70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15.44%</w:t>
            </w:r>
          </w:p>
        </w:tc>
        <w:tc>
          <w:tcPr>
            <w:tcW w:w="629"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10 199.30</w:t>
            </w:r>
          </w:p>
        </w:tc>
        <w:tc>
          <w:tcPr>
            <w:tcW w:w="629" w:type="pct"/>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13.02%</w:t>
            </w:r>
          </w:p>
        </w:tc>
      </w:tr>
      <w:tr w:rsidR="007A5C41" w:rsidRPr="005D7A36" w:rsidTr="006728EF">
        <w:trPr>
          <w:trHeight w:val="315"/>
        </w:trPr>
        <w:tc>
          <w:tcPr>
            <w:tcW w:w="478" w:type="pct"/>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2009</w:t>
            </w:r>
          </w:p>
        </w:tc>
        <w:tc>
          <w:tcPr>
            <w:tcW w:w="1216" w:type="pct"/>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ANGOCHE</w:t>
            </w:r>
          </w:p>
        </w:tc>
        <w:tc>
          <w:tcPr>
            <w:tcW w:w="552"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5</w:t>
            </w:r>
          </w:p>
        </w:tc>
        <w:tc>
          <w:tcPr>
            <w:tcW w:w="78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50 000.00</w:t>
            </w:r>
          </w:p>
        </w:tc>
        <w:tc>
          <w:tcPr>
            <w:tcW w:w="70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1.22%</w:t>
            </w:r>
          </w:p>
        </w:tc>
        <w:tc>
          <w:tcPr>
            <w:tcW w:w="629"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10 000.00</w:t>
            </w:r>
          </w:p>
        </w:tc>
        <w:tc>
          <w:tcPr>
            <w:tcW w:w="629" w:type="pct"/>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15.89%</w:t>
            </w:r>
          </w:p>
        </w:tc>
      </w:tr>
      <w:tr w:rsidR="007A5C41" w:rsidRPr="005D7A36" w:rsidTr="006728EF">
        <w:trPr>
          <w:trHeight w:val="315"/>
        </w:trPr>
        <w:tc>
          <w:tcPr>
            <w:tcW w:w="478" w:type="pct"/>
            <w:noWrap/>
            <w:vAlign w:val="center"/>
          </w:tcPr>
          <w:p w:rsidR="007A5C41" w:rsidRPr="005D7A36" w:rsidRDefault="007A5C41" w:rsidP="00EC0C75">
            <w:pPr>
              <w:spacing w:after="0" w:line="240" w:lineRule="auto"/>
              <w:jc w:val="center"/>
              <w:rPr>
                <w:sz w:val="20"/>
                <w:szCs w:val="20"/>
                <w:lang w:val="en-ZA" w:eastAsia="zh-TW"/>
              </w:rPr>
            </w:pPr>
            <w:r w:rsidRPr="005D7A36">
              <w:rPr>
                <w:sz w:val="20"/>
                <w:szCs w:val="20"/>
                <w:lang w:val="en-ZA" w:eastAsia="zh-TW"/>
              </w:rPr>
              <w:t>2009</w:t>
            </w:r>
          </w:p>
        </w:tc>
        <w:tc>
          <w:tcPr>
            <w:tcW w:w="1216" w:type="pct"/>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MONTEPUEZ</w:t>
            </w:r>
          </w:p>
        </w:tc>
        <w:tc>
          <w:tcPr>
            <w:tcW w:w="552"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30</w:t>
            </w:r>
          </w:p>
        </w:tc>
        <w:tc>
          <w:tcPr>
            <w:tcW w:w="78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300 000.00</w:t>
            </w:r>
          </w:p>
        </w:tc>
        <w:tc>
          <w:tcPr>
            <w:tcW w:w="708"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7.33%</w:t>
            </w:r>
          </w:p>
        </w:tc>
        <w:tc>
          <w:tcPr>
            <w:tcW w:w="629" w:type="pct"/>
            <w:noWrap/>
            <w:vAlign w:val="bottom"/>
          </w:tcPr>
          <w:p w:rsidR="007A5C41" w:rsidRPr="005D7A36" w:rsidRDefault="007A5C41" w:rsidP="00EC0C75">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10 000.00</w:t>
            </w:r>
          </w:p>
        </w:tc>
        <w:tc>
          <w:tcPr>
            <w:tcW w:w="629" w:type="pct"/>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13.10%</w:t>
            </w:r>
          </w:p>
        </w:tc>
      </w:tr>
      <w:tr w:rsidR="007A5C41" w:rsidRPr="005D7A36" w:rsidTr="006728EF">
        <w:trPr>
          <w:trHeight w:val="315"/>
        </w:trPr>
        <w:tc>
          <w:tcPr>
            <w:tcW w:w="478" w:type="pct"/>
            <w:noWrap/>
            <w:vAlign w:val="bottom"/>
          </w:tcPr>
          <w:p w:rsidR="007A5C41" w:rsidRPr="005D7A36" w:rsidRDefault="007A5C41" w:rsidP="00EC0C75">
            <w:pPr>
              <w:spacing w:after="0" w:line="240" w:lineRule="auto"/>
              <w:rPr>
                <w:rFonts w:eastAsia="Times New Roman" w:cs="Times New Roman"/>
                <w:b/>
                <w:bCs/>
                <w:sz w:val="20"/>
                <w:szCs w:val="20"/>
                <w:lang w:val="en-ZA" w:eastAsia="zh-TW"/>
              </w:rPr>
            </w:pPr>
          </w:p>
        </w:tc>
        <w:tc>
          <w:tcPr>
            <w:tcW w:w="1216" w:type="pct"/>
            <w:noWrap/>
            <w:vAlign w:val="bottom"/>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Total</w:t>
            </w:r>
          </w:p>
        </w:tc>
        <w:tc>
          <w:tcPr>
            <w:tcW w:w="552" w:type="pct"/>
            <w:noWrap/>
            <w:vAlign w:val="bottom"/>
          </w:tcPr>
          <w:p w:rsidR="007A5C41" w:rsidRPr="005D7A36" w:rsidRDefault="007A5C41" w:rsidP="00EC0C75">
            <w:pPr>
              <w:spacing w:after="0" w:line="240" w:lineRule="auto"/>
              <w:jc w:val="right"/>
              <w:rPr>
                <w:rFonts w:eastAsia="Times New Roman" w:cs="Times New Roman"/>
                <w:b/>
                <w:bCs/>
                <w:sz w:val="20"/>
                <w:szCs w:val="20"/>
                <w:lang w:val="en-ZA" w:eastAsia="zh-TW"/>
              </w:rPr>
            </w:pPr>
            <w:r w:rsidRPr="005D7A36">
              <w:rPr>
                <w:rFonts w:eastAsia="Times New Roman" w:cs="Times New Roman"/>
                <w:b/>
                <w:bCs/>
                <w:sz w:val="20"/>
                <w:szCs w:val="20"/>
                <w:lang w:val="en-ZA" w:eastAsia="zh-TW"/>
              </w:rPr>
              <w:t>376</w:t>
            </w:r>
          </w:p>
        </w:tc>
        <w:tc>
          <w:tcPr>
            <w:tcW w:w="788" w:type="pct"/>
            <w:noWrap/>
            <w:vAlign w:val="bottom"/>
          </w:tcPr>
          <w:p w:rsidR="007A5C41" w:rsidRPr="005D7A36" w:rsidRDefault="007A5C41" w:rsidP="00EC0C75">
            <w:pPr>
              <w:spacing w:after="0" w:line="240" w:lineRule="auto"/>
              <w:jc w:val="right"/>
              <w:rPr>
                <w:rFonts w:eastAsia="Times New Roman" w:cs="Times New Roman"/>
                <w:b/>
                <w:bCs/>
                <w:sz w:val="20"/>
                <w:szCs w:val="20"/>
                <w:lang w:val="en-ZA" w:eastAsia="zh-TW"/>
              </w:rPr>
            </w:pPr>
            <w:r w:rsidRPr="005D7A36">
              <w:rPr>
                <w:rFonts w:eastAsia="Times New Roman" w:cs="Times New Roman"/>
                <w:b/>
                <w:bCs/>
                <w:sz w:val="20"/>
                <w:szCs w:val="20"/>
                <w:lang w:val="en-ZA" w:eastAsia="zh-TW"/>
              </w:rPr>
              <w:t>4 094 356.30</w:t>
            </w:r>
          </w:p>
        </w:tc>
        <w:tc>
          <w:tcPr>
            <w:tcW w:w="708" w:type="pct"/>
            <w:noWrap/>
            <w:vAlign w:val="bottom"/>
          </w:tcPr>
          <w:p w:rsidR="007A5C41" w:rsidRPr="005D7A36" w:rsidRDefault="007A5C41" w:rsidP="00EC0C75">
            <w:pPr>
              <w:spacing w:after="0" w:line="240" w:lineRule="auto"/>
              <w:jc w:val="right"/>
              <w:rPr>
                <w:rFonts w:eastAsia="Times New Roman" w:cs="Times New Roman"/>
                <w:b/>
                <w:bCs/>
                <w:sz w:val="20"/>
                <w:szCs w:val="20"/>
                <w:lang w:val="en-ZA" w:eastAsia="zh-TW"/>
              </w:rPr>
            </w:pPr>
            <w:r w:rsidRPr="005D7A36">
              <w:rPr>
                <w:rFonts w:eastAsia="Times New Roman" w:cs="Times New Roman"/>
                <w:b/>
                <w:bCs/>
                <w:sz w:val="20"/>
                <w:szCs w:val="20"/>
                <w:lang w:val="en-ZA" w:eastAsia="zh-TW"/>
              </w:rPr>
              <w:t>100.00%</w:t>
            </w:r>
          </w:p>
        </w:tc>
        <w:tc>
          <w:tcPr>
            <w:tcW w:w="629" w:type="pct"/>
            <w:noWrap/>
            <w:vAlign w:val="bottom"/>
          </w:tcPr>
          <w:p w:rsidR="007A5C41" w:rsidRPr="005D7A36" w:rsidRDefault="007A5C41" w:rsidP="00EC0C75">
            <w:pPr>
              <w:spacing w:after="0" w:line="240" w:lineRule="auto"/>
              <w:jc w:val="right"/>
              <w:rPr>
                <w:rFonts w:eastAsia="Times New Roman" w:cs="Times New Roman"/>
                <w:b/>
                <w:bCs/>
                <w:sz w:val="20"/>
                <w:szCs w:val="20"/>
                <w:lang w:val="en-ZA" w:eastAsia="zh-TW"/>
              </w:rPr>
            </w:pPr>
            <w:r w:rsidRPr="005D7A36">
              <w:rPr>
                <w:rFonts w:eastAsia="Times New Roman" w:cs="Times New Roman"/>
                <w:b/>
                <w:bCs/>
                <w:sz w:val="20"/>
                <w:szCs w:val="20"/>
                <w:lang w:val="en-ZA" w:eastAsia="zh-TW"/>
              </w:rPr>
              <w:t>10 889.25</w:t>
            </w:r>
          </w:p>
        </w:tc>
        <w:tc>
          <w:tcPr>
            <w:tcW w:w="629" w:type="pct"/>
            <w:vAlign w:val="bottom"/>
          </w:tcPr>
          <w:p w:rsidR="007A5C41" w:rsidRPr="005D7A36" w:rsidRDefault="007A5C41" w:rsidP="00E322B4">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 xml:space="preserve">While expenditure on water sources (which commenced in Maganja da Costa in 2007) is fairly uniform across four of the seven districts, Angoche and Montepuez (which were the last districts to enter the Programme) received much smaller allocations (1.22% and 7.33% of the total allocation respectively), and again Changara received the highest allocation. The unit cost of the water sources is similar across districts. </w:t>
      </w:r>
    </w:p>
    <w:p w:rsidR="007A5C41" w:rsidRPr="005D7A36" w:rsidRDefault="007A5C41" w:rsidP="00164C00">
      <w:pPr>
        <w:pStyle w:val="Heading2"/>
        <w:rPr>
          <w:lang w:val="en-ZA" w:eastAsia="en-GB"/>
        </w:rPr>
      </w:pPr>
      <w:bookmarkStart w:id="63" w:name="_Toc342920188"/>
      <w:r w:rsidRPr="005D7A36">
        <w:rPr>
          <w:lang w:val="en-ZA" w:eastAsia="en-GB"/>
        </w:rPr>
        <w:t>4.4</w:t>
      </w:r>
      <w:r w:rsidRPr="005D7A36">
        <w:rPr>
          <w:lang w:val="en-ZA" w:eastAsia="en-GB"/>
        </w:rPr>
        <w:tab/>
        <w:t>School Health</w:t>
      </w:r>
      <w:bookmarkEnd w:id="63"/>
    </w:p>
    <w:p w:rsidR="007A5C41" w:rsidRPr="005D7A36" w:rsidRDefault="007A5C41" w:rsidP="00885E37">
      <w:pPr>
        <w:jc w:val="both"/>
        <w:rPr>
          <w:lang w:val="en-ZA"/>
        </w:rPr>
      </w:pPr>
      <w:r w:rsidRPr="005D7A36">
        <w:rPr>
          <w:lang w:val="en-ZA"/>
        </w:rPr>
        <w:t>Expenditure on school health (which commenced in 2007) across the seven districts is presented in the table below:</w:t>
      </w:r>
    </w:p>
    <w:p w:rsidR="007A5C41" w:rsidRPr="005D7A36" w:rsidRDefault="007A5C41" w:rsidP="003F65C7">
      <w:pPr>
        <w:spacing w:after="0"/>
        <w:rPr>
          <w:lang w:val="en-ZA"/>
        </w:rPr>
      </w:pPr>
      <w:r w:rsidRPr="005D7A36">
        <w:rPr>
          <w:b/>
          <w:lang w:val="en-ZA"/>
        </w:rPr>
        <w:br w:type="page"/>
      </w:r>
      <w:bookmarkStart w:id="64" w:name="_Toc342903564"/>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16</w:t>
      </w:r>
      <w:r w:rsidR="00D56748" w:rsidRPr="005D7A36">
        <w:rPr>
          <w:b/>
          <w:lang w:val="en-ZA"/>
        </w:rPr>
        <w:fldChar w:fldCharType="end"/>
      </w:r>
      <w:r w:rsidRPr="005D7A36">
        <w:rPr>
          <w:b/>
          <w:iCs/>
          <w:noProof/>
          <w:lang w:val="en-ZA"/>
        </w:rPr>
        <w:t>: Expenditure on school health</w:t>
      </w:r>
      <w:bookmarkEnd w:id="64"/>
    </w:p>
    <w:tbl>
      <w:tblPr>
        <w:tblW w:w="5100" w:type="pct"/>
        <w:tblInd w:w="-106" w:type="dxa"/>
        <w:tblLayout w:type="fixed"/>
        <w:tblLook w:val="00A0" w:firstRow="1" w:lastRow="0" w:firstColumn="1" w:lastColumn="0" w:noHBand="0" w:noVBand="0"/>
      </w:tblPr>
      <w:tblGrid>
        <w:gridCol w:w="1343"/>
        <w:gridCol w:w="994"/>
        <w:gridCol w:w="994"/>
        <w:gridCol w:w="994"/>
        <w:gridCol w:w="992"/>
        <w:gridCol w:w="994"/>
        <w:gridCol w:w="992"/>
        <w:gridCol w:w="992"/>
        <w:gridCol w:w="1133"/>
      </w:tblGrid>
      <w:tr w:rsidR="007A5C41" w:rsidRPr="005D7A36" w:rsidTr="007217EC">
        <w:trPr>
          <w:trHeight w:val="900"/>
        </w:trPr>
        <w:tc>
          <w:tcPr>
            <w:tcW w:w="712" w:type="pct"/>
            <w:tcBorders>
              <w:top w:val="single" w:sz="4" w:space="0" w:color="000000"/>
              <w:left w:val="single" w:sz="4" w:space="0" w:color="000000"/>
              <w:bottom w:val="single" w:sz="4" w:space="0" w:color="000000"/>
              <w:right w:val="single" w:sz="4" w:space="0" w:color="000000"/>
            </w:tcBorders>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School health interventions at district level (expenditure in USD)</w:t>
            </w:r>
          </w:p>
        </w:tc>
        <w:tc>
          <w:tcPr>
            <w:tcW w:w="527" w:type="pct"/>
            <w:tcBorders>
              <w:top w:val="single" w:sz="4" w:space="0" w:color="000000"/>
              <w:left w:val="nil"/>
              <w:bottom w:val="single" w:sz="4" w:space="0" w:color="000000"/>
              <w:right w:val="single" w:sz="4" w:space="0" w:color="000000"/>
            </w:tcBorders>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2007</w:t>
            </w:r>
          </w:p>
        </w:tc>
        <w:tc>
          <w:tcPr>
            <w:tcW w:w="527" w:type="pct"/>
            <w:tcBorders>
              <w:top w:val="single" w:sz="4" w:space="0" w:color="000000"/>
              <w:left w:val="nil"/>
              <w:bottom w:val="single" w:sz="4" w:space="0" w:color="000000"/>
              <w:right w:val="single" w:sz="4" w:space="0" w:color="000000"/>
            </w:tcBorders>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2008</w:t>
            </w:r>
          </w:p>
        </w:tc>
        <w:tc>
          <w:tcPr>
            <w:tcW w:w="527" w:type="pct"/>
            <w:tcBorders>
              <w:top w:val="single" w:sz="4" w:space="0" w:color="000000"/>
              <w:left w:val="nil"/>
              <w:bottom w:val="single" w:sz="4" w:space="0" w:color="000000"/>
              <w:right w:val="single" w:sz="4" w:space="0" w:color="000000"/>
            </w:tcBorders>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2009</w:t>
            </w:r>
          </w:p>
        </w:tc>
        <w:tc>
          <w:tcPr>
            <w:tcW w:w="526" w:type="pct"/>
            <w:tcBorders>
              <w:top w:val="single" w:sz="4" w:space="0" w:color="000000"/>
              <w:left w:val="nil"/>
              <w:bottom w:val="single" w:sz="4" w:space="0" w:color="000000"/>
              <w:right w:val="single" w:sz="4" w:space="0" w:color="000000"/>
            </w:tcBorders>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2010</w:t>
            </w:r>
          </w:p>
        </w:tc>
        <w:tc>
          <w:tcPr>
            <w:tcW w:w="527" w:type="pct"/>
            <w:tcBorders>
              <w:top w:val="single" w:sz="4" w:space="0" w:color="000000"/>
              <w:left w:val="nil"/>
              <w:bottom w:val="single" w:sz="4" w:space="0" w:color="000000"/>
              <w:right w:val="nil"/>
            </w:tcBorders>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2011</w:t>
            </w:r>
          </w:p>
        </w:tc>
        <w:tc>
          <w:tcPr>
            <w:tcW w:w="526" w:type="pct"/>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Total (US$)</w:t>
            </w:r>
          </w:p>
        </w:tc>
        <w:tc>
          <w:tcPr>
            <w:tcW w:w="526" w:type="pct"/>
            <w:tcBorders>
              <w:top w:val="single" w:sz="4" w:space="0" w:color="auto"/>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b/>
                <w:bCs/>
                <w:sz w:val="20"/>
                <w:szCs w:val="20"/>
                <w:lang w:val="en-ZA" w:eastAsia="zh-TW"/>
              </w:rPr>
            </w:pPr>
            <w:r w:rsidRPr="005D7A36">
              <w:rPr>
                <w:b/>
                <w:bCs/>
                <w:sz w:val="20"/>
                <w:szCs w:val="20"/>
                <w:lang w:val="en-ZA" w:eastAsia="zh-TW"/>
              </w:rPr>
              <w:t>% of Total</w:t>
            </w:r>
          </w:p>
        </w:tc>
        <w:tc>
          <w:tcPr>
            <w:tcW w:w="601" w:type="pct"/>
            <w:tcBorders>
              <w:top w:val="single" w:sz="4" w:space="0" w:color="auto"/>
              <w:left w:val="nil"/>
              <w:bottom w:val="single" w:sz="4" w:space="0" w:color="auto"/>
              <w:right w:val="single" w:sz="4" w:space="0" w:color="auto"/>
            </w:tcBorders>
            <w:vAlign w:val="bottom"/>
          </w:tcPr>
          <w:p w:rsidR="007A5C41" w:rsidRPr="005D7A36" w:rsidRDefault="007A5C41" w:rsidP="00E322B4">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Number of learners in the district compared to total CFS learners (%)</w:t>
            </w:r>
          </w:p>
        </w:tc>
      </w:tr>
      <w:tr w:rsidR="007A5C41" w:rsidRPr="005D7A36" w:rsidTr="007217EC">
        <w:trPr>
          <w:trHeight w:val="300"/>
        </w:trPr>
        <w:tc>
          <w:tcPr>
            <w:tcW w:w="712" w:type="pct"/>
            <w:tcBorders>
              <w:top w:val="nil"/>
              <w:left w:val="single" w:sz="4" w:space="0" w:color="000000"/>
              <w:bottom w:val="single" w:sz="4" w:space="0" w:color="000000"/>
              <w:right w:val="single" w:sz="4" w:space="0" w:color="000000"/>
            </w:tcBorders>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68 135</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22 043</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31 539</w:t>
            </w:r>
          </w:p>
        </w:tc>
        <w:tc>
          <w:tcPr>
            <w:tcW w:w="526"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2 416</w:t>
            </w:r>
          </w:p>
        </w:tc>
        <w:tc>
          <w:tcPr>
            <w:tcW w:w="527" w:type="pct"/>
            <w:tcBorders>
              <w:top w:val="nil"/>
              <w:left w:val="nil"/>
              <w:bottom w:val="single" w:sz="4" w:space="0" w:color="000000"/>
              <w:right w:val="nil"/>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15 424</w:t>
            </w:r>
          </w:p>
        </w:tc>
        <w:tc>
          <w:tcPr>
            <w:tcW w:w="526" w:type="pct"/>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139 557</w:t>
            </w:r>
          </w:p>
        </w:tc>
        <w:tc>
          <w:tcPr>
            <w:tcW w:w="526" w:type="pct"/>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14.98%</w:t>
            </w:r>
          </w:p>
        </w:tc>
        <w:tc>
          <w:tcPr>
            <w:tcW w:w="601" w:type="pct"/>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21.90%</w:t>
            </w:r>
          </w:p>
        </w:tc>
      </w:tr>
      <w:tr w:rsidR="007A5C41" w:rsidRPr="005D7A36" w:rsidTr="007217EC">
        <w:trPr>
          <w:trHeight w:val="300"/>
        </w:trPr>
        <w:tc>
          <w:tcPr>
            <w:tcW w:w="712" w:type="pct"/>
            <w:tcBorders>
              <w:top w:val="nil"/>
              <w:left w:val="single" w:sz="4" w:space="0" w:color="000000"/>
              <w:bottom w:val="single" w:sz="4" w:space="0" w:color="000000"/>
              <w:right w:val="single" w:sz="4" w:space="0" w:color="000000"/>
            </w:tcBorders>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77 948</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16 288</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15 921</w:t>
            </w:r>
          </w:p>
        </w:tc>
        <w:tc>
          <w:tcPr>
            <w:tcW w:w="526"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9 712</w:t>
            </w:r>
          </w:p>
        </w:tc>
        <w:tc>
          <w:tcPr>
            <w:tcW w:w="527" w:type="pct"/>
            <w:tcBorders>
              <w:top w:val="nil"/>
              <w:left w:val="nil"/>
              <w:bottom w:val="single" w:sz="4" w:space="0" w:color="000000"/>
              <w:right w:val="nil"/>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6 986</w:t>
            </w:r>
          </w:p>
        </w:tc>
        <w:tc>
          <w:tcPr>
            <w:tcW w:w="526" w:type="pct"/>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126 855</w:t>
            </w:r>
          </w:p>
        </w:tc>
        <w:tc>
          <w:tcPr>
            <w:tcW w:w="526" w:type="pct"/>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13.61%</w:t>
            </w:r>
          </w:p>
        </w:tc>
        <w:tc>
          <w:tcPr>
            <w:tcW w:w="601" w:type="pct"/>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10.77%</w:t>
            </w:r>
          </w:p>
        </w:tc>
      </w:tr>
      <w:tr w:rsidR="007A5C41" w:rsidRPr="005D7A36" w:rsidTr="007217EC">
        <w:trPr>
          <w:trHeight w:val="300"/>
        </w:trPr>
        <w:tc>
          <w:tcPr>
            <w:tcW w:w="712" w:type="pct"/>
            <w:tcBorders>
              <w:top w:val="nil"/>
              <w:left w:val="single" w:sz="4" w:space="0" w:color="000000"/>
              <w:bottom w:val="single" w:sz="4" w:space="0" w:color="000000"/>
              <w:right w:val="single" w:sz="4" w:space="0" w:color="000000"/>
            </w:tcBorders>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64 263</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29 111</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39 125</w:t>
            </w:r>
          </w:p>
        </w:tc>
        <w:tc>
          <w:tcPr>
            <w:tcW w:w="526"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8 767</w:t>
            </w:r>
          </w:p>
        </w:tc>
        <w:tc>
          <w:tcPr>
            <w:tcW w:w="527" w:type="pct"/>
            <w:tcBorders>
              <w:top w:val="nil"/>
              <w:left w:val="nil"/>
              <w:bottom w:val="single" w:sz="4" w:space="0" w:color="000000"/>
              <w:right w:val="nil"/>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9 641</w:t>
            </w:r>
          </w:p>
        </w:tc>
        <w:tc>
          <w:tcPr>
            <w:tcW w:w="526" w:type="pct"/>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150 907</w:t>
            </w:r>
          </w:p>
        </w:tc>
        <w:tc>
          <w:tcPr>
            <w:tcW w:w="526" w:type="pct"/>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16.20%</w:t>
            </w:r>
          </w:p>
        </w:tc>
        <w:tc>
          <w:tcPr>
            <w:tcW w:w="601" w:type="pct"/>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13.08%</w:t>
            </w:r>
          </w:p>
        </w:tc>
      </w:tr>
      <w:tr w:rsidR="007A5C41" w:rsidRPr="005D7A36" w:rsidTr="007217EC">
        <w:trPr>
          <w:trHeight w:val="300"/>
        </w:trPr>
        <w:tc>
          <w:tcPr>
            <w:tcW w:w="712" w:type="pct"/>
            <w:tcBorders>
              <w:top w:val="nil"/>
              <w:left w:val="single" w:sz="4" w:space="0" w:color="000000"/>
              <w:bottom w:val="single" w:sz="4" w:space="0" w:color="000000"/>
              <w:right w:val="single" w:sz="4" w:space="0" w:color="000000"/>
            </w:tcBorders>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rPr>
                <w:rFonts w:cs="Times New Roman"/>
                <w:sz w:val="20"/>
                <w:szCs w:val="20"/>
                <w:lang w:val="en-ZA" w:eastAsia="zh-TW"/>
              </w:rPr>
            </w:pPr>
            <w:r w:rsidRPr="005D7A36">
              <w:rPr>
                <w:rFonts w:cs="Times New Roman"/>
                <w:sz w:val="20"/>
                <w:szCs w:val="20"/>
                <w:lang w:val="en-ZA" w:eastAsia="zh-TW"/>
              </w:rPr>
              <w:t> </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90 800</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47 640</w:t>
            </w:r>
          </w:p>
        </w:tc>
        <w:tc>
          <w:tcPr>
            <w:tcW w:w="526"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22 415</w:t>
            </w:r>
          </w:p>
        </w:tc>
        <w:tc>
          <w:tcPr>
            <w:tcW w:w="527" w:type="pct"/>
            <w:tcBorders>
              <w:top w:val="nil"/>
              <w:left w:val="nil"/>
              <w:bottom w:val="single" w:sz="4" w:space="0" w:color="000000"/>
              <w:right w:val="nil"/>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22 778</w:t>
            </w:r>
          </w:p>
        </w:tc>
        <w:tc>
          <w:tcPr>
            <w:tcW w:w="526" w:type="pct"/>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183 633</w:t>
            </w:r>
          </w:p>
        </w:tc>
        <w:tc>
          <w:tcPr>
            <w:tcW w:w="526" w:type="pct"/>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19.71%</w:t>
            </w:r>
          </w:p>
        </w:tc>
        <w:tc>
          <w:tcPr>
            <w:tcW w:w="601" w:type="pct"/>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12.24%</w:t>
            </w:r>
          </w:p>
        </w:tc>
      </w:tr>
      <w:tr w:rsidR="007A5C41" w:rsidRPr="005D7A36" w:rsidTr="007217EC">
        <w:trPr>
          <w:trHeight w:val="300"/>
        </w:trPr>
        <w:tc>
          <w:tcPr>
            <w:tcW w:w="712" w:type="pct"/>
            <w:tcBorders>
              <w:top w:val="nil"/>
              <w:left w:val="single" w:sz="4" w:space="0" w:color="000000"/>
              <w:bottom w:val="single" w:sz="4" w:space="0" w:color="000000"/>
              <w:right w:val="single" w:sz="4" w:space="0" w:color="000000"/>
            </w:tcBorders>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rPr>
                <w:rFonts w:cs="Times New Roman"/>
                <w:sz w:val="20"/>
                <w:szCs w:val="20"/>
                <w:lang w:val="en-ZA" w:eastAsia="zh-TW"/>
              </w:rPr>
            </w:pPr>
            <w:r w:rsidRPr="005D7A36">
              <w:rPr>
                <w:rFonts w:cs="Times New Roman"/>
                <w:sz w:val="20"/>
                <w:szCs w:val="20"/>
                <w:lang w:val="en-ZA" w:eastAsia="zh-TW"/>
              </w:rPr>
              <w:t> </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86 955</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25 612</w:t>
            </w:r>
          </w:p>
        </w:tc>
        <w:tc>
          <w:tcPr>
            <w:tcW w:w="526"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14 125</w:t>
            </w:r>
          </w:p>
        </w:tc>
        <w:tc>
          <w:tcPr>
            <w:tcW w:w="527" w:type="pct"/>
            <w:tcBorders>
              <w:top w:val="nil"/>
              <w:left w:val="nil"/>
              <w:bottom w:val="single" w:sz="4" w:space="0" w:color="000000"/>
              <w:right w:val="nil"/>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12 578</w:t>
            </w:r>
          </w:p>
        </w:tc>
        <w:tc>
          <w:tcPr>
            <w:tcW w:w="526" w:type="pct"/>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139 270</w:t>
            </w:r>
          </w:p>
        </w:tc>
        <w:tc>
          <w:tcPr>
            <w:tcW w:w="526" w:type="pct"/>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14.95%</w:t>
            </w:r>
          </w:p>
        </w:tc>
        <w:tc>
          <w:tcPr>
            <w:tcW w:w="601" w:type="pct"/>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13.02%</w:t>
            </w:r>
          </w:p>
        </w:tc>
      </w:tr>
      <w:tr w:rsidR="007A5C41" w:rsidRPr="005D7A36" w:rsidTr="007217EC">
        <w:trPr>
          <w:trHeight w:val="300"/>
        </w:trPr>
        <w:tc>
          <w:tcPr>
            <w:tcW w:w="712" w:type="pct"/>
            <w:tcBorders>
              <w:top w:val="nil"/>
              <w:left w:val="single" w:sz="4" w:space="0" w:color="000000"/>
              <w:bottom w:val="single" w:sz="4" w:space="0" w:color="000000"/>
              <w:right w:val="single" w:sz="4" w:space="0" w:color="000000"/>
            </w:tcBorders>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rPr>
                <w:rFonts w:cs="Times New Roman"/>
                <w:sz w:val="20"/>
                <w:szCs w:val="20"/>
                <w:lang w:val="en-ZA" w:eastAsia="zh-TW"/>
              </w:rPr>
            </w:pPr>
            <w:r w:rsidRPr="005D7A36">
              <w:rPr>
                <w:rFonts w:cs="Times New Roman"/>
                <w:sz w:val="20"/>
                <w:szCs w:val="20"/>
                <w:lang w:val="en-ZA" w:eastAsia="zh-TW"/>
              </w:rPr>
              <w:t> </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rPr>
                <w:rFonts w:cs="Times New Roman"/>
                <w:sz w:val="20"/>
                <w:szCs w:val="20"/>
                <w:lang w:val="en-ZA" w:eastAsia="zh-TW"/>
              </w:rPr>
            </w:pPr>
            <w:r w:rsidRPr="005D7A36">
              <w:rPr>
                <w:rFonts w:cs="Times New Roman"/>
                <w:sz w:val="20"/>
                <w:szCs w:val="20"/>
                <w:lang w:val="en-ZA" w:eastAsia="zh-TW"/>
              </w:rPr>
              <w:t> </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89 169</w:t>
            </w:r>
          </w:p>
        </w:tc>
        <w:tc>
          <w:tcPr>
            <w:tcW w:w="526"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12 234</w:t>
            </w:r>
          </w:p>
        </w:tc>
        <w:tc>
          <w:tcPr>
            <w:tcW w:w="527" w:type="pct"/>
            <w:tcBorders>
              <w:top w:val="nil"/>
              <w:left w:val="nil"/>
              <w:bottom w:val="single" w:sz="4" w:space="0" w:color="000000"/>
              <w:right w:val="nil"/>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14 736</w:t>
            </w:r>
          </w:p>
        </w:tc>
        <w:tc>
          <w:tcPr>
            <w:tcW w:w="526" w:type="pct"/>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116 139</w:t>
            </w:r>
          </w:p>
        </w:tc>
        <w:tc>
          <w:tcPr>
            <w:tcW w:w="526" w:type="pct"/>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12.46%</w:t>
            </w:r>
          </w:p>
        </w:tc>
        <w:tc>
          <w:tcPr>
            <w:tcW w:w="601" w:type="pct"/>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15.89%</w:t>
            </w:r>
          </w:p>
        </w:tc>
      </w:tr>
      <w:tr w:rsidR="007A5C41" w:rsidRPr="005D7A36" w:rsidTr="007217EC">
        <w:trPr>
          <w:trHeight w:val="300"/>
        </w:trPr>
        <w:tc>
          <w:tcPr>
            <w:tcW w:w="712" w:type="pct"/>
            <w:tcBorders>
              <w:top w:val="nil"/>
              <w:left w:val="single" w:sz="4" w:space="0" w:color="000000"/>
              <w:bottom w:val="single" w:sz="4" w:space="0" w:color="000000"/>
              <w:right w:val="single" w:sz="4" w:space="0" w:color="000000"/>
            </w:tcBorders>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rPr>
                <w:rFonts w:cs="Times New Roman"/>
                <w:sz w:val="20"/>
                <w:szCs w:val="20"/>
                <w:lang w:val="en-ZA" w:eastAsia="zh-TW"/>
              </w:rPr>
            </w:pPr>
            <w:r w:rsidRPr="005D7A36">
              <w:rPr>
                <w:rFonts w:cs="Times New Roman"/>
                <w:sz w:val="20"/>
                <w:szCs w:val="20"/>
                <w:lang w:val="en-ZA" w:eastAsia="zh-TW"/>
              </w:rPr>
              <w:t> </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rPr>
                <w:rFonts w:cs="Times New Roman"/>
                <w:sz w:val="20"/>
                <w:szCs w:val="20"/>
                <w:lang w:val="en-ZA" w:eastAsia="zh-TW"/>
              </w:rPr>
            </w:pPr>
            <w:r w:rsidRPr="005D7A36">
              <w:rPr>
                <w:rFonts w:cs="Times New Roman"/>
                <w:sz w:val="20"/>
                <w:szCs w:val="20"/>
                <w:lang w:val="en-ZA" w:eastAsia="zh-TW"/>
              </w:rPr>
              <w:t> </w:t>
            </w:r>
          </w:p>
        </w:tc>
        <w:tc>
          <w:tcPr>
            <w:tcW w:w="527"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56 410</w:t>
            </w:r>
          </w:p>
        </w:tc>
        <w:tc>
          <w:tcPr>
            <w:tcW w:w="526" w:type="pct"/>
            <w:tcBorders>
              <w:top w:val="nil"/>
              <w:left w:val="nil"/>
              <w:bottom w:val="single" w:sz="4" w:space="0" w:color="000000"/>
              <w:right w:val="single" w:sz="4" w:space="0" w:color="000000"/>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12 131</w:t>
            </w:r>
          </w:p>
        </w:tc>
        <w:tc>
          <w:tcPr>
            <w:tcW w:w="527" w:type="pct"/>
            <w:tcBorders>
              <w:top w:val="nil"/>
              <w:left w:val="nil"/>
              <w:bottom w:val="single" w:sz="4" w:space="0" w:color="000000"/>
              <w:right w:val="nil"/>
            </w:tcBorders>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6 833</w:t>
            </w:r>
          </w:p>
        </w:tc>
        <w:tc>
          <w:tcPr>
            <w:tcW w:w="526" w:type="pct"/>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75 374</w:t>
            </w:r>
          </w:p>
        </w:tc>
        <w:tc>
          <w:tcPr>
            <w:tcW w:w="526" w:type="pct"/>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8.09%</w:t>
            </w:r>
          </w:p>
        </w:tc>
        <w:tc>
          <w:tcPr>
            <w:tcW w:w="601" w:type="pct"/>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13.10%</w:t>
            </w:r>
          </w:p>
        </w:tc>
      </w:tr>
      <w:tr w:rsidR="007A5C41" w:rsidRPr="005D7A36" w:rsidTr="007217EC">
        <w:trPr>
          <w:trHeight w:val="300"/>
        </w:trPr>
        <w:tc>
          <w:tcPr>
            <w:tcW w:w="712" w:type="pct"/>
            <w:tcBorders>
              <w:top w:val="nil"/>
              <w:left w:val="nil"/>
              <w:bottom w:val="nil"/>
              <w:right w:val="nil"/>
            </w:tcBorders>
            <w:noWrap/>
            <w:vAlign w:val="bottom"/>
          </w:tcPr>
          <w:p w:rsidR="007A5C41" w:rsidRPr="005D7A36" w:rsidRDefault="007A5C41" w:rsidP="00EC0C75">
            <w:pPr>
              <w:spacing w:after="0" w:line="240" w:lineRule="auto"/>
              <w:rPr>
                <w:rFonts w:cs="Times New Roman"/>
                <w:sz w:val="20"/>
                <w:szCs w:val="20"/>
                <w:lang w:val="en-ZA" w:eastAsia="zh-TW"/>
              </w:rPr>
            </w:pPr>
          </w:p>
        </w:tc>
        <w:tc>
          <w:tcPr>
            <w:tcW w:w="527" w:type="pct"/>
            <w:tcBorders>
              <w:top w:val="nil"/>
              <w:left w:val="nil"/>
              <w:bottom w:val="nil"/>
              <w:right w:val="nil"/>
            </w:tcBorders>
            <w:noWrap/>
            <w:vAlign w:val="bottom"/>
          </w:tcPr>
          <w:p w:rsidR="007A5C41" w:rsidRPr="005D7A36" w:rsidRDefault="007A5C41" w:rsidP="00EC0C75">
            <w:pPr>
              <w:spacing w:after="0" w:line="240" w:lineRule="auto"/>
              <w:rPr>
                <w:rFonts w:cs="Times New Roman"/>
                <w:sz w:val="20"/>
                <w:szCs w:val="20"/>
                <w:lang w:val="en-ZA" w:eastAsia="zh-TW"/>
              </w:rPr>
            </w:pPr>
          </w:p>
        </w:tc>
        <w:tc>
          <w:tcPr>
            <w:tcW w:w="527" w:type="pct"/>
            <w:tcBorders>
              <w:top w:val="nil"/>
              <w:left w:val="nil"/>
              <w:bottom w:val="nil"/>
              <w:right w:val="nil"/>
            </w:tcBorders>
            <w:noWrap/>
            <w:vAlign w:val="bottom"/>
          </w:tcPr>
          <w:p w:rsidR="007A5C41" w:rsidRPr="005D7A36" w:rsidRDefault="007A5C41" w:rsidP="00EC0C75">
            <w:pPr>
              <w:spacing w:after="0" w:line="240" w:lineRule="auto"/>
              <w:rPr>
                <w:rFonts w:cs="Times New Roman"/>
                <w:sz w:val="20"/>
                <w:szCs w:val="20"/>
                <w:lang w:val="en-ZA" w:eastAsia="zh-TW"/>
              </w:rPr>
            </w:pPr>
          </w:p>
        </w:tc>
        <w:tc>
          <w:tcPr>
            <w:tcW w:w="527" w:type="pct"/>
            <w:tcBorders>
              <w:top w:val="nil"/>
              <w:left w:val="nil"/>
              <w:bottom w:val="nil"/>
              <w:right w:val="nil"/>
            </w:tcBorders>
            <w:noWrap/>
            <w:vAlign w:val="bottom"/>
          </w:tcPr>
          <w:p w:rsidR="007A5C41" w:rsidRPr="005D7A36" w:rsidRDefault="007A5C41" w:rsidP="00EC0C75">
            <w:pPr>
              <w:spacing w:after="0" w:line="240" w:lineRule="auto"/>
              <w:rPr>
                <w:rFonts w:cs="Times New Roman"/>
                <w:sz w:val="20"/>
                <w:szCs w:val="20"/>
                <w:lang w:val="en-ZA" w:eastAsia="zh-TW"/>
              </w:rPr>
            </w:pPr>
          </w:p>
        </w:tc>
        <w:tc>
          <w:tcPr>
            <w:tcW w:w="526" w:type="pct"/>
            <w:tcBorders>
              <w:top w:val="nil"/>
              <w:left w:val="nil"/>
              <w:bottom w:val="nil"/>
              <w:right w:val="nil"/>
            </w:tcBorders>
            <w:noWrap/>
            <w:vAlign w:val="bottom"/>
          </w:tcPr>
          <w:p w:rsidR="007A5C41" w:rsidRPr="005D7A36" w:rsidRDefault="007A5C41" w:rsidP="00EC0C75">
            <w:pPr>
              <w:spacing w:after="0" w:line="240" w:lineRule="auto"/>
              <w:rPr>
                <w:rFonts w:cs="Times New Roman"/>
                <w:sz w:val="20"/>
                <w:szCs w:val="20"/>
                <w:lang w:val="en-ZA" w:eastAsia="zh-TW"/>
              </w:rPr>
            </w:pPr>
          </w:p>
        </w:tc>
        <w:tc>
          <w:tcPr>
            <w:tcW w:w="527" w:type="pct"/>
            <w:tcBorders>
              <w:top w:val="nil"/>
              <w:left w:val="nil"/>
              <w:bottom w:val="nil"/>
              <w:right w:val="nil"/>
            </w:tcBorders>
            <w:noWrap/>
            <w:vAlign w:val="bottom"/>
          </w:tcPr>
          <w:p w:rsidR="007A5C41" w:rsidRPr="005D7A36" w:rsidRDefault="007A5C41" w:rsidP="00EC0C75">
            <w:pPr>
              <w:spacing w:after="0" w:line="240" w:lineRule="auto"/>
              <w:rPr>
                <w:rFonts w:cs="Times New Roman"/>
                <w:sz w:val="20"/>
                <w:szCs w:val="20"/>
                <w:lang w:val="en-ZA" w:eastAsia="zh-TW"/>
              </w:rPr>
            </w:pPr>
          </w:p>
        </w:tc>
        <w:tc>
          <w:tcPr>
            <w:tcW w:w="526" w:type="pct"/>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jc w:val="right"/>
              <w:rPr>
                <w:b/>
                <w:bCs/>
                <w:sz w:val="20"/>
                <w:szCs w:val="20"/>
                <w:lang w:val="en-ZA" w:eastAsia="zh-TW"/>
              </w:rPr>
            </w:pPr>
            <w:r w:rsidRPr="005D7A36">
              <w:rPr>
                <w:b/>
                <w:bCs/>
                <w:sz w:val="20"/>
                <w:szCs w:val="20"/>
                <w:lang w:val="en-ZA" w:eastAsia="zh-TW"/>
              </w:rPr>
              <w:t>931 735</w:t>
            </w:r>
          </w:p>
        </w:tc>
        <w:tc>
          <w:tcPr>
            <w:tcW w:w="526" w:type="pct"/>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right"/>
              <w:rPr>
                <w:b/>
                <w:bCs/>
                <w:sz w:val="20"/>
                <w:szCs w:val="20"/>
                <w:lang w:val="en-ZA" w:eastAsia="zh-TW"/>
              </w:rPr>
            </w:pPr>
            <w:r w:rsidRPr="005D7A36">
              <w:rPr>
                <w:b/>
                <w:bCs/>
                <w:sz w:val="20"/>
                <w:szCs w:val="20"/>
                <w:lang w:val="en-ZA" w:eastAsia="zh-TW"/>
              </w:rPr>
              <w:t>100.00%</w:t>
            </w:r>
          </w:p>
        </w:tc>
        <w:tc>
          <w:tcPr>
            <w:tcW w:w="601" w:type="pct"/>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 xml:space="preserve">Changara again received the highest allocation of funds for school health inputs. Montepuez, one of the last districts to enter the Programme, received the least. </w:t>
      </w:r>
    </w:p>
    <w:p w:rsidR="007A5C41" w:rsidRPr="005D7A36" w:rsidRDefault="007A5C41" w:rsidP="00885E37">
      <w:pPr>
        <w:pStyle w:val="Heading2"/>
        <w:jc w:val="both"/>
        <w:rPr>
          <w:lang w:val="en-ZA" w:eastAsia="en-GB"/>
        </w:rPr>
      </w:pPr>
      <w:bookmarkStart w:id="65" w:name="_Toc342920189"/>
      <w:r w:rsidRPr="005D7A36">
        <w:rPr>
          <w:lang w:val="en-ZA" w:eastAsia="en-GB"/>
        </w:rPr>
        <w:t>4.5</w:t>
      </w:r>
      <w:r w:rsidRPr="005D7A36">
        <w:rPr>
          <w:lang w:val="en-ZA" w:eastAsia="en-GB"/>
        </w:rPr>
        <w:tab/>
        <w:t>Child Protection</w:t>
      </w:r>
      <w:bookmarkEnd w:id="65"/>
    </w:p>
    <w:p w:rsidR="007A5C41" w:rsidRPr="005D7A36" w:rsidRDefault="007A5C41" w:rsidP="00885E37">
      <w:pPr>
        <w:jc w:val="both"/>
        <w:rPr>
          <w:sz w:val="20"/>
          <w:szCs w:val="20"/>
          <w:lang w:val="en-ZA"/>
        </w:rPr>
      </w:pPr>
      <w:r w:rsidRPr="005D7A36">
        <w:rPr>
          <w:sz w:val="20"/>
          <w:szCs w:val="20"/>
          <w:lang w:val="en-ZA"/>
        </w:rPr>
        <w:t>A total of US$1,159,371 was spent on child protection from 2007 to 2011; the breakdown of this expenditure by district follows (excluding US$131,562.29 in expenditure at national level).</w:t>
      </w:r>
    </w:p>
    <w:p w:rsidR="007A5C41" w:rsidRPr="005D7A36" w:rsidRDefault="007A5C41" w:rsidP="003F65C7">
      <w:pPr>
        <w:spacing w:after="0"/>
        <w:rPr>
          <w:lang w:val="en-ZA"/>
        </w:rPr>
      </w:pPr>
      <w:bookmarkStart w:id="66" w:name="_Toc342903565"/>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17</w:t>
      </w:r>
      <w:r w:rsidR="00D56748" w:rsidRPr="005D7A36">
        <w:rPr>
          <w:b/>
          <w:lang w:val="en-ZA"/>
        </w:rPr>
        <w:fldChar w:fldCharType="end"/>
      </w:r>
      <w:r w:rsidRPr="005D7A36">
        <w:rPr>
          <w:b/>
          <w:iCs/>
          <w:noProof/>
          <w:lang w:val="en-ZA"/>
        </w:rPr>
        <w:t>: Expenditure on child protection</w:t>
      </w:r>
      <w:bookmarkEnd w:id="66"/>
    </w:p>
    <w:tbl>
      <w:tblPr>
        <w:tblW w:w="86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0"/>
        <w:gridCol w:w="1840"/>
        <w:gridCol w:w="1420"/>
        <w:gridCol w:w="1420"/>
        <w:gridCol w:w="1420"/>
      </w:tblGrid>
      <w:tr w:rsidR="007A5C41" w:rsidRPr="005D7A36" w:rsidTr="00E322B4">
        <w:trPr>
          <w:trHeight w:val="255"/>
        </w:trPr>
        <w:tc>
          <w:tcPr>
            <w:tcW w:w="2580" w:type="dxa"/>
          </w:tcPr>
          <w:p w:rsidR="007A5C41" w:rsidRPr="005D7A36" w:rsidRDefault="007A5C41" w:rsidP="00C241DA">
            <w:pPr>
              <w:spacing w:after="0" w:line="240" w:lineRule="auto"/>
              <w:rPr>
                <w:rFonts w:eastAsia="Times New Roman"/>
                <w:b/>
                <w:sz w:val="20"/>
                <w:szCs w:val="20"/>
                <w:lang w:val="en-ZA" w:eastAsia="zh-TW"/>
              </w:rPr>
            </w:pPr>
            <w:r w:rsidRPr="005D7A36">
              <w:rPr>
                <w:rFonts w:eastAsia="Times New Roman"/>
                <w:b/>
                <w:sz w:val="20"/>
                <w:szCs w:val="20"/>
                <w:lang w:val="en-ZA" w:eastAsia="zh-TW"/>
              </w:rPr>
              <w:t>District</w:t>
            </w:r>
          </w:p>
        </w:tc>
        <w:tc>
          <w:tcPr>
            <w:tcW w:w="1840" w:type="dxa"/>
            <w:noWrap/>
            <w:vAlign w:val="bottom"/>
          </w:tcPr>
          <w:p w:rsidR="007A5C41" w:rsidRPr="005D7A36" w:rsidRDefault="007A5C41" w:rsidP="00C241DA">
            <w:pPr>
              <w:spacing w:after="0" w:line="240" w:lineRule="auto"/>
              <w:jc w:val="right"/>
              <w:rPr>
                <w:rFonts w:eastAsia="Times New Roman"/>
                <w:b/>
                <w:sz w:val="20"/>
                <w:szCs w:val="20"/>
                <w:lang w:val="en-ZA" w:eastAsia="zh-TW"/>
              </w:rPr>
            </w:pPr>
            <w:r w:rsidRPr="005D7A36">
              <w:rPr>
                <w:rFonts w:eastAsia="Times New Roman"/>
                <w:b/>
                <w:sz w:val="20"/>
                <w:szCs w:val="20"/>
                <w:lang w:val="en-ZA" w:eastAsia="zh-TW"/>
              </w:rPr>
              <w:t>Expenditure Per District (US$)</w:t>
            </w:r>
          </w:p>
        </w:tc>
        <w:tc>
          <w:tcPr>
            <w:tcW w:w="1420" w:type="dxa"/>
            <w:noWrap/>
            <w:vAlign w:val="bottom"/>
          </w:tcPr>
          <w:p w:rsidR="007A5C41" w:rsidRPr="005D7A36" w:rsidRDefault="007A5C41" w:rsidP="00C241DA">
            <w:pPr>
              <w:spacing w:after="0" w:line="240" w:lineRule="auto"/>
              <w:jc w:val="right"/>
              <w:rPr>
                <w:rFonts w:eastAsia="Times New Roman"/>
                <w:b/>
                <w:sz w:val="20"/>
                <w:szCs w:val="20"/>
                <w:lang w:val="en-ZA" w:eastAsia="zh-TW"/>
              </w:rPr>
            </w:pPr>
            <w:r w:rsidRPr="005D7A36">
              <w:rPr>
                <w:rFonts w:eastAsia="Times New Roman"/>
                <w:b/>
                <w:sz w:val="20"/>
                <w:szCs w:val="20"/>
                <w:lang w:val="en-ZA" w:eastAsia="zh-TW"/>
              </w:rPr>
              <w:t>% of Total Expenditure for the District</w:t>
            </w:r>
          </w:p>
        </w:tc>
        <w:tc>
          <w:tcPr>
            <w:tcW w:w="1420" w:type="dxa"/>
            <w:vAlign w:val="bottom"/>
          </w:tcPr>
          <w:p w:rsidR="007A5C41" w:rsidRPr="005D7A36" w:rsidRDefault="007A5C41" w:rsidP="00E322B4">
            <w:pPr>
              <w:spacing w:after="0" w:line="240" w:lineRule="auto"/>
              <w:jc w:val="right"/>
              <w:rPr>
                <w:rFonts w:eastAsia="Times New Roman"/>
                <w:b/>
                <w:sz w:val="20"/>
                <w:szCs w:val="20"/>
                <w:lang w:val="en-ZA" w:eastAsia="zh-TW"/>
              </w:rPr>
            </w:pPr>
            <w:r w:rsidRPr="005D7A36">
              <w:rPr>
                <w:rFonts w:eastAsia="Times New Roman"/>
                <w:b/>
                <w:sz w:val="20"/>
                <w:szCs w:val="20"/>
                <w:lang w:val="en-ZA" w:eastAsia="zh-TW"/>
              </w:rPr>
              <w:t>% of Total Child Protection Expenditure</w:t>
            </w:r>
          </w:p>
        </w:tc>
        <w:tc>
          <w:tcPr>
            <w:tcW w:w="1420" w:type="dxa"/>
            <w:vAlign w:val="bottom"/>
          </w:tcPr>
          <w:p w:rsidR="007A5C41" w:rsidRPr="005D7A36" w:rsidRDefault="007A5C41" w:rsidP="00E322B4">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Number of learners in the district compared to total CFS learners (%)</w:t>
            </w:r>
          </w:p>
        </w:tc>
      </w:tr>
      <w:tr w:rsidR="007A5C41" w:rsidRPr="005D7A36" w:rsidTr="00E322B4">
        <w:trPr>
          <w:trHeight w:val="255"/>
        </w:trPr>
        <w:tc>
          <w:tcPr>
            <w:tcW w:w="2580" w:type="dxa"/>
          </w:tcPr>
          <w:p w:rsidR="007A5C41" w:rsidRPr="005D7A36" w:rsidRDefault="007A5C41" w:rsidP="00530F1C">
            <w:pPr>
              <w:spacing w:after="0" w:line="240" w:lineRule="auto"/>
              <w:rPr>
                <w:rFonts w:eastAsia="Times New Roman"/>
                <w:sz w:val="20"/>
                <w:szCs w:val="20"/>
                <w:lang w:val="en-ZA" w:eastAsia="zh-TW"/>
              </w:rPr>
            </w:pPr>
            <w:r w:rsidRPr="005D7A36">
              <w:rPr>
                <w:rFonts w:eastAsia="Times New Roman"/>
                <w:sz w:val="20"/>
                <w:szCs w:val="20"/>
                <w:lang w:val="en-ZA" w:eastAsia="zh-TW"/>
              </w:rPr>
              <w:t>Maganja da Costa (2006)</w:t>
            </w:r>
          </w:p>
        </w:tc>
        <w:tc>
          <w:tcPr>
            <w:tcW w:w="184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69 610.09</w:t>
            </w:r>
          </w:p>
        </w:tc>
        <w:tc>
          <w:tcPr>
            <w:tcW w:w="142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0.98%</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6.78%</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21.90%</w:t>
            </w:r>
          </w:p>
        </w:tc>
      </w:tr>
      <w:tr w:rsidR="007A5C41" w:rsidRPr="005D7A36" w:rsidTr="00E322B4">
        <w:trPr>
          <w:trHeight w:val="255"/>
        </w:trPr>
        <w:tc>
          <w:tcPr>
            <w:tcW w:w="2580" w:type="dxa"/>
          </w:tcPr>
          <w:p w:rsidR="007A5C41" w:rsidRPr="005D7A36" w:rsidRDefault="007A5C41" w:rsidP="00530F1C">
            <w:pPr>
              <w:spacing w:after="0" w:line="240" w:lineRule="auto"/>
              <w:rPr>
                <w:rFonts w:eastAsia="Times New Roman"/>
                <w:sz w:val="20"/>
                <w:szCs w:val="20"/>
                <w:lang w:val="en-ZA" w:eastAsia="zh-TW"/>
              </w:rPr>
            </w:pPr>
            <w:r w:rsidRPr="005D7A36">
              <w:rPr>
                <w:rFonts w:eastAsia="Times New Roman"/>
                <w:sz w:val="20"/>
                <w:szCs w:val="20"/>
                <w:lang w:val="en-ZA" w:eastAsia="zh-TW"/>
              </w:rPr>
              <w:t>Buzi (2007)</w:t>
            </w:r>
          </w:p>
        </w:tc>
        <w:tc>
          <w:tcPr>
            <w:tcW w:w="184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182 234.98</w:t>
            </w:r>
          </w:p>
        </w:tc>
        <w:tc>
          <w:tcPr>
            <w:tcW w:w="142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2.25%</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17.74%</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10.77%</w:t>
            </w:r>
          </w:p>
        </w:tc>
      </w:tr>
      <w:tr w:rsidR="007A5C41" w:rsidRPr="005D7A36" w:rsidTr="00E322B4">
        <w:trPr>
          <w:trHeight w:val="255"/>
        </w:trPr>
        <w:tc>
          <w:tcPr>
            <w:tcW w:w="2580" w:type="dxa"/>
          </w:tcPr>
          <w:p w:rsidR="007A5C41" w:rsidRPr="005D7A36" w:rsidRDefault="007A5C41" w:rsidP="00530F1C">
            <w:pPr>
              <w:spacing w:after="0" w:line="240" w:lineRule="auto"/>
              <w:rPr>
                <w:rFonts w:eastAsia="Times New Roman"/>
                <w:sz w:val="20"/>
                <w:szCs w:val="20"/>
                <w:lang w:val="en-ZA" w:eastAsia="zh-TW"/>
              </w:rPr>
            </w:pPr>
            <w:r w:rsidRPr="005D7A36">
              <w:rPr>
                <w:rFonts w:eastAsia="Times New Roman"/>
                <w:sz w:val="20"/>
                <w:szCs w:val="20"/>
                <w:lang w:val="en-ZA" w:eastAsia="zh-TW"/>
              </w:rPr>
              <w:t>Mossurize (2007)</w:t>
            </w:r>
          </w:p>
        </w:tc>
        <w:tc>
          <w:tcPr>
            <w:tcW w:w="184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150 661.00</w:t>
            </w:r>
          </w:p>
        </w:tc>
        <w:tc>
          <w:tcPr>
            <w:tcW w:w="142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2.05%</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14.67%</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13.08%</w:t>
            </w:r>
          </w:p>
        </w:tc>
      </w:tr>
      <w:tr w:rsidR="007A5C41" w:rsidRPr="005D7A36" w:rsidTr="00E322B4">
        <w:trPr>
          <w:trHeight w:val="255"/>
        </w:trPr>
        <w:tc>
          <w:tcPr>
            <w:tcW w:w="2580" w:type="dxa"/>
          </w:tcPr>
          <w:p w:rsidR="007A5C41" w:rsidRPr="005D7A36" w:rsidRDefault="007A5C41" w:rsidP="00530F1C">
            <w:pPr>
              <w:spacing w:after="0" w:line="240" w:lineRule="auto"/>
              <w:rPr>
                <w:rFonts w:eastAsia="Times New Roman"/>
                <w:sz w:val="20"/>
                <w:szCs w:val="20"/>
                <w:lang w:val="en-ZA" w:eastAsia="zh-TW"/>
              </w:rPr>
            </w:pPr>
            <w:r w:rsidRPr="005D7A36">
              <w:rPr>
                <w:rFonts w:eastAsia="Times New Roman"/>
                <w:sz w:val="20"/>
                <w:szCs w:val="20"/>
                <w:lang w:val="en-ZA" w:eastAsia="zh-TW"/>
              </w:rPr>
              <w:t>Changara (2008)</w:t>
            </w:r>
          </w:p>
        </w:tc>
        <w:tc>
          <w:tcPr>
            <w:tcW w:w="184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155 352.29</w:t>
            </w:r>
          </w:p>
        </w:tc>
        <w:tc>
          <w:tcPr>
            <w:tcW w:w="142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1.92%</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15.12%</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12.24%</w:t>
            </w:r>
          </w:p>
        </w:tc>
      </w:tr>
      <w:tr w:rsidR="007A5C41" w:rsidRPr="005D7A36" w:rsidTr="00E322B4">
        <w:trPr>
          <w:trHeight w:val="255"/>
        </w:trPr>
        <w:tc>
          <w:tcPr>
            <w:tcW w:w="2580" w:type="dxa"/>
          </w:tcPr>
          <w:p w:rsidR="007A5C41" w:rsidRPr="005D7A36" w:rsidRDefault="007A5C41" w:rsidP="00530F1C">
            <w:pPr>
              <w:spacing w:after="0" w:line="240" w:lineRule="auto"/>
              <w:rPr>
                <w:rFonts w:eastAsia="Times New Roman"/>
                <w:sz w:val="20"/>
                <w:szCs w:val="20"/>
                <w:lang w:val="en-ZA" w:eastAsia="zh-TW"/>
              </w:rPr>
            </w:pPr>
            <w:r w:rsidRPr="005D7A36">
              <w:rPr>
                <w:rFonts w:eastAsia="Times New Roman"/>
                <w:sz w:val="20"/>
                <w:szCs w:val="20"/>
                <w:lang w:val="en-ZA" w:eastAsia="zh-TW"/>
              </w:rPr>
              <w:t>Chibuto (2008)</w:t>
            </w:r>
          </w:p>
        </w:tc>
        <w:tc>
          <w:tcPr>
            <w:tcW w:w="184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148 143.68</w:t>
            </w:r>
          </w:p>
        </w:tc>
        <w:tc>
          <w:tcPr>
            <w:tcW w:w="142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2.25%</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14.42%</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13.02%</w:t>
            </w:r>
          </w:p>
        </w:tc>
      </w:tr>
      <w:tr w:rsidR="007A5C41" w:rsidRPr="005D7A36" w:rsidTr="00E322B4">
        <w:trPr>
          <w:trHeight w:val="255"/>
        </w:trPr>
        <w:tc>
          <w:tcPr>
            <w:tcW w:w="2580" w:type="dxa"/>
          </w:tcPr>
          <w:p w:rsidR="007A5C41" w:rsidRPr="005D7A36" w:rsidRDefault="007A5C41" w:rsidP="00530F1C">
            <w:pPr>
              <w:spacing w:after="0" w:line="240" w:lineRule="auto"/>
              <w:rPr>
                <w:rFonts w:eastAsia="Times New Roman"/>
                <w:sz w:val="20"/>
                <w:szCs w:val="20"/>
                <w:lang w:val="en-ZA" w:eastAsia="zh-TW"/>
              </w:rPr>
            </w:pPr>
            <w:r w:rsidRPr="005D7A36">
              <w:rPr>
                <w:rFonts w:eastAsia="Times New Roman"/>
                <w:sz w:val="20"/>
                <w:szCs w:val="20"/>
                <w:lang w:val="en-ZA" w:eastAsia="zh-TW"/>
              </w:rPr>
              <w:t>Angoche (2009)</w:t>
            </w:r>
          </w:p>
        </w:tc>
        <w:tc>
          <w:tcPr>
            <w:tcW w:w="184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180 305.07</w:t>
            </w:r>
          </w:p>
        </w:tc>
        <w:tc>
          <w:tcPr>
            <w:tcW w:w="142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4.30%</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17.55%</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15.89%</w:t>
            </w:r>
          </w:p>
        </w:tc>
      </w:tr>
      <w:tr w:rsidR="007A5C41" w:rsidRPr="005D7A36" w:rsidTr="00E322B4">
        <w:trPr>
          <w:trHeight w:val="255"/>
        </w:trPr>
        <w:tc>
          <w:tcPr>
            <w:tcW w:w="2580" w:type="dxa"/>
          </w:tcPr>
          <w:p w:rsidR="007A5C41" w:rsidRPr="005D7A36" w:rsidRDefault="007A5C41" w:rsidP="00530F1C">
            <w:pPr>
              <w:spacing w:after="0" w:line="240" w:lineRule="auto"/>
              <w:rPr>
                <w:rFonts w:eastAsia="Times New Roman"/>
                <w:sz w:val="20"/>
                <w:szCs w:val="20"/>
                <w:lang w:val="en-ZA" w:eastAsia="zh-TW"/>
              </w:rPr>
            </w:pPr>
            <w:r w:rsidRPr="005D7A36">
              <w:rPr>
                <w:rFonts w:eastAsia="Times New Roman"/>
                <w:sz w:val="20"/>
                <w:szCs w:val="20"/>
                <w:lang w:val="en-ZA" w:eastAsia="zh-TW"/>
              </w:rPr>
              <w:t>Montepuez (2009)</w:t>
            </w:r>
          </w:p>
        </w:tc>
        <w:tc>
          <w:tcPr>
            <w:tcW w:w="184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141 015.18</w:t>
            </w:r>
          </w:p>
        </w:tc>
        <w:tc>
          <w:tcPr>
            <w:tcW w:w="1420" w:type="dxa"/>
            <w:noWrap/>
            <w:vAlign w:val="bottom"/>
          </w:tcPr>
          <w:p w:rsidR="007A5C41" w:rsidRPr="005D7A36" w:rsidRDefault="007A5C41" w:rsidP="00530F1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4.05%</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13.73%</w:t>
            </w:r>
          </w:p>
        </w:tc>
        <w:tc>
          <w:tcPr>
            <w:tcW w:w="1420" w:type="dxa"/>
            <w:vAlign w:val="bottom"/>
          </w:tcPr>
          <w:p w:rsidR="007A5C41" w:rsidRPr="005D7A36" w:rsidRDefault="007A5C41" w:rsidP="00E322B4">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13.10%</w:t>
            </w:r>
          </w:p>
        </w:tc>
      </w:tr>
      <w:tr w:rsidR="007A5C41" w:rsidRPr="005D7A36" w:rsidTr="00E322B4">
        <w:trPr>
          <w:trHeight w:val="255"/>
        </w:trPr>
        <w:tc>
          <w:tcPr>
            <w:tcW w:w="2580" w:type="dxa"/>
            <w:noWrap/>
            <w:vAlign w:val="bottom"/>
          </w:tcPr>
          <w:p w:rsidR="007A5C41" w:rsidRPr="005D7A36" w:rsidRDefault="007A5C41" w:rsidP="00530F1C">
            <w:pPr>
              <w:spacing w:after="0" w:line="240" w:lineRule="auto"/>
              <w:rPr>
                <w:rFonts w:eastAsia="Times New Roman"/>
                <w:b/>
                <w:sz w:val="20"/>
                <w:szCs w:val="20"/>
                <w:lang w:val="en-ZA" w:eastAsia="zh-TW"/>
              </w:rPr>
            </w:pPr>
            <w:r w:rsidRPr="005D7A36">
              <w:rPr>
                <w:rFonts w:eastAsia="Times New Roman"/>
                <w:b/>
                <w:sz w:val="20"/>
                <w:szCs w:val="20"/>
                <w:lang w:val="en-ZA" w:eastAsia="zh-TW"/>
              </w:rPr>
              <w:t>Total</w:t>
            </w:r>
          </w:p>
        </w:tc>
        <w:tc>
          <w:tcPr>
            <w:tcW w:w="1840" w:type="dxa"/>
            <w:noWrap/>
            <w:vAlign w:val="bottom"/>
          </w:tcPr>
          <w:p w:rsidR="007A5C41" w:rsidRPr="005D7A36" w:rsidRDefault="007A5C41" w:rsidP="00530F1C">
            <w:pPr>
              <w:spacing w:after="0" w:line="240" w:lineRule="auto"/>
              <w:jc w:val="right"/>
              <w:rPr>
                <w:rFonts w:eastAsia="Times New Roman"/>
                <w:b/>
                <w:sz w:val="20"/>
                <w:szCs w:val="20"/>
                <w:lang w:val="en-ZA" w:eastAsia="zh-TW"/>
              </w:rPr>
            </w:pPr>
            <w:r w:rsidRPr="005D7A36">
              <w:rPr>
                <w:rFonts w:eastAsia="Times New Roman"/>
                <w:b/>
                <w:sz w:val="20"/>
                <w:szCs w:val="20"/>
                <w:lang w:val="en-ZA" w:eastAsia="zh-TW"/>
              </w:rPr>
              <w:t>1 027 322.29</w:t>
            </w:r>
          </w:p>
        </w:tc>
        <w:tc>
          <w:tcPr>
            <w:tcW w:w="1420" w:type="dxa"/>
            <w:noWrap/>
            <w:vAlign w:val="bottom"/>
          </w:tcPr>
          <w:p w:rsidR="007A5C41" w:rsidRPr="005D7A36" w:rsidRDefault="007A5C41" w:rsidP="00530F1C">
            <w:pPr>
              <w:spacing w:after="0" w:line="240" w:lineRule="auto"/>
              <w:rPr>
                <w:rFonts w:eastAsia="Times New Roman"/>
                <w:b/>
                <w:sz w:val="20"/>
                <w:szCs w:val="20"/>
                <w:lang w:val="en-ZA" w:eastAsia="zh-TW"/>
              </w:rPr>
            </w:pPr>
          </w:p>
        </w:tc>
        <w:tc>
          <w:tcPr>
            <w:tcW w:w="1420" w:type="dxa"/>
            <w:vAlign w:val="bottom"/>
          </w:tcPr>
          <w:p w:rsidR="007A5C41" w:rsidRPr="005D7A36" w:rsidRDefault="007A5C41" w:rsidP="00E322B4">
            <w:pPr>
              <w:spacing w:after="0" w:line="240" w:lineRule="auto"/>
              <w:jc w:val="right"/>
              <w:rPr>
                <w:rFonts w:eastAsia="Times New Roman"/>
                <w:b/>
                <w:sz w:val="20"/>
                <w:szCs w:val="20"/>
                <w:lang w:val="en-ZA" w:eastAsia="zh-TW"/>
              </w:rPr>
            </w:pPr>
            <w:r w:rsidRPr="005D7A36">
              <w:rPr>
                <w:rFonts w:eastAsia="Times New Roman"/>
                <w:b/>
                <w:sz w:val="20"/>
                <w:szCs w:val="20"/>
                <w:lang w:val="en-ZA" w:eastAsia="zh-TW"/>
              </w:rPr>
              <w:t>100.00%</w:t>
            </w:r>
          </w:p>
        </w:tc>
        <w:tc>
          <w:tcPr>
            <w:tcW w:w="1420" w:type="dxa"/>
            <w:vAlign w:val="bottom"/>
          </w:tcPr>
          <w:p w:rsidR="007A5C41" w:rsidRPr="005D7A36" w:rsidRDefault="007A5C41" w:rsidP="00E322B4">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r>
    </w:tbl>
    <w:p w:rsidR="007A5C41" w:rsidRPr="005D7A36" w:rsidRDefault="007A5C41" w:rsidP="00530F1C">
      <w:pPr>
        <w:spacing w:after="0"/>
        <w:rPr>
          <w:lang w:val="en-ZA"/>
        </w:rPr>
      </w:pPr>
    </w:p>
    <w:p w:rsidR="007A5C41" w:rsidRPr="005D7A36" w:rsidRDefault="007A5C41" w:rsidP="00164C00">
      <w:pPr>
        <w:pStyle w:val="Heading2"/>
        <w:rPr>
          <w:lang w:val="en-ZA" w:eastAsia="en-GB"/>
        </w:rPr>
      </w:pPr>
      <w:bookmarkStart w:id="67" w:name="_Toc342920190"/>
      <w:r w:rsidRPr="005D7A36">
        <w:rPr>
          <w:lang w:val="en-ZA" w:eastAsia="en-GB"/>
        </w:rPr>
        <w:t>4.6</w:t>
      </w:r>
      <w:r w:rsidRPr="005D7A36">
        <w:rPr>
          <w:lang w:val="en-ZA" w:eastAsia="en-GB"/>
        </w:rPr>
        <w:tab/>
        <w:t>Communication for Development</w:t>
      </w:r>
      <w:bookmarkEnd w:id="67"/>
    </w:p>
    <w:p w:rsidR="007A5C41" w:rsidRPr="005D7A36" w:rsidRDefault="007A5C41" w:rsidP="00885E37">
      <w:pPr>
        <w:jc w:val="both"/>
        <w:rPr>
          <w:lang w:val="en-ZA"/>
        </w:rPr>
      </w:pPr>
      <w:r w:rsidRPr="005D7A36">
        <w:rPr>
          <w:lang w:val="en-ZA"/>
        </w:rPr>
        <w:t>Expenditure on communication for development activities across the seven districts is presented in the table below:</w:t>
      </w:r>
    </w:p>
    <w:p w:rsidR="007A5C41" w:rsidRPr="005D7A36" w:rsidRDefault="007A5C41" w:rsidP="003F65C7">
      <w:pPr>
        <w:spacing w:after="0"/>
        <w:rPr>
          <w:lang w:val="en-ZA"/>
        </w:rPr>
      </w:pPr>
      <w:r w:rsidRPr="005D7A36">
        <w:rPr>
          <w:b/>
          <w:lang w:val="en-ZA"/>
        </w:rPr>
        <w:br w:type="page"/>
      </w:r>
      <w:bookmarkStart w:id="68" w:name="_Toc342903566"/>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18</w:t>
      </w:r>
      <w:r w:rsidR="00D56748" w:rsidRPr="005D7A36">
        <w:rPr>
          <w:b/>
          <w:lang w:val="en-ZA"/>
        </w:rPr>
        <w:fldChar w:fldCharType="end"/>
      </w:r>
      <w:r w:rsidRPr="005D7A36">
        <w:rPr>
          <w:b/>
          <w:iCs/>
          <w:noProof/>
          <w:lang w:val="en-ZA"/>
        </w:rPr>
        <w:t>: Expenditure on communication for development</w:t>
      </w:r>
      <w:bookmarkEnd w:id="68"/>
    </w:p>
    <w:tbl>
      <w:tblPr>
        <w:tblW w:w="9147" w:type="dxa"/>
        <w:tblInd w:w="96" w:type="dxa"/>
        <w:tblLook w:val="00A0" w:firstRow="1" w:lastRow="0" w:firstColumn="1" w:lastColumn="0" w:noHBand="0" w:noVBand="0"/>
      </w:tblPr>
      <w:tblGrid>
        <w:gridCol w:w="1160"/>
        <w:gridCol w:w="976"/>
        <w:gridCol w:w="992"/>
        <w:gridCol w:w="992"/>
        <w:gridCol w:w="992"/>
        <w:gridCol w:w="993"/>
        <w:gridCol w:w="1134"/>
        <w:gridCol w:w="852"/>
        <w:gridCol w:w="1056"/>
      </w:tblGrid>
      <w:tr w:rsidR="007A5C41" w:rsidRPr="005D7A36" w:rsidTr="007217EC">
        <w:trPr>
          <w:trHeight w:val="300"/>
        </w:trPr>
        <w:tc>
          <w:tcPr>
            <w:tcW w:w="1161"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D36C1B">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District</w:t>
            </w:r>
          </w:p>
        </w:tc>
        <w:tc>
          <w:tcPr>
            <w:tcW w:w="977" w:type="dxa"/>
            <w:tcBorders>
              <w:top w:val="single" w:sz="4" w:space="0" w:color="auto"/>
              <w:left w:val="nil"/>
              <w:bottom w:val="single" w:sz="4" w:space="0" w:color="auto"/>
              <w:right w:val="single" w:sz="4" w:space="0" w:color="auto"/>
            </w:tcBorders>
            <w:noWrap/>
            <w:vAlign w:val="bottom"/>
          </w:tcPr>
          <w:p w:rsidR="007A5C41" w:rsidRPr="005D7A36" w:rsidRDefault="007A5C41" w:rsidP="00D36C1B">
            <w:pPr>
              <w:spacing w:after="0" w:line="240" w:lineRule="auto"/>
              <w:jc w:val="center"/>
              <w:rPr>
                <w:rFonts w:eastAsia="Times New Roman"/>
                <w:b/>
                <w:bCs/>
                <w:sz w:val="20"/>
                <w:szCs w:val="20"/>
                <w:lang w:val="en-ZA" w:eastAsia="zh-TW"/>
              </w:rPr>
            </w:pPr>
            <w:r w:rsidRPr="005D7A36">
              <w:rPr>
                <w:rFonts w:eastAsia="Times New Roman"/>
                <w:b/>
                <w:bCs/>
                <w:sz w:val="20"/>
                <w:szCs w:val="20"/>
                <w:lang w:val="en-ZA" w:eastAsia="zh-TW"/>
              </w:rPr>
              <w:t>2007</w:t>
            </w:r>
          </w:p>
        </w:tc>
        <w:tc>
          <w:tcPr>
            <w:tcW w:w="992" w:type="dxa"/>
            <w:tcBorders>
              <w:top w:val="single" w:sz="4" w:space="0" w:color="auto"/>
              <w:left w:val="nil"/>
              <w:bottom w:val="single" w:sz="4" w:space="0" w:color="auto"/>
              <w:right w:val="single" w:sz="4" w:space="0" w:color="auto"/>
            </w:tcBorders>
            <w:noWrap/>
            <w:vAlign w:val="bottom"/>
          </w:tcPr>
          <w:p w:rsidR="007A5C41" w:rsidRPr="005D7A36" w:rsidRDefault="007A5C41" w:rsidP="00D36C1B">
            <w:pPr>
              <w:spacing w:after="0" w:line="240" w:lineRule="auto"/>
              <w:jc w:val="center"/>
              <w:rPr>
                <w:rFonts w:eastAsia="Times New Roman"/>
                <w:b/>
                <w:bCs/>
                <w:sz w:val="20"/>
                <w:szCs w:val="20"/>
                <w:lang w:val="en-ZA" w:eastAsia="zh-TW"/>
              </w:rPr>
            </w:pPr>
            <w:r w:rsidRPr="005D7A36">
              <w:rPr>
                <w:rFonts w:eastAsia="Times New Roman"/>
                <w:b/>
                <w:bCs/>
                <w:sz w:val="20"/>
                <w:szCs w:val="20"/>
                <w:lang w:val="en-ZA" w:eastAsia="zh-TW"/>
              </w:rPr>
              <w:t>2008</w:t>
            </w:r>
          </w:p>
        </w:tc>
        <w:tc>
          <w:tcPr>
            <w:tcW w:w="992" w:type="dxa"/>
            <w:tcBorders>
              <w:top w:val="single" w:sz="4" w:space="0" w:color="auto"/>
              <w:left w:val="nil"/>
              <w:bottom w:val="single" w:sz="4" w:space="0" w:color="auto"/>
              <w:right w:val="single" w:sz="4" w:space="0" w:color="auto"/>
            </w:tcBorders>
            <w:noWrap/>
            <w:vAlign w:val="bottom"/>
          </w:tcPr>
          <w:p w:rsidR="007A5C41" w:rsidRPr="005D7A36" w:rsidRDefault="007A5C41" w:rsidP="00D36C1B">
            <w:pPr>
              <w:spacing w:after="0" w:line="240" w:lineRule="auto"/>
              <w:jc w:val="center"/>
              <w:rPr>
                <w:rFonts w:eastAsia="Times New Roman"/>
                <w:b/>
                <w:bCs/>
                <w:sz w:val="20"/>
                <w:szCs w:val="20"/>
                <w:lang w:val="en-ZA" w:eastAsia="zh-TW"/>
              </w:rPr>
            </w:pPr>
            <w:r w:rsidRPr="005D7A36">
              <w:rPr>
                <w:rFonts w:eastAsia="Times New Roman"/>
                <w:b/>
                <w:bCs/>
                <w:sz w:val="20"/>
                <w:szCs w:val="20"/>
                <w:lang w:val="en-ZA" w:eastAsia="zh-TW"/>
              </w:rPr>
              <w:t>2009</w:t>
            </w:r>
          </w:p>
        </w:tc>
        <w:tc>
          <w:tcPr>
            <w:tcW w:w="992" w:type="dxa"/>
            <w:tcBorders>
              <w:top w:val="single" w:sz="4" w:space="0" w:color="auto"/>
              <w:left w:val="nil"/>
              <w:bottom w:val="single" w:sz="4" w:space="0" w:color="auto"/>
              <w:right w:val="single" w:sz="4" w:space="0" w:color="auto"/>
            </w:tcBorders>
            <w:noWrap/>
            <w:vAlign w:val="bottom"/>
          </w:tcPr>
          <w:p w:rsidR="007A5C41" w:rsidRPr="005D7A36" w:rsidRDefault="007A5C41" w:rsidP="00D36C1B">
            <w:pPr>
              <w:spacing w:after="0" w:line="240" w:lineRule="auto"/>
              <w:jc w:val="center"/>
              <w:rPr>
                <w:rFonts w:eastAsia="Times New Roman"/>
                <w:b/>
                <w:bCs/>
                <w:sz w:val="20"/>
                <w:szCs w:val="20"/>
                <w:lang w:val="en-ZA" w:eastAsia="zh-TW"/>
              </w:rPr>
            </w:pPr>
            <w:r w:rsidRPr="005D7A36">
              <w:rPr>
                <w:rFonts w:eastAsia="Times New Roman"/>
                <w:b/>
                <w:bCs/>
                <w:sz w:val="20"/>
                <w:szCs w:val="20"/>
                <w:lang w:val="en-ZA" w:eastAsia="zh-TW"/>
              </w:rPr>
              <w:t>2010</w:t>
            </w:r>
          </w:p>
        </w:tc>
        <w:tc>
          <w:tcPr>
            <w:tcW w:w="993" w:type="dxa"/>
            <w:tcBorders>
              <w:top w:val="single" w:sz="4" w:space="0" w:color="auto"/>
              <w:left w:val="nil"/>
              <w:bottom w:val="single" w:sz="4" w:space="0" w:color="auto"/>
              <w:right w:val="single" w:sz="4" w:space="0" w:color="auto"/>
            </w:tcBorders>
            <w:noWrap/>
            <w:vAlign w:val="bottom"/>
          </w:tcPr>
          <w:p w:rsidR="007A5C41" w:rsidRPr="005D7A36" w:rsidRDefault="007A5C41" w:rsidP="00D36C1B">
            <w:pPr>
              <w:spacing w:after="0" w:line="240" w:lineRule="auto"/>
              <w:jc w:val="center"/>
              <w:rPr>
                <w:rFonts w:eastAsia="Times New Roman"/>
                <w:b/>
                <w:bCs/>
                <w:sz w:val="20"/>
                <w:szCs w:val="20"/>
                <w:lang w:val="en-ZA" w:eastAsia="zh-TW"/>
              </w:rPr>
            </w:pPr>
            <w:r w:rsidRPr="005D7A36">
              <w:rPr>
                <w:rFonts w:eastAsia="Times New Roman"/>
                <w:b/>
                <w:bCs/>
                <w:sz w:val="20"/>
                <w:szCs w:val="20"/>
                <w:lang w:val="en-ZA" w:eastAsia="zh-TW"/>
              </w:rPr>
              <w:t>2011</w:t>
            </w:r>
          </w:p>
        </w:tc>
        <w:tc>
          <w:tcPr>
            <w:tcW w:w="1135" w:type="dxa"/>
            <w:tcBorders>
              <w:top w:val="single" w:sz="4" w:space="0" w:color="auto"/>
              <w:left w:val="nil"/>
              <w:bottom w:val="single" w:sz="4" w:space="0" w:color="auto"/>
              <w:right w:val="single" w:sz="4" w:space="0" w:color="auto"/>
            </w:tcBorders>
            <w:noWrap/>
            <w:vAlign w:val="bottom"/>
          </w:tcPr>
          <w:p w:rsidR="007A5C41" w:rsidRPr="005D7A36" w:rsidRDefault="007A5C41" w:rsidP="00D36C1B">
            <w:pPr>
              <w:spacing w:after="0" w:line="240" w:lineRule="auto"/>
              <w:jc w:val="center"/>
              <w:rPr>
                <w:rFonts w:eastAsia="Times New Roman"/>
                <w:b/>
                <w:bCs/>
                <w:sz w:val="20"/>
                <w:szCs w:val="20"/>
                <w:lang w:val="en-ZA" w:eastAsia="zh-TW"/>
              </w:rPr>
            </w:pPr>
            <w:r w:rsidRPr="005D7A36">
              <w:rPr>
                <w:rFonts w:eastAsia="Times New Roman"/>
                <w:b/>
                <w:bCs/>
                <w:sz w:val="20"/>
                <w:szCs w:val="20"/>
                <w:lang w:val="en-ZA" w:eastAsia="zh-TW"/>
              </w:rPr>
              <w:t>TOTAL</w:t>
            </w:r>
          </w:p>
        </w:tc>
        <w:tc>
          <w:tcPr>
            <w:tcW w:w="849" w:type="dxa"/>
            <w:tcBorders>
              <w:top w:val="single" w:sz="4" w:space="0" w:color="auto"/>
              <w:left w:val="nil"/>
              <w:bottom w:val="single" w:sz="4" w:space="0" w:color="auto"/>
              <w:right w:val="single" w:sz="4" w:space="0" w:color="auto"/>
            </w:tcBorders>
            <w:noWrap/>
            <w:vAlign w:val="bottom"/>
          </w:tcPr>
          <w:p w:rsidR="007A5C41" w:rsidRPr="005D7A36" w:rsidRDefault="007A5C41" w:rsidP="00D36C1B">
            <w:pPr>
              <w:spacing w:after="0" w:line="240" w:lineRule="auto"/>
              <w:jc w:val="center"/>
              <w:rPr>
                <w:rFonts w:eastAsia="Times New Roman"/>
                <w:b/>
                <w:bCs/>
                <w:sz w:val="20"/>
                <w:szCs w:val="20"/>
                <w:lang w:val="en-ZA" w:eastAsia="zh-TW"/>
              </w:rPr>
            </w:pPr>
            <w:r w:rsidRPr="005D7A36">
              <w:rPr>
                <w:rFonts w:eastAsia="Times New Roman"/>
                <w:b/>
                <w:bCs/>
                <w:sz w:val="20"/>
                <w:szCs w:val="20"/>
                <w:lang w:val="en-ZA" w:eastAsia="zh-TW"/>
              </w:rPr>
              <w:t>% of Total</w:t>
            </w:r>
          </w:p>
        </w:tc>
        <w:tc>
          <w:tcPr>
            <w:tcW w:w="1056" w:type="dxa"/>
            <w:tcBorders>
              <w:top w:val="single" w:sz="4" w:space="0" w:color="auto"/>
              <w:left w:val="nil"/>
              <w:bottom w:val="single" w:sz="4" w:space="0" w:color="auto"/>
              <w:right w:val="single" w:sz="4" w:space="0" w:color="auto"/>
            </w:tcBorders>
            <w:vAlign w:val="bottom"/>
          </w:tcPr>
          <w:p w:rsidR="007A5C41" w:rsidRPr="005D7A36" w:rsidRDefault="007A5C41" w:rsidP="00E322B4">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Number of learners in the district compared to total CFS learners (%)</w:t>
            </w:r>
          </w:p>
        </w:tc>
      </w:tr>
      <w:tr w:rsidR="007A5C41" w:rsidRPr="005D7A36" w:rsidTr="007217EC">
        <w:trPr>
          <w:trHeight w:val="300"/>
        </w:trPr>
        <w:tc>
          <w:tcPr>
            <w:tcW w:w="1161" w:type="dxa"/>
            <w:tcBorders>
              <w:top w:val="nil"/>
              <w:left w:val="single" w:sz="4" w:space="0" w:color="auto"/>
              <w:bottom w:val="single" w:sz="4" w:space="0" w:color="auto"/>
              <w:right w:val="single" w:sz="4" w:space="0" w:color="auto"/>
            </w:tcBorders>
            <w:noWrap/>
            <w:vAlign w:val="bottom"/>
          </w:tcPr>
          <w:p w:rsidR="007A5C41" w:rsidRPr="005D7A36" w:rsidRDefault="007A5C41" w:rsidP="00D36C1B">
            <w:pPr>
              <w:spacing w:after="0" w:line="240" w:lineRule="auto"/>
              <w:rPr>
                <w:rFonts w:eastAsia="Times New Roman"/>
                <w:sz w:val="18"/>
                <w:szCs w:val="18"/>
                <w:lang w:val="en-ZA" w:eastAsia="zh-TW"/>
              </w:rPr>
            </w:pPr>
            <w:r w:rsidRPr="005D7A36">
              <w:rPr>
                <w:rFonts w:eastAsia="Times New Roman"/>
                <w:sz w:val="18"/>
                <w:szCs w:val="18"/>
                <w:lang w:val="en-ZA" w:eastAsia="zh-TW"/>
              </w:rPr>
              <w:t>MAGANJA DA COSTA</w:t>
            </w:r>
          </w:p>
        </w:tc>
        <w:tc>
          <w:tcPr>
            <w:tcW w:w="977"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10 650.87</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13 758.27</w:t>
            </w:r>
          </w:p>
        </w:tc>
        <w:tc>
          <w:tcPr>
            <w:tcW w:w="993"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10 823.67</w:t>
            </w:r>
          </w:p>
        </w:tc>
        <w:tc>
          <w:tcPr>
            <w:tcW w:w="1135"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35 232.81</w:t>
            </w:r>
          </w:p>
        </w:tc>
        <w:tc>
          <w:tcPr>
            <w:tcW w:w="849"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10.19%</w:t>
            </w:r>
          </w:p>
        </w:tc>
        <w:tc>
          <w:tcPr>
            <w:tcW w:w="1056" w:type="dxa"/>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21.90%</w:t>
            </w:r>
          </w:p>
        </w:tc>
      </w:tr>
      <w:tr w:rsidR="007A5C41" w:rsidRPr="005D7A36" w:rsidTr="007217EC">
        <w:trPr>
          <w:trHeight w:val="300"/>
        </w:trPr>
        <w:tc>
          <w:tcPr>
            <w:tcW w:w="1161" w:type="dxa"/>
            <w:tcBorders>
              <w:top w:val="nil"/>
              <w:left w:val="single" w:sz="4" w:space="0" w:color="auto"/>
              <w:bottom w:val="single" w:sz="4" w:space="0" w:color="auto"/>
              <w:right w:val="single" w:sz="4" w:space="0" w:color="auto"/>
            </w:tcBorders>
            <w:noWrap/>
            <w:vAlign w:val="bottom"/>
          </w:tcPr>
          <w:p w:rsidR="007A5C41" w:rsidRPr="005D7A36" w:rsidRDefault="007A5C41" w:rsidP="00D36C1B">
            <w:pPr>
              <w:spacing w:after="0" w:line="240" w:lineRule="auto"/>
              <w:rPr>
                <w:rFonts w:eastAsia="Times New Roman"/>
                <w:sz w:val="18"/>
                <w:szCs w:val="18"/>
                <w:lang w:val="en-ZA" w:eastAsia="zh-TW"/>
              </w:rPr>
            </w:pPr>
            <w:r w:rsidRPr="005D7A36">
              <w:rPr>
                <w:rFonts w:eastAsia="Times New Roman"/>
                <w:sz w:val="18"/>
                <w:szCs w:val="18"/>
                <w:lang w:val="en-ZA" w:eastAsia="zh-TW"/>
              </w:rPr>
              <w:t>BUZI</w:t>
            </w:r>
          </w:p>
        </w:tc>
        <w:tc>
          <w:tcPr>
            <w:tcW w:w="977"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27 249.92</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13 329.75</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8 494.49</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11 290.44</w:t>
            </w:r>
          </w:p>
        </w:tc>
        <w:tc>
          <w:tcPr>
            <w:tcW w:w="993"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15 474.20</w:t>
            </w:r>
          </w:p>
        </w:tc>
        <w:tc>
          <w:tcPr>
            <w:tcW w:w="1135"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75 838.80</w:t>
            </w:r>
          </w:p>
        </w:tc>
        <w:tc>
          <w:tcPr>
            <w:tcW w:w="849"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21.94%</w:t>
            </w:r>
          </w:p>
        </w:tc>
        <w:tc>
          <w:tcPr>
            <w:tcW w:w="1056" w:type="dxa"/>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10.77%</w:t>
            </w:r>
          </w:p>
        </w:tc>
      </w:tr>
      <w:tr w:rsidR="007A5C41" w:rsidRPr="005D7A36" w:rsidTr="007217EC">
        <w:trPr>
          <w:trHeight w:val="300"/>
        </w:trPr>
        <w:tc>
          <w:tcPr>
            <w:tcW w:w="1161" w:type="dxa"/>
            <w:tcBorders>
              <w:top w:val="nil"/>
              <w:left w:val="single" w:sz="4" w:space="0" w:color="auto"/>
              <w:bottom w:val="single" w:sz="4" w:space="0" w:color="auto"/>
              <w:right w:val="single" w:sz="4" w:space="0" w:color="auto"/>
            </w:tcBorders>
            <w:noWrap/>
            <w:vAlign w:val="bottom"/>
          </w:tcPr>
          <w:p w:rsidR="007A5C41" w:rsidRPr="005D7A36" w:rsidRDefault="007A5C41" w:rsidP="00D36C1B">
            <w:pPr>
              <w:spacing w:after="0" w:line="240" w:lineRule="auto"/>
              <w:rPr>
                <w:rFonts w:eastAsia="Times New Roman"/>
                <w:sz w:val="18"/>
                <w:szCs w:val="18"/>
                <w:lang w:val="en-ZA" w:eastAsia="zh-TW"/>
              </w:rPr>
            </w:pPr>
            <w:r w:rsidRPr="005D7A36">
              <w:rPr>
                <w:rFonts w:eastAsia="Times New Roman"/>
                <w:sz w:val="18"/>
                <w:szCs w:val="18"/>
                <w:lang w:val="en-ZA" w:eastAsia="zh-TW"/>
              </w:rPr>
              <w:t>MOSSURIZE</w:t>
            </w:r>
          </w:p>
        </w:tc>
        <w:tc>
          <w:tcPr>
            <w:tcW w:w="977"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18 604.51</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28 331.48</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14 133.54</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16 722.88</w:t>
            </w:r>
          </w:p>
        </w:tc>
        <w:tc>
          <w:tcPr>
            <w:tcW w:w="993"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10 498.34</w:t>
            </w:r>
          </w:p>
        </w:tc>
        <w:tc>
          <w:tcPr>
            <w:tcW w:w="1135"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88 290.75</w:t>
            </w:r>
          </w:p>
        </w:tc>
        <w:tc>
          <w:tcPr>
            <w:tcW w:w="849"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25.54%</w:t>
            </w:r>
          </w:p>
        </w:tc>
        <w:tc>
          <w:tcPr>
            <w:tcW w:w="1056" w:type="dxa"/>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13.08%</w:t>
            </w:r>
          </w:p>
        </w:tc>
      </w:tr>
      <w:tr w:rsidR="007A5C41" w:rsidRPr="005D7A36" w:rsidTr="007217EC">
        <w:trPr>
          <w:trHeight w:val="300"/>
        </w:trPr>
        <w:tc>
          <w:tcPr>
            <w:tcW w:w="1161" w:type="dxa"/>
            <w:tcBorders>
              <w:top w:val="nil"/>
              <w:left w:val="single" w:sz="4" w:space="0" w:color="auto"/>
              <w:bottom w:val="single" w:sz="4" w:space="0" w:color="auto"/>
              <w:right w:val="single" w:sz="4" w:space="0" w:color="auto"/>
            </w:tcBorders>
            <w:noWrap/>
            <w:vAlign w:val="bottom"/>
          </w:tcPr>
          <w:p w:rsidR="007A5C41" w:rsidRPr="005D7A36" w:rsidRDefault="007A5C41" w:rsidP="00D36C1B">
            <w:pPr>
              <w:spacing w:after="0" w:line="240" w:lineRule="auto"/>
              <w:rPr>
                <w:rFonts w:eastAsia="Times New Roman"/>
                <w:sz w:val="18"/>
                <w:szCs w:val="18"/>
                <w:lang w:val="en-ZA" w:eastAsia="zh-TW"/>
              </w:rPr>
            </w:pPr>
            <w:r w:rsidRPr="005D7A36">
              <w:rPr>
                <w:rFonts w:eastAsia="Times New Roman"/>
                <w:sz w:val="18"/>
                <w:szCs w:val="18"/>
                <w:lang w:val="en-ZA" w:eastAsia="zh-TW"/>
              </w:rPr>
              <w:t>CHANGARA</w:t>
            </w:r>
          </w:p>
        </w:tc>
        <w:tc>
          <w:tcPr>
            <w:tcW w:w="977"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7 658.95</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43 303.40</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3 542.24</w:t>
            </w:r>
          </w:p>
        </w:tc>
        <w:tc>
          <w:tcPr>
            <w:tcW w:w="993"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4 301.70</w:t>
            </w:r>
          </w:p>
        </w:tc>
        <w:tc>
          <w:tcPr>
            <w:tcW w:w="1135"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58 806.29</w:t>
            </w:r>
          </w:p>
        </w:tc>
        <w:tc>
          <w:tcPr>
            <w:tcW w:w="849"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17.01%</w:t>
            </w:r>
          </w:p>
        </w:tc>
        <w:tc>
          <w:tcPr>
            <w:tcW w:w="1056" w:type="dxa"/>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12.24%</w:t>
            </w:r>
          </w:p>
        </w:tc>
      </w:tr>
      <w:tr w:rsidR="007A5C41" w:rsidRPr="005D7A36" w:rsidTr="007217EC">
        <w:trPr>
          <w:trHeight w:val="300"/>
        </w:trPr>
        <w:tc>
          <w:tcPr>
            <w:tcW w:w="1161" w:type="dxa"/>
            <w:tcBorders>
              <w:top w:val="nil"/>
              <w:left w:val="single" w:sz="4" w:space="0" w:color="auto"/>
              <w:bottom w:val="single" w:sz="4" w:space="0" w:color="auto"/>
              <w:right w:val="single" w:sz="4" w:space="0" w:color="auto"/>
            </w:tcBorders>
            <w:noWrap/>
            <w:vAlign w:val="bottom"/>
          </w:tcPr>
          <w:p w:rsidR="007A5C41" w:rsidRPr="005D7A36" w:rsidRDefault="007A5C41" w:rsidP="00D36C1B">
            <w:pPr>
              <w:spacing w:after="0" w:line="240" w:lineRule="auto"/>
              <w:rPr>
                <w:rFonts w:eastAsia="Times New Roman"/>
                <w:sz w:val="18"/>
                <w:szCs w:val="18"/>
                <w:lang w:val="en-ZA" w:eastAsia="zh-TW"/>
              </w:rPr>
            </w:pPr>
            <w:r w:rsidRPr="005D7A36">
              <w:rPr>
                <w:rFonts w:eastAsia="Times New Roman"/>
                <w:sz w:val="18"/>
                <w:szCs w:val="18"/>
                <w:lang w:val="en-ZA" w:eastAsia="zh-TW"/>
              </w:rPr>
              <w:t>CHIBUTO</w:t>
            </w:r>
          </w:p>
        </w:tc>
        <w:tc>
          <w:tcPr>
            <w:tcW w:w="977"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5 389.18</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12 287.06</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11 288.44</w:t>
            </w:r>
          </w:p>
        </w:tc>
        <w:tc>
          <w:tcPr>
            <w:tcW w:w="993"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4 823.51</w:t>
            </w:r>
          </w:p>
        </w:tc>
        <w:tc>
          <w:tcPr>
            <w:tcW w:w="1135"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33 788.19</w:t>
            </w:r>
          </w:p>
        </w:tc>
        <w:tc>
          <w:tcPr>
            <w:tcW w:w="849"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9.77%</w:t>
            </w:r>
          </w:p>
        </w:tc>
        <w:tc>
          <w:tcPr>
            <w:tcW w:w="1056" w:type="dxa"/>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13.02%</w:t>
            </w:r>
          </w:p>
        </w:tc>
      </w:tr>
      <w:tr w:rsidR="007A5C41" w:rsidRPr="005D7A36" w:rsidTr="007217EC">
        <w:trPr>
          <w:trHeight w:val="300"/>
        </w:trPr>
        <w:tc>
          <w:tcPr>
            <w:tcW w:w="1161" w:type="dxa"/>
            <w:tcBorders>
              <w:top w:val="nil"/>
              <w:left w:val="single" w:sz="4" w:space="0" w:color="auto"/>
              <w:bottom w:val="single" w:sz="4" w:space="0" w:color="auto"/>
              <w:right w:val="single" w:sz="4" w:space="0" w:color="auto"/>
            </w:tcBorders>
            <w:noWrap/>
            <w:vAlign w:val="bottom"/>
          </w:tcPr>
          <w:p w:rsidR="007A5C41" w:rsidRPr="005D7A36" w:rsidRDefault="007A5C41" w:rsidP="00D36C1B">
            <w:pPr>
              <w:spacing w:after="0" w:line="240" w:lineRule="auto"/>
              <w:rPr>
                <w:rFonts w:eastAsia="Times New Roman"/>
                <w:sz w:val="18"/>
                <w:szCs w:val="18"/>
                <w:lang w:val="en-ZA" w:eastAsia="zh-TW"/>
              </w:rPr>
            </w:pPr>
            <w:r w:rsidRPr="005D7A36">
              <w:rPr>
                <w:rFonts w:eastAsia="Times New Roman"/>
                <w:sz w:val="18"/>
                <w:szCs w:val="18"/>
                <w:lang w:val="en-ZA" w:eastAsia="zh-TW"/>
              </w:rPr>
              <w:t>MONTEPUEZ</w:t>
            </w:r>
          </w:p>
        </w:tc>
        <w:tc>
          <w:tcPr>
            <w:tcW w:w="977"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10 893.85</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7 836.54</w:t>
            </w:r>
          </w:p>
        </w:tc>
        <w:tc>
          <w:tcPr>
            <w:tcW w:w="993"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7 704.31</w:t>
            </w:r>
          </w:p>
        </w:tc>
        <w:tc>
          <w:tcPr>
            <w:tcW w:w="1135"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26 434.70</w:t>
            </w:r>
          </w:p>
        </w:tc>
        <w:tc>
          <w:tcPr>
            <w:tcW w:w="849"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7.65%</w:t>
            </w:r>
          </w:p>
        </w:tc>
        <w:tc>
          <w:tcPr>
            <w:tcW w:w="1056" w:type="dxa"/>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15.89%</w:t>
            </w:r>
          </w:p>
        </w:tc>
      </w:tr>
      <w:tr w:rsidR="007A5C41" w:rsidRPr="005D7A36" w:rsidTr="007217EC">
        <w:trPr>
          <w:trHeight w:val="300"/>
        </w:trPr>
        <w:tc>
          <w:tcPr>
            <w:tcW w:w="1161" w:type="dxa"/>
            <w:tcBorders>
              <w:top w:val="nil"/>
              <w:left w:val="single" w:sz="4" w:space="0" w:color="auto"/>
              <w:bottom w:val="single" w:sz="4" w:space="0" w:color="auto"/>
              <w:right w:val="single" w:sz="4" w:space="0" w:color="auto"/>
            </w:tcBorders>
            <w:noWrap/>
            <w:vAlign w:val="bottom"/>
          </w:tcPr>
          <w:p w:rsidR="007A5C41" w:rsidRPr="005D7A36" w:rsidRDefault="007A5C41" w:rsidP="00D36C1B">
            <w:pPr>
              <w:spacing w:after="0" w:line="240" w:lineRule="auto"/>
              <w:rPr>
                <w:rFonts w:eastAsia="Times New Roman"/>
                <w:sz w:val="18"/>
                <w:szCs w:val="18"/>
                <w:lang w:val="en-ZA" w:eastAsia="zh-TW"/>
              </w:rPr>
            </w:pPr>
            <w:r w:rsidRPr="005D7A36">
              <w:rPr>
                <w:rFonts w:eastAsia="Times New Roman"/>
                <w:sz w:val="18"/>
                <w:szCs w:val="18"/>
                <w:lang w:val="en-ZA" w:eastAsia="zh-TW"/>
              </w:rPr>
              <w:t>ANGOCHE</w:t>
            </w:r>
          </w:p>
        </w:tc>
        <w:tc>
          <w:tcPr>
            <w:tcW w:w="977"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13 609.82</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3 688.66</w:t>
            </w:r>
          </w:p>
        </w:tc>
        <w:tc>
          <w:tcPr>
            <w:tcW w:w="993"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9 990.85</w:t>
            </w:r>
          </w:p>
        </w:tc>
        <w:tc>
          <w:tcPr>
            <w:tcW w:w="1135"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27 289.33</w:t>
            </w:r>
          </w:p>
        </w:tc>
        <w:tc>
          <w:tcPr>
            <w:tcW w:w="849"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7.89%</w:t>
            </w:r>
          </w:p>
        </w:tc>
        <w:tc>
          <w:tcPr>
            <w:tcW w:w="1056" w:type="dxa"/>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13.10%</w:t>
            </w:r>
          </w:p>
        </w:tc>
      </w:tr>
      <w:tr w:rsidR="007A5C41" w:rsidRPr="005D7A36" w:rsidTr="007217EC">
        <w:trPr>
          <w:trHeight w:val="300"/>
        </w:trPr>
        <w:tc>
          <w:tcPr>
            <w:tcW w:w="1161" w:type="dxa"/>
            <w:tcBorders>
              <w:top w:val="nil"/>
              <w:left w:val="single" w:sz="4" w:space="0" w:color="auto"/>
              <w:bottom w:val="single" w:sz="4" w:space="0" w:color="auto"/>
              <w:right w:val="single" w:sz="4" w:space="0" w:color="auto"/>
            </w:tcBorders>
            <w:noWrap/>
            <w:vAlign w:val="bottom"/>
          </w:tcPr>
          <w:p w:rsidR="007A5C41" w:rsidRPr="005D7A36" w:rsidRDefault="007A5C41" w:rsidP="00D36C1B">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Total</w:t>
            </w:r>
          </w:p>
        </w:tc>
        <w:tc>
          <w:tcPr>
            <w:tcW w:w="977"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45 854.43</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54 709.36</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113 373.03</w:t>
            </w:r>
          </w:p>
        </w:tc>
        <w:tc>
          <w:tcPr>
            <w:tcW w:w="992"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68 127.47</w:t>
            </w:r>
          </w:p>
        </w:tc>
        <w:tc>
          <w:tcPr>
            <w:tcW w:w="993"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63 616.58</w:t>
            </w:r>
          </w:p>
        </w:tc>
        <w:tc>
          <w:tcPr>
            <w:tcW w:w="1135"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345 680.87</w:t>
            </w:r>
          </w:p>
        </w:tc>
        <w:tc>
          <w:tcPr>
            <w:tcW w:w="849" w:type="dxa"/>
            <w:tcBorders>
              <w:top w:val="nil"/>
              <w:left w:val="nil"/>
              <w:bottom w:val="single" w:sz="4" w:space="0" w:color="auto"/>
              <w:right w:val="single" w:sz="4" w:space="0" w:color="auto"/>
            </w:tcBorders>
            <w:noWrap/>
            <w:vAlign w:val="bottom"/>
          </w:tcPr>
          <w:p w:rsidR="007A5C41" w:rsidRPr="005D7A36" w:rsidRDefault="007A5C41" w:rsidP="00D36C1B">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c>
          <w:tcPr>
            <w:tcW w:w="1056" w:type="dxa"/>
            <w:tcBorders>
              <w:top w:val="nil"/>
              <w:left w:val="nil"/>
              <w:bottom w:val="single" w:sz="4" w:space="0" w:color="auto"/>
              <w:right w:val="single" w:sz="4" w:space="0" w:color="auto"/>
            </w:tcBorders>
            <w:vAlign w:val="bottom"/>
          </w:tcPr>
          <w:p w:rsidR="007A5C41" w:rsidRPr="005D7A36" w:rsidRDefault="007A5C41" w:rsidP="00E322B4">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Again, expenditure on communication varied considerably across the CFS districts, with Mossurize receiving over 25% of the total and Angoche and Montepuez (which entered the Programme in 2009) just under 8% each.</w:t>
      </w:r>
    </w:p>
    <w:p w:rsidR="007A5C41" w:rsidRPr="005D7A36" w:rsidRDefault="007A5C41" w:rsidP="00627B3B">
      <w:pPr>
        <w:pStyle w:val="Heading2"/>
        <w:rPr>
          <w:lang w:val="en-ZA" w:eastAsia="en-GB"/>
        </w:rPr>
      </w:pPr>
      <w:bookmarkStart w:id="69" w:name="_Toc342920191"/>
      <w:r w:rsidRPr="005D7A36">
        <w:rPr>
          <w:lang w:val="en-ZA" w:eastAsia="en-GB"/>
        </w:rPr>
        <w:t>4.7</w:t>
      </w:r>
      <w:r w:rsidRPr="005D7A36">
        <w:rPr>
          <w:lang w:val="en-ZA" w:eastAsia="en-GB"/>
        </w:rPr>
        <w:tab/>
        <w:t>Overview of Total Expenditure</w:t>
      </w:r>
      <w:bookmarkEnd w:id="69"/>
    </w:p>
    <w:p w:rsidR="007A5C41" w:rsidRPr="005D7A36" w:rsidRDefault="007A5C41" w:rsidP="00885E37">
      <w:pPr>
        <w:jc w:val="both"/>
        <w:rPr>
          <w:lang w:val="en-ZA"/>
        </w:rPr>
      </w:pPr>
      <w:r w:rsidRPr="005D7A36">
        <w:rPr>
          <w:lang w:val="en-ZA"/>
        </w:rPr>
        <w:t>The amounts spent per category of CFS input and the total amount spent are set out in the table below:</w:t>
      </w:r>
    </w:p>
    <w:p w:rsidR="007A5C41" w:rsidRPr="005D7A36" w:rsidRDefault="007A5C41" w:rsidP="003F65C7">
      <w:pPr>
        <w:spacing w:after="0"/>
        <w:rPr>
          <w:lang w:val="en-ZA"/>
        </w:rPr>
      </w:pPr>
      <w:bookmarkStart w:id="70" w:name="_Toc342903567"/>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19</w:t>
      </w:r>
      <w:r w:rsidR="00D56748" w:rsidRPr="005D7A36">
        <w:rPr>
          <w:b/>
          <w:lang w:val="en-ZA"/>
        </w:rPr>
        <w:fldChar w:fldCharType="end"/>
      </w:r>
      <w:r w:rsidRPr="005D7A36">
        <w:rPr>
          <w:b/>
          <w:iCs/>
          <w:noProof/>
          <w:lang w:val="en-ZA"/>
        </w:rPr>
        <w:t>: Expenditure per category of CFS input</w:t>
      </w:r>
      <w:bookmarkEnd w:id="70"/>
    </w:p>
    <w:tbl>
      <w:tblPr>
        <w:tblW w:w="584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0"/>
        <w:gridCol w:w="1840"/>
        <w:gridCol w:w="1420"/>
      </w:tblGrid>
      <w:tr w:rsidR="007A5C41" w:rsidRPr="005D7A36" w:rsidTr="003150E0">
        <w:trPr>
          <w:trHeight w:val="255"/>
        </w:trPr>
        <w:tc>
          <w:tcPr>
            <w:tcW w:w="2580" w:type="dxa"/>
            <w:noWrap/>
            <w:vAlign w:val="bottom"/>
          </w:tcPr>
          <w:p w:rsidR="007A5C41" w:rsidRPr="005D7A36" w:rsidRDefault="007A5C41" w:rsidP="003150E0">
            <w:pPr>
              <w:spacing w:after="0" w:line="240" w:lineRule="auto"/>
              <w:rPr>
                <w:rFonts w:eastAsia="Times New Roman"/>
                <w:b/>
                <w:sz w:val="20"/>
                <w:szCs w:val="20"/>
                <w:lang w:val="en-ZA" w:eastAsia="zh-TW"/>
              </w:rPr>
            </w:pPr>
            <w:r w:rsidRPr="005D7A36">
              <w:rPr>
                <w:rFonts w:eastAsia="Times New Roman"/>
                <w:b/>
                <w:sz w:val="20"/>
                <w:szCs w:val="20"/>
                <w:lang w:val="en-ZA" w:eastAsia="zh-TW"/>
              </w:rPr>
              <w:t>Type of input</w:t>
            </w:r>
          </w:p>
        </w:tc>
        <w:tc>
          <w:tcPr>
            <w:tcW w:w="1840" w:type="dxa"/>
            <w:noWrap/>
            <w:vAlign w:val="bottom"/>
          </w:tcPr>
          <w:p w:rsidR="007A5C41" w:rsidRPr="005D7A36" w:rsidRDefault="007A5C41" w:rsidP="003150E0">
            <w:pPr>
              <w:spacing w:after="0" w:line="240" w:lineRule="auto"/>
              <w:rPr>
                <w:rFonts w:eastAsia="Times New Roman"/>
                <w:b/>
                <w:sz w:val="20"/>
                <w:szCs w:val="20"/>
                <w:lang w:val="en-ZA" w:eastAsia="zh-TW"/>
              </w:rPr>
            </w:pPr>
            <w:r w:rsidRPr="005D7A36">
              <w:rPr>
                <w:rFonts w:eastAsia="Times New Roman"/>
                <w:b/>
                <w:sz w:val="20"/>
                <w:szCs w:val="20"/>
                <w:lang w:val="en-ZA" w:eastAsia="zh-TW"/>
              </w:rPr>
              <w:t>Amount (US$)</w:t>
            </w:r>
          </w:p>
        </w:tc>
        <w:tc>
          <w:tcPr>
            <w:tcW w:w="1420" w:type="dxa"/>
            <w:noWrap/>
            <w:vAlign w:val="bottom"/>
          </w:tcPr>
          <w:p w:rsidR="007A5C41" w:rsidRPr="005D7A36" w:rsidRDefault="007A5C41" w:rsidP="003150E0">
            <w:pPr>
              <w:spacing w:after="0" w:line="240" w:lineRule="auto"/>
              <w:rPr>
                <w:rFonts w:eastAsia="Times New Roman"/>
                <w:b/>
                <w:sz w:val="20"/>
                <w:szCs w:val="20"/>
                <w:lang w:val="en-ZA" w:eastAsia="zh-TW"/>
              </w:rPr>
            </w:pPr>
            <w:r w:rsidRPr="005D7A36">
              <w:rPr>
                <w:rFonts w:eastAsia="Times New Roman"/>
                <w:b/>
                <w:sz w:val="20"/>
                <w:szCs w:val="20"/>
                <w:lang w:val="en-ZA" w:eastAsia="zh-TW"/>
              </w:rPr>
              <w:t>% of Total</w:t>
            </w:r>
          </w:p>
        </w:tc>
      </w:tr>
      <w:tr w:rsidR="007A5C41" w:rsidRPr="005D7A36" w:rsidTr="003150E0">
        <w:trPr>
          <w:trHeight w:val="255"/>
        </w:trPr>
        <w:tc>
          <w:tcPr>
            <w:tcW w:w="2580" w:type="dxa"/>
            <w:noWrap/>
            <w:vAlign w:val="bottom"/>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Education</w:t>
            </w:r>
          </w:p>
        </w:tc>
        <w:tc>
          <w:tcPr>
            <w:tcW w:w="184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15 283 178</w:t>
            </w:r>
          </w:p>
        </w:tc>
        <w:tc>
          <w:tcPr>
            <w:tcW w:w="142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49.42%</w:t>
            </w:r>
          </w:p>
        </w:tc>
      </w:tr>
      <w:tr w:rsidR="007A5C41" w:rsidRPr="005D7A36" w:rsidTr="003150E0">
        <w:trPr>
          <w:trHeight w:val="255"/>
        </w:trPr>
        <w:tc>
          <w:tcPr>
            <w:tcW w:w="2580" w:type="dxa"/>
            <w:noWrap/>
            <w:vAlign w:val="bottom"/>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Classrooms</w:t>
            </w:r>
          </w:p>
        </w:tc>
        <w:tc>
          <w:tcPr>
            <w:tcW w:w="184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3 957 320</w:t>
            </w:r>
          </w:p>
        </w:tc>
        <w:tc>
          <w:tcPr>
            <w:tcW w:w="142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12.80%</w:t>
            </w:r>
          </w:p>
        </w:tc>
      </w:tr>
      <w:tr w:rsidR="007A5C41" w:rsidRPr="005D7A36" w:rsidTr="003150E0">
        <w:trPr>
          <w:trHeight w:val="255"/>
        </w:trPr>
        <w:tc>
          <w:tcPr>
            <w:tcW w:w="2580" w:type="dxa"/>
            <w:noWrap/>
            <w:vAlign w:val="bottom"/>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Toilets</w:t>
            </w:r>
          </w:p>
        </w:tc>
        <w:tc>
          <w:tcPr>
            <w:tcW w:w="184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5 155 751</w:t>
            </w:r>
          </w:p>
        </w:tc>
        <w:tc>
          <w:tcPr>
            <w:tcW w:w="142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16.67%</w:t>
            </w:r>
          </w:p>
        </w:tc>
      </w:tr>
      <w:tr w:rsidR="007A5C41" w:rsidRPr="005D7A36" w:rsidTr="003150E0">
        <w:trPr>
          <w:trHeight w:val="255"/>
        </w:trPr>
        <w:tc>
          <w:tcPr>
            <w:tcW w:w="2580" w:type="dxa"/>
            <w:noWrap/>
            <w:vAlign w:val="bottom"/>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Water sources</w:t>
            </w:r>
          </w:p>
        </w:tc>
        <w:tc>
          <w:tcPr>
            <w:tcW w:w="184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4 094 356</w:t>
            </w:r>
          </w:p>
        </w:tc>
        <w:tc>
          <w:tcPr>
            <w:tcW w:w="142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13.24%</w:t>
            </w:r>
          </w:p>
        </w:tc>
      </w:tr>
      <w:tr w:rsidR="007A5C41" w:rsidRPr="005D7A36" w:rsidTr="003150E0">
        <w:trPr>
          <w:trHeight w:val="255"/>
        </w:trPr>
        <w:tc>
          <w:tcPr>
            <w:tcW w:w="2580" w:type="dxa"/>
            <w:noWrap/>
            <w:vAlign w:val="bottom"/>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Health</w:t>
            </w:r>
          </w:p>
        </w:tc>
        <w:tc>
          <w:tcPr>
            <w:tcW w:w="184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931 735</w:t>
            </w:r>
          </w:p>
        </w:tc>
        <w:tc>
          <w:tcPr>
            <w:tcW w:w="142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3.01%</w:t>
            </w:r>
          </w:p>
        </w:tc>
      </w:tr>
      <w:tr w:rsidR="007A5C41" w:rsidRPr="005D7A36" w:rsidTr="003150E0">
        <w:trPr>
          <w:trHeight w:val="255"/>
        </w:trPr>
        <w:tc>
          <w:tcPr>
            <w:tcW w:w="2580" w:type="dxa"/>
            <w:noWrap/>
            <w:vAlign w:val="bottom"/>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Child protection</w:t>
            </w:r>
          </w:p>
        </w:tc>
        <w:tc>
          <w:tcPr>
            <w:tcW w:w="184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1 158 885</w:t>
            </w:r>
          </w:p>
        </w:tc>
        <w:tc>
          <w:tcPr>
            <w:tcW w:w="142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3.75%</w:t>
            </w:r>
          </w:p>
        </w:tc>
      </w:tr>
      <w:tr w:rsidR="007A5C41" w:rsidRPr="005D7A36" w:rsidTr="003150E0">
        <w:trPr>
          <w:trHeight w:val="255"/>
        </w:trPr>
        <w:tc>
          <w:tcPr>
            <w:tcW w:w="2580" w:type="dxa"/>
            <w:noWrap/>
            <w:vAlign w:val="bottom"/>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Communication</w:t>
            </w:r>
          </w:p>
        </w:tc>
        <w:tc>
          <w:tcPr>
            <w:tcW w:w="184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345 681</w:t>
            </w:r>
          </w:p>
        </w:tc>
        <w:tc>
          <w:tcPr>
            <w:tcW w:w="1420"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1.12%</w:t>
            </w:r>
          </w:p>
        </w:tc>
      </w:tr>
      <w:tr w:rsidR="007A5C41" w:rsidRPr="005D7A36" w:rsidTr="003150E0">
        <w:trPr>
          <w:trHeight w:val="255"/>
        </w:trPr>
        <w:tc>
          <w:tcPr>
            <w:tcW w:w="2580" w:type="dxa"/>
            <w:noWrap/>
            <w:vAlign w:val="bottom"/>
          </w:tcPr>
          <w:p w:rsidR="007A5C41" w:rsidRPr="005D7A36" w:rsidRDefault="007A5C41" w:rsidP="003150E0">
            <w:pPr>
              <w:spacing w:after="0" w:line="240" w:lineRule="auto"/>
              <w:rPr>
                <w:rFonts w:eastAsia="Times New Roman"/>
                <w:b/>
                <w:sz w:val="20"/>
                <w:szCs w:val="20"/>
                <w:lang w:val="en-ZA" w:eastAsia="zh-TW"/>
              </w:rPr>
            </w:pPr>
            <w:r w:rsidRPr="005D7A36">
              <w:rPr>
                <w:rFonts w:eastAsia="Times New Roman"/>
                <w:b/>
                <w:sz w:val="20"/>
                <w:szCs w:val="20"/>
                <w:lang w:val="en-ZA" w:eastAsia="zh-TW"/>
              </w:rPr>
              <w:t>Total</w:t>
            </w:r>
          </w:p>
        </w:tc>
        <w:tc>
          <w:tcPr>
            <w:tcW w:w="1840" w:type="dxa"/>
            <w:noWrap/>
            <w:vAlign w:val="bottom"/>
          </w:tcPr>
          <w:p w:rsidR="007A5C41" w:rsidRPr="005D7A36" w:rsidRDefault="007A5C41" w:rsidP="003150E0">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30 926 906</w:t>
            </w:r>
          </w:p>
        </w:tc>
        <w:tc>
          <w:tcPr>
            <w:tcW w:w="1420" w:type="dxa"/>
            <w:noWrap/>
            <w:vAlign w:val="bottom"/>
          </w:tcPr>
          <w:p w:rsidR="007A5C41" w:rsidRPr="005D7A36" w:rsidRDefault="007A5C41" w:rsidP="003150E0">
            <w:pPr>
              <w:spacing w:after="0" w:line="240" w:lineRule="auto"/>
              <w:jc w:val="right"/>
              <w:rPr>
                <w:rFonts w:eastAsia="Times New Roman"/>
                <w:b/>
                <w:sz w:val="20"/>
                <w:szCs w:val="20"/>
                <w:lang w:val="en-ZA" w:eastAsia="zh-TW"/>
              </w:rPr>
            </w:pPr>
            <w:r w:rsidRPr="005D7A36">
              <w:rPr>
                <w:rFonts w:eastAsia="Times New Roman"/>
                <w:b/>
                <w:sz w:val="20"/>
                <w:szCs w:val="20"/>
                <w:lang w:val="en-ZA" w:eastAsia="zh-TW"/>
              </w:rPr>
              <w:t>100.00%</w:t>
            </w:r>
          </w:p>
        </w:tc>
      </w:tr>
    </w:tbl>
    <w:p w:rsidR="007A5C41" w:rsidRPr="005D7A36" w:rsidRDefault="007A5C41" w:rsidP="003150E0">
      <w:pPr>
        <w:spacing w:after="0"/>
        <w:rPr>
          <w:rFonts w:cs="Times New Roman"/>
          <w:lang w:val="en-ZA"/>
        </w:rPr>
      </w:pPr>
    </w:p>
    <w:p w:rsidR="007A5C41" w:rsidRPr="005D7A36" w:rsidRDefault="007A5C41" w:rsidP="00885E37">
      <w:pPr>
        <w:jc w:val="both"/>
        <w:rPr>
          <w:rFonts w:eastAsia="Times New Roman"/>
          <w:bCs/>
          <w:lang w:val="en-ZA" w:eastAsia="zh-TW"/>
        </w:rPr>
      </w:pPr>
      <w:r w:rsidRPr="005D7A36">
        <w:rPr>
          <w:lang w:val="en-ZA"/>
        </w:rPr>
        <w:t xml:space="preserve">Total CFS expenditure 2006-2011 and the total (and percentage of total) per district are set out in the table below, which excludes </w:t>
      </w:r>
      <w:r w:rsidRPr="005D7A36">
        <w:rPr>
          <w:rFonts w:eastAsia="Times New Roman"/>
          <w:bCs/>
          <w:lang w:val="en-ZA" w:eastAsia="zh-TW"/>
        </w:rPr>
        <w:t>indirect costs related to education (such as the cost of coordination of monitoring and supervision) and expenditure at national level related to child protection.</w:t>
      </w:r>
    </w:p>
    <w:p w:rsidR="007A5C41" w:rsidRPr="005D7A36" w:rsidRDefault="007A5C41" w:rsidP="003F65C7">
      <w:pPr>
        <w:spacing w:after="0"/>
        <w:rPr>
          <w:lang w:val="en-ZA"/>
        </w:rPr>
      </w:pPr>
      <w:r w:rsidRPr="005D7A36">
        <w:rPr>
          <w:b/>
          <w:lang w:val="en-ZA"/>
        </w:rPr>
        <w:br w:type="page"/>
      </w:r>
      <w:bookmarkStart w:id="71" w:name="_Toc342903568"/>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20</w:t>
      </w:r>
      <w:r w:rsidR="00D56748" w:rsidRPr="005D7A36">
        <w:rPr>
          <w:b/>
          <w:lang w:val="en-ZA"/>
        </w:rPr>
        <w:fldChar w:fldCharType="end"/>
      </w:r>
      <w:r w:rsidRPr="005D7A36">
        <w:rPr>
          <w:b/>
          <w:iCs/>
          <w:noProof/>
          <w:lang w:val="en-ZA"/>
        </w:rPr>
        <w:t>: Expenditure per CFS district</w:t>
      </w:r>
      <w:bookmarkEnd w:id="71"/>
    </w:p>
    <w:tbl>
      <w:tblPr>
        <w:tblW w:w="6673"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9"/>
        <w:gridCol w:w="1418"/>
        <w:gridCol w:w="992"/>
        <w:gridCol w:w="992"/>
        <w:gridCol w:w="992"/>
      </w:tblGrid>
      <w:tr w:rsidR="007A5C41" w:rsidRPr="005D7A36" w:rsidTr="005773FC">
        <w:trPr>
          <w:trHeight w:val="255"/>
        </w:trPr>
        <w:tc>
          <w:tcPr>
            <w:tcW w:w="2279" w:type="dxa"/>
            <w:noWrap/>
            <w:vAlign w:val="bottom"/>
          </w:tcPr>
          <w:p w:rsidR="007A5C41" w:rsidRPr="005D7A36" w:rsidRDefault="007A5C41" w:rsidP="003150E0">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District</w:t>
            </w:r>
          </w:p>
        </w:tc>
        <w:tc>
          <w:tcPr>
            <w:tcW w:w="1418" w:type="dxa"/>
            <w:noWrap/>
            <w:vAlign w:val="bottom"/>
          </w:tcPr>
          <w:p w:rsidR="007A5C41" w:rsidRPr="005D7A36" w:rsidRDefault="007A5C41" w:rsidP="003150E0">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Total Allocated (US$)</w:t>
            </w:r>
          </w:p>
        </w:tc>
        <w:tc>
          <w:tcPr>
            <w:tcW w:w="992" w:type="dxa"/>
            <w:noWrap/>
            <w:vAlign w:val="bottom"/>
          </w:tcPr>
          <w:p w:rsidR="007A5C41" w:rsidRPr="005D7A36" w:rsidRDefault="007A5C41" w:rsidP="003150E0">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of Total</w:t>
            </w:r>
          </w:p>
        </w:tc>
        <w:tc>
          <w:tcPr>
            <w:tcW w:w="992" w:type="dxa"/>
            <w:vAlign w:val="bottom"/>
          </w:tcPr>
          <w:p w:rsidR="007A5C41" w:rsidRPr="005D7A36" w:rsidRDefault="007A5C41" w:rsidP="005773FC">
            <w:pPr>
              <w:spacing w:after="0" w:line="240" w:lineRule="auto"/>
              <w:jc w:val="right"/>
              <w:rPr>
                <w:rFonts w:eastAsia="Times New Roman" w:cs="Times New Roman"/>
                <w:b/>
                <w:bCs/>
                <w:sz w:val="20"/>
                <w:szCs w:val="20"/>
                <w:lang w:val="en-ZA" w:eastAsia="zh-TW"/>
              </w:rPr>
            </w:pPr>
            <w:r w:rsidRPr="005D7A36">
              <w:rPr>
                <w:rFonts w:eastAsia="Times New Roman" w:cs="Times New Roman"/>
                <w:b/>
                <w:bCs/>
                <w:sz w:val="20"/>
                <w:szCs w:val="20"/>
                <w:lang w:val="en-ZA" w:eastAsia="zh-TW"/>
              </w:rPr>
              <w:t>% of Schools</w:t>
            </w:r>
          </w:p>
        </w:tc>
        <w:tc>
          <w:tcPr>
            <w:tcW w:w="992" w:type="dxa"/>
            <w:vAlign w:val="bottom"/>
          </w:tcPr>
          <w:p w:rsidR="007A5C41" w:rsidRPr="005D7A36" w:rsidRDefault="007A5C41" w:rsidP="005773FC">
            <w:pPr>
              <w:spacing w:after="0" w:line="240" w:lineRule="auto"/>
              <w:jc w:val="right"/>
              <w:rPr>
                <w:rFonts w:eastAsia="Times New Roman" w:cs="Times New Roman"/>
                <w:b/>
                <w:bCs/>
                <w:sz w:val="20"/>
                <w:szCs w:val="20"/>
                <w:lang w:val="en-ZA" w:eastAsia="zh-TW"/>
              </w:rPr>
            </w:pPr>
            <w:r w:rsidRPr="005D7A36">
              <w:rPr>
                <w:rFonts w:eastAsia="Times New Roman" w:cs="Times New Roman"/>
                <w:b/>
                <w:bCs/>
                <w:sz w:val="20"/>
                <w:szCs w:val="20"/>
                <w:lang w:val="en-ZA" w:eastAsia="zh-TW"/>
              </w:rPr>
              <w:t>% of Learners</w:t>
            </w:r>
          </w:p>
        </w:tc>
      </w:tr>
      <w:tr w:rsidR="007A5C41" w:rsidRPr="005D7A36" w:rsidTr="005773FC">
        <w:trPr>
          <w:trHeight w:val="255"/>
        </w:trPr>
        <w:tc>
          <w:tcPr>
            <w:tcW w:w="2279" w:type="dxa"/>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Maganja da Costa (2006)</w:t>
            </w:r>
          </w:p>
        </w:tc>
        <w:tc>
          <w:tcPr>
            <w:tcW w:w="1418"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5 205 176</w:t>
            </w:r>
          </w:p>
        </w:tc>
        <w:tc>
          <w:tcPr>
            <w:tcW w:w="992"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18.21%</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23.32%</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21.90%</w:t>
            </w:r>
          </w:p>
        </w:tc>
      </w:tr>
      <w:tr w:rsidR="007A5C41" w:rsidRPr="005D7A36" w:rsidTr="005773FC">
        <w:trPr>
          <w:trHeight w:val="255"/>
        </w:trPr>
        <w:tc>
          <w:tcPr>
            <w:tcW w:w="2279" w:type="dxa"/>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Buzi (2007)</w:t>
            </w:r>
          </w:p>
        </w:tc>
        <w:tc>
          <w:tcPr>
            <w:tcW w:w="1418"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4 763 478</w:t>
            </w:r>
          </w:p>
        </w:tc>
        <w:tc>
          <w:tcPr>
            <w:tcW w:w="992"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16.67%</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14.04%</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10.77%</w:t>
            </w:r>
          </w:p>
        </w:tc>
      </w:tr>
      <w:tr w:rsidR="007A5C41" w:rsidRPr="005D7A36" w:rsidTr="005773FC">
        <w:trPr>
          <w:trHeight w:val="255"/>
        </w:trPr>
        <w:tc>
          <w:tcPr>
            <w:tcW w:w="2279" w:type="dxa"/>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Mossurize (2007)</w:t>
            </w:r>
          </w:p>
        </w:tc>
        <w:tc>
          <w:tcPr>
            <w:tcW w:w="1418"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3 552 272</w:t>
            </w:r>
          </w:p>
        </w:tc>
        <w:tc>
          <w:tcPr>
            <w:tcW w:w="992"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12.43%</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11.23%</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13.08%</w:t>
            </w:r>
          </w:p>
        </w:tc>
      </w:tr>
      <w:tr w:rsidR="007A5C41" w:rsidRPr="005D7A36" w:rsidTr="005773FC">
        <w:trPr>
          <w:trHeight w:val="255"/>
        </w:trPr>
        <w:tc>
          <w:tcPr>
            <w:tcW w:w="2279" w:type="dxa"/>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Changara (2008)</w:t>
            </w:r>
          </w:p>
        </w:tc>
        <w:tc>
          <w:tcPr>
            <w:tcW w:w="1418"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5 429 027</w:t>
            </w:r>
          </w:p>
        </w:tc>
        <w:tc>
          <w:tcPr>
            <w:tcW w:w="992"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19.00%</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13.31%</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12.24%</w:t>
            </w:r>
          </w:p>
        </w:tc>
      </w:tr>
      <w:tr w:rsidR="007A5C41" w:rsidRPr="005D7A36" w:rsidTr="005773FC">
        <w:trPr>
          <w:trHeight w:val="255"/>
        </w:trPr>
        <w:tc>
          <w:tcPr>
            <w:tcW w:w="2279" w:type="dxa"/>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Chibuto (2008)</w:t>
            </w:r>
          </w:p>
        </w:tc>
        <w:tc>
          <w:tcPr>
            <w:tcW w:w="1418"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4 811 720</w:t>
            </w:r>
          </w:p>
        </w:tc>
        <w:tc>
          <w:tcPr>
            <w:tcW w:w="992"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16.84%</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14.16%</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13.02%</w:t>
            </w:r>
          </w:p>
        </w:tc>
      </w:tr>
      <w:tr w:rsidR="007A5C41" w:rsidRPr="005D7A36" w:rsidTr="005773FC">
        <w:trPr>
          <w:trHeight w:val="255"/>
        </w:trPr>
        <w:tc>
          <w:tcPr>
            <w:tcW w:w="2279" w:type="dxa"/>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Angoche (2009)</w:t>
            </w:r>
          </w:p>
        </w:tc>
        <w:tc>
          <w:tcPr>
            <w:tcW w:w="1418"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2 706 316</w:t>
            </w:r>
          </w:p>
        </w:tc>
        <w:tc>
          <w:tcPr>
            <w:tcW w:w="992"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9.47%</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10.87%</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15.89%</w:t>
            </w:r>
          </w:p>
        </w:tc>
      </w:tr>
      <w:tr w:rsidR="007A5C41" w:rsidRPr="005D7A36" w:rsidTr="005773FC">
        <w:trPr>
          <w:trHeight w:val="255"/>
        </w:trPr>
        <w:tc>
          <w:tcPr>
            <w:tcW w:w="2279" w:type="dxa"/>
          </w:tcPr>
          <w:p w:rsidR="007A5C41" w:rsidRPr="005D7A36" w:rsidRDefault="007A5C41" w:rsidP="003150E0">
            <w:pPr>
              <w:spacing w:after="0" w:line="240" w:lineRule="auto"/>
              <w:rPr>
                <w:rFonts w:eastAsia="Times New Roman"/>
                <w:sz w:val="20"/>
                <w:szCs w:val="20"/>
                <w:lang w:val="en-ZA" w:eastAsia="zh-TW"/>
              </w:rPr>
            </w:pPr>
            <w:r w:rsidRPr="005D7A36">
              <w:rPr>
                <w:rFonts w:eastAsia="Times New Roman"/>
                <w:sz w:val="20"/>
                <w:szCs w:val="20"/>
                <w:lang w:val="en-ZA" w:eastAsia="zh-TW"/>
              </w:rPr>
              <w:t>Montepuez (2009)</w:t>
            </w:r>
          </w:p>
        </w:tc>
        <w:tc>
          <w:tcPr>
            <w:tcW w:w="1418"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2 108 935</w:t>
            </w:r>
          </w:p>
        </w:tc>
        <w:tc>
          <w:tcPr>
            <w:tcW w:w="992" w:type="dxa"/>
            <w:noWrap/>
            <w:vAlign w:val="bottom"/>
          </w:tcPr>
          <w:p w:rsidR="007A5C41" w:rsidRPr="005D7A36" w:rsidRDefault="007A5C41" w:rsidP="003150E0">
            <w:pPr>
              <w:spacing w:after="0" w:line="240" w:lineRule="auto"/>
              <w:jc w:val="right"/>
              <w:rPr>
                <w:rFonts w:eastAsia="Times New Roman"/>
                <w:sz w:val="20"/>
                <w:szCs w:val="20"/>
                <w:lang w:val="en-ZA" w:eastAsia="zh-TW"/>
              </w:rPr>
            </w:pPr>
            <w:r w:rsidRPr="005D7A36">
              <w:rPr>
                <w:rFonts w:eastAsia="Times New Roman"/>
                <w:sz w:val="20"/>
                <w:szCs w:val="20"/>
                <w:lang w:val="en-ZA" w:eastAsia="zh-TW"/>
              </w:rPr>
              <w:t>7.38%</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13.06%</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13.10%</w:t>
            </w:r>
          </w:p>
        </w:tc>
      </w:tr>
      <w:tr w:rsidR="007A5C41" w:rsidRPr="005D7A36" w:rsidTr="005773FC">
        <w:trPr>
          <w:trHeight w:val="255"/>
        </w:trPr>
        <w:tc>
          <w:tcPr>
            <w:tcW w:w="2279" w:type="dxa"/>
            <w:noWrap/>
            <w:vAlign w:val="bottom"/>
          </w:tcPr>
          <w:p w:rsidR="007A5C41" w:rsidRPr="005D7A36" w:rsidRDefault="007A5C41" w:rsidP="003150E0">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Total</w:t>
            </w:r>
          </w:p>
        </w:tc>
        <w:tc>
          <w:tcPr>
            <w:tcW w:w="1418" w:type="dxa"/>
            <w:noWrap/>
            <w:vAlign w:val="bottom"/>
          </w:tcPr>
          <w:p w:rsidR="007A5C41" w:rsidRPr="005D7A36" w:rsidRDefault="007A5C41" w:rsidP="003150E0">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28 576 924</w:t>
            </w:r>
          </w:p>
        </w:tc>
        <w:tc>
          <w:tcPr>
            <w:tcW w:w="992" w:type="dxa"/>
            <w:noWrap/>
            <w:vAlign w:val="bottom"/>
          </w:tcPr>
          <w:p w:rsidR="007A5C41" w:rsidRPr="005D7A36" w:rsidRDefault="007A5C41" w:rsidP="003150E0">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100.00%</w:t>
            </w:r>
          </w:p>
        </w:tc>
        <w:tc>
          <w:tcPr>
            <w:tcW w:w="992" w:type="dxa"/>
            <w:vAlign w:val="bottom"/>
          </w:tcPr>
          <w:p w:rsidR="007A5C41" w:rsidRPr="005D7A36" w:rsidRDefault="007A5C41" w:rsidP="005773FC">
            <w:pPr>
              <w:spacing w:after="0" w:line="240" w:lineRule="auto"/>
              <w:jc w:val="right"/>
              <w:rPr>
                <w:rFonts w:eastAsia="Times New Roman" w:cs="Times New Roman"/>
                <w:sz w:val="20"/>
                <w:szCs w:val="20"/>
                <w:lang w:val="en-ZA" w:eastAsia="zh-TW"/>
              </w:rPr>
            </w:pPr>
            <w:r w:rsidRPr="005D7A36">
              <w:rPr>
                <w:rFonts w:eastAsia="Times New Roman" w:cs="Times New Roman"/>
                <w:sz w:val="20"/>
                <w:szCs w:val="20"/>
                <w:lang w:val="en-ZA" w:eastAsia="zh-TW"/>
              </w:rPr>
              <w:t>100.00%</w:t>
            </w:r>
          </w:p>
        </w:tc>
      </w:tr>
    </w:tbl>
    <w:p w:rsidR="007A5C41" w:rsidRPr="005D7A36" w:rsidRDefault="007A5C41" w:rsidP="00396066">
      <w:pPr>
        <w:spacing w:after="0"/>
        <w:rPr>
          <w:rFonts w:cs="Times New Roman"/>
          <w:lang w:val="en-ZA"/>
        </w:rPr>
      </w:pPr>
    </w:p>
    <w:p w:rsidR="007A5C41" w:rsidRPr="005D7A36" w:rsidRDefault="007A5C41" w:rsidP="00885E37">
      <w:pPr>
        <w:jc w:val="both"/>
        <w:rPr>
          <w:rFonts w:cs="Times New Roman"/>
          <w:lang w:val="en-ZA"/>
        </w:rPr>
      </w:pPr>
      <w:r w:rsidRPr="005D7A36">
        <w:rPr>
          <w:lang w:val="en-ZA"/>
        </w:rPr>
        <w:t>The table shows that Angoche and Montepuez, the districts which entered the Programme most recently, received considerably smaller allocations than the others. Topping the expenditure allocations by district is Changara (which received higher than average allocations for health, construction, educational inputs and school supplies).</w:t>
      </w:r>
    </w:p>
    <w:p w:rsidR="007A5C41" w:rsidRPr="005D7A36" w:rsidRDefault="007A5C41" w:rsidP="00885E37">
      <w:pPr>
        <w:jc w:val="both"/>
        <w:rPr>
          <w:lang w:val="en-ZA"/>
        </w:rPr>
      </w:pPr>
      <w:r w:rsidRPr="005D7A36">
        <w:rPr>
          <w:lang w:val="en-ZA"/>
        </w:rPr>
        <w:t>The table also shows that the funding allocations per district do not correspond to district size, as measured either by number of schools or number of learners. While most districts are reasonably close to the average size, however measured, Maganja da Costa is nine percentage points above the average in terms of schools and eight percentage points above the average in terms of learners. The table below (which excludes indirect costs of education inputs and national expenditure on child protection) illustrates how the distribution of funds translates into very variable expenditure per learner over the Programme period (from $44 in Montepuez to $122 in Changara):</w:t>
      </w:r>
    </w:p>
    <w:p w:rsidR="007A5C41" w:rsidRPr="005D7A36" w:rsidRDefault="007A5C41" w:rsidP="003F65C7">
      <w:pPr>
        <w:spacing w:after="0"/>
        <w:rPr>
          <w:lang w:val="en-ZA"/>
        </w:rPr>
      </w:pPr>
      <w:bookmarkStart w:id="72" w:name="_Toc342903569"/>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21</w:t>
      </w:r>
      <w:r w:rsidR="00D56748" w:rsidRPr="005D7A36">
        <w:rPr>
          <w:b/>
          <w:lang w:val="en-ZA"/>
        </w:rPr>
        <w:fldChar w:fldCharType="end"/>
      </w:r>
      <w:r w:rsidRPr="005D7A36">
        <w:rPr>
          <w:b/>
          <w:iCs/>
          <w:noProof/>
          <w:lang w:val="en-ZA"/>
        </w:rPr>
        <w:t>: Expenditure per learner over the Programme period</w:t>
      </w:r>
      <w:bookmarkEnd w:id="72"/>
    </w:p>
    <w:tbl>
      <w:tblPr>
        <w:tblW w:w="8517"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0"/>
        <w:gridCol w:w="1560"/>
        <w:gridCol w:w="1134"/>
        <w:gridCol w:w="1134"/>
        <w:gridCol w:w="1134"/>
        <w:gridCol w:w="1275"/>
      </w:tblGrid>
      <w:tr w:rsidR="007A5C41" w:rsidRPr="005D7A36" w:rsidTr="004C184B">
        <w:trPr>
          <w:trHeight w:val="255"/>
        </w:trPr>
        <w:tc>
          <w:tcPr>
            <w:tcW w:w="2280" w:type="dxa"/>
            <w:noWrap/>
            <w:vAlign w:val="bottom"/>
          </w:tcPr>
          <w:p w:rsidR="007A5C41" w:rsidRPr="005D7A36" w:rsidRDefault="007A5C41" w:rsidP="004C184B">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District</w:t>
            </w:r>
          </w:p>
        </w:tc>
        <w:tc>
          <w:tcPr>
            <w:tcW w:w="1560" w:type="dxa"/>
            <w:noWrap/>
            <w:vAlign w:val="bottom"/>
          </w:tcPr>
          <w:p w:rsidR="007A5C41" w:rsidRPr="005D7A36" w:rsidRDefault="007A5C41" w:rsidP="004C184B">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Total Allocated (US$)</w:t>
            </w:r>
          </w:p>
        </w:tc>
        <w:tc>
          <w:tcPr>
            <w:tcW w:w="1134" w:type="dxa"/>
            <w:noWrap/>
            <w:vAlign w:val="bottom"/>
          </w:tcPr>
          <w:p w:rsidR="007A5C41" w:rsidRPr="005D7A36" w:rsidRDefault="007A5C41" w:rsidP="004C184B">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of Total</w:t>
            </w:r>
          </w:p>
        </w:tc>
        <w:tc>
          <w:tcPr>
            <w:tcW w:w="1134" w:type="dxa"/>
            <w:vAlign w:val="bottom"/>
          </w:tcPr>
          <w:p w:rsidR="007A5C41" w:rsidRPr="005D7A36" w:rsidRDefault="007A5C41" w:rsidP="004C184B">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of Learners</w:t>
            </w:r>
          </w:p>
        </w:tc>
        <w:tc>
          <w:tcPr>
            <w:tcW w:w="1134" w:type="dxa"/>
            <w:vAlign w:val="bottom"/>
          </w:tcPr>
          <w:p w:rsidR="007A5C41" w:rsidRPr="005D7A36" w:rsidRDefault="007A5C41" w:rsidP="004C184B">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No. of Learners</w:t>
            </w:r>
          </w:p>
        </w:tc>
        <w:tc>
          <w:tcPr>
            <w:tcW w:w="1275" w:type="dxa"/>
            <w:noWrap/>
            <w:vAlign w:val="bottom"/>
          </w:tcPr>
          <w:p w:rsidR="007A5C41" w:rsidRPr="005D7A36" w:rsidRDefault="007A5C41" w:rsidP="004C184B">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Per Capita Expenditure (US$)</w:t>
            </w:r>
          </w:p>
        </w:tc>
      </w:tr>
      <w:tr w:rsidR="007A5C41" w:rsidRPr="005D7A36" w:rsidTr="004C184B">
        <w:trPr>
          <w:trHeight w:val="255"/>
        </w:trPr>
        <w:tc>
          <w:tcPr>
            <w:tcW w:w="2280" w:type="dxa"/>
          </w:tcPr>
          <w:p w:rsidR="007A5C41" w:rsidRPr="005D7A36" w:rsidRDefault="007A5C41" w:rsidP="004C184B">
            <w:pPr>
              <w:spacing w:after="0" w:line="240" w:lineRule="auto"/>
              <w:rPr>
                <w:rFonts w:eastAsia="Times New Roman"/>
                <w:sz w:val="20"/>
                <w:szCs w:val="20"/>
                <w:lang w:val="en-ZA" w:eastAsia="zh-TW"/>
              </w:rPr>
            </w:pPr>
            <w:r w:rsidRPr="005D7A36">
              <w:rPr>
                <w:rFonts w:eastAsia="Times New Roman"/>
                <w:sz w:val="20"/>
                <w:szCs w:val="20"/>
                <w:lang w:val="en-ZA" w:eastAsia="zh-TW"/>
              </w:rPr>
              <w:t>Maganja da Costa (2006)</w:t>
            </w:r>
          </w:p>
        </w:tc>
        <w:tc>
          <w:tcPr>
            <w:tcW w:w="1560"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5 205 176</w:t>
            </w:r>
          </w:p>
        </w:tc>
        <w:tc>
          <w:tcPr>
            <w:tcW w:w="1134"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18.21%</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21.90%</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79 497</w:t>
            </w:r>
          </w:p>
        </w:tc>
        <w:tc>
          <w:tcPr>
            <w:tcW w:w="1275"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65.48</w:t>
            </w:r>
          </w:p>
        </w:tc>
      </w:tr>
      <w:tr w:rsidR="007A5C41" w:rsidRPr="005D7A36" w:rsidTr="004C184B">
        <w:trPr>
          <w:trHeight w:val="255"/>
        </w:trPr>
        <w:tc>
          <w:tcPr>
            <w:tcW w:w="2280" w:type="dxa"/>
          </w:tcPr>
          <w:p w:rsidR="007A5C41" w:rsidRPr="005D7A36" w:rsidRDefault="007A5C41" w:rsidP="004C184B">
            <w:pPr>
              <w:spacing w:after="0" w:line="240" w:lineRule="auto"/>
              <w:rPr>
                <w:rFonts w:eastAsia="Times New Roman"/>
                <w:sz w:val="20"/>
                <w:szCs w:val="20"/>
                <w:lang w:val="en-ZA" w:eastAsia="zh-TW"/>
              </w:rPr>
            </w:pPr>
            <w:r w:rsidRPr="005D7A36">
              <w:rPr>
                <w:rFonts w:eastAsia="Times New Roman"/>
                <w:sz w:val="20"/>
                <w:szCs w:val="20"/>
                <w:lang w:val="en-ZA" w:eastAsia="zh-TW"/>
              </w:rPr>
              <w:t>Buzi (2007)</w:t>
            </w:r>
          </w:p>
        </w:tc>
        <w:tc>
          <w:tcPr>
            <w:tcW w:w="1560"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4 763 478</w:t>
            </w:r>
          </w:p>
        </w:tc>
        <w:tc>
          <w:tcPr>
            <w:tcW w:w="1134"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16.67%</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10.77%</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39 095</w:t>
            </w:r>
          </w:p>
        </w:tc>
        <w:tc>
          <w:tcPr>
            <w:tcW w:w="1275"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121.84</w:t>
            </w:r>
          </w:p>
        </w:tc>
      </w:tr>
      <w:tr w:rsidR="007A5C41" w:rsidRPr="005D7A36" w:rsidTr="004C184B">
        <w:trPr>
          <w:trHeight w:val="255"/>
        </w:trPr>
        <w:tc>
          <w:tcPr>
            <w:tcW w:w="2280" w:type="dxa"/>
          </w:tcPr>
          <w:p w:rsidR="007A5C41" w:rsidRPr="005D7A36" w:rsidRDefault="007A5C41" w:rsidP="004C184B">
            <w:pPr>
              <w:spacing w:after="0" w:line="240" w:lineRule="auto"/>
              <w:rPr>
                <w:rFonts w:eastAsia="Times New Roman"/>
                <w:sz w:val="20"/>
                <w:szCs w:val="20"/>
                <w:lang w:val="en-ZA" w:eastAsia="zh-TW"/>
              </w:rPr>
            </w:pPr>
            <w:r w:rsidRPr="005D7A36">
              <w:rPr>
                <w:rFonts w:eastAsia="Times New Roman"/>
                <w:sz w:val="20"/>
                <w:szCs w:val="20"/>
                <w:lang w:val="en-ZA" w:eastAsia="zh-TW"/>
              </w:rPr>
              <w:t>Mossurize (2007)</w:t>
            </w:r>
          </w:p>
        </w:tc>
        <w:tc>
          <w:tcPr>
            <w:tcW w:w="1560"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3 552 272</w:t>
            </w:r>
          </w:p>
        </w:tc>
        <w:tc>
          <w:tcPr>
            <w:tcW w:w="1134"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12.43%</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13.08%</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47 480</w:t>
            </w:r>
          </w:p>
        </w:tc>
        <w:tc>
          <w:tcPr>
            <w:tcW w:w="1275"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74.82</w:t>
            </w:r>
          </w:p>
        </w:tc>
      </w:tr>
      <w:tr w:rsidR="007A5C41" w:rsidRPr="005D7A36" w:rsidTr="004C184B">
        <w:trPr>
          <w:trHeight w:val="255"/>
        </w:trPr>
        <w:tc>
          <w:tcPr>
            <w:tcW w:w="2280" w:type="dxa"/>
          </w:tcPr>
          <w:p w:rsidR="007A5C41" w:rsidRPr="005D7A36" w:rsidRDefault="007A5C41" w:rsidP="004C184B">
            <w:pPr>
              <w:spacing w:after="0" w:line="240" w:lineRule="auto"/>
              <w:rPr>
                <w:rFonts w:eastAsia="Times New Roman"/>
                <w:sz w:val="20"/>
                <w:szCs w:val="20"/>
                <w:lang w:val="en-ZA" w:eastAsia="zh-TW"/>
              </w:rPr>
            </w:pPr>
            <w:r w:rsidRPr="005D7A36">
              <w:rPr>
                <w:rFonts w:eastAsia="Times New Roman"/>
                <w:sz w:val="20"/>
                <w:szCs w:val="20"/>
                <w:lang w:val="en-ZA" w:eastAsia="zh-TW"/>
              </w:rPr>
              <w:t>Changara (2008)</w:t>
            </w:r>
          </w:p>
        </w:tc>
        <w:tc>
          <w:tcPr>
            <w:tcW w:w="1560"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5 429 027</w:t>
            </w:r>
          </w:p>
        </w:tc>
        <w:tc>
          <w:tcPr>
            <w:tcW w:w="1134"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19.00%</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12.24%</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44 431</w:t>
            </w:r>
          </w:p>
        </w:tc>
        <w:tc>
          <w:tcPr>
            <w:tcW w:w="1275"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122.19</w:t>
            </w:r>
          </w:p>
        </w:tc>
      </w:tr>
      <w:tr w:rsidR="007A5C41" w:rsidRPr="005D7A36" w:rsidTr="004C184B">
        <w:trPr>
          <w:trHeight w:val="255"/>
        </w:trPr>
        <w:tc>
          <w:tcPr>
            <w:tcW w:w="2280" w:type="dxa"/>
          </w:tcPr>
          <w:p w:rsidR="007A5C41" w:rsidRPr="005D7A36" w:rsidRDefault="007A5C41" w:rsidP="004C184B">
            <w:pPr>
              <w:spacing w:after="0" w:line="240" w:lineRule="auto"/>
              <w:rPr>
                <w:rFonts w:eastAsia="Times New Roman"/>
                <w:sz w:val="20"/>
                <w:szCs w:val="20"/>
                <w:lang w:val="en-ZA" w:eastAsia="zh-TW"/>
              </w:rPr>
            </w:pPr>
            <w:r w:rsidRPr="005D7A36">
              <w:rPr>
                <w:rFonts w:eastAsia="Times New Roman"/>
                <w:sz w:val="20"/>
                <w:szCs w:val="20"/>
                <w:lang w:val="en-ZA" w:eastAsia="zh-TW"/>
              </w:rPr>
              <w:t>Chibuto (2008)</w:t>
            </w:r>
          </w:p>
        </w:tc>
        <w:tc>
          <w:tcPr>
            <w:tcW w:w="1560"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4 811 720</w:t>
            </w:r>
          </w:p>
        </w:tc>
        <w:tc>
          <w:tcPr>
            <w:tcW w:w="1134"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16.84%</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13.02%</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47 263</w:t>
            </w:r>
          </w:p>
        </w:tc>
        <w:tc>
          <w:tcPr>
            <w:tcW w:w="1275"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101.81</w:t>
            </w:r>
          </w:p>
        </w:tc>
      </w:tr>
      <w:tr w:rsidR="007A5C41" w:rsidRPr="005D7A36" w:rsidTr="004C184B">
        <w:trPr>
          <w:trHeight w:val="255"/>
        </w:trPr>
        <w:tc>
          <w:tcPr>
            <w:tcW w:w="2280" w:type="dxa"/>
          </w:tcPr>
          <w:p w:rsidR="007A5C41" w:rsidRPr="005D7A36" w:rsidRDefault="007A5C41" w:rsidP="004C184B">
            <w:pPr>
              <w:spacing w:after="0" w:line="240" w:lineRule="auto"/>
              <w:rPr>
                <w:rFonts w:eastAsia="Times New Roman"/>
                <w:sz w:val="20"/>
                <w:szCs w:val="20"/>
                <w:lang w:val="en-ZA" w:eastAsia="zh-TW"/>
              </w:rPr>
            </w:pPr>
            <w:r w:rsidRPr="005D7A36">
              <w:rPr>
                <w:rFonts w:eastAsia="Times New Roman"/>
                <w:sz w:val="20"/>
                <w:szCs w:val="20"/>
                <w:lang w:val="en-ZA" w:eastAsia="zh-TW"/>
              </w:rPr>
              <w:t>Angoche (2009)</w:t>
            </w:r>
          </w:p>
        </w:tc>
        <w:tc>
          <w:tcPr>
            <w:tcW w:w="1560"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2 706 316</w:t>
            </w:r>
          </w:p>
        </w:tc>
        <w:tc>
          <w:tcPr>
            <w:tcW w:w="1134"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9.47%</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15.89%</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57 681</w:t>
            </w:r>
          </w:p>
        </w:tc>
        <w:tc>
          <w:tcPr>
            <w:tcW w:w="1275"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46.92</w:t>
            </w:r>
          </w:p>
        </w:tc>
      </w:tr>
      <w:tr w:rsidR="007A5C41" w:rsidRPr="005D7A36" w:rsidTr="004C184B">
        <w:trPr>
          <w:trHeight w:val="255"/>
        </w:trPr>
        <w:tc>
          <w:tcPr>
            <w:tcW w:w="2280" w:type="dxa"/>
          </w:tcPr>
          <w:p w:rsidR="007A5C41" w:rsidRPr="005D7A36" w:rsidRDefault="007A5C41" w:rsidP="004C184B">
            <w:pPr>
              <w:spacing w:after="0" w:line="240" w:lineRule="auto"/>
              <w:rPr>
                <w:rFonts w:eastAsia="Times New Roman"/>
                <w:sz w:val="20"/>
                <w:szCs w:val="20"/>
                <w:lang w:val="en-ZA" w:eastAsia="zh-TW"/>
              </w:rPr>
            </w:pPr>
            <w:r w:rsidRPr="005D7A36">
              <w:rPr>
                <w:rFonts w:eastAsia="Times New Roman"/>
                <w:sz w:val="20"/>
                <w:szCs w:val="20"/>
                <w:lang w:val="en-ZA" w:eastAsia="zh-TW"/>
              </w:rPr>
              <w:t>Montepuez (2009)</w:t>
            </w:r>
          </w:p>
        </w:tc>
        <w:tc>
          <w:tcPr>
            <w:tcW w:w="1560"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2 108 935</w:t>
            </w:r>
          </w:p>
        </w:tc>
        <w:tc>
          <w:tcPr>
            <w:tcW w:w="1134"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7.38%</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13.10%</w:t>
            </w:r>
          </w:p>
        </w:tc>
        <w:tc>
          <w:tcPr>
            <w:tcW w:w="1134" w:type="dxa"/>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47 553</w:t>
            </w:r>
          </w:p>
        </w:tc>
        <w:tc>
          <w:tcPr>
            <w:tcW w:w="1275" w:type="dxa"/>
            <w:noWrap/>
            <w:vAlign w:val="bottom"/>
          </w:tcPr>
          <w:p w:rsidR="007A5C41" w:rsidRPr="005D7A36" w:rsidRDefault="007A5C41" w:rsidP="004C184B">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44.35</w:t>
            </w:r>
          </w:p>
        </w:tc>
      </w:tr>
      <w:tr w:rsidR="007A5C41" w:rsidRPr="005D7A36" w:rsidTr="004C184B">
        <w:trPr>
          <w:trHeight w:val="255"/>
        </w:trPr>
        <w:tc>
          <w:tcPr>
            <w:tcW w:w="2280" w:type="dxa"/>
            <w:noWrap/>
            <w:vAlign w:val="bottom"/>
          </w:tcPr>
          <w:p w:rsidR="007A5C41" w:rsidRPr="005D7A36" w:rsidRDefault="007A5C41" w:rsidP="004C184B">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Total</w:t>
            </w:r>
          </w:p>
        </w:tc>
        <w:tc>
          <w:tcPr>
            <w:tcW w:w="1560" w:type="dxa"/>
            <w:noWrap/>
            <w:vAlign w:val="bottom"/>
          </w:tcPr>
          <w:p w:rsidR="007A5C41" w:rsidRPr="005D7A36" w:rsidRDefault="007A5C41" w:rsidP="004C184B">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28 576 924</w:t>
            </w:r>
          </w:p>
        </w:tc>
        <w:tc>
          <w:tcPr>
            <w:tcW w:w="1134" w:type="dxa"/>
            <w:noWrap/>
            <w:vAlign w:val="bottom"/>
          </w:tcPr>
          <w:p w:rsidR="007A5C41" w:rsidRPr="005D7A36" w:rsidRDefault="007A5C41" w:rsidP="004C184B">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c>
          <w:tcPr>
            <w:tcW w:w="1134" w:type="dxa"/>
            <w:vAlign w:val="bottom"/>
          </w:tcPr>
          <w:p w:rsidR="007A5C41" w:rsidRPr="005D7A36" w:rsidRDefault="007A5C41" w:rsidP="004C184B">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c>
          <w:tcPr>
            <w:tcW w:w="1134" w:type="dxa"/>
            <w:vAlign w:val="bottom"/>
          </w:tcPr>
          <w:p w:rsidR="007A5C41" w:rsidRPr="005D7A36" w:rsidRDefault="007A5C41" w:rsidP="004C184B">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363 000</w:t>
            </w:r>
          </w:p>
        </w:tc>
        <w:tc>
          <w:tcPr>
            <w:tcW w:w="1275" w:type="dxa"/>
            <w:noWrap/>
            <w:vAlign w:val="bottom"/>
          </w:tcPr>
          <w:p w:rsidR="007A5C41" w:rsidRPr="005D7A36" w:rsidRDefault="007A5C41" w:rsidP="004C184B">
            <w:pPr>
              <w:spacing w:after="0" w:line="240" w:lineRule="auto"/>
              <w:jc w:val="right"/>
              <w:rPr>
                <w:rFonts w:eastAsia="Times New Roman"/>
                <w:sz w:val="20"/>
                <w:szCs w:val="20"/>
                <w:lang w:val="en-ZA" w:eastAsia="zh-TW"/>
              </w:rPr>
            </w:pPr>
          </w:p>
        </w:tc>
      </w:tr>
      <w:tr w:rsidR="007A5C41" w:rsidRPr="005D7A36" w:rsidTr="004C184B">
        <w:trPr>
          <w:trHeight w:val="255"/>
        </w:trPr>
        <w:tc>
          <w:tcPr>
            <w:tcW w:w="2280" w:type="dxa"/>
            <w:noWrap/>
            <w:vAlign w:val="bottom"/>
          </w:tcPr>
          <w:p w:rsidR="007A5C41" w:rsidRPr="005D7A36" w:rsidRDefault="007A5C41" w:rsidP="004C184B">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Average</w:t>
            </w:r>
          </w:p>
        </w:tc>
        <w:tc>
          <w:tcPr>
            <w:tcW w:w="1560" w:type="dxa"/>
            <w:noWrap/>
            <w:vAlign w:val="bottom"/>
          </w:tcPr>
          <w:p w:rsidR="007A5C41" w:rsidRPr="005D7A36" w:rsidRDefault="007A5C41" w:rsidP="004C184B">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4 082 418</w:t>
            </w:r>
          </w:p>
        </w:tc>
        <w:tc>
          <w:tcPr>
            <w:tcW w:w="1134" w:type="dxa"/>
            <w:noWrap/>
            <w:vAlign w:val="bottom"/>
          </w:tcPr>
          <w:p w:rsidR="007A5C41" w:rsidRPr="005D7A36" w:rsidRDefault="007A5C41" w:rsidP="004C184B">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14.29%</w:t>
            </w:r>
          </w:p>
        </w:tc>
        <w:tc>
          <w:tcPr>
            <w:tcW w:w="1134" w:type="dxa"/>
            <w:vAlign w:val="bottom"/>
          </w:tcPr>
          <w:p w:rsidR="007A5C41" w:rsidRPr="005D7A36" w:rsidRDefault="007A5C41" w:rsidP="004C184B">
            <w:pPr>
              <w:spacing w:after="0" w:line="240" w:lineRule="auto"/>
              <w:jc w:val="right"/>
              <w:rPr>
                <w:rFonts w:eastAsia="Times New Roman"/>
                <w:b/>
                <w:bCs/>
                <w:sz w:val="20"/>
                <w:szCs w:val="20"/>
                <w:lang w:val="en-ZA" w:eastAsia="zh-TW"/>
              </w:rPr>
            </w:pPr>
          </w:p>
        </w:tc>
        <w:tc>
          <w:tcPr>
            <w:tcW w:w="1134" w:type="dxa"/>
            <w:vAlign w:val="bottom"/>
          </w:tcPr>
          <w:p w:rsidR="007A5C41" w:rsidRPr="005D7A36" w:rsidRDefault="007A5C41" w:rsidP="004C184B">
            <w:pPr>
              <w:spacing w:after="0" w:line="240" w:lineRule="auto"/>
              <w:jc w:val="right"/>
              <w:rPr>
                <w:rFonts w:eastAsia="Times New Roman"/>
                <w:b/>
                <w:bCs/>
                <w:sz w:val="20"/>
                <w:szCs w:val="20"/>
                <w:lang w:val="en-ZA" w:eastAsia="zh-TW"/>
              </w:rPr>
            </w:pPr>
          </w:p>
        </w:tc>
        <w:tc>
          <w:tcPr>
            <w:tcW w:w="1275" w:type="dxa"/>
            <w:noWrap/>
            <w:vAlign w:val="bottom"/>
          </w:tcPr>
          <w:p w:rsidR="007A5C41" w:rsidRPr="005D7A36" w:rsidRDefault="007A5C41" w:rsidP="004C184B">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78.72</w:t>
            </w:r>
          </w:p>
        </w:tc>
      </w:tr>
    </w:tbl>
    <w:p w:rsidR="007A5C41" w:rsidRPr="005D7A36" w:rsidRDefault="007A5C41" w:rsidP="004C184B">
      <w:pPr>
        <w:spacing w:after="0"/>
        <w:rPr>
          <w:lang w:val="en-ZA"/>
        </w:rPr>
      </w:pPr>
    </w:p>
    <w:p w:rsidR="007A5C41" w:rsidRPr="005D7A36" w:rsidRDefault="007A5C41" w:rsidP="00885E37">
      <w:pPr>
        <w:jc w:val="both"/>
        <w:rPr>
          <w:lang w:val="en-ZA"/>
        </w:rPr>
      </w:pPr>
      <w:r w:rsidRPr="005D7A36">
        <w:rPr>
          <w:lang w:val="en-ZA"/>
        </w:rPr>
        <w:t>The following table presents the percentages of the budget for each category of input that were allocated to each district:</w:t>
      </w:r>
    </w:p>
    <w:p w:rsidR="007A5C41" w:rsidRPr="005D7A36" w:rsidRDefault="007A5C41" w:rsidP="003F65C7">
      <w:pPr>
        <w:spacing w:after="0"/>
        <w:rPr>
          <w:lang w:val="en-ZA"/>
        </w:rPr>
      </w:pPr>
      <w:r w:rsidRPr="005D7A36">
        <w:rPr>
          <w:b/>
          <w:lang w:val="en-ZA"/>
        </w:rPr>
        <w:br w:type="page"/>
      </w:r>
      <w:bookmarkStart w:id="73" w:name="_Toc342903570"/>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22</w:t>
      </w:r>
      <w:r w:rsidR="00D56748" w:rsidRPr="005D7A36">
        <w:rPr>
          <w:b/>
          <w:lang w:val="en-ZA"/>
        </w:rPr>
        <w:fldChar w:fldCharType="end"/>
      </w:r>
      <w:r w:rsidRPr="005D7A36">
        <w:rPr>
          <w:b/>
          <w:iCs/>
          <w:noProof/>
          <w:lang w:val="en-ZA"/>
        </w:rPr>
        <w:t>: Expenditure per category of input (%) in each district over the Programme period</w:t>
      </w:r>
      <w:bookmarkEnd w:id="73"/>
    </w:p>
    <w:tbl>
      <w:tblPr>
        <w:tblW w:w="9226"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6"/>
        <w:gridCol w:w="993"/>
        <w:gridCol w:w="1064"/>
        <w:gridCol w:w="852"/>
        <w:gridCol w:w="852"/>
        <w:gridCol w:w="852"/>
        <w:gridCol w:w="1057"/>
        <w:gridCol w:w="1418"/>
        <w:gridCol w:w="992"/>
      </w:tblGrid>
      <w:tr w:rsidR="007A5C41" w:rsidRPr="005D7A36" w:rsidTr="007217EC">
        <w:trPr>
          <w:trHeight w:val="255"/>
        </w:trPr>
        <w:tc>
          <w:tcPr>
            <w:tcW w:w="1146" w:type="dxa"/>
            <w:noWrap/>
            <w:vAlign w:val="bottom"/>
          </w:tcPr>
          <w:p w:rsidR="007A5C41" w:rsidRPr="005D7A36" w:rsidRDefault="007A5C41" w:rsidP="001E0265">
            <w:pPr>
              <w:spacing w:after="0" w:line="240" w:lineRule="auto"/>
              <w:rPr>
                <w:rFonts w:eastAsia="Times New Roman"/>
                <w:b/>
                <w:sz w:val="18"/>
                <w:szCs w:val="18"/>
                <w:lang w:val="en-ZA" w:eastAsia="zh-TW"/>
              </w:rPr>
            </w:pPr>
            <w:r w:rsidRPr="005D7A36">
              <w:rPr>
                <w:rFonts w:eastAsia="Times New Roman"/>
                <w:b/>
                <w:sz w:val="18"/>
                <w:szCs w:val="18"/>
                <w:lang w:val="en-ZA" w:eastAsia="zh-TW"/>
              </w:rPr>
              <w:t>District</w:t>
            </w:r>
          </w:p>
        </w:tc>
        <w:tc>
          <w:tcPr>
            <w:tcW w:w="993" w:type="dxa"/>
            <w:noWrap/>
            <w:vAlign w:val="bottom"/>
          </w:tcPr>
          <w:p w:rsidR="007A5C41" w:rsidRPr="005D7A36" w:rsidRDefault="007A5C41" w:rsidP="001E0265">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Education</w:t>
            </w:r>
          </w:p>
        </w:tc>
        <w:tc>
          <w:tcPr>
            <w:tcW w:w="1064" w:type="dxa"/>
            <w:noWrap/>
            <w:vAlign w:val="bottom"/>
          </w:tcPr>
          <w:p w:rsidR="007A5C41" w:rsidRPr="005D7A36" w:rsidRDefault="007A5C41" w:rsidP="001E0265">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Classrooms</w:t>
            </w:r>
          </w:p>
        </w:tc>
        <w:tc>
          <w:tcPr>
            <w:tcW w:w="852" w:type="dxa"/>
            <w:noWrap/>
            <w:vAlign w:val="bottom"/>
          </w:tcPr>
          <w:p w:rsidR="007A5C41" w:rsidRPr="005D7A36" w:rsidRDefault="007A5C41" w:rsidP="001E0265">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Toilets</w:t>
            </w:r>
          </w:p>
        </w:tc>
        <w:tc>
          <w:tcPr>
            <w:tcW w:w="852" w:type="dxa"/>
            <w:noWrap/>
            <w:vAlign w:val="bottom"/>
          </w:tcPr>
          <w:p w:rsidR="007A5C41" w:rsidRPr="005D7A36" w:rsidRDefault="007A5C41" w:rsidP="001E0265">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Water</w:t>
            </w:r>
          </w:p>
        </w:tc>
        <w:tc>
          <w:tcPr>
            <w:tcW w:w="852" w:type="dxa"/>
            <w:noWrap/>
            <w:vAlign w:val="bottom"/>
          </w:tcPr>
          <w:p w:rsidR="007A5C41" w:rsidRPr="005D7A36" w:rsidRDefault="007A5C41" w:rsidP="001E0265">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Health</w:t>
            </w:r>
          </w:p>
        </w:tc>
        <w:tc>
          <w:tcPr>
            <w:tcW w:w="1057" w:type="dxa"/>
            <w:noWrap/>
            <w:vAlign w:val="bottom"/>
          </w:tcPr>
          <w:p w:rsidR="007A5C41" w:rsidRPr="005D7A36" w:rsidRDefault="007A5C41" w:rsidP="001E0265">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Protection</w:t>
            </w:r>
          </w:p>
        </w:tc>
        <w:tc>
          <w:tcPr>
            <w:tcW w:w="1418" w:type="dxa"/>
            <w:noWrap/>
            <w:vAlign w:val="bottom"/>
          </w:tcPr>
          <w:p w:rsidR="007A5C41" w:rsidRPr="005D7A36" w:rsidRDefault="007A5C41" w:rsidP="001E0265">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Communication</w:t>
            </w:r>
          </w:p>
        </w:tc>
        <w:tc>
          <w:tcPr>
            <w:tcW w:w="992" w:type="dxa"/>
            <w:vAlign w:val="bottom"/>
          </w:tcPr>
          <w:p w:rsidR="007A5C41" w:rsidRPr="005D7A36" w:rsidRDefault="007A5C41" w:rsidP="00E322B4">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Number of learners in the district compared to total CFS learners (%)</w:t>
            </w:r>
          </w:p>
        </w:tc>
      </w:tr>
      <w:tr w:rsidR="007A5C41" w:rsidRPr="005D7A36" w:rsidTr="007217EC">
        <w:trPr>
          <w:trHeight w:val="255"/>
        </w:trPr>
        <w:tc>
          <w:tcPr>
            <w:tcW w:w="1146" w:type="dxa"/>
            <w:noWrap/>
            <w:vAlign w:val="bottom"/>
          </w:tcPr>
          <w:p w:rsidR="007A5C41" w:rsidRPr="005D7A36" w:rsidRDefault="007A5C41" w:rsidP="001E0265">
            <w:pPr>
              <w:spacing w:after="0" w:line="240" w:lineRule="auto"/>
              <w:rPr>
                <w:rFonts w:eastAsia="Times New Roman"/>
                <w:sz w:val="18"/>
                <w:szCs w:val="18"/>
                <w:lang w:val="en-ZA" w:eastAsia="zh-TW"/>
              </w:rPr>
            </w:pPr>
            <w:r w:rsidRPr="005D7A36">
              <w:rPr>
                <w:rFonts w:eastAsia="Times New Roman"/>
                <w:sz w:val="18"/>
                <w:szCs w:val="18"/>
                <w:lang w:val="en-ZA" w:eastAsia="zh-TW"/>
              </w:rPr>
              <w:t>Maganja da Costa (2006)</w:t>
            </w:r>
          </w:p>
        </w:tc>
        <w:tc>
          <w:tcPr>
            <w:tcW w:w="993"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16.15%</w:t>
            </w:r>
          </w:p>
        </w:tc>
        <w:tc>
          <w:tcPr>
            <w:tcW w:w="1064"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11.98%</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24.07%</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27.75%</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14.98%</w:t>
            </w:r>
          </w:p>
        </w:tc>
        <w:tc>
          <w:tcPr>
            <w:tcW w:w="1057"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6.78%</w:t>
            </w:r>
          </w:p>
        </w:tc>
        <w:tc>
          <w:tcPr>
            <w:tcW w:w="1418"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10.19%</w:t>
            </w:r>
          </w:p>
        </w:tc>
        <w:tc>
          <w:tcPr>
            <w:tcW w:w="992" w:type="dxa"/>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21.90%</w:t>
            </w:r>
          </w:p>
        </w:tc>
      </w:tr>
      <w:tr w:rsidR="007A5C41" w:rsidRPr="005D7A36" w:rsidTr="007217EC">
        <w:trPr>
          <w:trHeight w:val="255"/>
        </w:trPr>
        <w:tc>
          <w:tcPr>
            <w:tcW w:w="1146" w:type="dxa"/>
          </w:tcPr>
          <w:p w:rsidR="007A5C41" w:rsidRPr="005D7A36" w:rsidRDefault="007A5C41" w:rsidP="001E0265">
            <w:pPr>
              <w:spacing w:after="0" w:line="240" w:lineRule="auto"/>
              <w:rPr>
                <w:rFonts w:eastAsia="Times New Roman"/>
                <w:sz w:val="18"/>
                <w:szCs w:val="18"/>
                <w:lang w:val="en-ZA" w:eastAsia="zh-TW"/>
              </w:rPr>
            </w:pPr>
            <w:r w:rsidRPr="005D7A36">
              <w:rPr>
                <w:rFonts w:eastAsia="Times New Roman"/>
                <w:sz w:val="18"/>
                <w:szCs w:val="18"/>
                <w:lang w:val="en-ZA" w:eastAsia="zh-TW"/>
              </w:rPr>
              <w:t>Buzi (2007)</w:t>
            </w:r>
          </w:p>
        </w:tc>
        <w:tc>
          <w:tcPr>
            <w:tcW w:w="993"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13.06%</w:t>
            </w:r>
          </w:p>
        </w:tc>
        <w:tc>
          <w:tcPr>
            <w:tcW w:w="1064"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18.67%</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26.10%</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14.36%</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13.61%</w:t>
            </w:r>
          </w:p>
        </w:tc>
        <w:tc>
          <w:tcPr>
            <w:tcW w:w="1057"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17.74%</w:t>
            </w:r>
          </w:p>
        </w:tc>
        <w:tc>
          <w:tcPr>
            <w:tcW w:w="1418"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21.94%</w:t>
            </w:r>
          </w:p>
        </w:tc>
        <w:tc>
          <w:tcPr>
            <w:tcW w:w="992" w:type="dxa"/>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10.77%</w:t>
            </w:r>
          </w:p>
        </w:tc>
      </w:tr>
      <w:tr w:rsidR="007A5C41" w:rsidRPr="005D7A36" w:rsidTr="007217EC">
        <w:trPr>
          <w:trHeight w:val="255"/>
        </w:trPr>
        <w:tc>
          <w:tcPr>
            <w:tcW w:w="1146" w:type="dxa"/>
          </w:tcPr>
          <w:p w:rsidR="007A5C41" w:rsidRPr="005D7A36" w:rsidRDefault="007A5C41" w:rsidP="001E0265">
            <w:pPr>
              <w:spacing w:after="0" w:line="240" w:lineRule="auto"/>
              <w:rPr>
                <w:rFonts w:eastAsia="Times New Roman"/>
                <w:sz w:val="18"/>
                <w:szCs w:val="18"/>
                <w:lang w:val="en-ZA" w:eastAsia="zh-TW"/>
              </w:rPr>
            </w:pPr>
            <w:r w:rsidRPr="005D7A36">
              <w:rPr>
                <w:rFonts w:eastAsia="Times New Roman"/>
                <w:sz w:val="18"/>
                <w:szCs w:val="18"/>
                <w:lang w:val="en-ZA" w:eastAsia="zh-TW"/>
              </w:rPr>
              <w:t>Mossurize (2007)</w:t>
            </w:r>
          </w:p>
        </w:tc>
        <w:tc>
          <w:tcPr>
            <w:tcW w:w="993"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11.82%</w:t>
            </w:r>
          </w:p>
        </w:tc>
        <w:tc>
          <w:tcPr>
            <w:tcW w:w="1064"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10.48%</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10.19%</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16.56%</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16.20%</w:t>
            </w:r>
          </w:p>
        </w:tc>
        <w:tc>
          <w:tcPr>
            <w:tcW w:w="1057"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14.67%</w:t>
            </w:r>
          </w:p>
        </w:tc>
        <w:tc>
          <w:tcPr>
            <w:tcW w:w="1418"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25.54%</w:t>
            </w:r>
          </w:p>
        </w:tc>
        <w:tc>
          <w:tcPr>
            <w:tcW w:w="992" w:type="dxa"/>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13.08%</w:t>
            </w:r>
          </w:p>
        </w:tc>
      </w:tr>
      <w:tr w:rsidR="007A5C41" w:rsidRPr="005D7A36" w:rsidTr="007217EC">
        <w:trPr>
          <w:trHeight w:val="255"/>
        </w:trPr>
        <w:tc>
          <w:tcPr>
            <w:tcW w:w="1146" w:type="dxa"/>
          </w:tcPr>
          <w:p w:rsidR="007A5C41" w:rsidRPr="005D7A36" w:rsidRDefault="007A5C41" w:rsidP="001E0265">
            <w:pPr>
              <w:spacing w:after="0" w:line="240" w:lineRule="auto"/>
              <w:rPr>
                <w:rFonts w:eastAsia="Times New Roman"/>
                <w:sz w:val="18"/>
                <w:szCs w:val="18"/>
                <w:lang w:val="en-ZA" w:eastAsia="zh-TW"/>
              </w:rPr>
            </w:pPr>
            <w:r w:rsidRPr="005D7A36">
              <w:rPr>
                <w:rFonts w:eastAsia="Times New Roman"/>
                <w:sz w:val="18"/>
                <w:szCs w:val="18"/>
                <w:lang w:val="en-ZA" w:eastAsia="zh-TW"/>
              </w:rPr>
              <w:t>Changara (2008)</w:t>
            </w:r>
          </w:p>
        </w:tc>
        <w:tc>
          <w:tcPr>
            <w:tcW w:w="993"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19.05%</w:t>
            </w:r>
          </w:p>
        </w:tc>
        <w:tc>
          <w:tcPr>
            <w:tcW w:w="1064"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28.60%</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15.10%</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15.44%</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19.71%</w:t>
            </w:r>
          </w:p>
        </w:tc>
        <w:tc>
          <w:tcPr>
            <w:tcW w:w="1057"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15.12%</w:t>
            </w:r>
          </w:p>
        </w:tc>
        <w:tc>
          <w:tcPr>
            <w:tcW w:w="1418"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17.01%</w:t>
            </w:r>
          </w:p>
        </w:tc>
        <w:tc>
          <w:tcPr>
            <w:tcW w:w="992" w:type="dxa"/>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12.24%</w:t>
            </w:r>
          </w:p>
        </w:tc>
      </w:tr>
      <w:tr w:rsidR="007A5C41" w:rsidRPr="005D7A36" w:rsidTr="007217EC">
        <w:trPr>
          <w:trHeight w:val="255"/>
        </w:trPr>
        <w:tc>
          <w:tcPr>
            <w:tcW w:w="1146" w:type="dxa"/>
          </w:tcPr>
          <w:p w:rsidR="007A5C41" w:rsidRPr="005D7A36" w:rsidRDefault="007A5C41" w:rsidP="001E0265">
            <w:pPr>
              <w:spacing w:after="0" w:line="240" w:lineRule="auto"/>
              <w:rPr>
                <w:rFonts w:eastAsia="Times New Roman"/>
                <w:sz w:val="18"/>
                <w:szCs w:val="18"/>
                <w:lang w:val="en-ZA" w:eastAsia="zh-TW"/>
              </w:rPr>
            </w:pPr>
            <w:r w:rsidRPr="005D7A36">
              <w:rPr>
                <w:rFonts w:eastAsia="Times New Roman"/>
                <w:sz w:val="18"/>
                <w:szCs w:val="18"/>
                <w:lang w:val="en-ZA" w:eastAsia="zh-TW"/>
              </w:rPr>
              <w:t>Chibuto (2008)</w:t>
            </w:r>
          </w:p>
        </w:tc>
        <w:tc>
          <w:tcPr>
            <w:tcW w:w="993"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14.60%</w:t>
            </w:r>
          </w:p>
        </w:tc>
        <w:tc>
          <w:tcPr>
            <w:tcW w:w="1064"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22.76%</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18.87%</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17.34%</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14.95%</w:t>
            </w:r>
          </w:p>
        </w:tc>
        <w:tc>
          <w:tcPr>
            <w:tcW w:w="1057"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14.42%</w:t>
            </w:r>
          </w:p>
        </w:tc>
        <w:tc>
          <w:tcPr>
            <w:tcW w:w="1418"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9.77%</w:t>
            </w:r>
          </w:p>
        </w:tc>
        <w:tc>
          <w:tcPr>
            <w:tcW w:w="992" w:type="dxa"/>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13.02%</w:t>
            </w:r>
          </w:p>
        </w:tc>
      </w:tr>
      <w:tr w:rsidR="007A5C41" w:rsidRPr="005D7A36" w:rsidTr="007217EC">
        <w:trPr>
          <w:trHeight w:val="255"/>
        </w:trPr>
        <w:tc>
          <w:tcPr>
            <w:tcW w:w="1146" w:type="dxa"/>
          </w:tcPr>
          <w:p w:rsidR="007A5C41" w:rsidRPr="005D7A36" w:rsidRDefault="007A5C41" w:rsidP="001E0265">
            <w:pPr>
              <w:spacing w:after="0" w:line="240" w:lineRule="auto"/>
              <w:rPr>
                <w:rFonts w:eastAsia="Times New Roman"/>
                <w:sz w:val="18"/>
                <w:szCs w:val="18"/>
                <w:lang w:val="en-ZA" w:eastAsia="zh-TW"/>
              </w:rPr>
            </w:pPr>
            <w:r w:rsidRPr="005D7A36">
              <w:rPr>
                <w:rFonts w:eastAsia="Times New Roman"/>
                <w:sz w:val="18"/>
                <w:szCs w:val="18"/>
                <w:lang w:val="en-ZA" w:eastAsia="zh-TW"/>
              </w:rPr>
              <w:t>Angoche (2009)</w:t>
            </w:r>
          </w:p>
        </w:tc>
        <w:tc>
          <w:tcPr>
            <w:tcW w:w="993"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14.16%</w:t>
            </w:r>
          </w:p>
        </w:tc>
        <w:tc>
          <w:tcPr>
            <w:tcW w:w="1064"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7.51%</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3.61%</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1.22%</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12.46%</w:t>
            </w:r>
          </w:p>
        </w:tc>
        <w:tc>
          <w:tcPr>
            <w:tcW w:w="1057"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17.55%</w:t>
            </w:r>
          </w:p>
        </w:tc>
        <w:tc>
          <w:tcPr>
            <w:tcW w:w="1418"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7.65%</w:t>
            </w:r>
          </w:p>
        </w:tc>
        <w:tc>
          <w:tcPr>
            <w:tcW w:w="992" w:type="dxa"/>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15.89%</w:t>
            </w:r>
          </w:p>
        </w:tc>
      </w:tr>
      <w:tr w:rsidR="007A5C41" w:rsidRPr="005D7A36" w:rsidTr="007217EC">
        <w:trPr>
          <w:trHeight w:val="255"/>
        </w:trPr>
        <w:tc>
          <w:tcPr>
            <w:tcW w:w="1146" w:type="dxa"/>
          </w:tcPr>
          <w:p w:rsidR="007A5C41" w:rsidRPr="005D7A36" w:rsidRDefault="007A5C41" w:rsidP="001E0265">
            <w:pPr>
              <w:spacing w:after="0" w:line="240" w:lineRule="auto"/>
              <w:rPr>
                <w:rFonts w:eastAsia="Times New Roman"/>
                <w:sz w:val="18"/>
                <w:szCs w:val="18"/>
                <w:lang w:val="en-ZA" w:eastAsia="zh-TW"/>
              </w:rPr>
            </w:pPr>
            <w:r w:rsidRPr="005D7A36">
              <w:rPr>
                <w:rFonts w:eastAsia="Times New Roman"/>
                <w:sz w:val="18"/>
                <w:szCs w:val="18"/>
                <w:lang w:val="en-ZA" w:eastAsia="zh-TW"/>
              </w:rPr>
              <w:t>Montepuez (2009)</w:t>
            </w:r>
          </w:p>
        </w:tc>
        <w:tc>
          <w:tcPr>
            <w:tcW w:w="993"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11.17%</w:t>
            </w:r>
          </w:p>
        </w:tc>
        <w:tc>
          <w:tcPr>
            <w:tcW w:w="1064"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2.06%</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7.33%</w:t>
            </w:r>
          </w:p>
        </w:tc>
        <w:tc>
          <w:tcPr>
            <w:tcW w:w="852"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8.09%</w:t>
            </w:r>
          </w:p>
        </w:tc>
        <w:tc>
          <w:tcPr>
            <w:tcW w:w="1057"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13.73%</w:t>
            </w:r>
          </w:p>
        </w:tc>
        <w:tc>
          <w:tcPr>
            <w:tcW w:w="1418" w:type="dxa"/>
            <w:noWrap/>
            <w:vAlign w:val="bottom"/>
          </w:tcPr>
          <w:p w:rsidR="007A5C41" w:rsidRPr="005D7A36" w:rsidRDefault="007A5C41" w:rsidP="001E0265">
            <w:pPr>
              <w:spacing w:after="0" w:line="240" w:lineRule="auto"/>
              <w:jc w:val="right"/>
              <w:rPr>
                <w:rFonts w:eastAsia="Times New Roman"/>
                <w:sz w:val="18"/>
                <w:szCs w:val="18"/>
                <w:lang w:val="en-ZA" w:eastAsia="zh-TW"/>
              </w:rPr>
            </w:pPr>
            <w:r w:rsidRPr="005D7A36">
              <w:rPr>
                <w:rFonts w:eastAsia="Times New Roman"/>
                <w:sz w:val="18"/>
                <w:szCs w:val="18"/>
                <w:lang w:val="en-ZA" w:eastAsia="zh-TW"/>
              </w:rPr>
              <w:t>7.89%</w:t>
            </w:r>
          </w:p>
        </w:tc>
        <w:tc>
          <w:tcPr>
            <w:tcW w:w="992" w:type="dxa"/>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13.10%</w:t>
            </w:r>
          </w:p>
        </w:tc>
      </w:tr>
      <w:tr w:rsidR="007A5C41" w:rsidRPr="005D7A36" w:rsidTr="007217EC">
        <w:trPr>
          <w:trHeight w:val="255"/>
        </w:trPr>
        <w:tc>
          <w:tcPr>
            <w:tcW w:w="1146" w:type="dxa"/>
            <w:noWrap/>
            <w:vAlign w:val="bottom"/>
          </w:tcPr>
          <w:p w:rsidR="007A5C41" w:rsidRPr="005D7A36" w:rsidRDefault="007A5C41" w:rsidP="001E0265">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Average</w:t>
            </w:r>
          </w:p>
        </w:tc>
        <w:tc>
          <w:tcPr>
            <w:tcW w:w="993"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14.29%</w:t>
            </w:r>
          </w:p>
        </w:tc>
        <w:tc>
          <w:tcPr>
            <w:tcW w:w="1064"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14.29%</w:t>
            </w:r>
          </w:p>
        </w:tc>
        <w:tc>
          <w:tcPr>
            <w:tcW w:w="852"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14.29%</w:t>
            </w:r>
          </w:p>
        </w:tc>
        <w:tc>
          <w:tcPr>
            <w:tcW w:w="852"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14.29%</w:t>
            </w:r>
          </w:p>
        </w:tc>
        <w:tc>
          <w:tcPr>
            <w:tcW w:w="852"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14.29%</w:t>
            </w:r>
          </w:p>
        </w:tc>
        <w:tc>
          <w:tcPr>
            <w:tcW w:w="1057"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14.29%</w:t>
            </w:r>
          </w:p>
        </w:tc>
        <w:tc>
          <w:tcPr>
            <w:tcW w:w="1418"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14.29%</w:t>
            </w:r>
          </w:p>
        </w:tc>
        <w:tc>
          <w:tcPr>
            <w:tcW w:w="992" w:type="dxa"/>
            <w:vAlign w:val="bottom"/>
          </w:tcPr>
          <w:p w:rsidR="007A5C41" w:rsidRPr="005D7A36" w:rsidRDefault="007A5C41" w:rsidP="00E322B4">
            <w:pPr>
              <w:spacing w:after="0" w:line="240" w:lineRule="auto"/>
              <w:jc w:val="right"/>
              <w:rPr>
                <w:rFonts w:eastAsia="Times New Roman"/>
                <w:b/>
                <w:bCs/>
                <w:sz w:val="18"/>
                <w:szCs w:val="18"/>
                <w:lang w:val="en-ZA" w:eastAsia="zh-TW"/>
              </w:rPr>
            </w:pPr>
          </w:p>
        </w:tc>
      </w:tr>
      <w:tr w:rsidR="007A5C41" w:rsidRPr="005D7A36" w:rsidTr="00D17FD3">
        <w:trPr>
          <w:trHeight w:val="255"/>
        </w:trPr>
        <w:tc>
          <w:tcPr>
            <w:tcW w:w="1146" w:type="dxa"/>
            <w:noWrap/>
            <w:vAlign w:val="bottom"/>
          </w:tcPr>
          <w:p w:rsidR="007A5C41" w:rsidRPr="005D7A36" w:rsidRDefault="007A5C41" w:rsidP="001E0265">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Total</w:t>
            </w:r>
          </w:p>
        </w:tc>
        <w:tc>
          <w:tcPr>
            <w:tcW w:w="993"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c>
          <w:tcPr>
            <w:tcW w:w="1064"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c>
          <w:tcPr>
            <w:tcW w:w="852"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c>
          <w:tcPr>
            <w:tcW w:w="852"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c>
          <w:tcPr>
            <w:tcW w:w="852"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c>
          <w:tcPr>
            <w:tcW w:w="1057"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c>
          <w:tcPr>
            <w:tcW w:w="1418" w:type="dxa"/>
            <w:noWrap/>
            <w:vAlign w:val="bottom"/>
          </w:tcPr>
          <w:p w:rsidR="007A5C41" w:rsidRPr="005D7A36" w:rsidRDefault="007A5C41" w:rsidP="001E0265">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c>
          <w:tcPr>
            <w:tcW w:w="992" w:type="dxa"/>
            <w:vAlign w:val="bottom"/>
          </w:tcPr>
          <w:p w:rsidR="007A5C41" w:rsidRPr="005D7A36" w:rsidRDefault="007A5C41" w:rsidP="00D17FD3">
            <w:pPr>
              <w:spacing w:after="0" w:line="240" w:lineRule="auto"/>
              <w:jc w:val="right"/>
              <w:rPr>
                <w:rFonts w:eastAsia="Times New Roman"/>
                <w:b/>
                <w:bCs/>
                <w:sz w:val="18"/>
                <w:szCs w:val="18"/>
                <w:lang w:val="en-ZA" w:eastAsia="zh-TW"/>
              </w:rPr>
            </w:pPr>
            <w:r w:rsidRPr="005D7A36">
              <w:rPr>
                <w:rFonts w:eastAsia="Times New Roman"/>
                <w:b/>
                <w:bCs/>
                <w:sz w:val="18"/>
                <w:szCs w:val="18"/>
                <w:lang w:val="en-ZA" w:eastAsia="zh-TW"/>
              </w:rPr>
              <w:t>100.00%</w:t>
            </w:r>
          </w:p>
        </w:tc>
      </w:tr>
    </w:tbl>
    <w:p w:rsidR="007A5C41" w:rsidRPr="005D7A36" w:rsidRDefault="007A5C41" w:rsidP="001E0265">
      <w:pPr>
        <w:spacing w:after="0"/>
        <w:rPr>
          <w:lang w:val="en-ZA"/>
        </w:rPr>
      </w:pPr>
    </w:p>
    <w:p w:rsidR="007A5C41" w:rsidRPr="005D7A36" w:rsidRDefault="007A5C41" w:rsidP="00885E37">
      <w:pPr>
        <w:jc w:val="both"/>
        <w:rPr>
          <w:lang w:val="en-ZA"/>
        </w:rPr>
      </w:pPr>
      <w:r w:rsidRPr="005D7A36">
        <w:rPr>
          <w:lang w:val="en-ZA"/>
        </w:rPr>
        <w:t>The above table shows that less than average amounts were allocated in Angoche and Montepuez to all categories of input, with the exception of child protection in Angoche. Higher than average amounts were allocated in Changara to all categories of input. The table also shows that there is uneven correlation between district size (in terms of numbers of learners) and district allocations – for example, Maganja da Costa has 21.9% of the total number of CFS learners but received only 16.15% of the budget for educational inputs.</w:t>
      </w:r>
    </w:p>
    <w:p w:rsidR="007A5C41" w:rsidRPr="005D7A36" w:rsidRDefault="007A5C41" w:rsidP="00885E37">
      <w:pPr>
        <w:jc w:val="both"/>
        <w:rPr>
          <w:rFonts w:eastAsia="Times New Roman"/>
          <w:sz w:val="20"/>
          <w:szCs w:val="20"/>
          <w:lang w:val="en-ZA" w:eastAsia="zh-TW"/>
        </w:rPr>
      </w:pPr>
      <w:r w:rsidRPr="005D7A36">
        <w:rPr>
          <w:lang w:val="en-ZA"/>
        </w:rPr>
        <w:t xml:space="preserve">The following table illustrates how </w:t>
      </w:r>
      <w:r w:rsidRPr="005D7A36">
        <w:rPr>
          <w:rFonts w:eastAsia="Times New Roman"/>
          <w:sz w:val="20"/>
          <w:szCs w:val="20"/>
          <w:lang w:val="en-ZA" w:eastAsia="zh-TW"/>
        </w:rPr>
        <w:t>district budgets were allocated to each category of input:</w:t>
      </w:r>
    </w:p>
    <w:p w:rsidR="007A5C41" w:rsidRPr="005D7A36" w:rsidRDefault="007A5C41" w:rsidP="00873835">
      <w:pPr>
        <w:spacing w:after="0"/>
        <w:rPr>
          <w:lang w:val="en-ZA"/>
        </w:rPr>
      </w:pPr>
      <w:bookmarkStart w:id="74" w:name="_Toc342903571"/>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23</w:t>
      </w:r>
      <w:r w:rsidR="00D56748" w:rsidRPr="005D7A36">
        <w:rPr>
          <w:b/>
          <w:lang w:val="en-ZA"/>
        </w:rPr>
        <w:fldChar w:fldCharType="end"/>
      </w:r>
      <w:r w:rsidRPr="005D7A36">
        <w:rPr>
          <w:b/>
          <w:iCs/>
          <w:noProof/>
          <w:lang w:val="en-ZA"/>
        </w:rPr>
        <w:t>: How funds were spent per district (%) on the different categories of input</w:t>
      </w:r>
      <w:bookmarkEnd w:id="74"/>
      <w:r w:rsidRPr="005D7A36">
        <w:rPr>
          <w:b/>
          <w:iCs/>
          <w:noProof/>
          <w:lang w:val="en-ZA"/>
        </w:rPr>
        <w:t xml:space="preserve"> </w:t>
      </w:r>
    </w:p>
    <w:tbl>
      <w:tblPr>
        <w:tblW w:w="9226"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6"/>
        <w:gridCol w:w="993"/>
        <w:gridCol w:w="1064"/>
        <w:gridCol w:w="852"/>
        <w:gridCol w:w="852"/>
        <w:gridCol w:w="852"/>
        <w:gridCol w:w="1057"/>
        <w:gridCol w:w="1418"/>
        <w:gridCol w:w="992"/>
      </w:tblGrid>
      <w:tr w:rsidR="007A5C41" w:rsidRPr="005D7A36" w:rsidTr="00E322B4">
        <w:trPr>
          <w:trHeight w:val="255"/>
        </w:trPr>
        <w:tc>
          <w:tcPr>
            <w:tcW w:w="1146" w:type="dxa"/>
            <w:noWrap/>
            <w:vAlign w:val="bottom"/>
          </w:tcPr>
          <w:p w:rsidR="007A5C41" w:rsidRPr="005D7A36" w:rsidRDefault="007A5C41" w:rsidP="00E322B4">
            <w:pPr>
              <w:spacing w:after="0" w:line="240" w:lineRule="auto"/>
              <w:rPr>
                <w:rFonts w:eastAsia="Times New Roman"/>
                <w:b/>
                <w:sz w:val="18"/>
                <w:szCs w:val="18"/>
                <w:lang w:val="en-ZA" w:eastAsia="zh-TW"/>
              </w:rPr>
            </w:pPr>
            <w:r w:rsidRPr="005D7A36">
              <w:rPr>
                <w:rFonts w:eastAsia="Times New Roman"/>
                <w:b/>
                <w:sz w:val="18"/>
                <w:szCs w:val="18"/>
                <w:lang w:val="en-ZA" w:eastAsia="zh-TW"/>
              </w:rPr>
              <w:t>District</w:t>
            </w:r>
          </w:p>
        </w:tc>
        <w:tc>
          <w:tcPr>
            <w:tcW w:w="993" w:type="dxa"/>
            <w:noWrap/>
            <w:vAlign w:val="bottom"/>
          </w:tcPr>
          <w:p w:rsidR="007A5C41" w:rsidRPr="005D7A36" w:rsidRDefault="007A5C41" w:rsidP="00E322B4">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Education</w:t>
            </w:r>
          </w:p>
        </w:tc>
        <w:tc>
          <w:tcPr>
            <w:tcW w:w="1064" w:type="dxa"/>
            <w:noWrap/>
            <w:vAlign w:val="bottom"/>
          </w:tcPr>
          <w:p w:rsidR="007A5C41" w:rsidRPr="005D7A36" w:rsidRDefault="007A5C41" w:rsidP="00E322B4">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Classrooms</w:t>
            </w:r>
          </w:p>
        </w:tc>
        <w:tc>
          <w:tcPr>
            <w:tcW w:w="852" w:type="dxa"/>
            <w:noWrap/>
            <w:vAlign w:val="bottom"/>
          </w:tcPr>
          <w:p w:rsidR="007A5C41" w:rsidRPr="005D7A36" w:rsidRDefault="007A5C41" w:rsidP="00E322B4">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Toilets</w:t>
            </w:r>
          </w:p>
        </w:tc>
        <w:tc>
          <w:tcPr>
            <w:tcW w:w="852" w:type="dxa"/>
            <w:noWrap/>
            <w:vAlign w:val="bottom"/>
          </w:tcPr>
          <w:p w:rsidR="007A5C41" w:rsidRPr="005D7A36" w:rsidRDefault="007A5C41" w:rsidP="00E322B4">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Water</w:t>
            </w:r>
          </w:p>
        </w:tc>
        <w:tc>
          <w:tcPr>
            <w:tcW w:w="852" w:type="dxa"/>
            <w:noWrap/>
            <w:vAlign w:val="bottom"/>
          </w:tcPr>
          <w:p w:rsidR="007A5C41" w:rsidRPr="005D7A36" w:rsidRDefault="007A5C41" w:rsidP="00E322B4">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Health</w:t>
            </w:r>
          </w:p>
        </w:tc>
        <w:tc>
          <w:tcPr>
            <w:tcW w:w="1057" w:type="dxa"/>
            <w:noWrap/>
            <w:vAlign w:val="bottom"/>
          </w:tcPr>
          <w:p w:rsidR="007A5C41" w:rsidRPr="005D7A36" w:rsidRDefault="007A5C41" w:rsidP="00E322B4">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Protection</w:t>
            </w:r>
          </w:p>
        </w:tc>
        <w:tc>
          <w:tcPr>
            <w:tcW w:w="1418" w:type="dxa"/>
            <w:noWrap/>
            <w:vAlign w:val="bottom"/>
          </w:tcPr>
          <w:p w:rsidR="007A5C41" w:rsidRPr="005D7A36" w:rsidRDefault="007A5C41" w:rsidP="00E322B4">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Communication</w:t>
            </w:r>
          </w:p>
        </w:tc>
        <w:tc>
          <w:tcPr>
            <w:tcW w:w="992" w:type="dxa"/>
            <w:vAlign w:val="bottom"/>
          </w:tcPr>
          <w:p w:rsidR="007A5C41" w:rsidRPr="005D7A36" w:rsidRDefault="007A5C41" w:rsidP="00E322B4">
            <w:pPr>
              <w:spacing w:after="0" w:line="240" w:lineRule="auto"/>
              <w:rPr>
                <w:rFonts w:eastAsia="Times New Roman"/>
                <w:b/>
                <w:bCs/>
                <w:sz w:val="18"/>
                <w:szCs w:val="18"/>
                <w:lang w:val="en-ZA" w:eastAsia="zh-TW"/>
              </w:rPr>
            </w:pPr>
            <w:r w:rsidRPr="005D7A36">
              <w:rPr>
                <w:rFonts w:eastAsia="Times New Roman"/>
                <w:b/>
                <w:bCs/>
                <w:sz w:val="18"/>
                <w:szCs w:val="18"/>
                <w:lang w:val="en-ZA" w:eastAsia="zh-TW"/>
              </w:rPr>
              <w:t>Total</w:t>
            </w:r>
          </w:p>
        </w:tc>
      </w:tr>
      <w:tr w:rsidR="007A5C41" w:rsidRPr="005D7A36" w:rsidTr="00E322B4">
        <w:trPr>
          <w:trHeight w:val="255"/>
        </w:trPr>
        <w:tc>
          <w:tcPr>
            <w:tcW w:w="1146" w:type="dxa"/>
            <w:noWrap/>
            <w:vAlign w:val="bottom"/>
          </w:tcPr>
          <w:p w:rsidR="007A5C41" w:rsidRPr="005D7A36" w:rsidRDefault="007A5C41" w:rsidP="00E322B4">
            <w:pPr>
              <w:spacing w:after="0" w:line="240" w:lineRule="auto"/>
              <w:rPr>
                <w:rFonts w:eastAsia="Times New Roman"/>
                <w:sz w:val="18"/>
                <w:szCs w:val="18"/>
                <w:lang w:val="en-ZA" w:eastAsia="zh-TW"/>
              </w:rPr>
            </w:pPr>
            <w:r w:rsidRPr="005D7A36">
              <w:rPr>
                <w:rFonts w:eastAsia="Times New Roman"/>
                <w:sz w:val="18"/>
                <w:szCs w:val="18"/>
                <w:lang w:val="en-ZA" w:eastAsia="zh-TW"/>
              </w:rPr>
              <w:t>Maganja da Costa (2006)</w:t>
            </w:r>
          </w:p>
        </w:tc>
        <w:tc>
          <w:tcPr>
            <w:tcW w:w="993"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40.53%</w:t>
            </w:r>
          </w:p>
        </w:tc>
        <w:tc>
          <w:tcPr>
            <w:tcW w:w="1064"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9.11%</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23.84%</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21.82%</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2.68%</w:t>
            </w:r>
          </w:p>
        </w:tc>
        <w:tc>
          <w:tcPr>
            <w:tcW w:w="1057"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1.34%</w:t>
            </w:r>
          </w:p>
        </w:tc>
        <w:tc>
          <w:tcPr>
            <w:tcW w:w="1418"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0.68%</w:t>
            </w:r>
          </w:p>
        </w:tc>
        <w:tc>
          <w:tcPr>
            <w:tcW w:w="992" w:type="dxa"/>
            <w:vAlign w:val="bottom"/>
          </w:tcPr>
          <w:p w:rsidR="007A5C41" w:rsidRPr="005D7A36" w:rsidRDefault="007A5C41" w:rsidP="00E322B4">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100%</w:t>
            </w:r>
          </w:p>
        </w:tc>
      </w:tr>
      <w:tr w:rsidR="007A5C41" w:rsidRPr="005D7A36" w:rsidTr="00E322B4">
        <w:trPr>
          <w:trHeight w:val="255"/>
        </w:trPr>
        <w:tc>
          <w:tcPr>
            <w:tcW w:w="1146" w:type="dxa"/>
          </w:tcPr>
          <w:p w:rsidR="007A5C41" w:rsidRPr="005D7A36" w:rsidRDefault="007A5C41" w:rsidP="00E322B4">
            <w:pPr>
              <w:spacing w:after="0" w:line="240" w:lineRule="auto"/>
              <w:rPr>
                <w:rFonts w:eastAsia="Times New Roman"/>
                <w:sz w:val="18"/>
                <w:szCs w:val="18"/>
                <w:lang w:val="en-ZA" w:eastAsia="zh-TW"/>
              </w:rPr>
            </w:pPr>
            <w:r w:rsidRPr="005D7A36">
              <w:rPr>
                <w:rFonts w:eastAsia="Times New Roman"/>
                <w:sz w:val="18"/>
                <w:szCs w:val="18"/>
                <w:lang w:val="en-ZA" w:eastAsia="zh-TW"/>
              </w:rPr>
              <w:t>Buzi (2007)</w:t>
            </w:r>
          </w:p>
        </w:tc>
        <w:tc>
          <w:tcPr>
            <w:tcW w:w="993"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35.82%</w:t>
            </w:r>
          </w:p>
        </w:tc>
        <w:tc>
          <w:tcPr>
            <w:tcW w:w="1064"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15.51%</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28.25%</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12.34%</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2.66%</w:t>
            </w:r>
          </w:p>
        </w:tc>
        <w:tc>
          <w:tcPr>
            <w:tcW w:w="1057"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3.83%</w:t>
            </w:r>
          </w:p>
        </w:tc>
        <w:tc>
          <w:tcPr>
            <w:tcW w:w="1418"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1.59%</w:t>
            </w:r>
          </w:p>
        </w:tc>
        <w:tc>
          <w:tcPr>
            <w:tcW w:w="992" w:type="dxa"/>
            <w:vAlign w:val="bottom"/>
          </w:tcPr>
          <w:p w:rsidR="007A5C41" w:rsidRPr="005D7A36" w:rsidRDefault="007A5C41" w:rsidP="00E322B4">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100%</w:t>
            </w:r>
          </w:p>
        </w:tc>
      </w:tr>
      <w:tr w:rsidR="007A5C41" w:rsidRPr="005D7A36" w:rsidTr="00E322B4">
        <w:trPr>
          <w:trHeight w:val="255"/>
        </w:trPr>
        <w:tc>
          <w:tcPr>
            <w:tcW w:w="1146" w:type="dxa"/>
          </w:tcPr>
          <w:p w:rsidR="007A5C41" w:rsidRPr="005D7A36" w:rsidRDefault="007A5C41" w:rsidP="00E322B4">
            <w:pPr>
              <w:spacing w:after="0" w:line="240" w:lineRule="auto"/>
              <w:rPr>
                <w:rFonts w:eastAsia="Times New Roman"/>
                <w:sz w:val="18"/>
                <w:szCs w:val="18"/>
                <w:lang w:val="en-ZA" w:eastAsia="zh-TW"/>
              </w:rPr>
            </w:pPr>
            <w:r w:rsidRPr="005D7A36">
              <w:rPr>
                <w:rFonts w:eastAsia="Times New Roman"/>
                <w:sz w:val="18"/>
                <w:szCs w:val="18"/>
                <w:lang w:val="en-ZA" w:eastAsia="zh-TW"/>
              </w:rPr>
              <w:t>Mossurize (2007)</w:t>
            </w:r>
          </w:p>
        </w:tc>
        <w:tc>
          <w:tcPr>
            <w:tcW w:w="993"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43.47%</w:t>
            </w:r>
          </w:p>
        </w:tc>
        <w:tc>
          <w:tcPr>
            <w:tcW w:w="1064"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11.67%</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14.79%</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19.09%</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4.25%</w:t>
            </w:r>
          </w:p>
        </w:tc>
        <w:tc>
          <w:tcPr>
            <w:tcW w:w="1057"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4.24%</w:t>
            </w:r>
          </w:p>
        </w:tc>
        <w:tc>
          <w:tcPr>
            <w:tcW w:w="1418"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2.49%</w:t>
            </w:r>
          </w:p>
        </w:tc>
        <w:tc>
          <w:tcPr>
            <w:tcW w:w="992" w:type="dxa"/>
            <w:vAlign w:val="bottom"/>
          </w:tcPr>
          <w:p w:rsidR="007A5C41" w:rsidRPr="005D7A36" w:rsidRDefault="007A5C41" w:rsidP="00E322B4">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100%</w:t>
            </w:r>
          </w:p>
        </w:tc>
      </w:tr>
      <w:tr w:rsidR="007A5C41" w:rsidRPr="005D7A36" w:rsidTr="00E322B4">
        <w:trPr>
          <w:trHeight w:val="255"/>
        </w:trPr>
        <w:tc>
          <w:tcPr>
            <w:tcW w:w="1146" w:type="dxa"/>
          </w:tcPr>
          <w:p w:rsidR="007A5C41" w:rsidRPr="005D7A36" w:rsidRDefault="007A5C41" w:rsidP="00E322B4">
            <w:pPr>
              <w:spacing w:after="0" w:line="240" w:lineRule="auto"/>
              <w:rPr>
                <w:rFonts w:eastAsia="Times New Roman"/>
                <w:sz w:val="18"/>
                <w:szCs w:val="18"/>
                <w:lang w:val="en-ZA" w:eastAsia="zh-TW"/>
              </w:rPr>
            </w:pPr>
            <w:r w:rsidRPr="005D7A36">
              <w:rPr>
                <w:rFonts w:eastAsia="Times New Roman"/>
                <w:sz w:val="18"/>
                <w:szCs w:val="18"/>
                <w:lang w:val="en-ZA" w:eastAsia="zh-TW"/>
              </w:rPr>
              <w:t>Changara (2008)</w:t>
            </w:r>
          </w:p>
        </w:tc>
        <w:tc>
          <w:tcPr>
            <w:tcW w:w="993"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45.84%</w:t>
            </w:r>
          </w:p>
        </w:tc>
        <w:tc>
          <w:tcPr>
            <w:tcW w:w="1064"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20.85%</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14.34%</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11.65%</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3.38%</w:t>
            </w:r>
          </w:p>
        </w:tc>
        <w:tc>
          <w:tcPr>
            <w:tcW w:w="1057"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2.86%</w:t>
            </w:r>
          </w:p>
        </w:tc>
        <w:tc>
          <w:tcPr>
            <w:tcW w:w="1418"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1.08%</w:t>
            </w:r>
          </w:p>
        </w:tc>
        <w:tc>
          <w:tcPr>
            <w:tcW w:w="992" w:type="dxa"/>
            <w:vAlign w:val="bottom"/>
          </w:tcPr>
          <w:p w:rsidR="007A5C41" w:rsidRPr="005D7A36" w:rsidRDefault="007A5C41" w:rsidP="00E322B4">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100%</w:t>
            </w:r>
          </w:p>
        </w:tc>
      </w:tr>
      <w:tr w:rsidR="007A5C41" w:rsidRPr="005D7A36" w:rsidTr="00E322B4">
        <w:trPr>
          <w:trHeight w:val="255"/>
        </w:trPr>
        <w:tc>
          <w:tcPr>
            <w:tcW w:w="1146" w:type="dxa"/>
          </w:tcPr>
          <w:p w:rsidR="007A5C41" w:rsidRPr="005D7A36" w:rsidRDefault="007A5C41" w:rsidP="00E322B4">
            <w:pPr>
              <w:spacing w:after="0" w:line="240" w:lineRule="auto"/>
              <w:rPr>
                <w:rFonts w:eastAsia="Times New Roman"/>
                <w:sz w:val="18"/>
                <w:szCs w:val="18"/>
                <w:lang w:val="en-ZA" w:eastAsia="zh-TW"/>
              </w:rPr>
            </w:pPr>
            <w:r w:rsidRPr="005D7A36">
              <w:rPr>
                <w:rFonts w:eastAsia="Times New Roman"/>
                <w:sz w:val="18"/>
                <w:szCs w:val="18"/>
                <w:lang w:val="en-ZA" w:eastAsia="zh-TW"/>
              </w:rPr>
              <w:t>Chibuto (2008)</w:t>
            </w:r>
          </w:p>
        </w:tc>
        <w:tc>
          <w:tcPr>
            <w:tcW w:w="993"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39.63%</w:t>
            </w:r>
          </w:p>
        </w:tc>
        <w:tc>
          <w:tcPr>
            <w:tcW w:w="1064"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18.72%</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20.22%</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14.76%</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2.89%</w:t>
            </w:r>
          </w:p>
        </w:tc>
        <w:tc>
          <w:tcPr>
            <w:tcW w:w="1057"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3.08%</w:t>
            </w:r>
          </w:p>
        </w:tc>
        <w:tc>
          <w:tcPr>
            <w:tcW w:w="1418"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0.70%</w:t>
            </w:r>
          </w:p>
        </w:tc>
        <w:tc>
          <w:tcPr>
            <w:tcW w:w="992" w:type="dxa"/>
            <w:vAlign w:val="bottom"/>
          </w:tcPr>
          <w:p w:rsidR="007A5C41" w:rsidRPr="005D7A36" w:rsidRDefault="007A5C41" w:rsidP="00E322B4">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100%</w:t>
            </w:r>
          </w:p>
        </w:tc>
      </w:tr>
      <w:tr w:rsidR="007A5C41" w:rsidRPr="005D7A36" w:rsidTr="00E322B4">
        <w:trPr>
          <w:trHeight w:val="255"/>
        </w:trPr>
        <w:tc>
          <w:tcPr>
            <w:tcW w:w="1146" w:type="dxa"/>
          </w:tcPr>
          <w:p w:rsidR="007A5C41" w:rsidRPr="005D7A36" w:rsidRDefault="007A5C41" w:rsidP="00E322B4">
            <w:pPr>
              <w:spacing w:after="0" w:line="240" w:lineRule="auto"/>
              <w:rPr>
                <w:rFonts w:eastAsia="Times New Roman"/>
                <w:sz w:val="18"/>
                <w:szCs w:val="18"/>
                <w:lang w:val="en-ZA" w:eastAsia="zh-TW"/>
              </w:rPr>
            </w:pPr>
            <w:r w:rsidRPr="005D7A36">
              <w:rPr>
                <w:rFonts w:eastAsia="Times New Roman"/>
                <w:sz w:val="18"/>
                <w:szCs w:val="18"/>
                <w:lang w:val="en-ZA" w:eastAsia="zh-TW"/>
              </w:rPr>
              <w:t>Angoche (2009)</w:t>
            </w:r>
          </w:p>
        </w:tc>
        <w:tc>
          <w:tcPr>
            <w:tcW w:w="993"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68.36%</w:t>
            </w:r>
          </w:p>
        </w:tc>
        <w:tc>
          <w:tcPr>
            <w:tcW w:w="1064"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10.98%</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6.88%</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1.85%</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4.29%</w:t>
            </w:r>
          </w:p>
        </w:tc>
        <w:tc>
          <w:tcPr>
            <w:tcW w:w="1057"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6.66%</w:t>
            </w:r>
          </w:p>
        </w:tc>
        <w:tc>
          <w:tcPr>
            <w:tcW w:w="1418"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0.98%</w:t>
            </w:r>
          </w:p>
        </w:tc>
        <w:tc>
          <w:tcPr>
            <w:tcW w:w="992" w:type="dxa"/>
            <w:vAlign w:val="bottom"/>
          </w:tcPr>
          <w:p w:rsidR="007A5C41" w:rsidRPr="005D7A36" w:rsidRDefault="007A5C41" w:rsidP="00E322B4">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100%</w:t>
            </w:r>
          </w:p>
        </w:tc>
      </w:tr>
      <w:tr w:rsidR="007A5C41" w:rsidRPr="005D7A36" w:rsidTr="00E322B4">
        <w:trPr>
          <w:trHeight w:val="255"/>
        </w:trPr>
        <w:tc>
          <w:tcPr>
            <w:tcW w:w="1146" w:type="dxa"/>
          </w:tcPr>
          <w:p w:rsidR="007A5C41" w:rsidRPr="005D7A36" w:rsidRDefault="007A5C41" w:rsidP="00E322B4">
            <w:pPr>
              <w:spacing w:after="0" w:line="240" w:lineRule="auto"/>
              <w:rPr>
                <w:rFonts w:eastAsia="Times New Roman"/>
                <w:sz w:val="18"/>
                <w:szCs w:val="18"/>
                <w:lang w:val="en-ZA" w:eastAsia="zh-TW"/>
              </w:rPr>
            </w:pPr>
            <w:r w:rsidRPr="005D7A36">
              <w:rPr>
                <w:rFonts w:eastAsia="Times New Roman"/>
                <w:sz w:val="18"/>
                <w:szCs w:val="18"/>
                <w:lang w:val="en-ZA" w:eastAsia="zh-TW"/>
              </w:rPr>
              <w:t>Montepuez (2009)</w:t>
            </w:r>
          </w:p>
        </w:tc>
        <w:tc>
          <w:tcPr>
            <w:tcW w:w="993"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69.18%</w:t>
            </w:r>
          </w:p>
        </w:tc>
        <w:tc>
          <w:tcPr>
            <w:tcW w:w="1064"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0.00%</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5.04%</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14.23%</w:t>
            </w:r>
          </w:p>
        </w:tc>
        <w:tc>
          <w:tcPr>
            <w:tcW w:w="852"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3.57%</w:t>
            </w:r>
          </w:p>
        </w:tc>
        <w:tc>
          <w:tcPr>
            <w:tcW w:w="1057"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6.69%</w:t>
            </w:r>
          </w:p>
        </w:tc>
        <w:tc>
          <w:tcPr>
            <w:tcW w:w="1418" w:type="dxa"/>
            <w:noWrap/>
            <w:vAlign w:val="bottom"/>
          </w:tcPr>
          <w:p w:rsidR="007A5C41" w:rsidRPr="005D7A36" w:rsidRDefault="007A5C41" w:rsidP="00E322B4">
            <w:pPr>
              <w:spacing w:after="0" w:line="240" w:lineRule="auto"/>
              <w:jc w:val="right"/>
              <w:rPr>
                <w:rFonts w:eastAsia="Times New Roman"/>
                <w:sz w:val="18"/>
                <w:szCs w:val="18"/>
                <w:lang w:val="en-ZA" w:eastAsia="zh-TW"/>
              </w:rPr>
            </w:pPr>
            <w:r w:rsidRPr="005D7A36">
              <w:rPr>
                <w:rFonts w:eastAsia="Times New Roman"/>
                <w:sz w:val="18"/>
                <w:szCs w:val="18"/>
                <w:lang w:val="en-ZA" w:eastAsia="zh-TW"/>
              </w:rPr>
              <w:t>1.29%</w:t>
            </w:r>
          </w:p>
        </w:tc>
        <w:tc>
          <w:tcPr>
            <w:tcW w:w="992" w:type="dxa"/>
            <w:vAlign w:val="bottom"/>
          </w:tcPr>
          <w:p w:rsidR="007A5C41" w:rsidRPr="005D7A36" w:rsidRDefault="007A5C41" w:rsidP="00E322B4">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100%</w:t>
            </w:r>
          </w:p>
        </w:tc>
      </w:tr>
      <w:tr w:rsidR="007A5C41" w:rsidRPr="005D7A36" w:rsidTr="00D63113">
        <w:trPr>
          <w:trHeight w:val="255"/>
        </w:trPr>
        <w:tc>
          <w:tcPr>
            <w:tcW w:w="1146" w:type="dxa"/>
          </w:tcPr>
          <w:p w:rsidR="007A5C41" w:rsidRPr="005D7A36" w:rsidRDefault="007A5C41" w:rsidP="00D63113">
            <w:pPr>
              <w:spacing w:after="0" w:line="240" w:lineRule="auto"/>
              <w:rPr>
                <w:rFonts w:eastAsia="Times New Roman"/>
                <w:b/>
                <w:sz w:val="18"/>
                <w:szCs w:val="18"/>
                <w:lang w:val="en-ZA" w:eastAsia="zh-TW"/>
              </w:rPr>
            </w:pPr>
            <w:r w:rsidRPr="005D7A36">
              <w:rPr>
                <w:rFonts w:eastAsia="Times New Roman"/>
                <w:b/>
                <w:sz w:val="18"/>
                <w:szCs w:val="18"/>
                <w:lang w:val="en-ZA" w:eastAsia="zh-TW"/>
              </w:rPr>
              <w:t>Average</w:t>
            </w:r>
          </w:p>
        </w:tc>
        <w:tc>
          <w:tcPr>
            <w:tcW w:w="993" w:type="dxa"/>
            <w:noWrap/>
            <w:vAlign w:val="bottom"/>
          </w:tcPr>
          <w:p w:rsidR="007A5C41" w:rsidRPr="005D7A36" w:rsidRDefault="007A5C41" w:rsidP="00D63113">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48.98%</w:t>
            </w:r>
          </w:p>
        </w:tc>
        <w:tc>
          <w:tcPr>
            <w:tcW w:w="1064" w:type="dxa"/>
            <w:noWrap/>
            <w:vAlign w:val="bottom"/>
          </w:tcPr>
          <w:p w:rsidR="007A5C41" w:rsidRPr="005D7A36" w:rsidRDefault="007A5C41" w:rsidP="00D63113">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12.41%</w:t>
            </w:r>
          </w:p>
        </w:tc>
        <w:tc>
          <w:tcPr>
            <w:tcW w:w="852" w:type="dxa"/>
            <w:noWrap/>
            <w:vAlign w:val="bottom"/>
          </w:tcPr>
          <w:p w:rsidR="007A5C41" w:rsidRPr="005D7A36" w:rsidRDefault="007A5C41" w:rsidP="00D63113">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16.19%</w:t>
            </w:r>
          </w:p>
        </w:tc>
        <w:tc>
          <w:tcPr>
            <w:tcW w:w="852" w:type="dxa"/>
            <w:noWrap/>
            <w:vAlign w:val="bottom"/>
          </w:tcPr>
          <w:p w:rsidR="007A5C41" w:rsidRPr="005D7A36" w:rsidRDefault="007A5C41" w:rsidP="00D63113">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13.68%</w:t>
            </w:r>
          </w:p>
        </w:tc>
        <w:tc>
          <w:tcPr>
            <w:tcW w:w="852" w:type="dxa"/>
            <w:noWrap/>
            <w:vAlign w:val="bottom"/>
          </w:tcPr>
          <w:p w:rsidR="007A5C41" w:rsidRPr="005D7A36" w:rsidRDefault="007A5C41" w:rsidP="00D63113">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3.39%</w:t>
            </w:r>
          </w:p>
        </w:tc>
        <w:tc>
          <w:tcPr>
            <w:tcW w:w="1057" w:type="dxa"/>
            <w:noWrap/>
            <w:vAlign w:val="bottom"/>
          </w:tcPr>
          <w:p w:rsidR="007A5C41" w:rsidRPr="005D7A36" w:rsidRDefault="007A5C41" w:rsidP="00D63113">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4.10%</w:t>
            </w:r>
          </w:p>
        </w:tc>
        <w:tc>
          <w:tcPr>
            <w:tcW w:w="1418" w:type="dxa"/>
            <w:noWrap/>
            <w:vAlign w:val="bottom"/>
          </w:tcPr>
          <w:p w:rsidR="007A5C41" w:rsidRPr="005D7A36" w:rsidRDefault="007A5C41" w:rsidP="00D63113">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1.26%</w:t>
            </w:r>
          </w:p>
        </w:tc>
        <w:tc>
          <w:tcPr>
            <w:tcW w:w="992" w:type="dxa"/>
            <w:vAlign w:val="bottom"/>
          </w:tcPr>
          <w:p w:rsidR="007A5C41" w:rsidRPr="005D7A36" w:rsidRDefault="007A5C41" w:rsidP="00D63113">
            <w:pPr>
              <w:spacing w:after="0" w:line="240" w:lineRule="auto"/>
              <w:jc w:val="right"/>
              <w:rPr>
                <w:rFonts w:eastAsia="Times New Roman"/>
                <w:b/>
                <w:sz w:val="18"/>
                <w:szCs w:val="18"/>
                <w:lang w:val="en-ZA" w:eastAsia="zh-TW"/>
              </w:rPr>
            </w:pPr>
            <w:r w:rsidRPr="005D7A36">
              <w:rPr>
                <w:rFonts w:eastAsia="Times New Roman"/>
                <w:b/>
                <w:sz w:val="18"/>
                <w:szCs w:val="18"/>
                <w:lang w:val="en-ZA" w:eastAsia="zh-TW"/>
              </w:rPr>
              <w:t>100.00%</w:t>
            </w:r>
          </w:p>
        </w:tc>
      </w:tr>
    </w:tbl>
    <w:p w:rsidR="007A5C41" w:rsidRPr="005D7A36" w:rsidRDefault="007A5C41" w:rsidP="001E0265">
      <w:pPr>
        <w:spacing w:after="0"/>
        <w:rPr>
          <w:rFonts w:eastAsia="Times New Roman"/>
          <w:sz w:val="20"/>
          <w:szCs w:val="20"/>
          <w:lang w:val="en-ZA" w:eastAsia="zh-TW"/>
        </w:rPr>
      </w:pPr>
    </w:p>
    <w:p w:rsidR="007A5C41" w:rsidRPr="005D7A36" w:rsidRDefault="007A5C41" w:rsidP="00885E37">
      <w:pPr>
        <w:spacing w:after="0"/>
        <w:jc w:val="both"/>
        <w:rPr>
          <w:rFonts w:eastAsia="Times New Roman"/>
          <w:lang w:val="en-ZA" w:eastAsia="zh-TW"/>
        </w:rPr>
      </w:pPr>
      <w:r w:rsidRPr="005D7A36">
        <w:rPr>
          <w:rFonts w:eastAsia="Times New Roman"/>
          <w:lang w:val="en-ZA" w:eastAsia="zh-TW"/>
        </w:rPr>
        <w:t xml:space="preserve">The above table shows that, on average, 49% of district allocations were for educational inputs. Much higher than average amounts were allocated to educational inputs and child protection in </w:t>
      </w:r>
      <w:r w:rsidRPr="005D7A36">
        <w:rPr>
          <w:rFonts w:eastAsia="Times New Roman"/>
          <w:lang w:val="en-ZA" w:eastAsia="zh-TW"/>
        </w:rPr>
        <w:lastRenderedPageBreak/>
        <w:t>Angoche and Montepuez, to toilets in Maganja da Costa, Buzi and Chibuto, to water sources in Maganja da Costa and Mossurize and to communication for development in Mossurize.</w:t>
      </w:r>
    </w:p>
    <w:p w:rsidR="007A5C41" w:rsidRPr="005D7A36" w:rsidRDefault="007A5C41" w:rsidP="00885E37">
      <w:pPr>
        <w:spacing w:after="0"/>
        <w:jc w:val="both"/>
        <w:rPr>
          <w:rFonts w:eastAsia="Times New Roman"/>
          <w:sz w:val="20"/>
          <w:szCs w:val="20"/>
          <w:lang w:val="en-ZA" w:eastAsia="zh-TW"/>
        </w:rPr>
      </w:pPr>
    </w:p>
    <w:p w:rsidR="007A5C41" w:rsidRPr="005D7A36" w:rsidRDefault="007A5C41" w:rsidP="00885E37">
      <w:pPr>
        <w:jc w:val="both"/>
        <w:rPr>
          <w:lang w:val="en-ZA"/>
        </w:rPr>
      </w:pPr>
      <w:r w:rsidRPr="005D7A36">
        <w:rPr>
          <w:lang w:val="en-ZA"/>
        </w:rPr>
        <w:t>The following table displays the cost of capital investment over the Programme period. The per learner cost in the right-hand column assumes that there are on average 400 learners per school and 40 learners per classroom, and that three sets of latrines were provided in the targeted schools; note that since double desks were provided the number of learners benefiting is doubled. It would be inappropriate in this instance to provide a total for the per learner costs as different numbers of learners benefited from each type of input; however, for planning purposes (and assuming that all learners in a given school needed to benefit from all of the inputs) it may be useful to note that the cost per learner would be US$364.</w:t>
      </w:r>
    </w:p>
    <w:p w:rsidR="007A5C41" w:rsidRPr="005D7A36" w:rsidRDefault="007A5C41" w:rsidP="00873835">
      <w:pPr>
        <w:spacing w:after="0"/>
        <w:rPr>
          <w:lang w:val="en-ZA"/>
        </w:rPr>
      </w:pPr>
      <w:bookmarkStart w:id="75" w:name="_Toc342903572"/>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24</w:t>
      </w:r>
      <w:r w:rsidR="00D56748" w:rsidRPr="005D7A36">
        <w:rPr>
          <w:b/>
          <w:lang w:val="en-ZA"/>
        </w:rPr>
        <w:fldChar w:fldCharType="end"/>
      </w:r>
      <w:r w:rsidRPr="005D7A36">
        <w:rPr>
          <w:b/>
          <w:iCs/>
          <w:noProof/>
          <w:lang w:val="en-ZA"/>
        </w:rPr>
        <w:t>: Per learner cost of capital investment over the Programme period</w:t>
      </w:r>
      <w:bookmarkEnd w:id="75"/>
      <w:r w:rsidRPr="005D7A36">
        <w:rPr>
          <w:b/>
          <w:iCs/>
          <w:noProof/>
          <w:lang w:val="en-ZA"/>
        </w:rPr>
        <w:t xml:space="preserve"> </w:t>
      </w:r>
    </w:p>
    <w:tbl>
      <w:tblPr>
        <w:tblW w:w="9126" w:type="dxa"/>
        <w:tblInd w:w="96" w:type="dxa"/>
        <w:tblLook w:val="00A0" w:firstRow="1" w:lastRow="0" w:firstColumn="1" w:lastColumn="0" w:noHBand="0" w:noVBand="0"/>
      </w:tblPr>
      <w:tblGrid>
        <w:gridCol w:w="2320"/>
        <w:gridCol w:w="1661"/>
        <w:gridCol w:w="1065"/>
        <w:gridCol w:w="1360"/>
        <w:gridCol w:w="1360"/>
        <w:gridCol w:w="1360"/>
      </w:tblGrid>
      <w:tr w:rsidR="007A5C41" w:rsidRPr="005D7A36" w:rsidTr="001E4147">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Type of input</w:t>
            </w:r>
          </w:p>
        </w:tc>
        <w:tc>
          <w:tcPr>
            <w:tcW w:w="1661" w:type="dxa"/>
            <w:tcBorders>
              <w:top w:val="single" w:sz="4" w:space="0" w:color="auto"/>
              <w:left w:val="nil"/>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Amount in US$</w:t>
            </w:r>
          </w:p>
        </w:tc>
        <w:tc>
          <w:tcPr>
            <w:tcW w:w="1065" w:type="dxa"/>
            <w:tcBorders>
              <w:top w:val="single" w:sz="4" w:space="0" w:color="auto"/>
              <w:left w:val="nil"/>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of Total</w:t>
            </w:r>
          </w:p>
        </w:tc>
        <w:tc>
          <w:tcPr>
            <w:tcW w:w="1360" w:type="dxa"/>
            <w:tcBorders>
              <w:top w:val="single" w:sz="4" w:space="0" w:color="auto"/>
              <w:left w:val="nil"/>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No. Supplied</w:t>
            </w:r>
          </w:p>
        </w:tc>
        <w:tc>
          <w:tcPr>
            <w:tcW w:w="1360" w:type="dxa"/>
            <w:tcBorders>
              <w:top w:val="single" w:sz="4" w:space="0" w:color="auto"/>
              <w:left w:val="nil"/>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Assumed No. of Learners Benefiting</w:t>
            </w:r>
          </w:p>
        </w:tc>
        <w:tc>
          <w:tcPr>
            <w:tcW w:w="1360" w:type="dxa"/>
            <w:tcBorders>
              <w:top w:val="single" w:sz="4" w:space="0" w:color="auto"/>
              <w:left w:val="nil"/>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Per Learner</w:t>
            </w:r>
          </w:p>
        </w:tc>
      </w:tr>
      <w:tr w:rsidR="007A5C41" w:rsidRPr="005D7A36" w:rsidTr="001E4147">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sz w:val="20"/>
                <w:szCs w:val="20"/>
                <w:lang w:val="en-ZA" w:eastAsia="zh-TW"/>
              </w:rPr>
            </w:pPr>
            <w:r w:rsidRPr="005D7A36">
              <w:rPr>
                <w:rFonts w:eastAsia="Times New Roman"/>
                <w:sz w:val="20"/>
                <w:szCs w:val="20"/>
                <w:lang w:val="en-ZA" w:eastAsia="zh-TW"/>
              </w:rPr>
              <w:t>Toilets</w:t>
            </w:r>
          </w:p>
        </w:tc>
        <w:tc>
          <w:tcPr>
            <w:tcW w:w="1661"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5 155 751.00</w:t>
            </w:r>
          </w:p>
        </w:tc>
        <w:tc>
          <w:tcPr>
            <w:tcW w:w="1065"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33.34%</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1 140</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152 000</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33.92</w:t>
            </w:r>
          </w:p>
        </w:tc>
      </w:tr>
      <w:tr w:rsidR="007A5C41" w:rsidRPr="005D7A36" w:rsidTr="001E4147">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sz w:val="20"/>
                <w:szCs w:val="20"/>
                <w:lang w:val="en-ZA" w:eastAsia="zh-TW"/>
              </w:rPr>
            </w:pPr>
            <w:r w:rsidRPr="005D7A36">
              <w:rPr>
                <w:rFonts w:eastAsia="Times New Roman"/>
                <w:sz w:val="20"/>
                <w:szCs w:val="20"/>
                <w:lang w:val="en-ZA" w:eastAsia="zh-TW"/>
              </w:rPr>
              <w:t>Water sources</w:t>
            </w:r>
          </w:p>
        </w:tc>
        <w:tc>
          <w:tcPr>
            <w:tcW w:w="1661"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4 094 356.30</w:t>
            </w:r>
          </w:p>
        </w:tc>
        <w:tc>
          <w:tcPr>
            <w:tcW w:w="1065"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26.48%</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376</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150 400</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27.22</w:t>
            </w:r>
          </w:p>
        </w:tc>
      </w:tr>
      <w:tr w:rsidR="007A5C41" w:rsidRPr="005D7A36" w:rsidTr="001E4147">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sz w:val="20"/>
                <w:szCs w:val="20"/>
                <w:lang w:val="en-ZA" w:eastAsia="zh-TW"/>
              </w:rPr>
            </w:pPr>
            <w:r w:rsidRPr="005D7A36">
              <w:rPr>
                <w:rFonts w:eastAsia="Times New Roman"/>
                <w:sz w:val="20"/>
                <w:szCs w:val="20"/>
                <w:lang w:val="en-ZA" w:eastAsia="zh-TW"/>
              </w:rPr>
              <w:t>Classrooms</w:t>
            </w:r>
          </w:p>
        </w:tc>
        <w:tc>
          <w:tcPr>
            <w:tcW w:w="1661"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3 957 320.00</w:t>
            </w:r>
          </w:p>
        </w:tc>
        <w:tc>
          <w:tcPr>
            <w:tcW w:w="1065"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25.59%</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394</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15 760</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251.10</w:t>
            </w:r>
          </w:p>
        </w:tc>
      </w:tr>
      <w:tr w:rsidR="007A5C41" w:rsidRPr="005D7A36" w:rsidTr="001E4147">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sz w:val="20"/>
                <w:szCs w:val="20"/>
                <w:lang w:val="en-ZA" w:eastAsia="zh-TW"/>
              </w:rPr>
            </w:pPr>
            <w:r w:rsidRPr="005D7A36">
              <w:rPr>
                <w:rFonts w:eastAsia="Times New Roman"/>
                <w:sz w:val="20"/>
                <w:szCs w:val="20"/>
                <w:lang w:val="en-ZA" w:eastAsia="zh-TW"/>
              </w:rPr>
              <w:t>Double desks</w:t>
            </w:r>
          </w:p>
        </w:tc>
        <w:tc>
          <w:tcPr>
            <w:tcW w:w="1661"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2 256 546.00</w:t>
            </w:r>
          </w:p>
        </w:tc>
        <w:tc>
          <w:tcPr>
            <w:tcW w:w="1065"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14.59%</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22 004</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44 008</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51.28</w:t>
            </w:r>
          </w:p>
        </w:tc>
      </w:tr>
      <w:tr w:rsidR="007A5C41" w:rsidRPr="005D7A36" w:rsidTr="001E4147">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Total</w:t>
            </w:r>
          </w:p>
        </w:tc>
        <w:tc>
          <w:tcPr>
            <w:tcW w:w="1661"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15 463 973.30</w:t>
            </w:r>
          </w:p>
        </w:tc>
        <w:tc>
          <w:tcPr>
            <w:tcW w:w="1065"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100.00%</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w:t>
            </w:r>
          </w:p>
        </w:tc>
        <w:tc>
          <w:tcPr>
            <w:tcW w:w="1360" w:type="dxa"/>
            <w:tcBorders>
              <w:top w:val="nil"/>
              <w:left w:val="nil"/>
              <w:bottom w:val="single" w:sz="4" w:space="0" w:color="auto"/>
              <w:right w:val="single" w:sz="4" w:space="0" w:color="auto"/>
            </w:tcBorders>
            <w:noWrap/>
            <w:vAlign w:val="bottom"/>
          </w:tcPr>
          <w:p w:rsidR="007A5C41" w:rsidRPr="005D7A36" w:rsidRDefault="007A5C41" w:rsidP="001E4147">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w:t>
            </w:r>
          </w:p>
        </w:tc>
      </w:tr>
    </w:tbl>
    <w:p w:rsidR="007A5C41" w:rsidRPr="005D7A36" w:rsidRDefault="007A5C41" w:rsidP="00271B01">
      <w:pPr>
        <w:spacing w:after="0"/>
        <w:rPr>
          <w:lang w:val="en-ZA"/>
        </w:rPr>
      </w:pPr>
    </w:p>
    <w:p w:rsidR="007A5C41" w:rsidRPr="005D7A36" w:rsidRDefault="007A5C41" w:rsidP="00885E37">
      <w:pPr>
        <w:spacing w:after="120"/>
        <w:jc w:val="both"/>
        <w:rPr>
          <w:lang w:val="en-ZA"/>
        </w:rPr>
      </w:pPr>
      <w:r w:rsidRPr="005D7A36">
        <w:rPr>
          <w:lang w:val="en-ZA"/>
        </w:rPr>
        <w:t>The following table displays the per learner costs for ‘consumable’ inputs that were provided year on year. The ‘years’ column in the table reflects the number of years that the input was provided in relation to the number of districts covered per year – for example, health-related inputs were provided over a period of five years but in only three districts in 2007 and in only five districts in 2008. For the 4,467 teachers’ kits provided it is assumed that 40 learners benefited per teacher; otherwise it is assumed that all 363,000 learners benefited from the inputs.</w:t>
      </w:r>
    </w:p>
    <w:p w:rsidR="007A5C41" w:rsidRPr="005D7A36" w:rsidRDefault="007A5C41" w:rsidP="00873835">
      <w:pPr>
        <w:spacing w:after="0"/>
        <w:rPr>
          <w:lang w:val="en-ZA"/>
        </w:rPr>
      </w:pPr>
      <w:bookmarkStart w:id="76" w:name="_Toc342903573"/>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25</w:t>
      </w:r>
      <w:r w:rsidR="00D56748" w:rsidRPr="005D7A36">
        <w:rPr>
          <w:b/>
          <w:lang w:val="en-ZA"/>
        </w:rPr>
        <w:fldChar w:fldCharType="end"/>
      </w:r>
      <w:r w:rsidRPr="005D7A36">
        <w:rPr>
          <w:b/>
          <w:iCs/>
          <w:noProof/>
          <w:lang w:val="en-ZA"/>
        </w:rPr>
        <w:t>: Per learner cost of consumable items over the Programme period</w:t>
      </w:r>
      <w:bookmarkEnd w:id="76"/>
      <w:r w:rsidRPr="005D7A36">
        <w:rPr>
          <w:b/>
          <w:iCs/>
          <w:noProof/>
          <w:lang w:val="en-ZA"/>
        </w:rPr>
        <w:t xml:space="preserve"> </w:t>
      </w:r>
    </w:p>
    <w:tbl>
      <w:tblPr>
        <w:tblW w:w="9120" w:type="dxa"/>
        <w:tblInd w:w="96" w:type="dxa"/>
        <w:tblLook w:val="00A0" w:firstRow="1" w:lastRow="0" w:firstColumn="1" w:lastColumn="0" w:noHBand="0" w:noVBand="0"/>
      </w:tblPr>
      <w:tblGrid>
        <w:gridCol w:w="2320"/>
        <w:gridCol w:w="1520"/>
        <w:gridCol w:w="1275"/>
        <w:gridCol w:w="1418"/>
        <w:gridCol w:w="1227"/>
        <w:gridCol w:w="1360"/>
      </w:tblGrid>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0C1516">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Excluding capital costs</w:t>
            </w:r>
          </w:p>
        </w:tc>
        <w:tc>
          <w:tcPr>
            <w:tcW w:w="1520" w:type="dxa"/>
            <w:tcBorders>
              <w:top w:val="single" w:sz="4" w:space="0" w:color="auto"/>
              <w:left w:val="nil"/>
              <w:bottom w:val="single" w:sz="4" w:space="0" w:color="auto"/>
              <w:right w:val="single" w:sz="4" w:space="0" w:color="auto"/>
            </w:tcBorders>
            <w:noWrap/>
            <w:vAlign w:val="bottom"/>
          </w:tcPr>
          <w:p w:rsidR="007A5C41" w:rsidRPr="005D7A36" w:rsidRDefault="007A5C41" w:rsidP="000C1516">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Amount in US$</w:t>
            </w:r>
          </w:p>
        </w:tc>
        <w:tc>
          <w:tcPr>
            <w:tcW w:w="1275" w:type="dxa"/>
            <w:tcBorders>
              <w:top w:val="single" w:sz="4" w:space="0" w:color="auto"/>
              <w:left w:val="nil"/>
              <w:bottom w:val="single" w:sz="4" w:space="0" w:color="auto"/>
              <w:right w:val="single" w:sz="4" w:space="0" w:color="auto"/>
            </w:tcBorders>
            <w:noWrap/>
            <w:vAlign w:val="bottom"/>
          </w:tcPr>
          <w:p w:rsidR="007A5C41" w:rsidRPr="005D7A36" w:rsidRDefault="007A5C41" w:rsidP="000C1516">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of Total</w:t>
            </w:r>
          </w:p>
        </w:tc>
        <w:tc>
          <w:tcPr>
            <w:tcW w:w="1418" w:type="dxa"/>
            <w:tcBorders>
              <w:top w:val="single" w:sz="4" w:space="0" w:color="auto"/>
              <w:left w:val="nil"/>
              <w:bottom w:val="single" w:sz="4" w:space="0" w:color="auto"/>
              <w:right w:val="single" w:sz="4" w:space="0" w:color="auto"/>
            </w:tcBorders>
            <w:noWrap/>
            <w:vAlign w:val="bottom"/>
          </w:tcPr>
          <w:p w:rsidR="007A5C41" w:rsidRPr="005D7A36" w:rsidRDefault="007A5C41" w:rsidP="000C1516">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Per Learner (US$)</w:t>
            </w:r>
          </w:p>
        </w:tc>
        <w:tc>
          <w:tcPr>
            <w:tcW w:w="1227" w:type="dxa"/>
            <w:tcBorders>
              <w:top w:val="single" w:sz="4" w:space="0" w:color="auto"/>
              <w:left w:val="nil"/>
              <w:bottom w:val="single" w:sz="4" w:space="0" w:color="auto"/>
              <w:right w:val="single" w:sz="4" w:space="0" w:color="auto"/>
            </w:tcBorders>
            <w:noWrap/>
            <w:vAlign w:val="bottom"/>
          </w:tcPr>
          <w:p w:rsidR="007A5C41" w:rsidRPr="005D7A36" w:rsidRDefault="007A5C41" w:rsidP="000C1516">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Years</w:t>
            </w:r>
          </w:p>
        </w:tc>
        <w:tc>
          <w:tcPr>
            <w:tcW w:w="1360" w:type="dxa"/>
            <w:tcBorders>
              <w:top w:val="single" w:sz="4" w:space="0" w:color="auto"/>
              <w:left w:val="nil"/>
              <w:bottom w:val="single" w:sz="4" w:space="0" w:color="auto"/>
              <w:right w:val="single" w:sz="4" w:space="0" w:color="auto"/>
            </w:tcBorders>
            <w:noWrap/>
            <w:vAlign w:val="bottom"/>
          </w:tcPr>
          <w:p w:rsidR="007A5C41" w:rsidRPr="005D7A36" w:rsidRDefault="007A5C41" w:rsidP="000C1516">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Per Capita/Year</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Grade 1 kits</w:t>
            </w:r>
          </w:p>
        </w:tc>
        <w:tc>
          <w:tcPr>
            <w:tcW w:w="152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5 621 721.00</w:t>
            </w:r>
          </w:p>
        </w:tc>
        <w:tc>
          <w:tcPr>
            <w:tcW w:w="1275"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37.65%</w:t>
            </w:r>
          </w:p>
        </w:tc>
        <w:tc>
          <w:tcPr>
            <w:tcW w:w="1418"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7.77</w:t>
            </w:r>
          </w:p>
        </w:tc>
        <w:tc>
          <w:tcPr>
            <w:tcW w:w="1227"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n/a</w:t>
            </w:r>
          </w:p>
        </w:tc>
        <w:tc>
          <w:tcPr>
            <w:tcW w:w="136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7.77</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000000"/>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Teachers' kits</w:t>
            </w:r>
          </w:p>
        </w:tc>
        <w:tc>
          <w:tcPr>
            <w:tcW w:w="152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514 171.00</w:t>
            </w:r>
          </w:p>
        </w:tc>
        <w:tc>
          <w:tcPr>
            <w:tcW w:w="1275"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3.44%</w:t>
            </w:r>
          </w:p>
        </w:tc>
        <w:tc>
          <w:tcPr>
            <w:tcW w:w="1418"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2.88</w:t>
            </w:r>
          </w:p>
        </w:tc>
        <w:tc>
          <w:tcPr>
            <w:tcW w:w="1227"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n/a</w:t>
            </w:r>
          </w:p>
        </w:tc>
        <w:tc>
          <w:tcPr>
            <w:tcW w:w="136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2.88</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000000"/>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Training</w:t>
            </w:r>
          </w:p>
        </w:tc>
        <w:tc>
          <w:tcPr>
            <w:tcW w:w="152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2 759 104.00</w:t>
            </w:r>
          </w:p>
        </w:tc>
        <w:tc>
          <w:tcPr>
            <w:tcW w:w="1275"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18.48%</w:t>
            </w:r>
          </w:p>
        </w:tc>
        <w:tc>
          <w:tcPr>
            <w:tcW w:w="1418"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7.60</w:t>
            </w:r>
          </w:p>
        </w:tc>
        <w:tc>
          <w:tcPr>
            <w:tcW w:w="1227"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6</w:t>
            </w:r>
          </w:p>
        </w:tc>
        <w:tc>
          <w:tcPr>
            <w:tcW w:w="136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1.27</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000000"/>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Monitoring and TA</w:t>
            </w:r>
            <w:r w:rsidRPr="005D7A36">
              <w:rPr>
                <w:rStyle w:val="FootnoteReference"/>
                <w:rFonts w:eastAsia="Times New Roman"/>
                <w:sz w:val="20"/>
                <w:szCs w:val="20"/>
                <w:lang w:val="en-ZA" w:eastAsia="zh-TW"/>
              </w:rPr>
              <w:footnoteReference w:id="8"/>
            </w:r>
          </w:p>
        </w:tc>
        <w:tc>
          <w:tcPr>
            <w:tcW w:w="152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1 907 047.00</w:t>
            </w:r>
          </w:p>
        </w:tc>
        <w:tc>
          <w:tcPr>
            <w:tcW w:w="1275"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12.77%</w:t>
            </w:r>
          </w:p>
        </w:tc>
        <w:tc>
          <w:tcPr>
            <w:tcW w:w="1418"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5.25</w:t>
            </w:r>
          </w:p>
        </w:tc>
        <w:tc>
          <w:tcPr>
            <w:tcW w:w="1227"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6</w:t>
            </w:r>
          </w:p>
        </w:tc>
        <w:tc>
          <w:tcPr>
            <w:tcW w:w="136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0.88</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Child protection</w:t>
            </w:r>
          </w:p>
        </w:tc>
        <w:tc>
          <w:tcPr>
            <w:tcW w:w="1520" w:type="dxa"/>
            <w:tcBorders>
              <w:top w:val="nil"/>
              <w:left w:val="nil"/>
              <w:bottom w:val="nil"/>
              <w:right w:val="nil"/>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1 158 884.58</w:t>
            </w:r>
          </w:p>
        </w:tc>
        <w:tc>
          <w:tcPr>
            <w:tcW w:w="1275" w:type="dxa"/>
            <w:tcBorders>
              <w:top w:val="nil"/>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7.76%</w:t>
            </w:r>
          </w:p>
        </w:tc>
        <w:tc>
          <w:tcPr>
            <w:tcW w:w="1418"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3.19</w:t>
            </w:r>
          </w:p>
        </w:tc>
        <w:tc>
          <w:tcPr>
            <w:tcW w:w="1227"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4.29</w:t>
            </w:r>
          </w:p>
        </w:tc>
        <w:tc>
          <w:tcPr>
            <w:tcW w:w="136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0.74</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Health</w:t>
            </w:r>
          </w:p>
        </w:tc>
        <w:tc>
          <w:tcPr>
            <w:tcW w:w="1520" w:type="dxa"/>
            <w:tcBorders>
              <w:top w:val="single" w:sz="4" w:space="0" w:color="auto"/>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931 735.00</w:t>
            </w:r>
          </w:p>
        </w:tc>
        <w:tc>
          <w:tcPr>
            <w:tcW w:w="1275"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6.24%</w:t>
            </w:r>
          </w:p>
        </w:tc>
        <w:tc>
          <w:tcPr>
            <w:tcW w:w="1418"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2.57</w:t>
            </w:r>
          </w:p>
        </w:tc>
        <w:tc>
          <w:tcPr>
            <w:tcW w:w="1227"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4.14</w:t>
            </w:r>
          </w:p>
        </w:tc>
        <w:tc>
          <w:tcPr>
            <w:tcW w:w="1360"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0.62</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000000"/>
            </w:tcBorders>
            <w:noWrap/>
            <w:vAlign w:val="bottom"/>
          </w:tcPr>
          <w:p w:rsidR="007A5C41" w:rsidRPr="005D7A36" w:rsidRDefault="007A5C41" w:rsidP="000C1516">
            <w:pPr>
              <w:spacing w:after="0" w:line="240" w:lineRule="auto"/>
              <w:rPr>
                <w:rFonts w:eastAsia="Times New Roman"/>
                <w:sz w:val="20"/>
                <w:szCs w:val="20"/>
                <w:lang w:val="en-ZA" w:eastAsia="zh-TW"/>
              </w:rPr>
            </w:pPr>
            <w:r w:rsidRPr="005D7A36">
              <w:rPr>
                <w:rFonts w:eastAsia="Times New Roman"/>
                <w:sz w:val="20"/>
                <w:szCs w:val="20"/>
                <w:lang w:val="en-ZA" w:eastAsia="zh-TW"/>
              </w:rPr>
              <w:t>Prevention programmes</w:t>
            </w:r>
            <w:r w:rsidRPr="005D7A36">
              <w:rPr>
                <w:rStyle w:val="FootnoteReference"/>
                <w:rFonts w:eastAsia="Times New Roman"/>
                <w:sz w:val="20"/>
                <w:szCs w:val="20"/>
                <w:lang w:val="en-ZA" w:eastAsia="zh-TW"/>
              </w:rPr>
              <w:footnoteReference w:id="9"/>
            </w:r>
          </w:p>
        </w:tc>
        <w:tc>
          <w:tcPr>
            <w:tcW w:w="1520"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1 195 040.00</w:t>
            </w:r>
          </w:p>
        </w:tc>
        <w:tc>
          <w:tcPr>
            <w:tcW w:w="1275"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8.00%</w:t>
            </w:r>
          </w:p>
        </w:tc>
        <w:tc>
          <w:tcPr>
            <w:tcW w:w="1418"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3.29</w:t>
            </w:r>
          </w:p>
        </w:tc>
        <w:tc>
          <w:tcPr>
            <w:tcW w:w="1227"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6</w:t>
            </w:r>
          </w:p>
        </w:tc>
        <w:tc>
          <w:tcPr>
            <w:tcW w:w="1360"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0.55</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000000"/>
            </w:tcBorders>
            <w:noWrap/>
            <w:vAlign w:val="bottom"/>
          </w:tcPr>
          <w:p w:rsidR="007A5C41" w:rsidRPr="005D7A36" w:rsidRDefault="007A5C41" w:rsidP="000C1516">
            <w:pPr>
              <w:spacing w:after="0" w:line="240" w:lineRule="auto"/>
              <w:rPr>
                <w:rFonts w:eastAsia="Times New Roman"/>
                <w:sz w:val="20"/>
                <w:szCs w:val="20"/>
                <w:lang w:val="en-ZA" w:eastAsia="zh-TW"/>
              </w:rPr>
            </w:pPr>
            <w:r w:rsidRPr="005D7A36">
              <w:rPr>
                <w:rFonts w:eastAsia="Times New Roman"/>
                <w:sz w:val="20"/>
                <w:szCs w:val="20"/>
                <w:lang w:val="en-ZA" w:eastAsia="zh-TW"/>
              </w:rPr>
              <w:t>Sport and PE</w:t>
            </w:r>
          </w:p>
        </w:tc>
        <w:tc>
          <w:tcPr>
            <w:tcW w:w="1520"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499 291.00</w:t>
            </w:r>
          </w:p>
        </w:tc>
        <w:tc>
          <w:tcPr>
            <w:tcW w:w="1275"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3.34%</w:t>
            </w:r>
          </w:p>
        </w:tc>
        <w:tc>
          <w:tcPr>
            <w:tcW w:w="1418"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1.38</w:t>
            </w:r>
          </w:p>
        </w:tc>
        <w:tc>
          <w:tcPr>
            <w:tcW w:w="1227"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w:t>
            </w:r>
          </w:p>
        </w:tc>
        <w:tc>
          <w:tcPr>
            <w:tcW w:w="1360"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0.46</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0C1516">
            <w:pPr>
              <w:spacing w:after="0" w:line="240" w:lineRule="auto"/>
              <w:rPr>
                <w:rFonts w:eastAsia="Times New Roman"/>
                <w:sz w:val="20"/>
                <w:szCs w:val="20"/>
                <w:lang w:val="en-ZA" w:eastAsia="zh-TW"/>
              </w:rPr>
            </w:pPr>
            <w:r w:rsidRPr="005D7A36">
              <w:rPr>
                <w:rFonts w:eastAsia="Times New Roman"/>
                <w:sz w:val="20"/>
                <w:szCs w:val="20"/>
                <w:lang w:val="en-ZA" w:eastAsia="zh-TW"/>
              </w:rPr>
              <w:t>Communication</w:t>
            </w:r>
          </w:p>
        </w:tc>
        <w:tc>
          <w:tcPr>
            <w:tcW w:w="1520"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345 680.87</w:t>
            </w:r>
          </w:p>
        </w:tc>
        <w:tc>
          <w:tcPr>
            <w:tcW w:w="1275"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2.31%</w:t>
            </w:r>
          </w:p>
        </w:tc>
        <w:tc>
          <w:tcPr>
            <w:tcW w:w="1418"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0.95</w:t>
            </w:r>
          </w:p>
        </w:tc>
        <w:tc>
          <w:tcPr>
            <w:tcW w:w="1227"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3.86</w:t>
            </w:r>
          </w:p>
        </w:tc>
        <w:tc>
          <w:tcPr>
            <w:tcW w:w="1360"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sz w:val="20"/>
                <w:szCs w:val="20"/>
                <w:lang w:val="en-ZA" w:eastAsia="zh-TW"/>
              </w:rPr>
            </w:pPr>
            <w:r w:rsidRPr="005D7A36">
              <w:rPr>
                <w:rFonts w:eastAsia="Times New Roman"/>
                <w:sz w:val="20"/>
                <w:szCs w:val="20"/>
                <w:lang w:val="en-ZA" w:eastAsia="zh-TW"/>
              </w:rPr>
              <w:t>0.25</w:t>
            </w:r>
          </w:p>
        </w:tc>
      </w:tr>
      <w:tr w:rsidR="007A5C41" w:rsidRPr="005D7A36" w:rsidTr="000C1516">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0C1516">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Total</w:t>
            </w:r>
          </w:p>
        </w:tc>
        <w:tc>
          <w:tcPr>
            <w:tcW w:w="1520"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14 932 674.45</w:t>
            </w:r>
          </w:p>
        </w:tc>
        <w:tc>
          <w:tcPr>
            <w:tcW w:w="1275"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53.96%</w:t>
            </w:r>
          </w:p>
        </w:tc>
        <w:tc>
          <w:tcPr>
            <w:tcW w:w="1418"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41.14</w:t>
            </w:r>
          </w:p>
        </w:tc>
        <w:tc>
          <w:tcPr>
            <w:tcW w:w="1227"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w:t>
            </w:r>
          </w:p>
        </w:tc>
        <w:tc>
          <w:tcPr>
            <w:tcW w:w="1360" w:type="dxa"/>
            <w:tcBorders>
              <w:top w:val="nil"/>
              <w:left w:val="nil"/>
              <w:bottom w:val="single" w:sz="4" w:space="0" w:color="auto"/>
              <w:right w:val="single" w:sz="4" w:space="0" w:color="auto"/>
            </w:tcBorders>
            <w:noWrap/>
            <w:vAlign w:val="bottom"/>
          </w:tcPr>
          <w:p w:rsidR="007A5C41" w:rsidRPr="005D7A36" w:rsidRDefault="007A5C41" w:rsidP="000C1516">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15.41</w:t>
            </w:r>
          </w:p>
        </w:tc>
      </w:tr>
    </w:tbl>
    <w:p w:rsidR="007A5C41" w:rsidRPr="005D7A36" w:rsidRDefault="007A5C41" w:rsidP="00271B01">
      <w:pPr>
        <w:spacing w:after="0"/>
        <w:rPr>
          <w:lang w:val="en-ZA"/>
        </w:rPr>
      </w:pPr>
    </w:p>
    <w:p w:rsidR="007A5C41" w:rsidRPr="005D7A36" w:rsidRDefault="007A5C41" w:rsidP="00885E37">
      <w:pPr>
        <w:spacing w:after="120"/>
        <w:jc w:val="both"/>
        <w:rPr>
          <w:lang w:val="en-ZA"/>
        </w:rPr>
      </w:pPr>
      <w:r w:rsidRPr="005D7A36">
        <w:rPr>
          <w:lang w:val="en-ZA"/>
        </w:rPr>
        <w:t>The table below summarises the total capital investment costs and expenditure on ‘consumables’:</w:t>
      </w:r>
    </w:p>
    <w:p w:rsidR="007A5C41" w:rsidRPr="005D7A36" w:rsidRDefault="007A5C41" w:rsidP="00873835">
      <w:pPr>
        <w:spacing w:after="0"/>
        <w:rPr>
          <w:lang w:val="en-ZA"/>
        </w:rPr>
      </w:pPr>
      <w:bookmarkStart w:id="77" w:name="_Toc342903574"/>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26</w:t>
      </w:r>
      <w:r w:rsidR="00D56748" w:rsidRPr="005D7A36">
        <w:rPr>
          <w:b/>
          <w:lang w:val="en-ZA"/>
        </w:rPr>
        <w:fldChar w:fldCharType="end"/>
      </w:r>
      <w:r w:rsidRPr="005D7A36">
        <w:rPr>
          <w:b/>
          <w:iCs/>
          <w:noProof/>
          <w:lang w:val="en-ZA"/>
        </w:rPr>
        <w:t>: Total expenditure on capital investment and consumables</w:t>
      </w:r>
      <w:bookmarkEnd w:id="77"/>
    </w:p>
    <w:tbl>
      <w:tblPr>
        <w:tblW w:w="9084" w:type="dxa"/>
        <w:tblInd w:w="96" w:type="dxa"/>
        <w:tblLook w:val="00A0" w:firstRow="1" w:lastRow="0" w:firstColumn="1" w:lastColumn="0" w:noHBand="0" w:noVBand="0"/>
      </w:tblPr>
      <w:tblGrid>
        <w:gridCol w:w="2320"/>
        <w:gridCol w:w="1803"/>
        <w:gridCol w:w="4961"/>
      </w:tblGrid>
      <w:tr w:rsidR="007A5C41" w:rsidRPr="005D7A36" w:rsidTr="008B468C">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Item</w:t>
            </w:r>
          </w:p>
        </w:tc>
        <w:tc>
          <w:tcPr>
            <w:tcW w:w="1803" w:type="dxa"/>
            <w:tcBorders>
              <w:top w:val="single" w:sz="4" w:space="0" w:color="auto"/>
              <w:left w:val="nil"/>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Amount in US$</w:t>
            </w:r>
          </w:p>
        </w:tc>
        <w:tc>
          <w:tcPr>
            <w:tcW w:w="4961" w:type="dxa"/>
            <w:tcBorders>
              <w:left w:val="nil"/>
              <w:bottom w:val="single" w:sz="4" w:space="0" w:color="auto"/>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 </w:t>
            </w:r>
          </w:p>
        </w:tc>
      </w:tr>
      <w:tr w:rsidR="007A5C41" w:rsidRPr="005D7A36" w:rsidTr="008B468C">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873835">
            <w:pPr>
              <w:spacing w:after="0" w:line="240" w:lineRule="auto"/>
              <w:rPr>
                <w:rFonts w:eastAsia="Times New Roman"/>
                <w:sz w:val="20"/>
                <w:szCs w:val="20"/>
                <w:lang w:val="en-ZA" w:eastAsia="zh-TW"/>
              </w:rPr>
            </w:pPr>
            <w:r w:rsidRPr="005D7A36">
              <w:rPr>
                <w:rFonts w:eastAsia="Times New Roman"/>
                <w:sz w:val="20"/>
                <w:szCs w:val="20"/>
                <w:lang w:val="en-ZA" w:eastAsia="zh-TW"/>
              </w:rPr>
              <w:t>Capital costs</w:t>
            </w:r>
          </w:p>
        </w:tc>
        <w:tc>
          <w:tcPr>
            <w:tcW w:w="1803"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15 463 973.30</w:t>
            </w:r>
          </w:p>
        </w:tc>
        <w:tc>
          <w:tcPr>
            <w:tcW w:w="4961"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Excludes equipment (computers and motor cycles)</w:t>
            </w:r>
          </w:p>
        </w:tc>
      </w:tr>
      <w:tr w:rsidR="007A5C41" w:rsidRPr="005D7A36" w:rsidTr="008B468C">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Consumables</w:t>
            </w:r>
          </w:p>
        </w:tc>
        <w:tc>
          <w:tcPr>
            <w:tcW w:w="1803"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14 932 674.45</w:t>
            </w:r>
          </w:p>
        </w:tc>
        <w:tc>
          <w:tcPr>
            <w:tcW w:w="4961"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Excludes Grade 3 kits</w:t>
            </w:r>
          </w:p>
        </w:tc>
      </w:tr>
      <w:tr w:rsidR="007A5C41" w:rsidRPr="005D7A36" w:rsidTr="008B468C">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Total</w:t>
            </w:r>
          </w:p>
        </w:tc>
        <w:tc>
          <w:tcPr>
            <w:tcW w:w="1803"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30 396 647.75</w:t>
            </w:r>
          </w:p>
        </w:tc>
        <w:tc>
          <w:tcPr>
            <w:tcW w:w="4961" w:type="dxa"/>
            <w:tcBorders>
              <w:top w:val="single" w:sz="4" w:space="0" w:color="auto"/>
              <w:left w:val="nil"/>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 </w:t>
            </w:r>
          </w:p>
        </w:tc>
      </w:tr>
      <w:tr w:rsidR="007A5C41" w:rsidRPr="005D7A36" w:rsidTr="008B468C">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Equipment</w:t>
            </w:r>
          </w:p>
        </w:tc>
        <w:tc>
          <w:tcPr>
            <w:tcW w:w="1803"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50 170.00</w:t>
            </w:r>
          </w:p>
        </w:tc>
        <w:tc>
          <w:tcPr>
            <w:tcW w:w="4961" w:type="dxa"/>
            <w:tcBorders>
              <w:left w:val="nil"/>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 </w:t>
            </w:r>
          </w:p>
        </w:tc>
      </w:tr>
      <w:tr w:rsidR="007A5C41" w:rsidRPr="005D7A36" w:rsidTr="008B468C">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G3 kits</w:t>
            </w:r>
          </w:p>
        </w:tc>
        <w:tc>
          <w:tcPr>
            <w:tcW w:w="1803"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sz w:val="20"/>
                <w:szCs w:val="20"/>
                <w:lang w:val="en-ZA" w:eastAsia="zh-TW"/>
              </w:rPr>
            </w:pPr>
            <w:r w:rsidRPr="005D7A36">
              <w:rPr>
                <w:rFonts w:eastAsia="Times New Roman"/>
                <w:sz w:val="20"/>
                <w:szCs w:val="20"/>
                <w:lang w:val="en-ZA" w:eastAsia="zh-TW"/>
              </w:rPr>
              <w:t>480 088.00</w:t>
            </w:r>
          </w:p>
        </w:tc>
        <w:tc>
          <w:tcPr>
            <w:tcW w:w="4961" w:type="dxa"/>
            <w:tcBorders>
              <w:left w:val="nil"/>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 </w:t>
            </w:r>
          </w:p>
        </w:tc>
      </w:tr>
      <w:tr w:rsidR="007A5C41" w:rsidRPr="005D7A36" w:rsidTr="008B468C">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773FC">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Total</w:t>
            </w:r>
          </w:p>
        </w:tc>
        <w:tc>
          <w:tcPr>
            <w:tcW w:w="1803" w:type="dxa"/>
            <w:tcBorders>
              <w:top w:val="nil"/>
              <w:left w:val="nil"/>
              <w:bottom w:val="single" w:sz="4" w:space="0" w:color="auto"/>
              <w:right w:val="single" w:sz="4" w:space="0" w:color="auto"/>
            </w:tcBorders>
            <w:noWrap/>
            <w:vAlign w:val="bottom"/>
          </w:tcPr>
          <w:p w:rsidR="007A5C41" w:rsidRPr="005D7A36" w:rsidRDefault="007A5C41" w:rsidP="005773FC">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30 926 905.75</w:t>
            </w:r>
          </w:p>
        </w:tc>
        <w:tc>
          <w:tcPr>
            <w:tcW w:w="4961" w:type="dxa"/>
            <w:tcBorders>
              <w:left w:val="nil"/>
            </w:tcBorders>
            <w:noWrap/>
            <w:vAlign w:val="bottom"/>
          </w:tcPr>
          <w:p w:rsidR="007A5C41" w:rsidRPr="005D7A36" w:rsidRDefault="007A5C41" w:rsidP="005773FC">
            <w:pPr>
              <w:spacing w:after="0" w:line="240" w:lineRule="auto"/>
              <w:rPr>
                <w:rFonts w:eastAsia="Times New Roman"/>
                <w:sz w:val="20"/>
                <w:szCs w:val="20"/>
                <w:lang w:val="en-ZA" w:eastAsia="zh-TW"/>
              </w:rPr>
            </w:pPr>
            <w:r w:rsidRPr="005D7A36">
              <w:rPr>
                <w:rFonts w:eastAsia="Times New Roman"/>
                <w:sz w:val="20"/>
                <w:szCs w:val="20"/>
                <w:lang w:val="en-ZA" w:eastAsia="zh-TW"/>
              </w:rPr>
              <w:t> </w:t>
            </w:r>
          </w:p>
        </w:tc>
      </w:tr>
    </w:tbl>
    <w:p w:rsidR="007A5C41" w:rsidRPr="005D7A36" w:rsidRDefault="007A5C41" w:rsidP="005F4878">
      <w:pPr>
        <w:spacing w:after="0"/>
        <w:rPr>
          <w:lang w:val="en-ZA"/>
        </w:rPr>
      </w:pPr>
    </w:p>
    <w:p w:rsidR="007A5C41" w:rsidRPr="005D7A36" w:rsidRDefault="007A5C41" w:rsidP="00885E37">
      <w:pPr>
        <w:spacing w:after="120"/>
        <w:jc w:val="both"/>
        <w:rPr>
          <w:rFonts w:eastAsia="Times New Roman" w:cs="Times New Roman"/>
          <w:lang w:val="en-ZA" w:eastAsia="en-GB"/>
        </w:rPr>
      </w:pPr>
      <w:r w:rsidRPr="005D7A36">
        <w:rPr>
          <w:lang w:val="en-ZA"/>
        </w:rPr>
        <w:t xml:space="preserve">The final table in this chapter shows that expenditure </w:t>
      </w:r>
      <w:r w:rsidRPr="005D7A36">
        <w:rPr>
          <w:rFonts w:eastAsia="Times New Roman" w:cs="Times New Roman"/>
          <w:lang w:val="en-ZA" w:eastAsia="en-GB"/>
        </w:rPr>
        <w:t>on capital items (such as classrooms and toilets) and expenditure on ‘consumable’ items provided year on year (such as learners’ kits and training) were almost equal:</w:t>
      </w:r>
    </w:p>
    <w:p w:rsidR="007A5C41" w:rsidRPr="005D7A36" w:rsidRDefault="007A5C41" w:rsidP="00873835">
      <w:pPr>
        <w:spacing w:after="0"/>
        <w:rPr>
          <w:lang w:val="en-ZA"/>
        </w:rPr>
      </w:pPr>
      <w:bookmarkStart w:id="78" w:name="_Toc342903575"/>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27</w:t>
      </w:r>
      <w:r w:rsidR="00D56748" w:rsidRPr="005D7A36">
        <w:rPr>
          <w:b/>
          <w:lang w:val="en-ZA"/>
        </w:rPr>
        <w:fldChar w:fldCharType="end"/>
      </w:r>
      <w:r w:rsidRPr="005D7A36">
        <w:rPr>
          <w:b/>
          <w:iCs/>
          <w:noProof/>
          <w:lang w:val="en-ZA"/>
        </w:rPr>
        <w:t>: Division of expenditure between capital investment and consumables</w:t>
      </w:r>
      <w:bookmarkEnd w:id="78"/>
    </w:p>
    <w:tbl>
      <w:tblPr>
        <w:tblW w:w="3984" w:type="dxa"/>
        <w:tblInd w:w="93" w:type="dxa"/>
        <w:tblLook w:val="00A0" w:firstRow="1" w:lastRow="0" w:firstColumn="1" w:lastColumn="0" w:noHBand="0" w:noVBand="0"/>
      </w:tblPr>
      <w:tblGrid>
        <w:gridCol w:w="2320"/>
        <w:gridCol w:w="1664"/>
      </w:tblGrid>
      <w:tr w:rsidR="007A5C41" w:rsidRPr="005D7A36" w:rsidTr="005F4878">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F4878">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Item</w:t>
            </w:r>
          </w:p>
        </w:tc>
        <w:tc>
          <w:tcPr>
            <w:tcW w:w="1664" w:type="dxa"/>
            <w:tcBorders>
              <w:top w:val="single" w:sz="4" w:space="0" w:color="auto"/>
              <w:left w:val="nil"/>
              <w:bottom w:val="single" w:sz="4" w:space="0" w:color="auto"/>
              <w:right w:val="single" w:sz="4" w:space="0" w:color="auto"/>
            </w:tcBorders>
            <w:noWrap/>
            <w:vAlign w:val="bottom"/>
          </w:tcPr>
          <w:p w:rsidR="007A5C41" w:rsidRPr="005D7A36" w:rsidRDefault="007A5C41" w:rsidP="005F4878">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Cost (US$)</w:t>
            </w:r>
          </w:p>
        </w:tc>
      </w:tr>
      <w:tr w:rsidR="007A5C41" w:rsidRPr="005D7A36" w:rsidTr="005F4878">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F4878">
            <w:pPr>
              <w:spacing w:after="0" w:line="240" w:lineRule="auto"/>
              <w:rPr>
                <w:rFonts w:eastAsia="Times New Roman"/>
                <w:sz w:val="20"/>
                <w:szCs w:val="20"/>
                <w:lang w:val="en-ZA" w:eastAsia="zh-TW"/>
              </w:rPr>
            </w:pPr>
            <w:r w:rsidRPr="005D7A36">
              <w:rPr>
                <w:rFonts w:eastAsia="Times New Roman"/>
                <w:sz w:val="20"/>
                <w:szCs w:val="20"/>
                <w:lang w:val="en-ZA" w:eastAsia="zh-TW"/>
              </w:rPr>
              <w:t>Capital costs</w:t>
            </w:r>
          </w:p>
        </w:tc>
        <w:tc>
          <w:tcPr>
            <w:tcW w:w="1664" w:type="dxa"/>
            <w:tcBorders>
              <w:top w:val="nil"/>
              <w:left w:val="nil"/>
              <w:bottom w:val="single" w:sz="4" w:space="0" w:color="auto"/>
              <w:right w:val="single" w:sz="4" w:space="0" w:color="auto"/>
            </w:tcBorders>
            <w:noWrap/>
            <w:vAlign w:val="bottom"/>
          </w:tcPr>
          <w:p w:rsidR="007A5C41" w:rsidRPr="005D7A36" w:rsidRDefault="007A5C41" w:rsidP="005F4878">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15 514 143.30</w:t>
            </w:r>
          </w:p>
        </w:tc>
      </w:tr>
      <w:tr w:rsidR="007A5C41" w:rsidRPr="005D7A36" w:rsidTr="005F4878">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F4878">
            <w:pPr>
              <w:spacing w:after="0" w:line="240" w:lineRule="auto"/>
              <w:rPr>
                <w:rFonts w:eastAsia="Times New Roman"/>
                <w:sz w:val="20"/>
                <w:szCs w:val="20"/>
                <w:lang w:val="en-ZA" w:eastAsia="zh-TW"/>
              </w:rPr>
            </w:pPr>
            <w:r w:rsidRPr="005D7A36">
              <w:rPr>
                <w:rFonts w:eastAsia="Times New Roman"/>
                <w:sz w:val="20"/>
                <w:szCs w:val="20"/>
                <w:lang w:val="en-ZA" w:eastAsia="zh-TW"/>
              </w:rPr>
              <w:t>Consumables</w:t>
            </w:r>
          </w:p>
        </w:tc>
        <w:tc>
          <w:tcPr>
            <w:tcW w:w="1664" w:type="dxa"/>
            <w:tcBorders>
              <w:top w:val="nil"/>
              <w:left w:val="nil"/>
              <w:bottom w:val="single" w:sz="4" w:space="0" w:color="auto"/>
              <w:right w:val="single" w:sz="4" w:space="0" w:color="auto"/>
            </w:tcBorders>
            <w:noWrap/>
            <w:vAlign w:val="bottom"/>
          </w:tcPr>
          <w:p w:rsidR="007A5C41" w:rsidRPr="005D7A36" w:rsidRDefault="007A5C41" w:rsidP="005F4878">
            <w:pPr>
              <w:spacing w:after="0" w:line="240" w:lineRule="auto"/>
              <w:jc w:val="right"/>
              <w:rPr>
                <w:rFonts w:eastAsia="Times New Roman"/>
                <w:sz w:val="20"/>
                <w:szCs w:val="20"/>
                <w:lang w:val="en-ZA" w:eastAsia="zh-TW"/>
              </w:rPr>
            </w:pPr>
            <w:r w:rsidRPr="005D7A36">
              <w:rPr>
                <w:rFonts w:eastAsia="Times New Roman"/>
                <w:sz w:val="20"/>
                <w:szCs w:val="20"/>
                <w:lang w:val="en-ZA" w:eastAsia="zh-TW"/>
              </w:rPr>
              <w:t>15 412 762.45</w:t>
            </w:r>
          </w:p>
        </w:tc>
      </w:tr>
      <w:tr w:rsidR="007A5C41" w:rsidRPr="005D7A36" w:rsidTr="005F4878">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F4878">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Total</w:t>
            </w:r>
          </w:p>
        </w:tc>
        <w:tc>
          <w:tcPr>
            <w:tcW w:w="1664" w:type="dxa"/>
            <w:tcBorders>
              <w:top w:val="nil"/>
              <w:left w:val="nil"/>
              <w:bottom w:val="single" w:sz="4" w:space="0" w:color="auto"/>
              <w:right w:val="single" w:sz="4" w:space="0" w:color="auto"/>
            </w:tcBorders>
            <w:noWrap/>
            <w:vAlign w:val="bottom"/>
          </w:tcPr>
          <w:p w:rsidR="007A5C41" w:rsidRPr="005D7A36" w:rsidRDefault="007A5C41" w:rsidP="005F4878">
            <w:pPr>
              <w:spacing w:after="0" w:line="240" w:lineRule="auto"/>
              <w:jc w:val="right"/>
              <w:rPr>
                <w:rFonts w:eastAsia="Times New Roman"/>
                <w:b/>
                <w:bCs/>
                <w:sz w:val="20"/>
                <w:szCs w:val="20"/>
                <w:lang w:val="en-ZA" w:eastAsia="zh-TW"/>
              </w:rPr>
            </w:pPr>
            <w:r w:rsidRPr="005D7A36">
              <w:rPr>
                <w:rFonts w:eastAsia="Times New Roman"/>
                <w:b/>
                <w:bCs/>
                <w:sz w:val="20"/>
                <w:szCs w:val="20"/>
                <w:lang w:val="en-ZA" w:eastAsia="zh-TW"/>
              </w:rPr>
              <w:t>30 926 905.75</w:t>
            </w:r>
          </w:p>
        </w:tc>
      </w:tr>
      <w:tr w:rsidR="007A5C41" w:rsidRPr="005D7A36" w:rsidTr="005F4878">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F4878">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Capital costs</w:t>
            </w:r>
          </w:p>
        </w:tc>
        <w:tc>
          <w:tcPr>
            <w:tcW w:w="1664" w:type="dxa"/>
            <w:tcBorders>
              <w:top w:val="nil"/>
              <w:left w:val="nil"/>
              <w:bottom w:val="single" w:sz="4" w:space="0" w:color="auto"/>
              <w:right w:val="single" w:sz="4" w:space="0" w:color="auto"/>
            </w:tcBorders>
            <w:noWrap/>
            <w:vAlign w:val="bottom"/>
          </w:tcPr>
          <w:p w:rsidR="007A5C41" w:rsidRPr="005D7A36" w:rsidRDefault="007A5C41" w:rsidP="005F4878">
            <w:pPr>
              <w:spacing w:after="0" w:line="240" w:lineRule="auto"/>
              <w:jc w:val="right"/>
              <w:rPr>
                <w:rFonts w:eastAsia="Times New Roman"/>
                <w:b/>
                <w:bCs/>
                <w:lang w:val="en-ZA" w:eastAsia="zh-TW"/>
              </w:rPr>
            </w:pPr>
            <w:r w:rsidRPr="005D7A36">
              <w:rPr>
                <w:rFonts w:eastAsia="Times New Roman"/>
                <w:b/>
                <w:bCs/>
                <w:lang w:val="en-ZA" w:eastAsia="zh-TW"/>
              </w:rPr>
              <w:t>50.16%</w:t>
            </w:r>
          </w:p>
        </w:tc>
      </w:tr>
      <w:tr w:rsidR="007A5C41" w:rsidRPr="005D7A36" w:rsidTr="005F4878">
        <w:trPr>
          <w:trHeight w:val="300"/>
        </w:trPr>
        <w:tc>
          <w:tcPr>
            <w:tcW w:w="232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5F4878">
            <w:pPr>
              <w:spacing w:after="0" w:line="240" w:lineRule="auto"/>
              <w:rPr>
                <w:rFonts w:eastAsia="Times New Roman"/>
                <w:b/>
                <w:bCs/>
                <w:sz w:val="20"/>
                <w:szCs w:val="20"/>
                <w:lang w:val="en-ZA" w:eastAsia="zh-TW"/>
              </w:rPr>
            </w:pPr>
            <w:r w:rsidRPr="005D7A36">
              <w:rPr>
                <w:rFonts w:eastAsia="Times New Roman"/>
                <w:b/>
                <w:bCs/>
                <w:sz w:val="20"/>
                <w:szCs w:val="20"/>
                <w:lang w:val="en-ZA" w:eastAsia="zh-TW"/>
              </w:rPr>
              <w:t>% Consumables</w:t>
            </w:r>
          </w:p>
        </w:tc>
        <w:tc>
          <w:tcPr>
            <w:tcW w:w="1664" w:type="dxa"/>
            <w:tcBorders>
              <w:top w:val="nil"/>
              <w:left w:val="nil"/>
              <w:bottom w:val="single" w:sz="4" w:space="0" w:color="auto"/>
              <w:right w:val="single" w:sz="4" w:space="0" w:color="auto"/>
            </w:tcBorders>
            <w:noWrap/>
            <w:vAlign w:val="bottom"/>
          </w:tcPr>
          <w:p w:rsidR="007A5C41" w:rsidRPr="005D7A36" w:rsidRDefault="007A5C41" w:rsidP="005F4878">
            <w:pPr>
              <w:spacing w:after="0" w:line="240" w:lineRule="auto"/>
              <w:jc w:val="right"/>
              <w:rPr>
                <w:rFonts w:eastAsia="Times New Roman"/>
                <w:b/>
                <w:bCs/>
                <w:lang w:val="en-ZA" w:eastAsia="zh-TW"/>
              </w:rPr>
            </w:pPr>
            <w:r w:rsidRPr="005D7A36">
              <w:rPr>
                <w:rFonts w:eastAsia="Times New Roman"/>
                <w:b/>
                <w:bCs/>
                <w:lang w:val="en-ZA" w:eastAsia="zh-TW"/>
              </w:rPr>
              <w:t>49.84%</w:t>
            </w:r>
          </w:p>
        </w:tc>
      </w:tr>
    </w:tbl>
    <w:p w:rsidR="007A5C41" w:rsidRPr="005D7A36" w:rsidRDefault="007A5C41" w:rsidP="00396066">
      <w:pPr>
        <w:rPr>
          <w:lang w:val="en-ZA"/>
        </w:rPr>
      </w:pPr>
    </w:p>
    <w:p w:rsidR="007A5C41" w:rsidRPr="005D7A36" w:rsidRDefault="007A5C41" w:rsidP="00396066">
      <w:pPr>
        <w:pStyle w:val="Heading1"/>
        <w:rPr>
          <w:lang w:val="en-ZA"/>
        </w:rPr>
      </w:pPr>
      <w:r w:rsidRPr="005D7A36">
        <w:rPr>
          <w:lang w:val="en-ZA"/>
        </w:rPr>
        <w:br w:type="page"/>
      </w:r>
      <w:bookmarkStart w:id="79" w:name="_Toc342920192"/>
      <w:r w:rsidRPr="005D7A36">
        <w:rPr>
          <w:lang w:val="en-ZA"/>
        </w:rPr>
        <w:lastRenderedPageBreak/>
        <w:t>Chapter 5: The Perspectives of District, Provincial and National Respondents</w:t>
      </w:r>
      <w:bookmarkEnd w:id="79"/>
    </w:p>
    <w:p w:rsidR="007A5C41" w:rsidRPr="005D7A36" w:rsidRDefault="007A5C41" w:rsidP="00396066">
      <w:pPr>
        <w:pStyle w:val="Heading2"/>
        <w:rPr>
          <w:lang w:val="en-ZA"/>
        </w:rPr>
      </w:pPr>
      <w:bookmarkStart w:id="80" w:name="_Toc342920193"/>
      <w:r w:rsidRPr="005D7A36">
        <w:rPr>
          <w:lang w:val="en-ZA"/>
        </w:rPr>
        <w:t>5.1</w:t>
      </w:r>
      <w:r w:rsidRPr="005D7A36">
        <w:rPr>
          <w:lang w:val="en-ZA"/>
        </w:rPr>
        <w:tab/>
        <w:t>Introduction</w:t>
      </w:r>
      <w:bookmarkEnd w:id="80"/>
    </w:p>
    <w:p w:rsidR="007A5C41" w:rsidRPr="005D7A36" w:rsidRDefault="007A5C41" w:rsidP="00885E37">
      <w:pPr>
        <w:jc w:val="both"/>
        <w:rPr>
          <w:lang w:val="en-ZA"/>
        </w:rPr>
      </w:pPr>
      <w:r w:rsidRPr="005D7A36">
        <w:rPr>
          <w:lang w:val="en-ZA"/>
        </w:rPr>
        <w:t>This chapter is descriptive rather than analytical in nature; findings and conclusions are presented in Chapter 8. The chapter reports the perspectives of 19 district-based interviewees, 14 provincial interviewees, 10 interviewees at the level of national government and 11 UNICEF interviewees presented in their responses to questionnaires and interviews (see list of respondents in Chapter 3). It contains, in some cases, very diverse views of the CFS Programme. Where appropriate, we have indicated that the responses of different respondent types are similar, but we have also presented responses which were offered by a minority of respondents, and in some cases we have presented responses which were offered by one respondent only. It has become conventional in qualitative research to do so because, particularly when analysing the responses of a relatively small number of interviewees, it is inappropriate to count responses as one would do with quantitative data; it is particularly inappropriate when the respondent base is not homogeneous.</w:t>
      </w:r>
    </w:p>
    <w:p w:rsidR="007A5C41" w:rsidRPr="005D7A36" w:rsidRDefault="007A5C41" w:rsidP="00885E37">
      <w:pPr>
        <w:pStyle w:val="Heading2"/>
        <w:jc w:val="both"/>
        <w:rPr>
          <w:lang w:val="en-ZA"/>
        </w:rPr>
      </w:pPr>
      <w:bookmarkStart w:id="81" w:name="_Toc342920194"/>
      <w:r w:rsidRPr="005D7A36">
        <w:rPr>
          <w:lang w:val="en-ZA"/>
        </w:rPr>
        <w:t>5.2</w:t>
      </w:r>
      <w:r w:rsidRPr="005D7A36">
        <w:rPr>
          <w:lang w:val="en-ZA"/>
        </w:rPr>
        <w:tab/>
        <w:t>Perceptions of the Rationale for the CFS Programme</w:t>
      </w:r>
      <w:bookmarkEnd w:id="81"/>
    </w:p>
    <w:p w:rsidR="007A5C41" w:rsidRPr="005D7A36" w:rsidRDefault="007A5C41" w:rsidP="00885E37">
      <w:pPr>
        <w:spacing w:after="0"/>
        <w:jc w:val="both"/>
        <w:rPr>
          <w:lang w:val="en-ZA"/>
        </w:rPr>
      </w:pPr>
      <w:r w:rsidRPr="005D7A36">
        <w:rPr>
          <w:lang w:val="en-ZA"/>
        </w:rPr>
        <w:t>District and provincial respondents reported the following key factors as driving the CFS Programme:</w:t>
      </w:r>
    </w:p>
    <w:p w:rsidR="007A5C41" w:rsidRPr="005D7A36" w:rsidRDefault="007A5C41" w:rsidP="002468FB">
      <w:pPr>
        <w:pStyle w:val="ListParagraph"/>
        <w:numPr>
          <w:ilvl w:val="0"/>
          <w:numId w:val="27"/>
        </w:numPr>
        <w:spacing w:after="0"/>
        <w:jc w:val="both"/>
        <w:rPr>
          <w:lang w:val="en-ZA"/>
        </w:rPr>
      </w:pPr>
      <w:r w:rsidRPr="005D7A36">
        <w:rPr>
          <w:lang w:val="en-ZA"/>
        </w:rPr>
        <w:t>low enrolment and school completion rates among girl children;</w:t>
      </w:r>
    </w:p>
    <w:p w:rsidR="007A5C41" w:rsidRPr="005D7A36" w:rsidRDefault="007A5C41" w:rsidP="002468FB">
      <w:pPr>
        <w:pStyle w:val="ListParagraph"/>
        <w:numPr>
          <w:ilvl w:val="0"/>
          <w:numId w:val="27"/>
        </w:numPr>
        <w:spacing w:after="0"/>
        <w:jc w:val="both"/>
        <w:rPr>
          <w:lang w:val="en-ZA"/>
        </w:rPr>
      </w:pPr>
      <w:r w:rsidRPr="005D7A36">
        <w:rPr>
          <w:lang w:val="en-ZA"/>
        </w:rPr>
        <w:t>poor attendance rates;</w:t>
      </w:r>
    </w:p>
    <w:p w:rsidR="007A5C41" w:rsidRPr="005D7A36" w:rsidRDefault="007A5C41" w:rsidP="002468FB">
      <w:pPr>
        <w:pStyle w:val="ListParagraph"/>
        <w:numPr>
          <w:ilvl w:val="0"/>
          <w:numId w:val="27"/>
        </w:numPr>
        <w:spacing w:after="0"/>
        <w:jc w:val="both"/>
        <w:rPr>
          <w:lang w:val="en-ZA"/>
        </w:rPr>
      </w:pPr>
      <w:r w:rsidRPr="005D7A36">
        <w:rPr>
          <w:lang w:val="en-ZA"/>
        </w:rPr>
        <w:t>low pass rates and lack of learning materials;</w:t>
      </w:r>
    </w:p>
    <w:p w:rsidR="007A5C41" w:rsidRPr="005D7A36" w:rsidRDefault="007A5C41" w:rsidP="002468FB">
      <w:pPr>
        <w:pStyle w:val="ListParagraph"/>
        <w:numPr>
          <w:ilvl w:val="0"/>
          <w:numId w:val="27"/>
        </w:numPr>
        <w:spacing w:after="0"/>
        <w:jc w:val="both"/>
        <w:rPr>
          <w:lang w:val="en-ZA"/>
        </w:rPr>
      </w:pPr>
      <w:r w:rsidRPr="005D7A36">
        <w:rPr>
          <w:lang w:val="en-ZA"/>
        </w:rPr>
        <w:t>untrained teachers;</w:t>
      </w:r>
    </w:p>
    <w:p w:rsidR="007A5C41" w:rsidRPr="005D7A36" w:rsidRDefault="007A5C41" w:rsidP="002468FB">
      <w:pPr>
        <w:pStyle w:val="ListParagraph"/>
        <w:numPr>
          <w:ilvl w:val="0"/>
          <w:numId w:val="27"/>
        </w:numPr>
        <w:spacing w:after="0"/>
        <w:jc w:val="both"/>
        <w:rPr>
          <w:lang w:val="en-ZA"/>
        </w:rPr>
      </w:pPr>
      <w:r w:rsidRPr="005D7A36">
        <w:rPr>
          <w:lang w:val="en-ZA"/>
        </w:rPr>
        <w:t>the need to improve children’s health;</w:t>
      </w:r>
    </w:p>
    <w:p w:rsidR="007A5C41" w:rsidRPr="005D7A36" w:rsidRDefault="007A5C41" w:rsidP="002468FB">
      <w:pPr>
        <w:pStyle w:val="ListParagraph"/>
        <w:numPr>
          <w:ilvl w:val="0"/>
          <w:numId w:val="27"/>
        </w:numPr>
        <w:spacing w:after="0"/>
        <w:jc w:val="both"/>
        <w:rPr>
          <w:lang w:val="en-ZA"/>
        </w:rPr>
      </w:pPr>
      <w:r w:rsidRPr="005D7A36">
        <w:rPr>
          <w:lang w:val="en-ZA"/>
        </w:rPr>
        <w:t>the need to protect children’s rights;</w:t>
      </w:r>
    </w:p>
    <w:p w:rsidR="007A5C41" w:rsidRPr="005D7A36" w:rsidRDefault="007A5C41" w:rsidP="002468FB">
      <w:pPr>
        <w:pStyle w:val="ListParagraph"/>
        <w:numPr>
          <w:ilvl w:val="0"/>
          <w:numId w:val="27"/>
        </w:numPr>
        <w:spacing w:after="0"/>
        <w:jc w:val="both"/>
        <w:rPr>
          <w:lang w:val="en-ZA"/>
        </w:rPr>
      </w:pPr>
      <w:r w:rsidRPr="005D7A36">
        <w:rPr>
          <w:lang w:val="en-ZA"/>
        </w:rPr>
        <w:t>the need to improve school infrastructure with community support, and, more generally, the need to encourage community participation in the life of the schools; and</w:t>
      </w:r>
    </w:p>
    <w:p w:rsidR="007A5C41" w:rsidRPr="005D7A36" w:rsidRDefault="007A5C41" w:rsidP="002468FB">
      <w:pPr>
        <w:pStyle w:val="ListParagraph"/>
        <w:numPr>
          <w:ilvl w:val="0"/>
          <w:numId w:val="27"/>
        </w:numPr>
        <w:spacing w:after="0"/>
        <w:jc w:val="both"/>
        <w:rPr>
          <w:lang w:val="en-ZA"/>
        </w:rPr>
      </w:pPr>
      <w:r w:rsidRPr="005D7A36">
        <w:rPr>
          <w:lang w:val="en-ZA"/>
        </w:rPr>
        <w:t>the need to provide material support to OVCs.</w:t>
      </w:r>
    </w:p>
    <w:p w:rsidR="007A5C41" w:rsidRPr="005D7A36" w:rsidRDefault="007A5C41" w:rsidP="00885E37">
      <w:pPr>
        <w:spacing w:after="0"/>
        <w:jc w:val="both"/>
        <w:rPr>
          <w:rFonts w:cs="Times New Roman"/>
          <w:lang w:val="en-ZA"/>
        </w:rPr>
      </w:pPr>
    </w:p>
    <w:p w:rsidR="007A5C41" w:rsidRPr="005D7A36" w:rsidRDefault="007A5C41" w:rsidP="00885E37">
      <w:pPr>
        <w:spacing w:after="0"/>
        <w:jc w:val="both"/>
        <w:rPr>
          <w:lang w:val="en-ZA"/>
        </w:rPr>
      </w:pPr>
      <w:r w:rsidRPr="005D7A36">
        <w:rPr>
          <w:lang w:val="en-ZA"/>
        </w:rPr>
        <w:t>National respondents generally agreed that the CFS initiative, in addition to contributing to improved school enrolment and completion rates, is intended to be a contribution to education quality, which is multi-faceted and requires simultaneous interventions. As one respondent put it: “You can tell a child to wash hands, but if there is no water…” UNICEF, according to this respondent, had learned from experience that whole districts have to be serviced using a multisectoral approach. In this view of the initiative, there are certain basic conditions that require multisectoral work to create an enabling environment for learning. As one respondent at national level put it, the rights of children are “indivisible”.</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While some national respondents stressed the importance of material supplies, such as learners’ kits and construction inputs, other respondents stressed less tangible inputs and outcomes, such as the importance of CFS as one element in a campaign to help government and NGOs in ending a “culture of violence” and the need to improve the quality of teaching and learning.</w:t>
      </w:r>
    </w:p>
    <w:p w:rsidR="007A5C41" w:rsidRPr="005D7A36" w:rsidRDefault="007A5C41" w:rsidP="00885E37">
      <w:pPr>
        <w:spacing w:after="0"/>
        <w:jc w:val="both"/>
        <w:rPr>
          <w:lang w:val="en-ZA"/>
        </w:rPr>
      </w:pPr>
    </w:p>
    <w:p w:rsidR="007A5C41" w:rsidRPr="005D7A36" w:rsidRDefault="007A5C41" w:rsidP="00885E37">
      <w:pPr>
        <w:pStyle w:val="Heading2"/>
        <w:jc w:val="both"/>
        <w:rPr>
          <w:lang w:val="en-ZA"/>
        </w:rPr>
      </w:pPr>
      <w:bookmarkStart w:id="82" w:name="_Toc342920195"/>
      <w:r w:rsidRPr="005D7A36">
        <w:rPr>
          <w:lang w:val="en-ZA"/>
        </w:rPr>
        <w:lastRenderedPageBreak/>
        <w:t>5.3</w:t>
      </w:r>
      <w:r w:rsidRPr="005D7A36">
        <w:rPr>
          <w:lang w:val="en-ZA"/>
        </w:rPr>
        <w:tab/>
        <w:t>Perceptions of Overall Efficiency and Effectiveness in Design and Delivery</w:t>
      </w:r>
      <w:bookmarkEnd w:id="82"/>
      <w:r w:rsidRPr="005D7A36">
        <w:rPr>
          <w:lang w:val="en-ZA"/>
        </w:rPr>
        <w:t xml:space="preserve"> </w:t>
      </w:r>
    </w:p>
    <w:p w:rsidR="007A5C41" w:rsidRPr="005D7A36" w:rsidRDefault="007A5C41" w:rsidP="00885E37">
      <w:pPr>
        <w:spacing w:after="0"/>
        <w:jc w:val="both"/>
        <w:rPr>
          <w:lang w:val="en-ZA"/>
        </w:rPr>
      </w:pPr>
      <w:r w:rsidRPr="005D7A36">
        <w:rPr>
          <w:lang w:val="en-ZA"/>
        </w:rPr>
        <w:t>District, provincial and national respondents rated the CFS inputs as useful or very useful and delivered in a timely manner. The following key points were made by respondents about overall efficiency and effectiveness in the design and delivery of CFS inputs:</w:t>
      </w:r>
    </w:p>
    <w:p w:rsidR="007A5C41" w:rsidRPr="005D7A36" w:rsidRDefault="007A5C41" w:rsidP="002468FB">
      <w:pPr>
        <w:pStyle w:val="ListParagraph"/>
        <w:numPr>
          <w:ilvl w:val="0"/>
          <w:numId w:val="18"/>
        </w:numPr>
        <w:spacing w:after="0"/>
        <w:jc w:val="both"/>
        <w:rPr>
          <w:lang w:val="en-ZA"/>
        </w:rPr>
      </w:pPr>
      <w:r w:rsidRPr="005D7A36">
        <w:rPr>
          <w:lang w:val="en-ZA"/>
        </w:rPr>
        <w:t>To an extent UNICEF is donor-driven – for example, classroom construction is part of the Programme even though UNICEF has little expertise in this area.</w:t>
      </w:r>
    </w:p>
    <w:p w:rsidR="007A5C41" w:rsidRPr="005D7A36" w:rsidRDefault="007A5C41" w:rsidP="002468FB">
      <w:pPr>
        <w:pStyle w:val="ListParagraph"/>
        <w:numPr>
          <w:ilvl w:val="0"/>
          <w:numId w:val="18"/>
        </w:numPr>
        <w:spacing w:after="0"/>
        <w:jc w:val="both"/>
        <w:rPr>
          <w:lang w:val="en-ZA"/>
        </w:rPr>
      </w:pPr>
      <w:r w:rsidRPr="005D7A36">
        <w:rPr>
          <w:lang w:val="en-ZA"/>
        </w:rPr>
        <w:t>Although a ‘multisectoral minimum quality package’ was part of the Programme design, not all CFS inputs had been delivered in the same quantities across districts and schools, and the levels of quality also varied.</w:t>
      </w:r>
    </w:p>
    <w:p w:rsidR="007A5C41" w:rsidRPr="005D7A36" w:rsidRDefault="007A5C41" w:rsidP="002468FB">
      <w:pPr>
        <w:pStyle w:val="ListParagraph"/>
        <w:numPr>
          <w:ilvl w:val="0"/>
          <w:numId w:val="18"/>
        </w:numPr>
        <w:spacing w:after="0"/>
        <w:jc w:val="both"/>
        <w:rPr>
          <w:rFonts w:cs="Times New Roman"/>
          <w:lang w:val="en-ZA"/>
        </w:rPr>
      </w:pPr>
      <w:r w:rsidRPr="005D7A36">
        <w:rPr>
          <w:lang w:val="en-ZA"/>
        </w:rPr>
        <w:t>It may be advisable in the future to adjust the package take into account differences between schools. One respondent expressed this as follows: “</w:t>
      </w:r>
      <w:r w:rsidRPr="005D7A36">
        <w:rPr>
          <w:lang w:val="en-ZA" w:eastAsia="ar-SA"/>
        </w:rPr>
        <w:t>Maybe [a standard package] is a big mistake as the schools do not have the same problems.”</w:t>
      </w:r>
    </w:p>
    <w:p w:rsidR="007A5C41" w:rsidRPr="005D7A36" w:rsidRDefault="007A5C41" w:rsidP="002468FB">
      <w:pPr>
        <w:pStyle w:val="ListParagraph"/>
        <w:numPr>
          <w:ilvl w:val="0"/>
          <w:numId w:val="18"/>
        </w:numPr>
        <w:spacing w:after="0"/>
        <w:jc w:val="both"/>
        <w:rPr>
          <w:lang w:val="en-ZA"/>
        </w:rPr>
      </w:pPr>
      <w:r w:rsidRPr="005D7A36">
        <w:rPr>
          <w:lang w:val="en-ZA"/>
        </w:rPr>
        <w:t>The ministries involved do not disaggregate the data at their disposal to identify the most vulnerable groups.</w:t>
      </w:r>
    </w:p>
    <w:p w:rsidR="007A5C41" w:rsidRPr="005D7A36" w:rsidRDefault="007A5C41" w:rsidP="00885E37">
      <w:pPr>
        <w:spacing w:after="0"/>
        <w:jc w:val="both"/>
        <w:rPr>
          <w:rFonts w:cs="Times New Roman"/>
          <w:lang w:val="en-ZA"/>
        </w:rPr>
      </w:pPr>
    </w:p>
    <w:p w:rsidR="007A5C41" w:rsidRPr="005D7A36" w:rsidRDefault="007A5C41" w:rsidP="00885E37">
      <w:pPr>
        <w:spacing w:after="0"/>
        <w:jc w:val="both"/>
        <w:rPr>
          <w:lang w:val="en-ZA"/>
        </w:rPr>
      </w:pPr>
      <w:r w:rsidRPr="005D7A36">
        <w:rPr>
          <w:lang w:val="en-ZA"/>
        </w:rPr>
        <w:t>As we shall see, these points are at the heart of key questions that the evaluation raises – what inputs should be prioritised, and what quantities should be delivered to which school communities? While this suggests that targeting may be crucial, the question of levels of quality (and cost) is also important.</w:t>
      </w:r>
    </w:p>
    <w:p w:rsidR="007A5C41" w:rsidRPr="005D7A36" w:rsidRDefault="007A5C41" w:rsidP="00885E37">
      <w:pPr>
        <w:spacing w:after="0"/>
        <w:jc w:val="both"/>
        <w:rPr>
          <w:lang w:val="en-ZA"/>
        </w:rPr>
      </w:pPr>
    </w:p>
    <w:p w:rsidR="007A5C41" w:rsidRPr="005D7A36" w:rsidRDefault="007A5C41" w:rsidP="00885E37">
      <w:pPr>
        <w:pStyle w:val="Heading2"/>
        <w:ind w:left="709" w:hanging="709"/>
        <w:jc w:val="both"/>
        <w:rPr>
          <w:lang w:val="en-ZA"/>
        </w:rPr>
      </w:pPr>
      <w:bookmarkStart w:id="83" w:name="_Toc342920196"/>
      <w:r w:rsidRPr="005D7A36">
        <w:rPr>
          <w:lang w:val="en-ZA"/>
        </w:rPr>
        <w:t>5.4</w:t>
      </w:r>
      <w:r w:rsidRPr="005D7A36">
        <w:rPr>
          <w:lang w:val="en-ZA"/>
        </w:rPr>
        <w:tab/>
        <w:t>Perceptions of Efficiency and Effectiveness of Delivery – Educational Inputs and School Supplies</w:t>
      </w:r>
      <w:bookmarkEnd w:id="83"/>
    </w:p>
    <w:p w:rsidR="007A5C41" w:rsidRPr="005D7A36" w:rsidRDefault="007A5C41" w:rsidP="00885E37">
      <w:pPr>
        <w:spacing w:after="0"/>
        <w:jc w:val="both"/>
        <w:rPr>
          <w:lang w:val="en-ZA"/>
        </w:rPr>
      </w:pPr>
      <w:r w:rsidRPr="005D7A36">
        <w:rPr>
          <w:lang w:val="en-ZA"/>
        </w:rPr>
        <w:t>Provincial and district respondents felt that educational inputs had been largely delivered in a timely manner and very useful; two district respondents argued that attendance at orientation programmes needs to improve to cover all schools. Respondents at these levels felt that learners’ kits should be distributed to learners in all grades; some argued that funds are needed to support the distribution of the kits, which were very important in motivating children to attend school but were often not delivered at the beginning of the year. Provincial respondents noted that the learners’ kits need to be more attuned to the needs of the different grades, as the number of subjects increases in higher grades; a similar view, expressed at national level, was that learners in grade 1 do not need the atlases or the exercise books.</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 xml:space="preserve">Provincial and district respondents noted that insufficient desks and sports kits had been supplied, and that the sports kits should be distributed to all primary schools (not only EPCs) and desks should be made available in all grades. </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 xml:space="preserve">While respondents appreciated the importance of the ZIP libraries, some argued that they should be supplied to all schools, while others felt that the package supplied could be larger. </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 xml:space="preserve">Most national respondents assessed Programme efficiency and effectiveness positively with respect to educational inputs. All teachers and school directors (and the majority of School Council members) had reportedly received orientation, and almost all the targeted children had received learners’ kits. Desks were expensive, and so had been limited to grades 1 and 2, and had not been </w:t>
      </w:r>
      <w:r w:rsidRPr="005D7A36">
        <w:rPr>
          <w:lang w:val="en-ZA"/>
        </w:rPr>
        <w:lastRenderedPageBreak/>
        <w:t xml:space="preserve">delivered to schools without buildings. Many national respondents felt that the number of desks supplied had been insufficient. One respondent noted that districts had on occasion delivered desks for grade 5 learners, in an attempt to “distribute a little to all”, a district-level decision that is ineffective in the opinion of this respondent. </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The educational supplies had been delivered, but teachers, school directors and ZIP coordinators are reportedly not always doing their job – as one respondent put it, “they are often busy ensuring numbers rather than quality”. In this view, school council members are also not always well prepared to make the link between school and home.</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In general it was felt that the delivery of educational supplies had been the most efficient aspect of the Programme, and respondents noted that the learners’ kits in particular are greatly valued and contribute to increased enrolment.</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 xml:space="preserve">However, one respondent presented a detailed critique of the teacher orientation programmes. These had reportedly involved too many teachers (up to 800 at a time in groups of 100), which led to training in participatory methods being conducted using non-participatory approaches. Moreover, in the opinion of this respondent, too many topics had been included in the one-week sessions. For these reasons, and because teachers often have 80 children in a class, teachers tended to persist with historical practices. However, in this respondent’s opinion, the orientation was “better than nothing”. Other respondents also argued for greater depth in teacher training in relation to “content, methodologies and strategies to manage large classes”. It seems that from 2012 training will be the responsibility of the ZIP coordinators (who are the directors of the larger schools), and will involve important strategic changes: although MINED has yet to make the decision, it seems that approximately 50 teachers from six schools may meet fortnightly on Saturdays; the trainer will resolve doubts about what teachers have learned in the five-day orientation; use of the ZIP library will help to broaden and deepen the training content. </w:t>
      </w:r>
    </w:p>
    <w:p w:rsidR="007A5C41" w:rsidRPr="005D7A36" w:rsidRDefault="007A5C41" w:rsidP="00885E37">
      <w:pPr>
        <w:spacing w:after="0"/>
        <w:jc w:val="both"/>
        <w:rPr>
          <w:lang w:val="en-ZA"/>
        </w:rPr>
      </w:pPr>
    </w:p>
    <w:p w:rsidR="007A5C41" w:rsidRPr="005D7A36" w:rsidRDefault="007A5C41" w:rsidP="00885E37">
      <w:pPr>
        <w:pStyle w:val="Heading2"/>
        <w:jc w:val="both"/>
        <w:rPr>
          <w:lang w:val="en-ZA"/>
        </w:rPr>
      </w:pPr>
      <w:bookmarkStart w:id="84" w:name="_Toc342920197"/>
      <w:r w:rsidRPr="005D7A36">
        <w:rPr>
          <w:lang w:val="en-ZA"/>
        </w:rPr>
        <w:t>5.5</w:t>
      </w:r>
      <w:r w:rsidRPr="005D7A36">
        <w:rPr>
          <w:lang w:val="en-ZA"/>
        </w:rPr>
        <w:tab/>
        <w:t>Perceptions of Efficiency and Effectiveness of Delivery – WASH and Construction</w:t>
      </w:r>
      <w:bookmarkEnd w:id="84"/>
    </w:p>
    <w:p w:rsidR="007A5C41" w:rsidRPr="005D7A36" w:rsidRDefault="007A5C41" w:rsidP="00885E37">
      <w:pPr>
        <w:spacing w:after="0"/>
        <w:jc w:val="both"/>
        <w:rPr>
          <w:lang w:val="en-ZA"/>
        </w:rPr>
      </w:pPr>
      <w:r w:rsidRPr="005D7A36">
        <w:rPr>
          <w:lang w:val="en-ZA"/>
        </w:rPr>
        <w:t xml:space="preserve">Provincial and district respondents felt that WASH and construction inputs had been largely delivered in a timely manner and very useful; a common view was that more construction is needed to replace precarious structures and eliminate open-air classes, that more water sources are needed, and that provision should be made for maintenance of the infrastructure – “Teachers and community members are prepared to undertake maintenance but there is no material and no repair takes place.” </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 xml:space="preserve">Some national respondents noted that WASH and construction inputs had not always been delivered on time because of difficulties such as encountering rock when drilling a well. Others felt that more specialised personnel are needed for school construction and water sources to improve the quality of the inputs. Insufficient numbers of latrines had been constructed. One respondent argued that </w:t>
      </w:r>
      <w:r w:rsidRPr="005D7A36">
        <w:rPr>
          <w:lang w:val="en-ZA" w:eastAsia="ar-SA"/>
        </w:rPr>
        <w:t>“classroom construction should be accelerated using local material to reduce costs</w:t>
      </w:r>
      <w:r w:rsidRPr="005D7A36">
        <w:rPr>
          <w:lang w:val="en-ZA"/>
        </w:rPr>
        <w:t>.” While WASH is an area of expertise within UNICEF, classroom construction is reportedly not an area in which UNICEF has extensive experience. One respondent noted that the government has made “fundamental mistakes” in school construction, such as building schools far from a water source.</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The concept of a minimum WASH construction package (as agreed between the government and UNICEF) was, in the opinion of one respondent, “a big mistake”: “For example, it comprises three [sets of] latrines per school – one for teachers, one for boys and one for girls – irrespective of the size of the school.” There is reportedly “no logic” in giving the same package to all schools as they have different problems. In this respondent’s view, it would be advisable to decrease the geographical coverage and increase the quality of the inputs; it was “a mistake” to try to cover all schools in a district.</w:t>
      </w:r>
    </w:p>
    <w:p w:rsidR="007A5C41" w:rsidRPr="005D7A36" w:rsidRDefault="007A5C41" w:rsidP="00885E37">
      <w:pPr>
        <w:spacing w:after="0"/>
        <w:jc w:val="both"/>
        <w:rPr>
          <w:lang w:val="en-ZA"/>
        </w:rPr>
      </w:pPr>
    </w:p>
    <w:p w:rsidR="007A5C41" w:rsidRPr="005D7A36" w:rsidRDefault="007A5C41" w:rsidP="00885E37">
      <w:pPr>
        <w:pStyle w:val="Heading2"/>
        <w:jc w:val="both"/>
        <w:rPr>
          <w:lang w:val="en-ZA"/>
        </w:rPr>
      </w:pPr>
      <w:bookmarkStart w:id="85" w:name="_Toc342920198"/>
      <w:r w:rsidRPr="005D7A36">
        <w:rPr>
          <w:lang w:val="en-ZA"/>
        </w:rPr>
        <w:t>5.6</w:t>
      </w:r>
      <w:r w:rsidRPr="005D7A36">
        <w:rPr>
          <w:lang w:val="en-ZA"/>
        </w:rPr>
        <w:tab/>
        <w:t>Perceptions of Efficiency and Effectiveness of Delivery – School Health</w:t>
      </w:r>
      <w:bookmarkEnd w:id="85"/>
    </w:p>
    <w:p w:rsidR="007A5C41" w:rsidRPr="005D7A36" w:rsidRDefault="007A5C41" w:rsidP="00885E37">
      <w:pPr>
        <w:spacing w:after="0"/>
        <w:jc w:val="both"/>
        <w:rPr>
          <w:lang w:val="en-ZA"/>
        </w:rPr>
      </w:pPr>
      <w:r w:rsidRPr="005D7A36">
        <w:rPr>
          <w:lang w:val="en-ZA"/>
        </w:rPr>
        <w:t xml:space="preserve">Provincial and district respondents argued that teachers need more training in child health and the use of the first aid kits. While health screening has worked well, first aid kits have in many cases not been replenished since provision by government health centres is not uniform – “In some schools there are no medicines.” </w:t>
      </w:r>
    </w:p>
    <w:p w:rsidR="007A5C41" w:rsidRPr="005D7A36" w:rsidRDefault="007A5C41" w:rsidP="00885E37">
      <w:pPr>
        <w:spacing w:after="0"/>
        <w:jc w:val="both"/>
        <w:rPr>
          <w:lang w:val="en-ZA"/>
        </w:rPr>
      </w:pPr>
    </w:p>
    <w:p w:rsidR="007A5C41" w:rsidRPr="005D7A36" w:rsidRDefault="007A5C41" w:rsidP="00885E37">
      <w:pPr>
        <w:pStyle w:val="Heading2"/>
        <w:jc w:val="both"/>
        <w:rPr>
          <w:lang w:val="en-ZA"/>
        </w:rPr>
      </w:pPr>
      <w:bookmarkStart w:id="86" w:name="_Toc342920199"/>
      <w:r w:rsidRPr="005D7A36">
        <w:rPr>
          <w:lang w:val="en-ZA"/>
        </w:rPr>
        <w:t>5.7</w:t>
      </w:r>
      <w:r w:rsidRPr="005D7A36">
        <w:rPr>
          <w:lang w:val="en-ZA"/>
        </w:rPr>
        <w:tab/>
        <w:t>Perceptions of Efficiency and Effectiveness of Delivery – Child Protection</w:t>
      </w:r>
      <w:bookmarkEnd w:id="86"/>
    </w:p>
    <w:p w:rsidR="007A5C41" w:rsidRPr="005D7A36" w:rsidRDefault="007A5C41" w:rsidP="00885E37">
      <w:pPr>
        <w:spacing w:after="0"/>
        <w:jc w:val="both"/>
        <w:rPr>
          <w:rFonts w:cs="Times New Roman"/>
          <w:lang w:val="en-ZA"/>
        </w:rPr>
      </w:pPr>
      <w:r w:rsidRPr="005D7A36">
        <w:rPr>
          <w:lang w:val="en-ZA"/>
        </w:rPr>
        <w:t>Provincial and district respondents felt that child protection inputs had been largely delivered in a timely manner and very useful. Some felt that there is greater awareness of children’s rights and that the victim support centres (</w:t>
      </w:r>
      <w:r w:rsidRPr="005D7A36">
        <w:rPr>
          <w:i/>
          <w:iCs/>
          <w:lang w:val="en-ZA"/>
        </w:rPr>
        <w:t>gabinetes de atendimento</w:t>
      </w:r>
      <w:r w:rsidRPr="005D7A36">
        <w:rPr>
          <w:iCs/>
          <w:lang w:val="en-ZA"/>
        </w:rPr>
        <w:t>)</w:t>
      </w:r>
      <w:r w:rsidRPr="005D7A36">
        <w:rPr>
          <w:lang w:val="en-ZA"/>
        </w:rPr>
        <w:t xml:space="preserve"> had </w:t>
      </w:r>
      <w:r w:rsidRPr="005D7A36">
        <w:rPr>
          <w:lang w:val="en-ZA" w:eastAsia="ar-SA"/>
        </w:rPr>
        <w:t>increased the number of cases of abuse reported,</w:t>
      </w:r>
      <w:r w:rsidRPr="005D7A36">
        <w:rPr>
          <w:lang w:val="en-ZA"/>
        </w:rPr>
        <w:t xml:space="preserve"> but noted that there was often resistance on the part of parents and guardians to the orientation regarding children’s rights. </w:t>
      </w:r>
      <w:r w:rsidRPr="005D7A36">
        <w:rPr>
          <w:lang w:val="en-ZA" w:eastAsia="ar-SA"/>
        </w:rPr>
        <w:t>It was generally felt that UNICEF had been influential in sharpening the focus on child protection – as one national government respondent put it, “UNICEF was influential because they managed to bring convergence across various concepts to the single notion of child protection.” This respondent commented that “police stations that specifically assist victims of violence are [a project that] came directly out of the CFS initiative.”</w:t>
      </w:r>
    </w:p>
    <w:p w:rsidR="007A5C41" w:rsidRPr="005D7A36" w:rsidRDefault="007A5C41" w:rsidP="00885E37">
      <w:pPr>
        <w:spacing w:after="0"/>
        <w:jc w:val="both"/>
        <w:rPr>
          <w:rFonts w:cs="Times New Roman"/>
          <w:lang w:val="en-ZA"/>
        </w:rPr>
      </w:pPr>
    </w:p>
    <w:p w:rsidR="007A5C41" w:rsidRPr="005D7A36" w:rsidRDefault="007A5C41" w:rsidP="00885E37">
      <w:pPr>
        <w:spacing w:after="0"/>
        <w:jc w:val="both"/>
        <w:rPr>
          <w:lang w:val="en-ZA"/>
        </w:rPr>
      </w:pPr>
      <w:r w:rsidRPr="005D7A36">
        <w:rPr>
          <w:lang w:val="en-ZA"/>
        </w:rPr>
        <w:t>According to national respondents involved in child protection, material support for OVCs has been “the easiest to deliver”. However, aid packages to vulnerable children had been a once-off exercise two to three years before the time of writing.</w:t>
      </w:r>
    </w:p>
    <w:p w:rsidR="007A5C41" w:rsidRPr="005D7A36" w:rsidRDefault="007A5C41" w:rsidP="00885E37">
      <w:pPr>
        <w:spacing w:after="0"/>
        <w:jc w:val="both"/>
        <w:rPr>
          <w:lang w:val="en-ZA"/>
        </w:rPr>
      </w:pPr>
    </w:p>
    <w:p w:rsidR="007A5C41" w:rsidRPr="005D7A36" w:rsidRDefault="007A5C41" w:rsidP="00885E37">
      <w:pPr>
        <w:pStyle w:val="Heading2"/>
        <w:jc w:val="both"/>
        <w:rPr>
          <w:lang w:val="en-ZA"/>
        </w:rPr>
      </w:pPr>
      <w:bookmarkStart w:id="87" w:name="_Toc342920200"/>
      <w:r w:rsidRPr="005D7A36">
        <w:rPr>
          <w:lang w:val="en-ZA"/>
        </w:rPr>
        <w:t>5.8</w:t>
      </w:r>
      <w:r w:rsidRPr="005D7A36">
        <w:rPr>
          <w:lang w:val="en-ZA"/>
        </w:rPr>
        <w:tab/>
        <w:t>Perceptions of Efficiency and Effectiveness of Delivery – Social Mobilisation</w:t>
      </w:r>
      <w:bookmarkEnd w:id="87"/>
    </w:p>
    <w:p w:rsidR="007A5C41" w:rsidRPr="005D7A36" w:rsidRDefault="007A5C41" w:rsidP="00885E37">
      <w:pPr>
        <w:spacing w:after="0"/>
        <w:jc w:val="both"/>
        <w:rPr>
          <w:lang w:val="en-ZA"/>
        </w:rPr>
      </w:pPr>
      <w:r w:rsidRPr="005D7A36">
        <w:rPr>
          <w:lang w:val="en-ZA"/>
        </w:rPr>
        <w:t>Provincial and district respondents argued that greater efforts are needed in terms of social mobilisation, in particular to spread the message about children’s rights. One national respondent felt that the mobilisation strategy was too expensive and should be cut back; others at district level felt that the school supplies provided (such as learners’ kits) had had a greater impact on enrolment than social mobilisation.</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 xml:space="preserve">Some national respondents felt that the mobile film units are very effective ways to change behaviour as they stimulate a great deal of discussion in local languages on issues such as OVCs, girls’ rights and prevention of diseases. OVCs are reportedly given much more attention as a result. According to other respondents, social mobilisation had relied too heavily on hardware, which meant that visits were not frequent enough to promote the message in under-developed communities. In this view, the mobile units have done well but “we do not know what the impact </w:t>
      </w:r>
      <w:r w:rsidRPr="005D7A36">
        <w:rPr>
          <w:lang w:val="en-ZA"/>
        </w:rPr>
        <w:lastRenderedPageBreak/>
        <w:t xml:space="preserve">has been – what’s missing is to make sure people understand the message”. A district director summarised the scepticism of several respondents as follows: “I’m not sure if the activities were useful for the [local] population, as I’m not sure whether they understand the message. People come together because the noise attracts them.” Another district director argued that greater local provision of resources should be considered, and that “we need to revisit old means of social communication, such as the local newspaper or the talking wall.” There are still reportedly serious problems in some communities in terms of violence towards and abuse of children. </w:t>
      </w:r>
    </w:p>
    <w:p w:rsidR="007A5C41" w:rsidRPr="005D7A36" w:rsidRDefault="007A5C41" w:rsidP="00885E37">
      <w:pPr>
        <w:spacing w:after="0"/>
        <w:jc w:val="both"/>
        <w:rPr>
          <w:lang w:val="en-ZA"/>
        </w:rPr>
      </w:pPr>
    </w:p>
    <w:p w:rsidR="007A5C41" w:rsidRPr="005D7A36" w:rsidRDefault="007A5C41" w:rsidP="00885E37">
      <w:pPr>
        <w:pStyle w:val="Heading2"/>
        <w:jc w:val="both"/>
        <w:rPr>
          <w:lang w:val="en-ZA"/>
        </w:rPr>
      </w:pPr>
      <w:bookmarkStart w:id="88" w:name="_Toc342920201"/>
      <w:r w:rsidRPr="005D7A36">
        <w:rPr>
          <w:lang w:val="en-ZA"/>
        </w:rPr>
        <w:t>5.9</w:t>
      </w:r>
      <w:r w:rsidRPr="005D7A36">
        <w:rPr>
          <w:lang w:val="en-ZA"/>
        </w:rPr>
        <w:tab/>
        <w:t>Perceptions of Overall Management of Programme Delivery</w:t>
      </w:r>
      <w:bookmarkEnd w:id="88"/>
    </w:p>
    <w:p w:rsidR="007A5C41" w:rsidRPr="005D7A36" w:rsidRDefault="007A5C41" w:rsidP="00885E37">
      <w:pPr>
        <w:spacing w:after="0"/>
        <w:jc w:val="both"/>
        <w:rPr>
          <w:lang w:val="en-ZA"/>
        </w:rPr>
      </w:pPr>
      <w:r w:rsidRPr="005D7A36">
        <w:rPr>
          <w:lang w:val="en-ZA"/>
        </w:rPr>
        <w:t>Provincial and district respondents offered the following comments on Programme management:</w:t>
      </w:r>
    </w:p>
    <w:p w:rsidR="007A5C41" w:rsidRPr="005D7A36" w:rsidRDefault="007A5C41" w:rsidP="002468FB">
      <w:pPr>
        <w:pStyle w:val="ListParagraph"/>
        <w:numPr>
          <w:ilvl w:val="0"/>
          <w:numId w:val="28"/>
        </w:numPr>
        <w:spacing w:after="0"/>
        <w:jc w:val="both"/>
        <w:rPr>
          <w:lang w:val="en-ZA"/>
        </w:rPr>
      </w:pPr>
      <w:r w:rsidRPr="005D7A36">
        <w:rPr>
          <w:lang w:val="en-ZA"/>
        </w:rPr>
        <w:t>coordination meetings are held monthly at provincial level and fortnightly or monthly at district level;</w:t>
      </w:r>
    </w:p>
    <w:p w:rsidR="007A5C41" w:rsidRPr="005D7A36" w:rsidRDefault="007A5C41" w:rsidP="002468FB">
      <w:pPr>
        <w:pStyle w:val="ListParagraph"/>
        <w:numPr>
          <w:ilvl w:val="0"/>
          <w:numId w:val="28"/>
        </w:numPr>
        <w:spacing w:after="0"/>
        <w:jc w:val="both"/>
        <w:rPr>
          <w:lang w:val="en-ZA"/>
        </w:rPr>
      </w:pPr>
      <w:r w:rsidRPr="005D7A36">
        <w:rPr>
          <w:lang w:val="en-ZA"/>
        </w:rPr>
        <w:t>personnel in sectors other than education could be better informed about the “Programme philosophy”;</w:t>
      </w:r>
    </w:p>
    <w:p w:rsidR="007A5C41" w:rsidRPr="005D7A36" w:rsidRDefault="007A5C41" w:rsidP="002468FB">
      <w:pPr>
        <w:pStyle w:val="ListParagraph"/>
        <w:numPr>
          <w:ilvl w:val="0"/>
          <w:numId w:val="28"/>
        </w:numPr>
        <w:spacing w:after="0"/>
        <w:jc w:val="both"/>
        <w:rPr>
          <w:lang w:val="en-ZA"/>
        </w:rPr>
      </w:pPr>
      <w:r w:rsidRPr="005D7A36">
        <w:rPr>
          <w:lang w:val="en-ZA"/>
        </w:rPr>
        <w:t>the multisectoral nature of the Programme leads to increased workloads;</w:t>
      </w:r>
    </w:p>
    <w:p w:rsidR="007A5C41" w:rsidRPr="005D7A36" w:rsidRDefault="007A5C41" w:rsidP="002468FB">
      <w:pPr>
        <w:pStyle w:val="ListParagraph"/>
        <w:numPr>
          <w:ilvl w:val="0"/>
          <w:numId w:val="28"/>
        </w:numPr>
        <w:spacing w:after="0"/>
        <w:jc w:val="both"/>
        <w:rPr>
          <w:lang w:val="en-ZA"/>
        </w:rPr>
      </w:pPr>
      <w:r w:rsidRPr="005D7A36">
        <w:rPr>
          <w:lang w:val="en-ZA"/>
        </w:rPr>
        <w:t>communication at all levels (within UNICEF, within government and between UNICEF and government) is efficient; and</w:t>
      </w:r>
    </w:p>
    <w:p w:rsidR="007A5C41" w:rsidRPr="005D7A36" w:rsidRDefault="007A5C41" w:rsidP="002468FB">
      <w:pPr>
        <w:pStyle w:val="ListParagraph"/>
        <w:numPr>
          <w:ilvl w:val="0"/>
          <w:numId w:val="28"/>
        </w:numPr>
        <w:spacing w:after="0"/>
        <w:jc w:val="both"/>
        <w:rPr>
          <w:lang w:val="en-ZA"/>
        </w:rPr>
      </w:pPr>
      <w:r w:rsidRPr="005D7A36">
        <w:rPr>
          <w:lang w:val="en-ZA"/>
        </w:rPr>
        <w:t>better targeting of resources is needed, since “each district has its own geographical conditions and specific cultures”.</w:t>
      </w:r>
    </w:p>
    <w:p w:rsidR="007A5C41" w:rsidRPr="005D7A36" w:rsidRDefault="007A5C41" w:rsidP="00885E37">
      <w:pPr>
        <w:spacing w:after="0"/>
        <w:jc w:val="both"/>
        <w:rPr>
          <w:rFonts w:cs="Times New Roman"/>
          <w:lang w:val="en-ZA"/>
        </w:rPr>
      </w:pPr>
    </w:p>
    <w:p w:rsidR="007A5C41" w:rsidRPr="005D7A36" w:rsidRDefault="007A5C41" w:rsidP="00885E37">
      <w:pPr>
        <w:spacing w:after="0"/>
        <w:jc w:val="both"/>
        <w:rPr>
          <w:lang w:val="en-ZA"/>
        </w:rPr>
      </w:pPr>
      <w:r w:rsidRPr="005D7A36">
        <w:rPr>
          <w:lang w:val="en-ZA"/>
        </w:rPr>
        <w:t>A different picture emerged at national level. According to some national respondents, the multisectoral teams have been “very, very weak” and difficult to coordinate. Even within UNICEF difficulties reportedly exist with the multisectoral approach, as in the education section CFS is the only programme, whereas other sections are dealing additionally with their own programmes and therefore “have other concerns”. As a result, the flow of data (for example, on progress in WASH and construction) is problematic. Similarly, although MINED has the coordinating role in CFS, it does not receive data regularly from Health or Public Works. The multisectoral teams, in this view, are “committees not teams”; there is little effective coordination, and participants feel that “the job is done if a meeting has been held.” According to one respondent at national level, “the gap is in planning for implementation.” According to another, “CFS is not a multisectoral initiative, it is just different sectors working with the same schools”. The phenomenon is reportedly replicated at all levels, with sectoral representatives “working alone” rather than in teams, not meeting once a month as required and not producing multisectoral reports as per Programme requirements. Multisectoral meetings at district level were described by one respondent as “useless”, and the example was given of a WASH director at district level not knowing that kits were available for water analysis.</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Other criticisms of the management of Programme delivery include the following:</w:t>
      </w:r>
    </w:p>
    <w:p w:rsidR="007A5C41" w:rsidRPr="005D7A36" w:rsidRDefault="007A5C41" w:rsidP="002468FB">
      <w:pPr>
        <w:pStyle w:val="ListParagraph"/>
        <w:numPr>
          <w:ilvl w:val="0"/>
          <w:numId w:val="37"/>
        </w:numPr>
        <w:spacing w:after="0"/>
        <w:jc w:val="both"/>
        <w:rPr>
          <w:lang w:val="en-ZA"/>
        </w:rPr>
      </w:pPr>
      <w:r w:rsidRPr="005D7A36">
        <w:rPr>
          <w:lang w:val="en-ZA"/>
        </w:rPr>
        <w:t>Changes in personnel disrupt Programme coordination.</w:t>
      </w:r>
    </w:p>
    <w:p w:rsidR="007A5C41" w:rsidRPr="005D7A36" w:rsidRDefault="007A5C41" w:rsidP="002468FB">
      <w:pPr>
        <w:pStyle w:val="ListParagraph"/>
        <w:numPr>
          <w:ilvl w:val="0"/>
          <w:numId w:val="37"/>
        </w:numPr>
        <w:spacing w:after="0"/>
        <w:jc w:val="both"/>
        <w:rPr>
          <w:lang w:val="en-ZA"/>
        </w:rPr>
      </w:pPr>
      <w:r w:rsidRPr="005D7A36">
        <w:rPr>
          <w:lang w:val="en-ZA"/>
        </w:rPr>
        <w:t>Although there is a yearly calendar for national coordination meetings, meetings are confirmed at short notice.</w:t>
      </w:r>
    </w:p>
    <w:p w:rsidR="007A5C41" w:rsidRPr="005D7A36" w:rsidRDefault="007A5C41" w:rsidP="002468FB">
      <w:pPr>
        <w:pStyle w:val="ListParagraph"/>
        <w:numPr>
          <w:ilvl w:val="0"/>
          <w:numId w:val="37"/>
        </w:numPr>
        <w:spacing w:after="0"/>
        <w:jc w:val="both"/>
        <w:rPr>
          <w:lang w:val="en-ZA"/>
        </w:rPr>
      </w:pPr>
      <w:r w:rsidRPr="005D7A36">
        <w:rPr>
          <w:lang w:val="en-ZA"/>
        </w:rPr>
        <w:t>Not all sectors put in the same level of effort.</w:t>
      </w:r>
    </w:p>
    <w:p w:rsidR="007A5C41" w:rsidRPr="005D7A36" w:rsidRDefault="007A5C41" w:rsidP="002468FB">
      <w:pPr>
        <w:pStyle w:val="ListParagraph"/>
        <w:numPr>
          <w:ilvl w:val="0"/>
          <w:numId w:val="37"/>
        </w:numPr>
        <w:spacing w:after="0"/>
        <w:jc w:val="both"/>
        <w:rPr>
          <w:lang w:val="en-ZA"/>
        </w:rPr>
      </w:pPr>
      <w:r w:rsidRPr="005D7A36">
        <w:rPr>
          <w:lang w:val="en-ZA"/>
        </w:rPr>
        <w:t>Sectoral representatives do not always perform the tasks agreed.</w:t>
      </w:r>
    </w:p>
    <w:p w:rsidR="007A5C41" w:rsidRPr="005D7A36" w:rsidRDefault="007A5C41" w:rsidP="002468FB">
      <w:pPr>
        <w:pStyle w:val="ListParagraph"/>
        <w:numPr>
          <w:ilvl w:val="0"/>
          <w:numId w:val="37"/>
        </w:numPr>
        <w:spacing w:after="0"/>
        <w:jc w:val="both"/>
        <w:rPr>
          <w:lang w:val="en-ZA"/>
        </w:rPr>
      </w:pPr>
      <w:r w:rsidRPr="005D7A36">
        <w:rPr>
          <w:lang w:val="en-ZA"/>
        </w:rPr>
        <w:t>Coordination at district level is weak and bureaucratic procedures are an obstacle.</w:t>
      </w:r>
    </w:p>
    <w:p w:rsidR="007A5C41" w:rsidRPr="005D7A36" w:rsidRDefault="007A5C41" w:rsidP="002468FB">
      <w:pPr>
        <w:pStyle w:val="ListParagraph"/>
        <w:numPr>
          <w:ilvl w:val="0"/>
          <w:numId w:val="37"/>
        </w:numPr>
        <w:spacing w:after="0"/>
        <w:jc w:val="both"/>
        <w:rPr>
          <w:lang w:val="en-ZA"/>
        </w:rPr>
      </w:pPr>
      <w:r w:rsidRPr="005D7A36">
        <w:rPr>
          <w:lang w:val="en-ZA"/>
        </w:rPr>
        <w:lastRenderedPageBreak/>
        <w:t>Although the data collected were generally felt to be reliable, there is insufficient time allocated to monitoring and information is not always efficiently distributed.</w:t>
      </w:r>
    </w:p>
    <w:p w:rsidR="007A5C41" w:rsidRPr="005D7A36" w:rsidRDefault="007A5C41" w:rsidP="00885E37">
      <w:pPr>
        <w:spacing w:after="0"/>
        <w:jc w:val="both"/>
        <w:rPr>
          <w:rFonts w:cs="Times New Roman"/>
          <w:lang w:val="en-ZA"/>
        </w:rPr>
      </w:pPr>
    </w:p>
    <w:p w:rsidR="007A5C41" w:rsidRPr="005D7A36" w:rsidRDefault="007A5C41" w:rsidP="00885E37">
      <w:pPr>
        <w:spacing w:after="0"/>
        <w:jc w:val="both"/>
        <w:rPr>
          <w:lang w:val="en-ZA"/>
        </w:rPr>
      </w:pPr>
      <w:r w:rsidRPr="005D7A36">
        <w:rPr>
          <w:lang w:val="en-ZA"/>
        </w:rPr>
        <w:t>Despite these challenges, respondents generally felt that communication at and between the different levels and within UNICEF and the ministries is effective.</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One respondent noted that capacity at district level to develop and implement multisectoral plans varies considerably, both in terms of material resources (such as vehicles) and human resources (such as levels of education of officials). The more remote districts reportedly find it difficult to attract qualified personnel, despite generous government incentives; there are therefore weaknesses in planning and reporting. Another respondent suggested that CFS management and coordination could be strengthened by “technical visits”, undertaken by a key UNICEF staff member and the national focal point for the purposes of improved coordination, review and technical management.</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One respondent noted that in government there are different actors in the area of construction, and that many are working separately – “at national level it is difficult to put people together.” It is reportedly easier at district level “because they have more powers now”. Because UNICEF is engaged in construction in 21 districts, the priorities are reportedly not always the same in or across the seven CFS districts. One UNICEF respondent noted that “we don’t have a joint mission, we go alone because we are pushing different priorities and we have our own sectoral plan and targets.” Several respondents argued that in the future there must be much stronger coordination, with the all the sectors represented by “people who are senior enough to make decisions”. It was reported that some sectors are currently either absent or represented by people who cannot make decisions, so “things are rarely discussed as they should be”.</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According to one respondent, MINED is now “taking the initiative very seriously and working effectively with partners – people from outside are now accepted”. Another respondent felt that more needs to be done to document lessons learned – “too much time is taken up with planning and implementation, so we do things in routine ways.”</w:t>
      </w:r>
    </w:p>
    <w:p w:rsidR="007A5C41" w:rsidRPr="005D7A36" w:rsidRDefault="007A5C41" w:rsidP="00885E37">
      <w:pPr>
        <w:spacing w:after="0"/>
        <w:jc w:val="both"/>
        <w:rPr>
          <w:lang w:val="en-ZA"/>
        </w:rPr>
      </w:pPr>
    </w:p>
    <w:p w:rsidR="007A5C41" w:rsidRPr="005D7A36" w:rsidRDefault="007A5C41" w:rsidP="00885E37">
      <w:pPr>
        <w:pStyle w:val="Heading2"/>
        <w:jc w:val="both"/>
        <w:rPr>
          <w:lang w:val="en-ZA"/>
        </w:rPr>
      </w:pPr>
      <w:bookmarkStart w:id="89" w:name="_Toc342920202"/>
      <w:r w:rsidRPr="005D7A36">
        <w:rPr>
          <w:lang w:val="en-ZA"/>
        </w:rPr>
        <w:t>5.10</w:t>
      </w:r>
      <w:r w:rsidRPr="005D7A36">
        <w:rPr>
          <w:lang w:val="en-ZA"/>
        </w:rPr>
        <w:tab/>
        <w:t>Perceptions of Programme Impact</w:t>
      </w:r>
      <w:bookmarkEnd w:id="89"/>
    </w:p>
    <w:p w:rsidR="007A5C41" w:rsidRPr="005D7A36" w:rsidRDefault="007A5C41" w:rsidP="00885E37">
      <w:pPr>
        <w:pStyle w:val="CommentText"/>
        <w:spacing w:line="276" w:lineRule="auto"/>
        <w:jc w:val="both"/>
        <w:rPr>
          <w:rFonts w:ascii="Calibri" w:hAnsi="Calibri" w:cs="Calibri"/>
          <w:sz w:val="22"/>
          <w:szCs w:val="22"/>
          <w:lang w:val="en-ZA"/>
        </w:rPr>
      </w:pPr>
      <w:r w:rsidRPr="005D7A36">
        <w:rPr>
          <w:rFonts w:ascii="Calibri" w:hAnsi="Calibri" w:cs="Calibri"/>
          <w:sz w:val="22"/>
          <w:szCs w:val="22"/>
          <w:lang w:val="en-ZA"/>
        </w:rPr>
        <w:t xml:space="preserve">Provincial and district respondents rated the impact of Programme support on all of the CFS principles as reasonable or high. An impression of some national respondents is that child protection initiatives have been particularly successful. There is reportedly increased punishment of teachers in cases of abuse, and instances of teachers impregnating girl children have decreased; teachers responsible for sexual abuse of children are now taken to the police. UNICEF and other development agencies have reportedly advocated the establishment of reporting mechanisms and MINED now releases the relevant data. One respondent argued that these successes would not have been possible without social communication activities to strengthen the position of girls, OVCs and HIV-positive children. This respondent argued that the impact of the initiative on people’s knowledge – for example, with respect to girls’ rights, has been “huge”. The investment in mobile film units, community radio and training in drama, it was argued, has been significant, and the Programme has benefited from this; the intervention has increased school enrolment and the likelihood of </w:t>
      </w:r>
      <w:r w:rsidRPr="005D7A36">
        <w:rPr>
          <w:rFonts w:ascii="Calibri" w:hAnsi="Calibri" w:cs="Calibri"/>
          <w:sz w:val="22"/>
          <w:szCs w:val="22"/>
          <w:lang w:val="en-ZA"/>
        </w:rPr>
        <w:lastRenderedPageBreak/>
        <w:t xml:space="preserve">maintaining basic standards of hygiene and testing for HIV. Although there were conflicting assessments of the impact of the communication inputs, some respondents reported greater awareness in communities of the need to ensure that children attend school – “harvesting is still seen as important, but there is greater awareness” – and there is reportedly increased mobilisation of the community to support children if, for example, a parent is ill. </w:t>
      </w:r>
    </w:p>
    <w:p w:rsidR="007A5C41" w:rsidRPr="005D7A36" w:rsidRDefault="007A5C41" w:rsidP="008C4391">
      <w:pPr>
        <w:spacing w:after="0"/>
        <w:rPr>
          <w:lang w:val="en-ZA"/>
        </w:rPr>
      </w:pPr>
    </w:p>
    <w:p w:rsidR="007A5C41" w:rsidRPr="005D7A36" w:rsidRDefault="007A5C41" w:rsidP="00885E37">
      <w:pPr>
        <w:spacing w:after="0"/>
        <w:jc w:val="both"/>
        <w:rPr>
          <w:lang w:val="en-ZA"/>
        </w:rPr>
      </w:pPr>
      <w:r w:rsidRPr="005D7A36">
        <w:rPr>
          <w:lang w:val="en-ZA"/>
        </w:rPr>
        <w:t>As noted above, however, other respondents felt that social mobilisation had relied too heavily on hardware, that visits were not frequent enough to promote the message in under-developed communities and that the impact of communication and social mobilisation activities was unknown. There are still reportedly serious problems in some communities in terms of violence towards and abuse of children.</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Some respondents argued that the Programme has had an impact on the enrolment of girls, and that “the gap is decreasing”. However, it was noted that there are still challenges related to retention and completion because of early marriage, pregnancies, sexual abuse in and out of school and child labour.</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As noted above, one respondent argued strongly that the teacher orientation programme had had little impact on classroom practice. More generally, respondents felt that the impact of the Programme in the schools is very variable. In particular, as noted above, one respondent felt that variability in impact across districts may be attributable to “different people delivering” the services and supplies. Another respondent argued that the level of impact correlates with the capacity of school directors: “Some [school directors] have a good relationship with social services and activists, but it depends on the school director – some are concerned, some are not. Some learn faster; others are much poorer and have basic concerns about their own life and families.”</w:t>
      </w:r>
    </w:p>
    <w:p w:rsidR="007A5C41" w:rsidRPr="005D7A36" w:rsidRDefault="007A5C41" w:rsidP="00885E37">
      <w:pPr>
        <w:spacing w:after="0"/>
        <w:jc w:val="both"/>
        <w:rPr>
          <w:lang w:val="en-ZA"/>
        </w:rPr>
      </w:pPr>
    </w:p>
    <w:p w:rsidR="007A5C41" w:rsidRPr="005D7A36" w:rsidRDefault="007A5C41" w:rsidP="00885E37">
      <w:pPr>
        <w:pStyle w:val="Heading2"/>
        <w:jc w:val="both"/>
        <w:rPr>
          <w:lang w:val="en-ZA"/>
        </w:rPr>
      </w:pPr>
      <w:bookmarkStart w:id="90" w:name="_Toc342920203"/>
      <w:r w:rsidRPr="005D7A36">
        <w:rPr>
          <w:lang w:val="en-ZA"/>
        </w:rPr>
        <w:t>5.11</w:t>
      </w:r>
      <w:r w:rsidRPr="005D7A36">
        <w:rPr>
          <w:lang w:val="en-ZA"/>
        </w:rPr>
        <w:tab/>
        <w:t>Respondents’ Reflections on the Successes and Failures of the Initiative</w:t>
      </w:r>
      <w:bookmarkEnd w:id="90"/>
    </w:p>
    <w:p w:rsidR="007A5C41" w:rsidRPr="005D7A36" w:rsidRDefault="007A5C41" w:rsidP="00885E37">
      <w:pPr>
        <w:jc w:val="both"/>
        <w:rPr>
          <w:i/>
          <w:iCs/>
          <w:lang w:val="en-ZA"/>
        </w:rPr>
      </w:pPr>
      <w:r w:rsidRPr="005D7A36">
        <w:rPr>
          <w:i/>
          <w:iCs/>
          <w:lang w:val="en-ZA"/>
        </w:rPr>
        <w:t>District and Provincial Respondents</w:t>
      </w:r>
    </w:p>
    <w:p w:rsidR="007A5C41" w:rsidRPr="005D7A36" w:rsidRDefault="007A5C41" w:rsidP="00885E37">
      <w:pPr>
        <w:spacing w:after="0"/>
        <w:jc w:val="both"/>
        <w:rPr>
          <w:lang w:val="en-ZA"/>
        </w:rPr>
      </w:pPr>
      <w:r w:rsidRPr="005D7A36">
        <w:rPr>
          <w:lang w:val="en-ZA"/>
        </w:rPr>
        <w:t>District respondents cited WASH and construction inputs, and material supplies generally, as Programme successes, as they had had contributed to increased enrolment and the creation of improved physical environments in many schools.</w:t>
      </w:r>
    </w:p>
    <w:p w:rsidR="007A5C41" w:rsidRPr="005D7A36" w:rsidRDefault="007A5C41" w:rsidP="00885E37">
      <w:pPr>
        <w:spacing w:after="0"/>
        <w:jc w:val="both"/>
        <w:rPr>
          <w:lang w:val="en-ZA"/>
        </w:rPr>
      </w:pPr>
    </w:p>
    <w:p w:rsidR="007A5C41" w:rsidRPr="005D7A36" w:rsidRDefault="007A5C41" w:rsidP="00885E37">
      <w:pPr>
        <w:spacing w:after="0"/>
        <w:jc w:val="both"/>
        <w:rPr>
          <w:lang w:val="en-ZA"/>
        </w:rPr>
      </w:pPr>
      <w:r w:rsidRPr="005D7A36">
        <w:rPr>
          <w:lang w:val="en-ZA"/>
        </w:rPr>
        <w:t>Provincial respondents cited a more varied list of successes:</w:t>
      </w:r>
    </w:p>
    <w:p w:rsidR="007A5C41" w:rsidRPr="005D7A36" w:rsidRDefault="007A5C41" w:rsidP="002468FB">
      <w:pPr>
        <w:pStyle w:val="ListParagraph"/>
        <w:numPr>
          <w:ilvl w:val="0"/>
          <w:numId w:val="29"/>
        </w:numPr>
        <w:spacing w:after="0"/>
        <w:jc w:val="both"/>
        <w:rPr>
          <w:lang w:val="en-ZA"/>
        </w:rPr>
      </w:pPr>
      <w:r w:rsidRPr="005D7A36">
        <w:rPr>
          <w:lang w:val="en-ZA"/>
        </w:rPr>
        <w:t>WASH and construction inputs, and material supplies generally;</w:t>
      </w:r>
    </w:p>
    <w:p w:rsidR="007A5C41" w:rsidRPr="005D7A36" w:rsidRDefault="007A5C41" w:rsidP="002468FB">
      <w:pPr>
        <w:pStyle w:val="ListParagraph"/>
        <w:numPr>
          <w:ilvl w:val="0"/>
          <w:numId w:val="29"/>
        </w:numPr>
        <w:spacing w:after="0"/>
        <w:jc w:val="both"/>
        <w:rPr>
          <w:lang w:val="en-ZA"/>
        </w:rPr>
      </w:pPr>
      <w:r w:rsidRPr="005D7A36">
        <w:rPr>
          <w:lang w:val="en-ZA"/>
        </w:rPr>
        <w:t>community participation in construction projects;</w:t>
      </w:r>
    </w:p>
    <w:p w:rsidR="007A5C41" w:rsidRPr="005D7A36" w:rsidRDefault="007A5C41" w:rsidP="002468FB">
      <w:pPr>
        <w:pStyle w:val="ListParagraph"/>
        <w:numPr>
          <w:ilvl w:val="0"/>
          <w:numId w:val="29"/>
        </w:numPr>
        <w:spacing w:after="0"/>
        <w:jc w:val="both"/>
        <w:rPr>
          <w:lang w:val="en-ZA"/>
        </w:rPr>
      </w:pPr>
      <w:r w:rsidRPr="005D7A36">
        <w:rPr>
          <w:lang w:val="en-ZA"/>
        </w:rPr>
        <w:t>increased involvement of school councils; and</w:t>
      </w:r>
    </w:p>
    <w:p w:rsidR="007A5C41" w:rsidRPr="005D7A36" w:rsidRDefault="007A5C41" w:rsidP="002468FB">
      <w:pPr>
        <w:pStyle w:val="ListParagraph"/>
        <w:numPr>
          <w:ilvl w:val="0"/>
          <w:numId w:val="29"/>
        </w:numPr>
        <w:spacing w:after="0"/>
        <w:jc w:val="both"/>
        <w:rPr>
          <w:lang w:val="en-ZA"/>
        </w:rPr>
      </w:pPr>
      <w:r w:rsidRPr="005D7A36">
        <w:rPr>
          <w:lang w:val="en-ZA"/>
        </w:rPr>
        <w:t>increased enrolment and attendance, especially among girls.</w:t>
      </w:r>
    </w:p>
    <w:p w:rsidR="007A5C41" w:rsidRPr="005D7A36" w:rsidRDefault="007A5C41" w:rsidP="00885E37">
      <w:pPr>
        <w:spacing w:after="0"/>
        <w:jc w:val="both"/>
        <w:rPr>
          <w:rFonts w:cs="Times New Roman"/>
          <w:lang w:val="en-ZA"/>
        </w:rPr>
      </w:pPr>
    </w:p>
    <w:p w:rsidR="007A5C41" w:rsidRPr="005D7A36" w:rsidRDefault="007A5C41" w:rsidP="00885E37">
      <w:pPr>
        <w:spacing w:after="0"/>
        <w:jc w:val="both"/>
        <w:rPr>
          <w:lang w:val="en-ZA"/>
        </w:rPr>
      </w:pPr>
      <w:r w:rsidRPr="005D7A36">
        <w:rPr>
          <w:lang w:val="en-ZA"/>
        </w:rPr>
        <w:t>District respondents cited the following Programme failures:</w:t>
      </w:r>
    </w:p>
    <w:p w:rsidR="007A5C41" w:rsidRPr="005D7A36" w:rsidRDefault="007A5C41" w:rsidP="002468FB">
      <w:pPr>
        <w:pStyle w:val="Default"/>
        <w:numPr>
          <w:ilvl w:val="0"/>
          <w:numId w:val="50"/>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late delivery of CFS inputs, in particular construction inputs;</w:t>
      </w:r>
    </w:p>
    <w:p w:rsidR="007A5C41" w:rsidRPr="005D7A36" w:rsidRDefault="007A5C41" w:rsidP="002468FB">
      <w:pPr>
        <w:pStyle w:val="Default"/>
        <w:numPr>
          <w:ilvl w:val="0"/>
          <w:numId w:val="50"/>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lack of funds for the distribution of school supplies;</w:t>
      </w:r>
    </w:p>
    <w:p w:rsidR="007A5C41" w:rsidRPr="005D7A36" w:rsidRDefault="007A5C41" w:rsidP="002468FB">
      <w:pPr>
        <w:pStyle w:val="Default"/>
        <w:numPr>
          <w:ilvl w:val="0"/>
          <w:numId w:val="50"/>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 xml:space="preserve">construction of toilets in some schools without provision of water; </w:t>
      </w:r>
    </w:p>
    <w:p w:rsidR="007A5C41" w:rsidRPr="005D7A36" w:rsidRDefault="007A5C41" w:rsidP="002468FB">
      <w:pPr>
        <w:pStyle w:val="Default"/>
        <w:numPr>
          <w:ilvl w:val="0"/>
          <w:numId w:val="50"/>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insufficient construction inputs;</w:t>
      </w:r>
    </w:p>
    <w:p w:rsidR="007A5C41" w:rsidRPr="005D7A36" w:rsidRDefault="007A5C41" w:rsidP="002468FB">
      <w:pPr>
        <w:pStyle w:val="Default"/>
        <w:numPr>
          <w:ilvl w:val="0"/>
          <w:numId w:val="50"/>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lastRenderedPageBreak/>
        <w:t>the absence of some schools from the orientation activities and insufficient teacher training;</w:t>
      </w:r>
    </w:p>
    <w:p w:rsidR="007A5C41" w:rsidRPr="005D7A36" w:rsidRDefault="007A5C41" w:rsidP="002468FB">
      <w:pPr>
        <w:pStyle w:val="Default"/>
        <w:numPr>
          <w:ilvl w:val="0"/>
          <w:numId w:val="50"/>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 xml:space="preserve">insufficient consultation with communities to determine priorities; and </w:t>
      </w:r>
    </w:p>
    <w:p w:rsidR="007A5C41" w:rsidRPr="005D7A36" w:rsidRDefault="007A5C41" w:rsidP="002468FB">
      <w:pPr>
        <w:pStyle w:val="Default"/>
        <w:numPr>
          <w:ilvl w:val="0"/>
          <w:numId w:val="50"/>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lack of training for the multisectoral teams.</w:t>
      </w:r>
    </w:p>
    <w:p w:rsidR="007A5C41" w:rsidRPr="005D7A36" w:rsidRDefault="007A5C41" w:rsidP="00885E37">
      <w:pPr>
        <w:spacing w:after="0"/>
        <w:jc w:val="both"/>
        <w:rPr>
          <w:rFonts w:cs="Times New Roman"/>
          <w:lang w:val="en-ZA"/>
        </w:rPr>
      </w:pPr>
    </w:p>
    <w:p w:rsidR="007A5C41" w:rsidRPr="005D7A36" w:rsidRDefault="007A5C41" w:rsidP="00885E37">
      <w:pPr>
        <w:spacing w:after="0"/>
        <w:jc w:val="both"/>
        <w:rPr>
          <w:lang w:val="en-ZA"/>
        </w:rPr>
      </w:pPr>
      <w:r w:rsidRPr="005D7A36">
        <w:rPr>
          <w:lang w:val="en-ZA"/>
        </w:rPr>
        <w:t>Provincial respondents cited the following failures:</w:t>
      </w:r>
    </w:p>
    <w:p w:rsidR="007A5C41" w:rsidRPr="005D7A36" w:rsidRDefault="007A5C41" w:rsidP="002468FB">
      <w:pPr>
        <w:pStyle w:val="Default"/>
        <w:numPr>
          <w:ilvl w:val="0"/>
          <w:numId w:val="51"/>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lack of transport (such as motorbicycles and bicycles);</w:t>
      </w:r>
    </w:p>
    <w:p w:rsidR="007A5C41" w:rsidRPr="005D7A36" w:rsidRDefault="007A5C41" w:rsidP="002468FB">
      <w:pPr>
        <w:pStyle w:val="Default"/>
        <w:numPr>
          <w:ilvl w:val="0"/>
          <w:numId w:val="51"/>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late delivery of CFS inputs;</w:t>
      </w:r>
    </w:p>
    <w:p w:rsidR="007A5C41" w:rsidRPr="005D7A36" w:rsidRDefault="007A5C41" w:rsidP="002468FB">
      <w:pPr>
        <w:pStyle w:val="Default"/>
        <w:numPr>
          <w:ilvl w:val="0"/>
          <w:numId w:val="51"/>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 xml:space="preserve">late disbursement of funds; </w:t>
      </w:r>
    </w:p>
    <w:p w:rsidR="007A5C41" w:rsidRPr="005D7A36" w:rsidRDefault="007A5C41" w:rsidP="002468FB">
      <w:pPr>
        <w:pStyle w:val="Default"/>
        <w:numPr>
          <w:ilvl w:val="0"/>
          <w:numId w:val="51"/>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 xml:space="preserve">the absence of some schools from the orientation activities; </w:t>
      </w:r>
    </w:p>
    <w:p w:rsidR="007A5C41" w:rsidRPr="005D7A36" w:rsidRDefault="007A5C41" w:rsidP="002468FB">
      <w:pPr>
        <w:pStyle w:val="Default"/>
        <w:numPr>
          <w:ilvl w:val="0"/>
          <w:numId w:val="51"/>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insufficient training of school directors and teachers; and</w:t>
      </w:r>
    </w:p>
    <w:p w:rsidR="007A5C41" w:rsidRPr="005D7A36" w:rsidRDefault="007A5C41" w:rsidP="002468FB">
      <w:pPr>
        <w:pStyle w:val="Default"/>
        <w:numPr>
          <w:ilvl w:val="0"/>
          <w:numId w:val="51"/>
        </w:numPr>
        <w:spacing w:line="276" w:lineRule="auto"/>
        <w:ind w:left="714"/>
        <w:jc w:val="both"/>
        <w:rPr>
          <w:rFonts w:ascii="Calibri" w:hAnsi="Calibri" w:cs="Calibri"/>
          <w:color w:val="auto"/>
          <w:sz w:val="22"/>
          <w:szCs w:val="22"/>
        </w:rPr>
      </w:pPr>
      <w:r w:rsidRPr="005D7A36">
        <w:rPr>
          <w:rFonts w:ascii="Calibri" w:hAnsi="Calibri" w:cs="Calibri"/>
          <w:color w:val="auto"/>
          <w:sz w:val="22"/>
          <w:szCs w:val="22"/>
        </w:rPr>
        <w:t>lack of training for the multisectoral teams, particularly in monitoring and evaluation.</w:t>
      </w:r>
    </w:p>
    <w:p w:rsidR="007A5C41" w:rsidRPr="005D7A36" w:rsidRDefault="007A5C41" w:rsidP="00885E37">
      <w:pPr>
        <w:pStyle w:val="ListParagraph"/>
        <w:spacing w:after="0"/>
        <w:jc w:val="both"/>
        <w:rPr>
          <w:lang w:val="en-ZA"/>
        </w:rPr>
      </w:pPr>
      <w:r w:rsidRPr="005D7A36">
        <w:rPr>
          <w:lang w:val="en-ZA"/>
        </w:rPr>
        <w:t xml:space="preserve"> </w:t>
      </w:r>
    </w:p>
    <w:p w:rsidR="007A5C41" w:rsidRPr="005D7A36" w:rsidRDefault="007A5C41" w:rsidP="00885E37">
      <w:pPr>
        <w:jc w:val="both"/>
        <w:rPr>
          <w:i/>
          <w:iCs/>
          <w:lang w:val="en-ZA"/>
        </w:rPr>
      </w:pPr>
      <w:r w:rsidRPr="005D7A36">
        <w:rPr>
          <w:i/>
          <w:iCs/>
          <w:lang w:val="en-ZA"/>
        </w:rPr>
        <w:t>Respondents at National Level</w:t>
      </w:r>
    </w:p>
    <w:p w:rsidR="007A5C41" w:rsidRPr="005D7A36" w:rsidRDefault="007A5C41" w:rsidP="00885E37">
      <w:pPr>
        <w:spacing w:after="0"/>
        <w:jc w:val="both"/>
        <w:rPr>
          <w:lang w:val="en-ZA"/>
        </w:rPr>
      </w:pPr>
      <w:r w:rsidRPr="005D7A36">
        <w:rPr>
          <w:lang w:val="en-ZA"/>
        </w:rPr>
        <w:t>The following reflections were offered by respondents at national level on different aspects of the CFS Programme:</w:t>
      </w:r>
    </w:p>
    <w:p w:rsidR="007A5C41" w:rsidRPr="005D7A36" w:rsidRDefault="007A5C41" w:rsidP="002468FB">
      <w:pPr>
        <w:pStyle w:val="ListParagraph"/>
        <w:numPr>
          <w:ilvl w:val="0"/>
          <w:numId w:val="19"/>
        </w:numPr>
        <w:spacing w:after="0"/>
        <w:jc w:val="both"/>
        <w:rPr>
          <w:lang w:val="en-ZA"/>
        </w:rPr>
      </w:pPr>
      <w:r w:rsidRPr="005D7A36">
        <w:rPr>
          <w:lang w:val="en-ZA"/>
        </w:rPr>
        <w:t>One respondent felt that “nothing should change” with respect to the multisectoral nature of the CFS strategy, but that greater synergy is needed. The same respondent expressed doubts about whether coverage of entire districts is the best strategy, and suggested that it may be wiser to use the same level of funding to target the most remote ZIPs and deliver a larger package.</w:t>
      </w:r>
    </w:p>
    <w:p w:rsidR="007A5C41" w:rsidRPr="005D7A36" w:rsidRDefault="007A5C41" w:rsidP="002468FB">
      <w:pPr>
        <w:pStyle w:val="ListParagraph"/>
        <w:numPr>
          <w:ilvl w:val="0"/>
          <w:numId w:val="19"/>
        </w:numPr>
        <w:spacing w:after="0"/>
        <w:jc w:val="both"/>
        <w:rPr>
          <w:lang w:val="en-ZA"/>
        </w:rPr>
      </w:pPr>
      <w:r w:rsidRPr="005D7A36">
        <w:rPr>
          <w:lang w:val="en-ZA"/>
        </w:rPr>
        <w:t>Other respondents felt that the most important input is to ensure that the most vulnerable in and out of school are identified and the households are given material support and followed up on.</w:t>
      </w:r>
    </w:p>
    <w:p w:rsidR="007A5C41" w:rsidRPr="005D7A36" w:rsidRDefault="007A5C41" w:rsidP="002468FB">
      <w:pPr>
        <w:pStyle w:val="ListParagraph"/>
        <w:numPr>
          <w:ilvl w:val="0"/>
          <w:numId w:val="19"/>
        </w:numPr>
        <w:spacing w:after="0"/>
        <w:jc w:val="both"/>
        <w:rPr>
          <w:lang w:val="en-ZA"/>
        </w:rPr>
      </w:pPr>
      <w:r w:rsidRPr="005D7A36">
        <w:rPr>
          <w:lang w:val="en-ZA"/>
        </w:rPr>
        <w:t>According to another respondent, teacher training has not been successful, as ‘orientation’ cannot replace ‘training’, which can compensate for lack of material resources: “Children can be badly treated in a beautiful classroom, and they learn a lot under a tree with a good teacher.” Another respondent argued that teacher training is potentially the most successful input in the future, as it will be impossible to build classrooms for all by 2020 – “at least we can give them a teacher, even if under a tree.”</w:t>
      </w:r>
    </w:p>
    <w:p w:rsidR="007A5C41" w:rsidRPr="005D7A36" w:rsidRDefault="007A5C41" w:rsidP="00885E37">
      <w:pPr>
        <w:spacing w:after="0"/>
        <w:jc w:val="both"/>
        <w:rPr>
          <w:rFonts w:cs="Times New Roman"/>
          <w:lang w:val="en-ZA"/>
        </w:rPr>
      </w:pPr>
    </w:p>
    <w:p w:rsidR="007A5C41" w:rsidRPr="005D7A36" w:rsidRDefault="007A5C41" w:rsidP="00885E37">
      <w:pPr>
        <w:pStyle w:val="Heading2"/>
        <w:jc w:val="both"/>
        <w:rPr>
          <w:lang w:val="en-ZA"/>
        </w:rPr>
      </w:pPr>
      <w:bookmarkStart w:id="91" w:name="_Toc342920204"/>
      <w:r w:rsidRPr="005D7A36">
        <w:rPr>
          <w:lang w:val="en-ZA"/>
        </w:rPr>
        <w:t>5.12</w:t>
      </w:r>
      <w:r w:rsidRPr="005D7A36">
        <w:rPr>
          <w:lang w:val="en-ZA"/>
        </w:rPr>
        <w:tab/>
        <w:t>Perceptions of Programme Sustainability</w:t>
      </w:r>
      <w:bookmarkEnd w:id="91"/>
    </w:p>
    <w:p w:rsidR="007A5C41" w:rsidRPr="005D7A36" w:rsidRDefault="007A5C41" w:rsidP="00885E37">
      <w:pPr>
        <w:spacing w:after="0"/>
        <w:jc w:val="both"/>
        <w:rPr>
          <w:lang w:val="en-ZA"/>
        </w:rPr>
      </w:pPr>
      <w:r w:rsidRPr="005D7A36">
        <w:rPr>
          <w:lang w:val="en-ZA"/>
        </w:rPr>
        <w:t>The following opinions were offered on the sustainability of the CFS Programme:</w:t>
      </w:r>
    </w:p>
    <w:p w:rsidR="007A5C41" w:rsidRPr="005D7A36" w:rsidRDefault="007A5C41" w:rsidP="002468FB">
      <w:pPr>
        <w:pStyle w:val="ListParagraph"/>
        <w:numPr>
          <w:ilvl w:val="0"/>
          <w:numId w:val="20"/>
        </w:numPr>
        <w:spacing w:after="0"/>
        <w:jc w:val="both"/>
        <w:rPr>
          <w:lang w:val="en-ZA"/>
        </w:rPr>
      </w:pPr>
      <w:r w:rsidRPr="005D7A36">
        <w:rPr>
          <w:lang w:val="en-ZA"/>
        </w:rPr>
        <w:t>At national level the initiative is widely perceived to be driven by UNICEF and it was reported there has not been ‘buy-in’ from the Ministries of Finance and Health. In the latter ministry, the school health department reportedly only has one official; some districts also reported having insufficient staff in the health sector. The levels of ‘buy-in’ had reportedly differed even within UNICEF, with (for example) school health seen as “an appendix” to the Programme because of other pressing needs such as reducing the under-5 mortality rate.</w:t>
      </w:r>
    </w:p>
    <w:p w:rsidR="007A5C41" w:rsidRPr="005D7A36" w:rsidRDefault="007A5C41" w:rsidP="002468FB">
      <w:pPr>
        <w:pStyle w:val="ListParagraph"/>
        <w:numPr>
          <w:ilvl w:val="0"/>
          <w:numId w:val="20"/>
        </w:numPr>
        <w:spacing w:after="0"/>
        <w:jc w:val="both"/>
        <w:rPr>
          <w:lang w:val="en-ZA"/>
        </w:rPr>
      </w:pPr>
      <w:r w:rsidRPr="005D7A36">
        <w:rPr>
          <w:lang w:val="en-ZA"/>
        </w:rPr>
        <w:t xml:space="preserve">Provincial and district respondents were generally pessimistic about the ability of government to sustain the Programme without external support. A common response among these respondents was that the CFS strategy and activities were part of their plans already (“with the exception of theatre, mobilisation and communication”, as one respondent noted), but prior to Programme inception they had been unable to implement </w:t>
      </w:r>
      <w:r w:rsidRPr="005D7A36">
        <w:rPr>
          <w:lang w:val="en-ZA"/>
        </w:rPr>
        <w:lastRenderedPageBreak/>
        <w:t>the strategies because of lack of funds. Government respondents at national level in the different sectors concurred with this view. One national director summarised the views of many government respondents as follows: “The financial support cannot be withdrawn… our Achilles’ heel is funding.”</w:t>
      </w:r>
    </w:p>
    <w:p w:rsidR="007A5C41" w:rsidRPr="005D7A36" w:rsidRDefault="007A5C41" w:rsidP="002468FB">
      <w:pPr>
        <w:pStyle w:val="ListParagraph"/>
        <w:numPr>
          <w:ilvl w:val="0"/>
          <w:numId w:val="20"/>
        </w:numPr>
        <w:spacing w:after="0"/>
        <w:jc w:val="both"/>
        <w:rPr>
          <w:lang w:val="en-ZA"/>
        </w:rPr>
      </w:pPr>
      <w:r w:rsidRPr="005D7A36">
        <w:rPr>
          <w:lang w:val="en-ZA"/>
        </w:rPr>
        <w:t xml:space="preserve">Respondents offered a number of suggestions to ensure sustainability: </w:t>
      </w:r>
    </w:p>
    <w:p w:rsidR="007A5C41" w:rsidRPr="005D7A36" w:rsidRDefault="007A5C41" w:rsidP="002468FB">
      <w:pPr>
        <w:pStyle w:val="ListParagraph"/>
        <w:numPr>
          <w:ilvl w:val="0"/>
          <w:numId w:val="20"/>
        </w:numPr>
        <w:spacing w:after="0"/>
        <w:ind w:left="1080"/>
        <w:jc w:val="both"/>
        <w:rPr>
          <w:lang w:val="en-ZA"/>
        </w:rPr>
      </w:pPr>
      <w:r w:rsidRPr="005D7A36">
        <w:rPr>
          <w:lang w:val="en-ZA"/>
        </w:rPr>
        <w:t xml:space="preserve">Two provincial respondents felt that if appropriate equipment is provided for the focal points, such as computers and transport, certain activities could be sustained [by the provinces], such as the orientation activities. </w:t>
      </w:r>
    </w:p>
    <w:p w:rsidR="007A5C41" w:rsidRPr="005D7A36" w:rsidRDefault="007A5C41" w:rsidP="002468FB">
      <w:pPr>
        <w:pStyle w:val="ListParagraph"/>
        <w:numPr>
          <w:ilvl w:val="0"/>
          <w:numId w:val="20"/>
        </w:numPr>
        <w:spacing w:after="0"/>
        <w:ind w:left="1080"/>
        <w:jc w:val="both"/>
        <w:rPr>
          <w:lang w:val="en-ZA"/>
        </w:rPr>
      </w:pPr>
      <w:r w:rsidRPr="005D7A36">
        <w:rPr>
          <w:lang w:val="en-ZA"/>
        </w:rPr>
        <w:t xml:space="preserve">One district respondent felt that government is able to continue to support OVCs. </w:t>
      </w:r>
    </w:p>
    <w:p w:rsidR="007A5C41" w:rsidRPr="005D7A36" w:rsidRDefault="007A5C41" w:rsidP="002468FB">
      <w:pPr>
        <w:pStyle w:val="ListParagraph"/>
        <w:numPr>
          <w:ilvl w:val="0"/>
          <w:numId w:val="20"/>
        </w:numPr>
        <w:spacing w:after="0"/>
        <w:ind w:left="1080"/>
        <w:jc w:val="both"/>
        <w:rPr>
          <w:lang w:val="en-ZA"/>
        </w:rPr>
      </w:pPr>
      <w:r w:rsidRPr="005D7A36">
        <w:rPr>
          <w:lang w:val="en-ZA"/>
        </w:rPr>
        <w:t>Several respondents felt that there is potential for stronger partnerships with non-government actors in the provinces, including local industries.</w:t>
      </w:r>
    </w:p>
    <w:p w:rsidR="007A5C41" w:rsidRPr="005D7A36" w:rsidRDefault="007A5C41" w:rsidP="002468FB">
      <w:pPr>
        <w:pStyle w:val="ListParagraph"/>
        <w:numPr>
          <w:ilvl w:val="0"/>
          <w:numId w:val="20"/>
        </w:numPr>
        <w:spacing w:after="0"/>
        <w:ind w:left="1080"/>
        <w:jc w:val="both"/>
        <w:rPr>
          <w:lang w:val="en-ZA"/>
        </w:rPr>
      </w:pPr>
      <w:r w:rsidRPr="005D7A36">
        <w:rPr>
          <w:lang w:val="en-ZA"/>
        </w:rPr>
        <w:t>To improve Programme cost-effectiveness local technicians should be equipped with knowledge and materials.</w:t>
      </w:r>
    </w:p>
    <w:p w:rsidR="007A5C41" w:rsidRPr="005D7A36" w:rsidRDefault="007A5C41" w:rsidP="002468FB">
      <w:pPr>
        <w:pStyle w:val="ListParagraph"/>
        <w:numPr>
          <w:ilvl w:val="0"/>
          <w:numId w:val="20"/>
        </w:numPr>
        <w:spacing w:after="0"/>
        <w:ind w:left="1080"/>
        <w:jc w:val="both"/>
        <w:rPr>
          <w:lang w:val="en-ZA"/>
        </w:rPr>
      </w:pPr>
      <w:r w:rsidRPr="005D7A36">
        <w:rPr>
          <w:lang w:val="en-ZA"/>
        </w:rPr>
        <w:t>Locate responsibility for monitoring at the district level.</w:t>
      </w:r>
    </w:p>
    <w:p w:rsidR="007A5C41" w:rsidRPr="005D7A36" w:rsidRDefault="007A5C41" w:rsidP="002468FB">
      <w:pPr>
        <w:pStyle w:val="ListParagraph"/>
        <w:numPr>
          <w:ilvl w:val="0"/>
          <w:numId w:val="20"/>
        </w:numPr>
        <w:spacing w:after="0"/>
        <w:jc w:val="both"/>
        <w:rPr>
          <w:lang w:val="en-ZA"/>
        </w:rPr>
      </w:pPr>
      <w:r w:rsidRPr="005D7A36">
        <w:rPr>
          <w:lang w:val="en-ZA"/>
        </w:rPr>
        <w:t xml:space="preserve">Sustainability and replicability are dependent on continued donor funding, despite government (and particularly MINED) ownership of the Programme. In this view, donor support should not only be related to money but to technical assistance for MINED in prioritising strategies such as the ZIPs, the School Councils and improved training. </w:t>
      </w:r>
    </w:p>
    <w:p w:rsidR="007A5C41" w:rsidRPr="005D7A36" w:rsidRDefault="007A5C41" w:rsidP="002468FB">
      <w:pPr>
        <w:pStyle w:val="ListParagraph"/>
        <w:numPr>
          <w:ilvl w:val="0"/>
          <w:numId w:val="20"/>
        </w:numPr>
        <w:spacing w:after="0"/>
        <w:jc w:val="both"/>
        <w:rPr>
          <w:lang w:val="en-ZA"/>
        </w:rPr>
      </w:pPr>
      <w:r w:rsidRPr="005D7A36">
        <w:rPr>
          <w:lang w:val="en-ZA"/>
        </w:rPr>
        <w:t>Improved training was felt to be particularly important because “once a community gets used to a new idea it develops a new way of behaving”. It was reported that there are “some signs” that Maganja da Costa, the first district to participate in the Programme, has benefited the most because of the longer duration of the initiative; however, according to one respondent Chibuto and Changara are “perhaps” more successful than other districts; as reported above, variability in impact across districts may be attributable to “different people delivering” the services and supplies.</w:t>
      </w:r>
    </w:p>
    <w:p w:rsidR="007A5C41" w:rsidRPr="005D7A36" w:rsidRDefault="007A5C41" w:rsidP="002468FB">
      <w:pPr>
        <w:pStyle w:val="ListParagraph"/>
        <w:numPr>
          <w:ilvl w:val="0"/>
          <w:numId w:val="20"/>
        </w:numPr>
        <w:spacing w:after="0"/>
        <w:jc w:val="both"/>
        <w:rPr>
          <w:lang w:val="en-ZA"/>
        </w:rPr>
      </w:pPr>
      <w:r w:rsidRPr="005D7A36">
        <w:rPr>
          <w:lang w:val="en-ZA"/>
        </w:rPr>
        <w:t>There was consensus among key respondents that the Programme should be mainstreamed in district practices and upstreamed in national policy and strategy, and that training at the level of the ZIPs and of school council members should be the focus points. It was argued, however, that it is unlikely that some aspects of the initiative (such as training in drama) can be mainstreamed, unless they become policy and/or part of the formal curriculum. A divergent view expressed by one respondent is that “if a school is capacitated it can assess needs and make referrals”; in this view, the mainstreaming of the Programme should focus on the training of school directors.</w:t>
      </w:r>
    </w:p>
    <w:p w:rsidR="007A5C41" w:rsidRPr="005D7A36" w:rsidRDefault="007A5C41" w:rsidP="002468FB">
      <w:pPr>
        <w:pStyle w:val="ListParagraph"/>
        <w:numPr>
          <w:ilvl w:val="0"/>
          <w:numId w:val="20"/>
        </w:numPr>
        <w:spacing w:after="0"/>
        <w:jc w:val="both"/>
        <w:rPr>
          <w:lang w:val="en-ZA"/>
        </w:rPr>
      </w:pPr>
      <w:r w:rsidRPr="005D7A36">
        <w:rPr>
          <w:lang w:val="en-ZA"/>
        </w:rPr>
        <w:t>A major difference of opinion among respondents related to ‘blanket’ coverage versus targeting of resources. Some respondents argued that all inputs should be retained, but that they should be reduced in quantity (and therefore overall cost) in order to be able to give all children a reduced basic package. Others argued that improved targeting is needed to ensure that the most impoverished schools get what they most need. As one respondent noted, this dilemma has important cost implications: “The model is good but too expensive. We must document the lessons learned and find good practice.” In the opinion of this respondent, “targeting should not be homogenous or uniform.”</w:t>
      </w:r>
    </w:p>
    <w:p w:rsidR="007A5C41" w:rsidRPr="005D7A36" w:rsidRDefault="007A5C41" w:rsidP="00885E37">
      <w:pPr>
        <w:pStyle w:val="ListParagraph"/>
        <w:spacing w:after="0"/>
        <w:ind w:left="360"/>
        <w:jc w:val="both"/>
        <w:rPr>
          <w:lang w:val="en-ZA"/>
        </w:rPr>
      </w:pPr>
    </w:p>
    <w:p w:rsidR="007A5C41" w:rsidRPr="005D7A36" w:rsidRDefault="007A5C41" w:rsidP="00396066">
      <w:pPr>
        <w:spacing w:after="0"/>
        <w:ind w:left="360"/>
        <w:rPr>
          <w:rFonts w:cs="Times New Roman"/>
          <w:lang w:val="en-ZA"/>
        </w:rPr>
      </w:pPr>
    </w:p>
    <w:tbl>
      <w:tblPr>
        <w:tblW w:w="0" w:type="auto"/>
        <w:tblLook w:val="00A0" w:firstRow="1" w:lastRow="0" w:firstColumn="1" w:lastColumn="0" w:noHBand="0" w:noVBand="0"/>
      </w:tblPr>
      <w:tblGrid>
        <w:gridCol w:w="9243"/>
      </w:tblGrid>
      <w:tr w:rsidR="007A5C41" w:rsidRPr="005D7A36" w:rsidTr="00B04768">
        <w:tc>
          <w:tcPr>
            <w:tcW w:w="9243" w:type="dxa"/>
          </w:tcPr>
          <w:p w:rsidR="007A5C41" w:rsidRPr="005D7A36" w:rsidRDefault="007A5C41" w:rsidP="00B04768">
            <w:pPr>
              <w:spacing w:after="0"/>
              <w:rPr>
                <w:sz w:val="2"/>
                <w:szCs w:val="2"/>
                <w:lang w:val="en-ZA"/>
              </w:rPr>
            </w:pPr>
          </w:p>
        </w:tc>
      </w:tr>
    </w:tbl>
    <w:p w:rsidR="007A5C41" w:rsidRPr="005D7A36" w:rsidRDefault="007A5C41" w:rsidP="00396066">
      <w:pPr>
        <w:pStyle w:val="Heading1"/>
        <w:rPr>
          <w:lang w:val="en-ZA"/>
        </w:rPr>
      </w:pPr>
      <w:r w:rsidRPr="005D7A36">
        <w:rPr>
          <w:rFonts w:cs="Times New Roman"/>
          <w:lang w:val="en-ZA"/>
        </w:rPr>
        <w:br w:type="page"/>
      </w:r>
      <w:bookmarkStart w:id="92" w:name="_Toc342920205"/>
      <w:r w:rsidRPr="005D7A36">
        <w:rPr>
          <w:lang w:val="en-ZA"/>
        </w:rPr>
        <w:lastRenderedPageBreak/>
        <w:t>Chapter 6: The School-Level Quantitative Data</w:t>
      </w:r>
      <w:bookmarkEnd w:id="92"/>
    </w:p>
    <w:p w:rsidR="007A5C41" w:rsidRPr="005D7A36" w:rsidRDefault="007A5C41" w:rsidP="00396066">
      <w:pPr>
        <w:pStyle w:val="Heading2"/>
        <w:rPr>
          <w:lang w:val="en-ZA"/>
        </w:rPr>
      </w:pPr>
      <w:bookmarkStart w:id="93" w:name="_Toc342920206"/>
      <w:r w:rsidRPr="005D7A36">
        <w:rPr>
          <w:lang w:val="en-ZA"/>
        </w:rPr>
        <w:t>6.1</w:t>
      </w:r>
      <w:r w:rsidRPr="005D7A36">
        <w:rPr>
          <w:lang w:val="en-ZA"/>
        </w:rPr>
        <w:tab/>
        <w:t>Introduction</w:t>
      </w:r>
      <w:bookmarkEnd w:id="93"/>
    </w:p>
    <w:p w:rsidR="007A5C41" w:rsidRPr="005D7A36" w:rsidRDefault="007A5C41" w:rsidP="00885E37">
      <w:pPr>
        <w:jc w:val="both"/>
        <w:rPr>
          <w:lang w:val="en-ZA"/>
        </w:rPr>
      </w:pPr>
      <w:r w:rsidRPr="005D7A36">
        <w:rPr>
          <w:lang w:val="en-ZA"/>
        </w:rPr>
        <w:t>On average, five teachers per school (total 175 teachers) responded to a detailed questionnaire (presented under separate cover) which gave them the opportunity to assess the relevance, efficiency, effectiveness, impact and sustainability of the CFS Programme. The quantitative data related to efficiency, effectiveness and impact are presented in the tables that follow.</w:t>
      </w:r>
    </w:p>
    <w:p w:rsidR="007A5C41" w:rsidRPr="005D7A36" w:rsidRDefault="007A5C41" w:rsidP="00885E37">
      <w:pPr>
        <w:pStyle w:val="Heading2"/>
        <w:jc w:val="both"/>
        <w:rPr>
          <w:lang w:val="en-ZA"/>
        </w:rPr>
      </w:pPr>
      <w:bookmarkStart w:id="94" w:name="_Toc342920207"/>
      <w:r w:rsidRPr="005D7A36">
        <w:rPr>
          <w:lang w:val="en-ZA"/>
        </w:rPr>
        <w:t>6.2</w:t>
      </w:r>
      <w:r w:rsidRPr="005D7A36">
        <w:rPr>
          <w:lang w:val="en-ZA"/>
        </w:rPr>
        <w:tab/>
        <w:t>Effectiveness of the CFS Inputs</w:t>
      </w:r>
      <w:bookmarkEnd w:id="94"/>
    </w:p>
    <w:p w:rsidR="007A5C41" w:rsidRPr="005D7A36" w:rsidRDefault="007A5C41" w:rsidP="00885E37">
      <w:pPr>
        <w:jc w:val="both"/>
        <w:rPr>
          <w:lang w:val="en-ZA"/>
        </w:rPr>
      </w:pPr>
      <w:r w:rsidRPr="005D7A36">
        <w:rPr>
          <w:lang w:val="en-ZA"/>
        </w:rPr>
        <w:t>Teachers were asked to rate the usefulness of the six categories of CFS inputs. The table below shows that the longer the Programme has been operating, the more likely teachers were to give the inputs a higher rating.</w:t>
      </w:r>
    </w:p>
    <w:p w:rsidR="007A5C41" w:rsidRPr="005D7A36" w:rsidRDefault="007A5C41" w:rsidP="00160607">
      <w:pPr>
        <w:spacing w:after="0"/>
        <w:rPr>
          <w:lang w:val="en-ZA"/>
        </w:rPr>
      </w:pPr>
      <w:bookmarkStart w:id="95" w:name="_Toc342903576"/>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28</w:t>
      </w:r>
      <w:r w:rsidR="00D56748" w:rsidRPr="005D7A36">
        <w:rPr>
          <w:b/>
          <w:lang w:val="en-ZA"/>
        </w:rPr>
        <w:fldChar w:fldCharType="end"/>
      </w:r>
      <w:r w:rsidRPr="005D7A36">
        <w:rPr>
          <w:b/>
          <w:iCs/>
          <w:noProof/>
          <w:lang w:val="en-ZA"/>
        </w:rPr>
        <w:t>: Teachers’ ratings of the usefulness of CFS inputs by district</w:t>
      </w:r>
      <w:bookmarkEnd w:id="95"/>
    </w:p>
    <w:tbl>
      <w:tblPr>
        <w:tblW w:w="80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0"/>
        <w:gridCol w:w="4000"/>
        <w:gridCol w:w="1000"/>
        <w:gridCol w:w="1000"/>
        <w:gridCol w:w="1000"/>
      </w:tblGrid>
      <w:tr w:rsidR="007A5C41" w:rsidRPr="005D7A36">
        <w:trPr>
          <w:trHeight w:val="255"/>
        </w:trPr>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Year of inception</w:t>
            </w:r>
          </w:p>
        </w:tc>
        <w:tc>
          <w:tcPr>
            <w:tcW w:w="4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USEFULNESS OF INPUTS BY DISTRICT</w:t>
            </w:r>
          </w:p>
        </w:tc>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Score (out of 3)</w:t>
            </w:r>
          </w:p>
        </w:tc>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 xml:space="preserve">Score </w:t>
            </w:r>
          </w:p>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2006</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2.55</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84.97%</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2007</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2.45</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81.50%</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2007</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2.24</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74.60%</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2008</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1.94</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64.81%</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2008</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1.82</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60.68%</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2009</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1.76</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58.66%</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2009</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1.70</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56.73%</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w:t>
            </w:r>
          </w:p>
        </w:tc>
      </w:tr>
      <w:tr w:rsidR="007A5C41" w:rsidRPr="005D7A36">
        <w:trPr>
          <w:trHeight w:val="255"/>
        </w:trPr>
        <w:tc>
          <w:tcPr>
            <w:tcW w:w="100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(all districts)</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2.07</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68.85%</w:t>
            </w:r>
          </w:p>
        </w:tc>
        <w:tc>
          <w:tcPr>
            <w:tcW w:w="1000" w:type="dxa"/>
            <w:noWrap/>
            <w:vAlign w:val="bottom"/>
          </w:tcPr>
          <w:p w:rsidR="007A5C41" w:rsidRPr="005D7A36" w:rsidRDefault="007A5C41" w:rsidP="00EC0C75">
            <w:pPr>
              <w:spacing w:after="0" w:line="240" w:lineRule="auto"/>
              <w:jc w:val="right"/>
              <w:rPr>
                <w:sz w:val="20"/>
                <w:szCs w:val="20"/>
                <w:lang w:val="en-ZA" w:eastAsia="zh-TW"/>
              </w:rPr>
            </w:pP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This is a statistically significant finding, as illustrated in the table below, in which the zero values resulting from the analysis of variance (Anova) represent a zero probability that the results are insignificant.</w:t>
      </w:r>
    </w:p>
    <w:p w:rsidR="007A5C41" w:rsidRPr="005D7A36" w:rsidRDefault="007A5C41" w:rsidP="00396066">
      <w:pPr>
        <w:spacing w:after="0"/>
        <w:rPr>
          <w:b/>
          <w:bCs/>
          <w:sz w:val="20"/>
          <w:szCs w:val="20"/>
          <w:lang w:val="en-ZA"/>
        </w:rPr>
      </w:pPr>
      <w:bookmarkStart w:id="96" w:name="_Toc342903577"/>
      <w:r w:rsidRPr="005D7A36">
        <w:rPr>
          <w:b/>
          <w:bCs/>
          <w:sz w:val="20"/>
          <w:szCs w:val="20"/>
          <w:lang w:val="en-ZA"/>
        </w:rPr>
        <w:t xml:space="preserve">Table </w:t>
      </w:r>
      <w:r w:rsidR="00D56748" w:rsidRPr="005D7A36">
        <w:rPr>
          <w:b/>
          <w:bCs/>
          <w:sz w:val="20"/>
          <w:szCs w:val="20"/>
          <w:lang w:val="en-ZA"/>
        </w:rPr>
        <w:fldChar w:fldCharType="begin"/>
      </w:r>
      <w:r w:rsidRPr="005D7A36">
        <w:rPr>
          <w:b/>
          <w:bCs/>
          <w:sz w:val="20"/>
          <w:szCs w:val="20"/>
          <w:lang w:val="en-ZA"/>
        </w:rPr>
        <w:instrText xml:space="preserve"> SEQ Table \* ARABIC </w:instrText>
      </w:r>
      <w:r w:rsidR="00D56748" w:rsidRPr="005D7A36">
        <w:rPr>
          <w:b/>
          <w:bCs/>
          <w:sz w:val="20"/>
          <w:szCs w:val="20"/>
          <w:lang w:val="en-ZA"/>
        </w:rPr>
        <w:fldChar w:fldCharType="separate"/>
      </w:r>
      <w:r w:rsidRPr="005D7A36">
        <w:rPr>
          <w:b/>
          <w:bCs/>
          <w:noProof/>
          <w:sz w:val="20"/>
          <w:szCs w:val="20"/>
          <w:lang w:val="en-ZA"/>
        </w:rPr>
        <w:t>29</w:t>
      </w:r>
      <w:r w:rsidR="00D56748" w:rsidRPr="005D7A36">
        <w:rPr>
          <w:b/>
          <w:bCs/>
          <w:sz w:val="20"/>
          <w:szCs w:val="20"/>
          <w:lang w:val="en-ZA"/>
        </w:rPr>
        <w:fldChar w:fldCharType="end"/>
      </w:r>
      <w:r w:rsidRPr="005D7A36">
        <w:rPr>
          <w:b/>
          <w:bCs/>
          <w:sz w:val="20"/>
          <w:szCs w:val="20"/>
          <w:lang w:val="en-ZA"/>
        </w:rPr>
        <w:t>: Statistical significance of differences between assessments of usefulness of the CFS inputs</w:t>
      </w:r>
      <w:bookmarkEnd w:id="96"/>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3118"/>
        <w:gridCol w:w="2247"/>
        <w:gridCol w:w="1642"/>
      </w:tblGrid>
      <w:tr w:rsidR="007A5C41" w:rsidRPr="005D7A36">
        <w:trPr>
          <w:trHeight w:hRule="exact" w:val="227"/>
        </w:trPr>
        <w:tc>
          <w:tcPr>
            <w:tcW w:w="2235" w:type="dxa"/>
          </w:tcPr>
          <w:p w:rsidR="007A5C41" w:rsidRPr="005D7A36" w:rsidRDefault="007A5C41" w:rsidP="00EC0C75">
            <w:pPr>
              <w:jc w:val="center"/>
              <w:rPr>
                <w:b/>
                <w:bCs/>
                <w:sz w:val="20"/>
                <w:szCs w:val="20"/>
                <w:lang w:val="en-ZA"/>
              </w:rPr>
            </w:pPr>
            <w:r w:rsidRPr="005D7A36">
              <w:rPr>
                <w:b/>
                <w:bCs/>
                <w:sz w:val="20"/>
                <w:szCs w:val="20"/>
                <w:lang w:val="en-ZA"/>
              </w:rPr>
              <w:t>Anova by District</w:t>
            </w:r>
          </w:p>
        </w:tc>
        <w:tc>
          <w:tcPr>
            <w:tcW w:w="3118" w:type="dxa"/>
          </w:tcPr>
          <w:p w:rsidR="007A5C41" w:rsidRPr="005D7A36" w:rsidRDefault="007A5C41" w:rsidP="00EC0C75">
            <w:pPr>
              <w:jc w:val="center"/>
              <w:rPr>
                <w:b/>
                <w:bCs/>
                <w:sz w:val="20"/>
                <w:szCs w:val="20"/>
                <w:lang w:val="en-ZA"/>
              </w:rPr>
            </w:pPr>
            <w:r w:rsidRPr="005D7A36">
              <w:rPr>
                <w:b/>
                <w:bCs/>
                <w:sz w:val="20"/>
                <w:szCs w:val="20"/>
                <w:lang w:val="en-ZA"/>
              </w:rPr>
              <w:t>Anova by Year of Establishment</w:t>
            </w:r>
          </w:p>
        </w:tc>
        <w:tc>
          <w:tcPr>
            <w:tcW w:w="3889" w:type="dxa"/>
            <w:gridSpan w:val="2"/>
            <w:tcBorders>
              <w:top w:val="nil"/>
              <w:bottom w:val="nil"/>
              <w:right w:val="nil"/>
            </w:tcBorders>
          </w:tcPr>
          <w:p w:rsidR="007A5C41" w:rsidRPr="005D7A36" w:rsidRDefault="007A5C41" w:rsidP="00EC0C75">
            <w:pPr>
              <w:jc w:val="center"/>
              <w:rPr>
                <w:b/>
                <w:bCs/>
                <w:sz w:val="20"/>
                <w:szCs w:val="20"/>
                <w:lang w:val="en-ZA"/>
              </w:rPr>
            </w:pPr>
          </w:p>
        </w:tc>
      </w:tr>
      <w:tr w:rsidR="007A5C41" w:rsidRPr="005D7A36" w:rsidTr="0041165B">
        <w:trPr>
          <w:trHeight w:hRule="exact" w:val="227"/>
        </w:trPr>
        <w:tc>
          <w:tcPr>
            <w:tcW w:w="2235" w:type="dxa"/>
          </w:tcPr>
          <w:p w:rsidR="007A5C41" w:rsidRPr="005D7A36" w:rsidRDefault="007A5C41" w:rsidP="00EC0C75">
            <w:pPr>
              <w:jc w:val="center"/>
              <w:rPr>
                <w:sz w:val="20"/>
                <w:szCs w:val="20"/>
                <w:lang w:val="en-ZA"/>
              </w:rPr>
            </w:pPr>
            <w:r w:rsidRPr="005D7A36">
              <w:rPr>
                <w:sz w:val="20"/>
                <w:szCs w:val="20"/>
                <w:lang w:val="en-ZA"/>
              </w:rPr>
              <w:t>Significance</w:t>
            </w:r>
          </w:p>
        </w:tc>
        <w:tc>
          <w:tcPr>
            <w:tcW w:w="3118" w:type="dxa"/>
          </w:tcPr>
          <w:p w:rsidR="007A5C41" w:rsidRPr="005D7A36" w:rsidRDefault="007A5C41" w:rsidP="00EC0C75">
            <w:pPr>
              <w:jc w:val="center"/>
              <w:rPr>
                <w:sz w:val="20"/>
                <w:szCs w:val="20"/>
                <w:lang w:val="en-ZA"/>
              </w:rPr>
            </w:pPr>
            <w:r w:rsidRPr="005D7A36">
              <w:rPr>
                <w:sz w:val="20"/>
                <w:szCs w:val="20"/>
                <w:lang w:val="en-ZA"/>
              </w:rPr>
              <w:t>Significance</w:t>
            </w:r>
          </w:p>
          <w:p w:rsidR="007A5C41" w:rsidRPr="005D7A36" w:rsidRDefault="007A5C41" w:rsidP="00EC0C75">
            <w:pPr>
              <w:jc w:val="center"/>
              <w:rPr>
                <w:sz w:val="20"/>
                <w:szCs w:val="20"/>
                <w:lang w:val="en-ZA"/>
              </w:rPr>
            </w:pPr>
          </w:p>
          <w:p w:rsidR="007A5C41" w:rsidRPr="005D7A36" w:rsidRDefault="007A5C41" w:rsidP="00EC0C75">
            <w:pPr>
              <w:jc w:val="center"/>
              <w:rPr>
                <w:sz w:val="20"/>
                <w:szCs w:val="20"/>
                <w:lang w:val="en-ZA"/>
              </w:rPr>
            </w:pPr>
            <w:r w:rsidRPr="005D7A36">
              <w:rPr>
                <w:sz w:val="20"/>
                <w:szCs w:val="20"/>
                <w:lang w:val="en-ZA"/>
              </w:rPr>
              <w:t>sig.</w:t>
            </w:r>
          </w:p>
        </w:tc>
        <w:tc>
          <w:tcPr>
            <w:tcW w:w="2247" w:type="dxa"/>
            <w:tcBorders>
              <w:top w:val="nil"/>
              <w:bottom w:val="nil"/>
              <w:right w:val="nil"/>
            </w:tcBorders>
          </w:tcPr>
          <w:p w:rsidR="007A5C41" w:rsidRPr="005D7A36" w:rsidRDefault="007A5C41" w:rsidP="00EC0C75">
            <w:pPr>
              <w:jc w:val="center"/>
              <w:rPr>
                <w:sz w:val="20"/>
                <w:szCs w:val="20"/>
                <w:lang w:val="en-ZA"/>
              </w:rPr>
            </w:pPr>
          </w:p>
        </w:tc>
        <w:tc>
          <w:tcPr>
            <w:tcW w:w="1642" w:type="dxa"/>
            <w:tcBorders>
              <w:top w:val="nil"/>
              <w:left w:val="nil"/>
              <w:bottom w:val="nil"/>
              <w:right w:val="nil"/>
            </w:tcBorders>
          </w:tcPr>
          <w:p w:rsidR="007A5C41" w:rsidRPr="005D7A36" w:rsidRDefault="007A5C41" w:rsidP="00EC0C75">
            <w:pPr>
              <w:jc w:val="center"/>
              <w:rPr>
                <w:sz w:val="20"/>
                <w:szCs w:val="20"/>
                <w:lang w:val="en-ZA"/>
              </w:rPr>
            </w:pPr>
          </w:p>
        </w:tc>
      </w:tr>
      <w:tr w:rsidR="007A5C41" w:rsidRPr="005D7A36" w:rsidTr="0041165B">
        <w:trPr>
          <w:trHeight w:hRule="exact" w:val="227"/>
        </w:trPr>
        <w:tc>
          <w:tcPr>
            <w:tcW w:w="2235" w:type="dxa"/>
          </w:tcPr>
          <w:p w:rsidR="007A5C41" w:rsidRPr="005D7A36" w:rsidRDefault="007A5C41" w:rsidP="00EC0C75">
            <w:pPr>
              <w:jc w:val="center"/>
              <w:rPr>
                <w:sz w:val="20"/>
                <w:szCs w:val="20"/>
                <w:lang w:val="en-ZA"/>
              </w:rPr>
            </w:pPr>
            <w:r w:rsidRPr="005D7A36">
              <w:rPr>
                <w:sz w:val="20"/>
                <w:szCs w:val="20"/>
                <w:lang w:val="en-ZA"/>
              </w:rPr>
              <w:t>0.000</w:t>
            </w:r>
          </w:p>
          <w:p w:rsidR="007A5C41" w:rsidRPr="005D7A36" w:rsidRDefault="007A5C41" w:rsidP="00EC0C75">
            <w:pPr>
              <w:jc w:val="center"/>
              <w:rPr>
                <w:sz w:val="20"/>
                <w:szCs w:val="20"/>
                <w:lang w:val="en-ZA"/>
              </w:rPr>
            </w:pPr>
            <w:r w:rsidRPr="005D7A36">
              <w:rPr>
                <w:sz w:val="20"/>
                <w:szCs w:val="20"/>
                <w:lang w:val="en-ZA"/>
              </w:rPr>
              <w:t>7.215</w:t>
            </w:r>
          </w:p>
          <w:p w:rsidR="007A5C41" w:rsidRPr="005D7A36" w:rsidRDefault="007A5C41" w:rsidP="00EC0C75">
            <w:pPr>
              <w:jc w:val="center"/>
              <w:rPr>
                <w:sz w:val="20"/>
                <w:szCs w:val="20"/>
                <w:lang w:val="en-ZA"/>
              </w:rPr>
            </w:pPr>
            <w:r w:rsidRPr="005D7A36">
              <w:rPr>
                <w:sz w:val="20"/>
                <w:szCs w:val="20"/>
                <w:lang w:val="en-ZA"/>
              </w:rPr>
              <w:t>0.000</w:t>
            </w:r>
          </w:p>
        </w:tc>
        <w:tc>
          <w:tcPr>
            <w:tcW w:w="3118" w:type="dxa"/>
            <w:tcBorders>
              <w:top w:val="nil"/>
            </w:tcBorders>
          </w:tcPr>
          <w:p w:rsidR="007A5C41" w:rsidRPr="005D7A36" w:rsidRDefault="007A5C41" w:rsidP="00EC0C75">
            <w:pPr>
              <w:jc w:val="center"/>
              <w:rPr>
                <w:sz w:val="20"/>
                <w:szCs w:val="20"/>
                <w:lang w:val="en-ZA"/>
              </w:rPr>
            </w:pPr>
            <w:r w:rsidRPr="005D7A36">
              <w:rPr>
                <w:sz w:val="20"/>
                <w:szCs w:val="20"/>
                <w:lang w:val="en-ZA"/>
              </w:rPr>
              <w:t>0.000</w:t>
            </w:r>
          </w:p>
          <w:p w:rsidR="007A5C41" w:rsidRPr="005D7A36" w:rsidRDefault="007A5C41" w:rsidP="00EC0C75">
            <w:pPr>
              <w:jc w:val="center"/>
              <w:rPr>
                <w:sz w:val="20"/>
                <w:szCs w:val="20"/>
                <w:lang w:val="en-ZA"/>
              </w:rPr>
            </w:pPr>
            <w:r w:rsidRPr="005D7A36">
              <w:rPr>
                <w:sz w:val="20"/>
                <w:szCs w:val="20"/>
                <w:lang w:val="en-ZA"/>
              </w:rPr>
              <w:t>14.872</w:t>
            </w:r>
          </w:p>
          <w:p w:rsidR="007A5C41" w:rsidRPr="005D7A36" w:rsidRDefault="007A5C41" w:rsidP="00EC0C75">
            <w:pPr>
              <w:jc w:val="center"/>
              <w:rPr>
                <w:sz w:val="20"/>
                <w:szCs w:val="20"/>
                <w:lang w:val="en-ZA"/>
              </w:rPr>
            </w:pPr>
            <w:r w:rsidRPr="005D7A36">
              <w:rPr>
                <w:sz w:val="20"/>
                <w:szCs w:val="20"/>
                <w:lang w:val="en-ZA"/>
              </w:rPr>
              <w:t>0.000</w:t>
            </w:r>
          </w:p>
        </w:tc>
        <w:tc>
          <w:tcPr>
            <w:tcW w:w="2247" w:type="dxa"/>
            <w:tcBorders>
              <w:top w:val="nil"/>
              <w:bottom w:val="nil"/>
              <w:right w:val="nil"/>
            </w:tcBorders>
          </w:tcPr>
          <w:p w:rsidR="007A5C41" w:rsidRPr="005D7A36" w:rsidRDefault="007A5C41" w:rsidP="00EC0C75">
            <w:pPr>
              <w:jc w:val="center"/>
              <w:rPr>
                <w:sz w:val="20"/>
                <w:szCs w:val="20"/>
                <w:lang w:val="en-ZA"/>
              </w:rPr>
            </w:pPr>
          </w:p>
        </w:tc>
        <w:tc>
          <w:tcPr>
            <w:tcW w:w="1642" w:type="dxa"/>
            <w:tcBorders>
              <w:top w:val="nil"/>
              <w:left w:val="nil"/>
              <w:bottom w:val="nil"/>
              <w:right w:val="nil"/>
            </w:tcBorders>
          </w:tcPr>
          <w:p w:rsidR="007A5C41" w:rsidRPr="005D7A36" w:rsidRDefault="007A5C41" w:rsidP="00EC0C75">
            <w:pPr>
              <w:jc w:val="center"/>
              <w:rPr>
                <w:sz w:val="20"/>
                <w:szCs w:val="20"/>
                <w:lang w:val="en-ZA"/>
              </w:rPr>
            </w:pP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Using school directors’ ratings of the usefulness of CFS inputs, the districts which entered the Programme in 2006 or 2007 also have a higher average rating that those which started in 2008 or 2009.</w:t>
      </w:r>
    </w:p>
    <w:p w:rsidR="007A5C41" w:rsidRPr="005D7A36" w:rsidRDefault="007A5C41" w:rsidP="00160607">
      <w:pPr>
        <w:spacing w:after="0"/>
        <w:rPr>
          <w:lang w:val="en-ZA"/>
        </w:rPr>
      </w:pPr>
      <w:bookmarkStart w:id="97" w:name="_Toc342903578"/>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30</w:t>
      </w:r>
      <w:r w:rsidR="00D56748" w:rsidRPr="005D7A36">
        <w:rPr>
          <w:b/>
          <w:lang w:val="en-ZA"/>
        </w:rPr>
        <w:fldChar w:fldCharType="end"/>
      </w:r>
      <w:r w:rsidRPr="005D7A36">
        <w:rPr>
          <w:b/>
          <w:iCs/>
          <w:noProof/>
          <w:lang w:val="en-ZA"/>
        </w:rPr>
        <w:t>: School directors’ ratings of the usefulness of CFS inputs</w:t>
      </w:r>
      <w:bookmarkEnd w:id="97"/>
    </w:p>
    <w:tbl>
      <w:tblPr>
        <w:tblW w:w="38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0"/>
        <w:gridCol w:w="928"/>
        <w:gridCol w:w="672"/>
      </w:tblGrid>
      <w:tr w:rsidR="007A5C41" w:rsidRPr="005D7A36">
        <w:trPr>
          <w:trHeight w:val="255"/>
        </w:trPr>
        <w:tc>
          <w:tcPr>
            <w:tcW w:w="22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Year of inception</w:t>
            </w:r>
          </w:p>
        </w:tc>
        <w:tc>
          <w:tcPr>
            <w:tcW w:w="928"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Out of 3</w:t>
            </w:r>
          </w:p>
        </w:tc>
        <w:tc>
          <w:tcPr>
            <w:tcW w:w="672" w:type="dxa"/>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r>
      <w:tr w:rsidR="007A5C41" w:rsidRPr="005D7A36">
        <w:trPr>
          <w:trHeight w:val="255"/>
        </w:trPr>
        <w:tc>
          <w:tcPr>
            <w:tcW w:w="226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2006-2007 districts</w:t>
            </w:r>
          </w:p>
        </w:tc>
        <w:tc>
          <w:tcPr>
            <w:tcW w:w="928"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2.40</w:t>
            </w:r>
          </w:p>
        </w:tc>
        <w:tc>
          <w:tcPr>
            <w:tcW w:w="672" w:type="dxa"/>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79.89</w:t>
            </w:r>
          </w:p>
        </w:tc>
      </w:tr>
      <w:tr w:rsidR="007A5C41" w:rsidRPr="005D7A36">
        <w:trPr>
          <w:trHeight w:val="255"/>
        </w:trPr>
        <w:tc>
          <w:tcPr>
            <w:tcW w:w="226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2008-2009 districts</w:t>
            </w:r>
          </w:p>
        </w:tc>
        <w:tc>
          <w:tcPr>
            <w:tcW w:w="928"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1.89</w:t>
            </w:r>
          </w:p>
        </w:tc>
        <w:tc>
          <w:tcPr>
            <w:tcW w:w="672" w:type="dxa"/>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62.98</w:t>
            </w:r>
          </w:p>
        </w:tc>
      </w:tr>
    </w:tbl>
    <w:p w:rsidR="007A5C41" w:rsidRPr="005D7A36" w:rsidRDefault="007A5C41" w:rsidP="00396066">
      <w:pPr>
        <w:rPr>
          <w:rFonts w:cs="Times New Roman"/>
          <w:lang w:val="en-ZA"/>
        </w:rPr>
      </w:pPr>
    </w:p>
    <w:p w:rsidR="007A5C41" w:rsidRPr="005D7A36" w:rsidRDefault="007A5C41" w:rsidP="00885E37">
      <w:pPr>
        <w:jc w:val="both"/>
        <w:rPr>
          <w:lang w:val="en-ZA"/>
        </w:rPr>
      </w:pPr>
      <w:r w:rsidRPr="005D7A36">
        <w:rPr>
          <w:lang w:val="en-ZA"/>
        </w:rPr>
        <w:t>The table below illustrates that teachers across all seven districts rated the effectiveness of educational inputs and WASH and construction inputs most positively, and support for social mobilisation least positively.</w:t>
      </w:r>
    </w:p>
    <w:p w:rsidR="007A5C41" w:rsidRPr="005D7A36" w:rsidRDefault="007A5C41" w:rsidP="00160607">
      <w:pPr>
        <w:spacing w:after="0"/>
        <w:rPr>
          <w:lang w:val="en-ZA"/>
        </w:rPr>
      </w:pPr>
      <w:bookmarkStart w:id="98" w:name="_Toc342903579"/>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31</w:t>
      </w:r>
      <w:r w:rsidR="00D56748" w:rsidRPr="005D7A36">
        <w:rPr>
          <w:b/>
          <w:lang w:val="en-ZA"/>
        </w:rPr>
        <w:fldChar w:fldCharType="end"/>
      </w:r>
      <w:r w:rsidRPr="005D7A36">
        <w:rPr>
          <w:b/>
          <w:iCs/>
          <w:noProof/>
          <w:lang w:val="en-ZA"/>
        </w:rPr>
        <w:t>: Average ratings of types of CFS input</w:t>
      </w:r>
      <w:bookmarkEnd w:id="98"/>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3"/>
        <w:gridCol w:w="1491"/>
        <w:gridCol w:w="1255"/>
        <w:gridCol w:w="1254"/>
      </w:tblGrid>
      <w:tr w:rsidR="007A5C41" w:rsidRPr="005D7A36">
        <w:trPr>
          <w:trHeight w:val="255"/>
        </w:trPr>
        <w:tc>
          <w:tcPr>
            <w:tcW w:w="2868" w:type="pct"/>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USEFULNESS OF CFS INPUTS – AVERAGES FOR ALL DISTRICTS</w:t>
            </w:r>
          </w:p>
        </w:tc>
        <w:tc>
          <w:tcPr>
            <w:tcW w:w="711" w:type="pct"/>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Score (out of 3)</w:t>
            </w:r>
          </w:p>
        </w:tc>
        <w:tc>
          <w:tcPr>
            <w:tcW w:w="711" w:type="pct"/>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Score (%)</w:t>
            </w:r>
          </w:p>
        </w:tc>
        <w:tc>
          <w:tcPr>
            <w:tcW w:w="711" w:type="pct"/>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2868" w:type="pct"/>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(educational inputs)</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2.28</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76.11%</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2868" w:type="pct"/>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(WASH+construction)</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2.28</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76.05%</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2868" w:type="pct"/>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(school supplies)</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2.18</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72.55%</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2868" w:type="pct"/>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(health inputs)</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2.10</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70.00%</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2868" w:type="pct"/>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(child protection)</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1.85</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61.77%</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2868" w:type="pct"/>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(social mobilisation)</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1.70</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56.64%</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trHeight w:val="255"/>
        </w:trPr>
        <w:tc>
          <w:tcPr>
            <w:tcW w:w="2868" w:type="pct"/>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(all categories of input)</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2.07</w:t>
            </w:r>
          </w:p>
        </w:tc>
        <w:tc>
          <w:tcPr>
            <w:tcW w:w="711" w:type="pct"/>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68.85%</w:t>
            </w:r>
          </w:p>
        </w:tc>
        <w:tc>
          <w:tcPr>
            <w:tcW w:w="711" w:type="pct"/>
            <w:noWrap/>
            <w:vAlign w:val="bottom"/>
          </w:tcPr>
          <w:p w:rsidR="007A5C41" w:rsidRPr="005D7A36" w:rsidRDefault="007A5C41" w:rsidP="00EC0C75">
            <w:pPr>
              <w:spacing w:after="0" w:line="240" w:lineRule="auto"/>
              <w:jc w:val="right"/>
              <w:rPr>
                <w:sz w:val="20"/>
                <w:szCs w:val="20"/>
                <w:lang w:val="en-ZA" w:eastAsia="zh-TW"/>
              </w:rPr>
            </w:pPr>
          </w:p>
        </w:tc>
      </w:tr>
    </w:tbl>
    <w:p w:rsidR="007A5C41" w:rsidRPr="005D7A36" w:rsidRDefault="007A5C41" w:rsidP="00396066">
      <w:pPr>
        <w:spacing w:after="0"/>
        <w:rPr>
          <w:rFonts w:cs="Times New Roman"/>
          <w:lang w:val="en-ZA"/>
        </w:rPr>
      </w:pPr>
    </w:p>
    <w:p w:rsidR="007A5C41" w:rsidRPr="005D7A36" w:rsidRDefault="007A5C41" w:rsidP="00885E37">
      <w:pPr>
        <w:spacing w:after="0"/>
        <w:jc w:val="both"/>
        <w:rPr>
          <w:lang w:val="en-ZA"/>
        </w:rPr>
      </w:pPr>
      <w:r w:rsidRPr="005D7A36">
        <w:rPr>
          <w:lang w:val="en-ZA"/>
        </w:rPr>
        <w:t>The lower score (and lowest ranking) of CFS support for social mobilisation is statistically significant. The mean rating of the usefulness of support for social mobilisation (56.64%) was more than one standard deviation (7.98%) below the mean for all six of the categories of input (68.85%), indicating that teachers’ rating of the usefulness of this category of input was significantly lower than it was for the other five. This rating is further discussed in Chapter 8 in relation to divergent ratings generated through the qualitative research.</w:t>
      </w:r>
    </w:p>
    <w:p w:rsidR="007A5C41" w:rsidRPr="005D7A36" w:rsidRDefault="007A5C41" w:rsidP="00396066">
      <w:pPr>
        <w:spacing w:after="0"/>
        <w:rPr>
          <w:lang w:val="en-ZA"/>
        </w:rPr>
      </w:pPr>
    </w:p>
    <w:p w:rsidR="007A5C41" w:rsidRPr="005D7A36" w:rsidRDefault="007A5C41" w:rsidP="00885E37">
      <w:pPr>
        <w:jc w:val="both"/>
        <w:rPr>
          <w:lang w:val="en-ZA"/>
        </w:rPr>
      </w:pPr>
      <w:r w:rsidRPr="005D7A36">
        <w:rPr>
          <w:lang w:val="en-ZA"/>
        </w:rPr>
        <w:t>Disaggregating by the six component inputs, differences were statistically significant (zero probability of insignificance) across districts and years of establishment with respect to WASH and school construction, school health and child protection. Two districts (Angoche and Montepuez, both of which entered the Programme in 2009) emerged with much lower scores (below 60%) than the others for WASH and school construction and for school health (below 55%). In contrast, these two districts scored better than Chibuto and Changara (which entered the Programme in 2008) for child protection. For all three of the components where differences in rating were statistically significant, two districts had consistently higher scores (Maganja da Costa and Buzi, which entered the Programme in 2006 and 2007 respectively). For two of these three components, Mossurize (which entered the Programme in 2007) also scored well (for WASH and school construction and school health). The results of the analysis of variance (Anova) are displayed below.</w:t>
      </w:r>
    </w:p>
    <w:p w:rsidR="007A5C41" w:rsidRPr="005D7A36" w:rsidRDefault="007A5C41" w:rsidP="00872713">
      <w:pPr>
        <w:pStyle w:val="Caption"/>
        <w:keepNext/>
        <w:rPr>
          <w:rFonts w:ascii="Calibri" w:hAnsi="Calibri" w:cs="Calibri"/>
          <w:lang w:val="en-ZA"/>
        </w:rPr>
      </w:pPr>
      <w:bookmarkStart w:id="99" w:name="_Toc342903580"/>
      <w:r w:rsidRPr="005D7A36">
        <w:rPr>
          <w:rFonts w:ascii="Calibri" w:hAnsi="Calibri" w:cs="Calibri"/>
          <w:lang w:val="en-ZA"/>
        </w:rPr>
        <w:t xml:space="preserve">Table </w:t>
      </w:r>
      <w:r w:rsidR="00D56748" w:rsidRPr="005D7A36">
        <w:rPr>
          <w:rFonts w:ascii="Calibri" w:hAnsi="Calibri" w:cs="Calibri"/>
          <w:lang w:val="en-ZA"/>
        </w:rPr>
        <w:fldChar w:fldCharType="begin"/>
      </w:r>
      <w:r w:rsidRPr="005D7A36">
        <w:rPr>
          <w:rFonts w:ascii="Calibri" w:hAnsi="Calibri" w:cs="Calibri"/>
          <w:lang w:val="en-ZA"/>
        </w:rPr>
        <w:instrText xml:space="preserve"> SEQ Table \* ARABIC </w:instrText>
      </w:r>
      <w:r w:rsidR="00D56748" w:rsidRPr="005D7A36">
        <w:rPr>
          <w:rFonts w:ascii="Calibri" w:hAnsi="Calibri" w:cs="Calibri"/>
          <w:lang w:val="en-ZA"/>
        </w:rPr>
        <w:fldChar w:fldCharType="separate"/>
      </w:r>
      <w:r w:rsidRPr="005D7A36">
        <w:rPr>
          <w:rFonts w:ascii="Calibri" w:hAnsi="Calibri" w:cs="Calibri"/>
          <w:noProof/>
          <w:lang w:val="en-ZA"/>
        </w:rPr>
        <w:t>32</w:t>
      </w:r>
      <w:r w:rsidR="00D56748" w:rsidRPr="005D7A36">
        <w:rPr>
          <w:rFonts w:ascii="Calibri" w:hAnsi="Calibri" w:cs="Calibri"/>
          <w:lang w:val="en-ZA"/>
        </w:rPr>
        <w:fldChar w:fldCharType="end"/>
      </w:r>
      <w:r w:rsidRPr="005D7A36">
        <w:rPr>
          <w:rFonts w:ascii="Calibri" w:hAnsi="Calibri" w:cs="Calibri"/>
          <w:lang w:val="en-ZA"/>
        </w:rPr>
        <w:t>: Statistical significance of differences between assessments of usefulness of CFS inputs</w:t>
      </w:r>
      <w:bookmarkEnd w:id="99"/>
    </w:p>
    <w:tbl>
      <w:tblPr>
        <w:tblW w:w="867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22"/>
        <w:gridCol w:w="3026"/>
        <w:gridCol w:w="3027"/>
      </w:tblGrid>
      <w:tr w:rsidR="007A5C41" w:rsidRPr="005D7A36">
        <w:trPr>
          <w:cantSplit/>
          <w:trHeight w:hRule="exact" w:val="340"/>
          <w:tblHeader/>
        </w:trPr>
        <w:tc>
          <w:tcPr>
            <w:tcW w:w="2622" w:type="dxa"/>
            <w:shd w:val="clear" w:color="auto" w:fill="FFFFFF"/>
          </w:tcPr>
          <w:p w:rsidR="007A5C41" w:rsidRPr="005D7A36" w:rsidRDefault="007A5C41" w:rsidP="00872713">
            <w:pPr>
              <w:keepNext/>
              <w:autoSpaceDE w:val="0"/>
              <w:autoSpaceDN w:val="0"/>
              <w:adjustRightInd w:val="0"/>
              <w:spacing w:after="0" w:line="320" w:lineRule="atLeast"/>
              <w:ind w:left="60" w:right="60"/>
              <w:rPr>
                <w:rFonts w:cs="Times New Roman"/>
                <w:sz w:val="20"/>
                <w:szCs w:val="20"/>
                <w:lang w:val="en-ZA"/>
              </w:rPr>
            </w:pPr>
            <w:r w:rsidRPr="005D7A36">
              <w:rPr>
                <w:b/>
                <w:bCs/>
                <w:sz w:val="20"/>
                <w:szCs w:val="20"/>
                <w:lang w:val="en-ZA"/>
              </w:rPr>
              <w:t>CFS inputs</w:t>
            </w:r>
          </w:p>
        </w:tc>
        <w:tc>
          <w:tcPr>
            <w:tcW w:w="3026" w:type="dxa"/>
            <w:shd w:val="clear" w:color="auto" w:fill="FFFFFF"/>
          </w:tcPr>
          <w:p w:rsidR="007A5C41" w:rsidRPr="005D7A36" w:rsidRDefault="007A5C41" w:rsidP="00872713">
            <w:pPr>
              <w:keepNext/>
              <w:jc w:val="center"/>
              <w:rPr>
                <w:b/>
                <w:bCs/>
                <w:sz w:val="20"/>
                <w:szCs w:val="20"/>
                <w:lang w:val="en-ZA"/>
              </w:rPr>
            </w:pPr>
            <w:r w:rsidRPr="005D7A36">
              <w:rPr>
                <w:b/>
                <w:bCs/>
                <w:sz w:val="20"/>
                <w:szCs w:val="20"/>
                <w:lang w:val="en-ZA"/>
              </w:rPr>
              <w:t>Anova by District</w:t>
            </w:r>
          </w:p>
        </w:tc>
        <w:tc>
          <w:tcPr>
            <w:tcW w:w="3027" w:type="dxa"/>
            <w:shd w:val="clear" w:color="auto" w:fill="FFFFFF"/>
          </w:tcPr>
          <w:p w:rsidR="007A5C41" w:rsidRPr="005D7A36" w:rsidRDefault="007A5C41" w:rsidP="00872713">
            <w:pPr>
              <w:keepNext/>
              <w:jc w:val="center"/>
              <w:rPr>
                <w:b/>
                <w:bCs/>
                <w:sz w:val="20"/>
                <w:szCs w:val="20"/>
                <w:lang w:val="en-ZA"/>
              </w:rPr>
            </w:pPr>
            <w:r w:rsidRPr="005D7A36">
              <w:rPr>
                <w:b/>
                <w:bCs/>
                <w:sz w:val="20"/>
                <w:szCs w:val="20"/>
                <w:lang w:val="en-ZA"/>
              </w:rPr>
              <w:t>Anova by Year of Establishment</w:t>
            </w:r>
          </w:p>
        </w:tc>
      </w:tr>
      <w:tr w:rsidR="007A5C41" w:rsidRPr="005D7A36" w:rsidTr="0041165B">
        <w:trPr>
          <w:cantSplit/>
          <w:trHeight w:hRule="exact" w:val="340"/>
          <w:tblHeader/>
        </w:trPr>
        <w:tc>
          <w:tcPr>
            <w:tcW w:w="2622" w:type="dxa"/>
            <w:shd w:val="clear" w:color="auto" w:fill="FFFFFF"/>
          </w:tcPr>
          <w:p w:rsidR="007A5C41" w:rsidRPr="005D7A36" w:rsidRDefault="007A5C41" w:rsidP="00872713">
            <w:pPr>
              <w:keepNext/>
              <w:autoSpaceDE w:val="0"/>
              <w:autoSpaceDN w:val="0"/>
              <w:adjustRightInd w:val="0"/>
              <w:spacing w:after="0" w:line="320" w:lineRule="atLeast"/>
              <w:ind w:left="60" w:right="60"/>
              <w:rPr>
                <w:rFonts w:cs="Times New Roman"/>
                <w:b/>
                <w:bCs/>
                <w:sz w:val="20"/>
                <w:szCs w:val="20"/>
                <w:lang w:val="en-ZA"/>
              </w:rPr>
            </w:pPr>
          </w:p>
        </w:tc>
        <w:tc>
          <w:tcPr>
            <w:tcW w:w="3026" w:type="dxa"/>
            <w:shd w:val="clear" w:color="auto" w:fill="FFFFFF"/>
          </w:tcPr>
          <w:p w:rsidR="007A5C41" w:rsidRPr="005D7A36" w:rsidRDefault="007A5C41" w:rsidP="00872713">
            <w:pPr>
              <w:keepNext/>
              <w:autoSpaceDE w:val="0"/>
              <w:autoSpaceDN w:val="0"/>
              <w:adjustRightInd w:val="0"/>
              <w:spacing w:after="0" w:line="320" w:lineRule="atLeast"/>
              <w:ind w:left="60" w:right="60"/>
              <w:jc w:val="center"/>
              <w:rPr>
                <w:b/>
                <w:bCs/>
                <w:sz w:val="20"/>
                <w:szCs w:val="20"/>
                <w:lang w:val="en-ZA"/>
              </w:rPr>
            </w:pPr>
            <w:r w:rsidRPr="005D7A36">
              <w:rPr>
                <w:b/>
                <w:bCs/>
                <w:sz w:val="20"/>
                <w:szCs w:val="20"/>
                <w:lang w:val="en-ZA"/>
              </w:rPr>
              <w:t>Significance</w:t>
            </w:r>
          </w:p>
          <w:p w:rsidR="007A5C41" w:rsidRPr="005D7A36" w:rsidRDefault="007A5C41" w:rsidP="00872713">
            <w:pPr>
              <w:keepNext/>
              <w:autoSpaceDE w:val="0"/>
              <w:autoSpaceDN w:val="0"/>
              <w:adjustRightInd w:val="0"/>
              <w:spacing w:after="0" w:line="320" w:lineRule="atLeast"/>
              <w:ind w:left="60" w:right="60"/>
              <w:jc w:val="center"/>
              <w:rPr>
                <w:b/>
                <w:bCs/>
                <w:sz w:val="20"/>
                <w:szCs w:val="20"/>
                <w:lang w:val="en-ZA"/>
              </w:rPr>
            </w:pPr>
            <w:r w:rsidRPr="005D7A36">
              <w:rPr>
                <w:b/>
                <w:bCs/>
                <w:sz w:val="20"/>
                <w:szCs w:val="20"/>
                <w:lang w:val="en-ZA"/>
              </w:rPr>
              <w:t>F</w:t>
            </w:r>
          </w:p>
          <w:p w:rsidR="007A5C41" w:rsidRPr="005D7A36" w:rsidRDefault="007A5C41" w:rsidP="00872713">
            <w:pPr>
              <w:keepNext/>
              <w:autoSpaceDE w:val="0"/>
              <w:autoSpaceDN w:val="0"/>
              <w:adjustRightInd w:val="0"/>
              <w:spacing w:after="0" w:line="320" w:lineRule="atLeast"/>
              <w:ind w:left="60" w:right="60"/>
              <w:jc w:val="center"/>
              <w:rPr>
                <w:b/>
                <w:bCs/>
                <w:sz w:val="20"/>
                <w:szCs w:val="20"/>
                <w:lang w:val="en-ZA"/>
              </w:rPr>
            </w:pPr>
            <w:r w:rsidRPr="005D7A36">
              <w:rPr>
                <w:b/>
                <w:bCs/>
                <w:sz w:val="20"/>
                <w:szCs w:val="20"/>
                <w:lang w:val="en-ZA"/>
              </w:rPr>
              <w:t>sig.</w:t>
            </w:r>
          </w:p>
        </w:tc>
        <w:tc>
          <w:tcPr>
            <w:tcW w:w="3027" w:type="dxa"/>
            <w:shd w:val="clear" w:color="auto" w:fill="FFFFFF"/>
          </w:tcPr>
          <w:p w:rsidR="007A5C41" w:rsidRPr="005D7A36" w:rsidRDefault="007A5C41" w:rsidP="00872713">
            <w:pPr>
              <w:keepNext/>
              <w:autoSpaceDE w:val="0"/>
              <w:autoSpaceDN w:val="0"/>
              <w:adjustRightInd w:val="0"/>
              <w:spacing w:after="0" w:line="320" w:lineRule="atLeast"/>
              <w:ind w:left="60" w:right="60"/>
              <w:jc w:val="center"/>
              <w:rPr>
                <w:b/>
                <w:bCs/>
                <w:sz w:val="20"/>
                <w:szCs w:val="20"/>
                <w:lang w:val="en-ZA"/>
              </w:rPr>
            </w:pPr>
            <w:r w:rsidRPr="005D7A36">
              <w:rPr>
                <w:b/>
                <w:bCs/>
                <w:sz w:val="20"/>
                <w:szCs w:val="20"/>
                <w:lang w:val="en-ZA"/>
              </w:rPr>
              <w:t>Significance</w:t>
            </w:r>
          </w:p>
          <w:p w:rsidR="007A5C41" w:rsidRPr="005D7A36" w:rsidRDefault="007A5C41" w:rsidP="00872713">
            <w:pPr>
              <w:keepNext/>
              <w:autoSpaceDE w:val="0"/>
              <w:autoSpaceDN w:val="0"/>
              <w:adjustRightInd w:val="0"/>
              <w:spacing w:after="0" w:line="320" w:lineRule="atLeast"/>
              <w:ind w:left="60" w:right="60"/>
              <w:jc w:val="center"/>
              <w:rPr>
                <w:b/>
                <w:bCs/>
                <w:sz w:val="20"/>
                <w:szCs w:val="20"/>
                <w:lang w:val="en-ZA"/>
              </w:rPr>
            </w:pPr>
            <w:r w:rsidRPr="005D7A36">
              <w:rPr>
                <w:b/>
                <w:bCs/>
                <w:sz w:val="20"/>
                <w:szCs w:val="20"/>
                <w:lang w:val="en-ZA"/>
              </w:rPr>
              <w:t>F</w:t>
            </w:r>
          </w:p>
          <w:p w:rsidR="007A5C41" w:rsidRPr="005D7A36" w:rsidRDefault="007A5C41" w:rsidP="00872713">
            <w:pPr>
              <w:keepNext/>
              <w:autoSpaceDE w:val="0"/>
              <w:autoSpaceDN w:val="0"/>
              <w:adjustRightInd w:val="0"/>
              <w:spacing w:after="0" w:line="320" w:lineRule="atLeast"/>
              <w:ind w:left="60" w:right="60"/>
              <w:jc w:val="center"/>
              <w:rPr>
                <w:b/>
                <w:bCs/>
                <w:sz w:val="20"/>
                <w:szCs w:val="20"/>
                <w:lang w:val="en-ZA"/>
              </w:rPr>
            </w:pPr>
            <w:r w:rsidRPr="005D7A36">
              <w:rPr>
                <w:b/>
                <w:bCs/>
                <w:sz w:val="20"/>
                <w:szCs w:val="20"/>
                <w:lang w:val="en-ZA"/>
              </w:rPr>
              <w:t>sig.</w:t>
            </w:r>
          </w:p>
        </w:tc>
      </w:tr>
      <w:tr w:rsidR="007A5C41" w:rsidRPr="005D7A36" w:rsidTr="0041165B">
        <w:trPr>
          <w:cantSplit/>
          <w:trHeight w:hRule="exact" w:val="340"/>
          <w:tblHeader/>
        </w:trPr>
        <w:tc>
          <w:tcPr>
            <w:tcW w:w="2622" w:type="dxa"/>
            <w:shd w:val="clear" w:color="auto" w:fill="FFFFFF"/>
          </w:tcPr>
          <w:p w:rsidR="007A5C41" w:rsidRPr="005D7A36" w:rsidRDefault="007A5C41" w:rsidP="00EC0C75">
            <w:pPr>
              <w:autoSpaceDE w:val="0"/>
              <w:autoSpaceDN w:val="0"/>
              <w:adjustRightInd w:val="0"/>
              <w:spacing w:after="0" w:line="320" w:lineRule="atLeast"/>
              <w:ind w:left="60" w:right="60"/>
              <w:rPr>
                <w:sz w:val="20"/>
                <w:szCs w:val="20"/>
                <w:lang w:val="en-ZA"/>
              </w:rPr>
            </w:pPr>
            <w:r w:rsidRPr="005D7A36">
              <w:rPr>
                <w:sz w:val="20"/>
                <w:szCs w:val="20"/>
                <w:lang w:val="en-ZA"/>
              </w:rPr>
              <w:t>Educational inputs</w:t>
            </w:r>
          </w:p>
        </w:tc>
        <w:tc>
          <w:tcPr>
            <w:tcW w:w="3026" w:type="dxa"/>
            <w:shd w:val="clear" w:color="auto" w:fill="FFFFFF"/>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0.041</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2.625</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0.041</w:t>
            </w:r>
          </w:p>
        </w:tc>
        <w:tc>
          <w:tcPr>
            <w:tcW w:w="3027" w:type="dxa"/>
            <w:shd w:val="clear" w:color="auto" w:fill="FFFFFF"/>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0.008</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4.872</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0.008</w:t>
            </w:r>
          </w:p>
        </w:tc>
      </w:tr>
      <w:tr w:rsidR="007A5C41" w:rsidRPr="005D7A36" w:rsidTr="00FC1297">
        <w:trPr>
          <w:cantSplit/>
          <w:trHeight w:hRule="exact" w:val="340"/>
          <w:tblHeader/>
        </w:trPr>
        <w:tc>
          <w:tcPr>
            <w:tcW w:w="2622" w:type="dxa"/>
            <w:shd w:val="clear" w:color="auto" w:fill="FFFFFF"/>
          </w:tcPr>
          <w:p w:rsidR="007A5C41" w:rsidRPr="005D7A36" w:rsidRDefault="007A5C41" w:rsidP="00F702A7">
            <w:pPr>
              <w:autoSpaceDE w:val="0"/>
              <w:autoSpaceDN w:val="0"/>
              <w:adjustRightInd w:val="0"/>
              <w:spacing w:after="0" w:line="320" w:lineRule="atLeast"/>
              <w:ind w:left="60" w:right="60"/>
              <w:rPr>
                <w:sz w:val="20"/>
                <w:szCs w:val="20"/>
                <w:lang w:val="en-ZA"/>
              </w:rPr>
            </w:pPr>
            <w:r w:rsidRPr="005D7A36">
              <w:rPr>
                <w:sz w:val="20"/>
                <w:szCs w:val="20"/>
                <w:lang w:val="en-ZA"/>
              </w:rPr>
              <w:t>WASH and construction</w:t>
            </w:r>
          </w:p>
        </w:tc>
        <w:tc>
          <w:tcPr>
            <w:tcW w:w="3026" w:type="dxa"/>
            <w:shd w:val="clear" w:color="auto" w:fill="FFFFFF"/>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0.001</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5.461</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0.001</w:t>
            </w:r>
          </w:p>
        </w:tc>
        <w:tc>
          <w:tcPr>
            <w:tcW w:w="3027" w:type="dxa"/>
            <w:shd w:val="clear" w:color="auto" w:fill="95B3D7"/>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0.000</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9.243</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0.000</w:t>
            </w:r>
          </w:p>
        </w:tc>
      </w:tr>
      <w:tr w:rsidR="007A5C41" w:rsidRPr="005D7A36" w:rsidTr="00FC1297">
        <w:trPr>
          <w:cantSplit/>
          <w:trHeight w:hRule="exact" w:val="340"/>
          <w:tblHeader/>
        </w:trPr>
        <w:tc>
          <w:tcPr>
            <w:tcW w:w="2622" w:type="dxa"/>
            <w:shd w:val="clear" w:color="auto" w:fill="FFFFFF"/>
          </w:tcPr>
          <w:p w:rsidR="007A5C41" w:rsidRPr="005D7A36" w:rsidRDefault="007A5C41" w:rsidP="00EC0C75">
            <w:pPr>
              <w:autoSpaceDE w:val="0"/>
              <w:autoSpaceDN w:val="0"/>
              <w:adjustRightInd w:val="0"/>
              <w:spacing w:after="0" w:line="320" w:lineRule="atLeast"/>
              <w:ind w:left="60" w:right="60"/>
              <w:rPr>
                <w:sz w:val="20"/>
                <w:szCs w:val="20"/>
                <w:lang w:val="en-ZA"/>
              </w:rPr>
            </w:pPr>
            <w:r w:rsidRPr="005D7A36">
              <w:rPr>
                <w:sz w:val="20"/>
                <w:szCs w:val="20"/>
                <w:lang w:val="en-ZA"/>
              </w:rPr>
              <w:t>School health</w:t>
            </w:r>
          </w:p>
        </w:tc>
        <w:tc>
          <w:tcPr>
            <w:tcW w:w="3026" w:type="dxa"/>
            <w:shd w:val="clear" w:color="auto" w:fill="FFFFFF"/>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0.001</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5.789</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0.001</w:t>
            </w:r>
          </w:p>
        </w:tc>
        <w:tc>
          <w:tcPr>
            <w:tcW w:w="3027" w:type="dxa"/>
            <w:shd w:val="clear" w:color="auto" w:fill="95B3D7"/>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0.000</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11.982</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0.000</w:t>
            </w:r>
          </w:p>
        </w:tc>
      </w:tr>
      <w:tr w:rsidR="007A5C41" w:rsidRPr="005D7A36" w:rsidTr="00FC1297">
        <w:trPr>
          <w:cantSplit/>
          <w:trHeight w:hRule="exact" w:val="340"/>
          <w:tblHeader/>
        </w:trPr>
        <w:tc>
          <w:tcPr>
            <w:tcW w:w="2622" w:type="dxa"/>
            <w:shd w:val="clear" w:color="auto" w:fill="FFFFFF"/>
          </w:tcPr>
          <w:p w:rsidR="007A5C41" w:rsidRPr="005D7A36" w:rsidRDefault="007A5C41" w:rsidP="00EC0C75">
            <w:pPr>
              <w:autoSpaceDE w:val="0"/>
              <w:autoSpaceDN w:val="0"/>
              <w:adjustRightInd w:val="0"/>
              <w:spacing w:after="0" w:line="320" w:lineRule="atLeast"/>
              <w:ind w:left="60" w:right="60"/>
              <w:rPr>
                <w:sz w:val="20"/>
                <w:szCs w:val="20"/>
                <w:lang w:val="en-ZA"/>
              </w:rPr>
            </w:pPr>
            <w:r w:rsidRPr="005D7A36">
              <w:rPr>
                <w:sz w:val="20"/>
                <w:szCs w:val="20"/>
                <w:lang w:val="en-ZA"/>
              </w:rPr>
              <w:t>Child protection</w:t>
            </w:r>
          </w:p>
        </w:tc>
        <w:tc>
          <w:tcPr>
            <w:tcW w:w="3026" w:type="dxa"/>
            <w:shd w:val="clear" w:color="auto" w:fill="FFFFFF"/>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0.001</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5.273</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0.001</w:t>
            </w:r>
          </w:p>
        </w:tc>
        <w:tc>
          <w:tcPr>
            <w:tcW w:w="3027" w:type="dxa"/>
            <w:shd w:val="clear" w:color="auto" w:fill="95B3D7"/>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0.000</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9.604</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0.000</w:t>
            </w:r>
          </w:p>
        </w:tc>
      </w:tr>
      <w:tr w:rsidR="007A5C41" w:rsidRPr="005D7A36" w:rsidTr="0041165B">
        <w:trPr>
          <w:cantSplit/>
          <w:trHeight w:hRule="exact" w:val="340"/>
          <w:tblHeader/>
        </w:trPr>
        <w:tc>
          <w:tcPr>
            <w:tcW w:w="2622" w:type="dxa"/>
            <w:shd w:val="clear" w:color="auto" w:fill="FFFFFF"/>
          </w:tcPr>
          <w:p w:rsidR="007A5C41" w:rsidRPr="005D7A36" w:rsidRDefault="007A5C41" w:rsidP="00EC0C75">
            <w:pPr>
              <w:autoSpaceDE w:val="0"/>
              <w:autoSpaceDN w:val="0"/>
              <w:adjustRightInd w:val="0"/>
              <w:spacing w:after="0" w:line="320" w:lineRule="atLeast"/>
              <w:ind w:left="60" w:right="60"/>
              <w:rPr>
                <w:sz w:val="20"/>
                <w:szCs w:val="20"/>
                <w:lang w:val="en-ZA"/>
              </w:rPr>
            </w:pPr>
            <w:r w:rsidRPr="005D7A36">
              <w:rPr>
                <w:sz w:val="20"/>
                <w:szCs w:val="20"/>
                <w:lang w:val="en-ZA"/>
              </w:rPr>
              <w:t>Social mobilisation</w:t>
            </w:r>
          </w:p>
        </w:tc>
        <w:tc>
          <w:tcPr>
            <w:tcW w:w="3026" w:type="dxa"/>
            <w:shd w:val="clear" w:color="auto" w:fill="FFFFFF"/>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0.811</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0.488</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0.811</w:t>
            </w:r>
          </w:p>
        </w:tc>
        <w:tc>
          <w:tcPr>
            <w:tcW w:w="3027" w:type="dxa"/>
            <w:shd w:val="clear" w:color="auto" w:fill="FFFFFF"/>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0.412</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0.986</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0.412</w:t>
            </w:r>
          </w:p>
        </w:tc>
      </w:tr>
      <w:tr w:rsidR="007A5C41" w:rsidRPr="005D7A36" w:rsidTr="0041165B">
        <w:trPr>
          <w:cantSplit/>
          <w:trHeight w:hRule="exact" w:val="340"/>
          <w:tblHeader/>
        </w:trPr>
        <w:tc>
          <w:tcPr>
            <w:tcW w:w="2622" w:type="dxa"/>
            <w:shd w:val="clear" w:color="auto" w:fill="FFFFFF"/>
          </w:tcPr>
          <w:p w:rsidR="007A5C41" w:rsidRPr="005D7A36" w:rsidRDefault="007A5C41" w:rsidP="00EC0C75">
            <w:pPr>
              <w:autoSpaceDE w:val="0"/>
              <w:autoSpaceDN w:val="0"/>
              <w:adjustRightInd w:val="0"/>
              <w:spacing w:after="0" w:line="320" w:lineRule="atLeast"/>
              <w:ind w:left="60" w:right="60"/>
              <w:rPr>
                <w:sz w:val="20"/>
                <w:szCs w:val="20"/>
                <w:lang w:val="en-ZA"/>
              </w:rPr>
            </w:pPr>
            <w:r w:rsidRPr="005D7A36">
              <w:rPr>
                <w:sz w:val="20"/>
                <w:szCs w:val="20"/>
                <w:lang w:val="en-ZA"/>
              </w:rPr>
              <w:t>School supplies</w:t>
            </w:r>
          </w:p>
        </w:tc>
        <w:tc>
          <w:tcPr>
            <w:tcW w:w="3026" w:type="dxa"/>
            <w:shd w:val="clear" w:color="auto" w:fill="FFFFFF"/>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0.415</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3.283</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0.415</w:t>
            </w:r>
          </w:p>
        </w:tc>
        <w:tc>
          <w:tcPr>
            <w:tcW w:w="3027" w:type="dxa"/>
            <w:shd w:val="clear" w:color="auto" w:fill="FFFFFF"/>
          </w:tcPr>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0.014</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4.178</w:t>
            </w:r>
          </w:p>
          <w:p w:rsidR="007A5C41" w:rsidRPr="005D7A36" w:rsidRDefault="007A5C41" w:rsidP="00EC0C75">
            <w:pPr>
              <w:autoSpaceDE w:val="0"/>
              <w:autoSpaceDN w:val="0"/>
              <w:adjustRightInd w:val="0"/>
              <w:spacing w:after="0" w:line="320" w:lineRule="atLeast"/>
              <w:ind w:left="60" w:right="60"/>
              <w:jc w:val="center"/>
              <w:rPr>
                <w:sz w:val="20"/>
                <w:szCs w:val="20"/>
                <w:lang w:val="en-ZA"/>
              </w:rPr>
            </w:pPr>
            <w:r w:rsidRPr="005D7A36">
              <w:rPr>
                <w:sz w:val="20"/>
                <w:szCs w:val="20"/>
                <w:lang w:val="en-ZA"/>
              </w:rPr>
              <w:t>0.014</w:t>
            </w:r>
          </w:p>
        </w:tc>
      </w:tr>
    </w:tbl>
    <w:p w:rsidR="007A5C41" w:rsidRPr="005D7A36" w:rsidRDefault="007A5C41" w:rsidP="00396066">
      <w:pPr>
        <w:spacing w:after="0"/>
        <w:rPr>
          <w:rFonts w:cs="Times New Roman"/>
          <w:sz w:val="20"/>
          <w:szCs w:val="20"/>
          <w:lang w:val="en-ZA"/>
        </w:rPr>
      </w:pPr>
    </w:p>
    <w:p w:rsidR="007A5C41" w:rsidRPr="005D7A36" w:rsidRDefault="007A5C41" w:rsidP="00396066">
      <w:pPr>
        <w:pStyle w:val="Heading2"/>
        <w:rPr>
          <w:lang w:val="en-ZA"/>
        </w:rPr>
      </w:pPr>
      <w:bookmarkStart w:id="100" w:name="_Toc342920208"/>
      <w:r w:rsidRPr="005D7A36">
        <w:rPr>
          <w:lang w:val="en-ZA"/>
        </w:rPr>
        <w:t>6.3</w:t>
      </w:r>
      <w:r w:rsidRPr="005D7A36">
        <w:rPr>
          <w:lang w:val="en-ZA"/>
        </w:rPr>
        <w:tab/>
        <w:t>Timely Delivery of the CFS Inputs</w:t>
      </w:r>
      <w:bookmarkEnd w:id="100"/>
    </w:p>
    <w:p w:rsidR="007A5C41" w:rsidRPr="005D7A36" w:rsidRDefault="007A5C41" w:rsidP="00885E37">
      <w:pPr>
        <w:jc w:val="both"/>
        <w:rPr>
          <w:lang w:val="en-ZA"/>
        </w:rPr>
      </w:pPr>
      <w:r w:rsidRPr="005D7A36">
        <w:rPr>
          <w:lang w:val="en-ZA"/>
        </w:rPr>
        <w:t>Teachers were asked to assess whether the various CFS inputs were delivered in a timely manner. The table below shows that their responses were positive.</w:t>
      </w:r>
    </w:p>
    <w:p w:rsidR="007A5C41" w:rsidRPr="005D7A36" w:rsidRDefault="007A5C41" w:rsidP="00160607">
      <w:pPr>
        <w:spacing w:after="0"/>
        <w:rPr>
          <w:lang w:val="en-ZA"/>
        </w:rPr>
      </w:pPr>
      <w:r w:rsidRPr="005D7A36">
        <w:rPr>
          <w:b/>
          <w:lang w:val="en-ZA"/>
        </w:rPr>
        <w:br w:type="page"/>
      </w:r>
      <w:bookmarkStart w:id="101" w:name="_Toc342903581"/>
      <w:r w:rsidRPr="005D7A36">
        <w:rPr>
          <w:b/>
          <w:lang w:val="en-ZA"/>
        </w:rPr>
        <w:lastRenderedPageBreak/>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33</w:t>
      </w:r>
      <w:r w:rsidR="00D56748" w:rsidRPr="005D7A36">
        <w:rPr>
          <w:b/>
          <w:lang w:val="en-ZA"/>
        </w:rPr>
        <w:fldChar w:fldCharType="end"/>
      </w:r>
      <w:r w:rsidRPr="005D7A36">
        <w:rPr>
          <w:b/>
          <w:iCs/>
          <w:noProof/>
          <w:lang w:val="en-ZA"/>
        </w:rPr>
        <w:t>: Ratings of timely delivery of CFS inputs by district</w:t>
      </w:r>
      <w:bookmarkEnd w:id="101"/>
    </w:p>
    <w:tbl>
      <w:tblPr>
        <w:tblW w:w="80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0"/>
        <w:gridCol w:w="4000"/>
        <w:gridCol w:w="1000"/>
        <w:gridCol w:w="1000"/>
        <w:gridCol w:w="1000"/>
      </w:tblGrid>
      <w:tr w:rsidR="007A5C41" w:rsidRPr="005D7A36">
        <w:trPr>
          <w:trHeight w:val="255"/>
        </w:trPr>
        <w:tc>
          <w:tcPr>
            <w:tcW w:w="1000" w:type="dxa"/>
            <w:noWrap/>
            <w:vAlign w:val="bottom"/>
          </w:tcPr>
          <w:p w:rsidR="007A5C41" w:rsidRPr="005D7A36" w:rsidRDefault="007A5C41" w:rsidP="00EC0C75">
            <w:pPr>
              <w:spacing w:after="0" w:line="240" w:lineRule="auto"/>
              <w:rPr>
                <w:rFonts w:cs="Times New Roman"/>
                <w:b/>
                <w:bCs/>
                <w:sz w:val="20"/>
                <w:szCs w:val="20"/>
                <w:lang w:val="en-ZA" w:eastAsia="zh-TW"/>
              </w:rPr>
            </w:pPr>
          </w:p>
        </w:tc>
        <w:tc>
          <w:tcPr>
            <w:tcW w:w="4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TIMELY DELIVERY OF INPUTS BY DISTRICT</w:t>
            </w:r>
          </w:p>
        </w:tc>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Score (out of 3)</w:t>
            </w:r>
          </w:p>
        </w:tc>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 xml:space="preserve">Score </w:t>
            </w:r>
          </w:p>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2007</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2.81</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93.56%</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2008</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2.52</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83.93%</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2008</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2.46</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82.04%</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2006</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2.38</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79.21%</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2007</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2.28</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76.14%</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2009</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2.20</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73.23%</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trHeight w:val="255"/>
        </w:trPr>
        <w:tc>
          <w:tcPr>
            <w:tcW w:w="1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2009</w:t>
            </w: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 (overall score)</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1.80</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59.93%</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w:t>
            </w:r>
          </w:p>
        </w:tc>
      </w:tr>
      <w:tr w:rsidR="007A5C41" w:rsidRPr="005D7A36">
        <w:trPr>
          <w:trHeight w:val="255"/>
        </w:trPr>
        <w:tc>
          <w:tcPr>
            <w:tcW w:w="100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00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(all districts)</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2.35</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78.29%</w:t>
            </w:r>
          </w:p>
        </w:tc>
        <w:tc>
          <w:tcPr>
            <w:tcW w:w="1000" w:type="dxa"/>
            <w:noWrap/>
            <w:vAlign w:val="bottom"/>
          </w:tcPr>
          <w:p w:rsidR="007A5C41" w:rsidRPr="005D7A36" w:rsidRDefault="007A5C41" w:rsidP="00EC0C75">
            <w:pPr>
              <w:spacing w:after="0" w:line="240" w:lineRule="auto"/>
              <w:jc w:val="right"/>
              <w:rPr>
                <w:sz w:val="20"/>
                <w:szCs w:val="20"/>
                <w:lang w:val="en-ZA" w:eastAsia="zh-TW"/>
              </w:rPr>
            </w:pP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There is a less clear relationship between assessments of timely delivery and the year in which districts entered the Programme, although it should be noted that once again the two districts that entered the Programme most recently (2009) rank sixth and seventh. Using school directors’ ratings, their assessment of timely delivery of CFS inputs correlates closely with the year in which the district entered the Programme: Chibuto (2008), Changara (2008), Angoche (2009) and Montepuez (2009) rank fourth, fifth, sixth and seventh respectively.</w:t>
      </w:r>
    </w:p>
    <w:p w:rsidR="007A5C41" w:rsidRPr="005D7A36" w:rsidRDefault="007A5C41" w:rsidP="00885E37">
      <w:pPr>
        <w:jc w:val="both"/>
        <w:rPr>
          <w:lang w:val="en-ZA"/>
        </w:rPr>
      </w:pPr>
      <w:r w:rsidRPr="005D7A36">
        <w:rPr>
          <w:lang w:val="en-ZA"/>
        </w:rPr>
        <w:t>However, at the 99% confidence level (sig. = 0.01), the differences in assessment among teachers were not statistically significant across the seven districts or with respect to the different years in which the Programme commenced, with the exception that teachers in Montepuez (which entered the Programme in 2009) rated timely delivery of health inputs (score: 1.44 out of 3) much more negatively than the other districts.</w:t>
      </w:r>
    </w:p>
    <w:p w:rsidR="007A5C41" w:rsidRPr="005D7A36" w:rsidRDefault="007A5C41" w:rsidP="00885E37">
      <w:pPr>
        <w:jc w:val="both"/>
        <w:rPr>
          <w:lang w:val="en-ZA"/>
        </w:rPr>
      </w:pPr>
      <w:r w:rsidRPr="005D7A36">
        <w:rPr>
          <w:lang w:val="en-ZA"/>
        </w:rPr>
        <w:t>The table below shows that teachers on average reported very timely delivery (an important aspect of efficiency) across all categories of input.</w:t>
      </w:r>
    </w:p>
    <w:p w:rsidR="007A5C41" w:rsidRPr="005D7A36" w:rsidRDefault="007A5C41" w:rsidP="00160607">
      <w:pPr>
        <w:spacing w:after="0"/>
        <w:rPr>
          <w:lang w:val="en-ZA"/>
        </w:rPr>
      </w:pPr>
      <w:bookmarkStart w:id="102" w:name="_Toc342903582"/>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34</w:t>
      </w:r>
      <w:r w:rsidR="00D56748" w:rsidRPr="005D7A36">
        <w:rPr>
          <w:b/>
          <w:lang w:val="en-ZA"/>
        </w:rPr>
        <w:fldChar w:fldCharType="end"/>
      </w:r>
      <w:r w:rsidRPr="005D7A36">
        <w:rPr>
          <w:b/>
          <w:iCs/>
          <w:noProof/>
          <w:lang w:val="en-ZA"/>
        </w:rPr>
        <w:t>: Average ratings of timely delivery of types of CFS input</w:t>
      </w:r>
      <w:bookmarkEnd w:id="102"/>
    </w:p>
    <w:tbl>
      <w:tblPr>
        <w:tblW w:w="702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29"/>
        <w:gridCol w:w="1000"/>
        <w:gridCol w:w="1000"/>
        <w:gridCol w:w="1000"/>
      </w:tblGrid>
      <w:tr w:rsidR="007A5C41" w:rsidRPr="005D7A36">
        <w:trPr>
          <w:trHeight w:val="255"/>
        </w:trPr>
        <w:tc>
          <w:tcPr>
            <w:tcW w:w="4029"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TIMELY DELIVERY – AVERAGE FOR ALL DISTRICTS</w:t>
            </w:r>
          </w:p>
        </w:tc>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Score (out of 3)</w:t>
            </w:r>
          </w:p>
        </w:tc>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 xml:space="preserve">Score </w:t>
            </w:r>
          </w:p>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100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402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(educational inputs)</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2.44</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81.27%</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402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(WASH+construction)</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2.41</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80.22%</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402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(school supplies)</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2.40</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79.86%</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402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(health inputs)</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2.37</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79.06%</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402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(child protection)</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2.26</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75.48%</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402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for all districts (social mobilisation)</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2.22</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73.84%</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trHeight w:val="255"/>
        </w:trPr>
        <w:tc>
          <w:tcPr>
            <w:tcW w:w="402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(all categories of input)</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2.35</w:t>
            </w:r>
          </w:p>
        </w:tc>
        <w:tc>
          <w:tcPr>
            <w:tcW w:w="100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78.29%</w:t>
            </w:r>
          </w:p>
        </w:tc>
        <w:tc>
          <w:tcPr>
            <w:tcW w:w="1000" w:type="dxa"/>
            <w:noWrap/>
            <w:vAlign w:val="bottom"/>
          </w:tcPr>
          <w:p w:rsidR="007A5C41" w:rsidRPr="005D7A36" w:rsidRDefault="007A5C41" w:rsidP="00EC0C75">
            <w:pPr>
              <w:spacing w:after="0" w:line="240" w:lineRule="auto"/>
              <w:rPr>
                <w:rFonts w:cs="Times New Roman"/>
                <w:sz w:val="20"/>
                <w:szCs w:val="20"/>
                <w:lang w:val="en-ZA" w:eastAsia="zh-TW"/>
              </w:rPr>
            </w:pP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However, when the six categories of input are examined separately, teachers’ assessments of whether they were delivered in a timely manner were significantly different with respect to school health inputs. In this instance, aggregate ratings ranged from only 48% in Montepuez district to 96% in Buzi district. Where the CFS programme began in 2006, 2007 or 2008, the mean rating was between 86% and 88%. Where it had commenced in 2009 (Angoche and Montepuez), the rating for health inputs was only 60%.</w:t>
      </w:r>
    </w:p>
    <w:p w:rsidR="007A5C41" w:rsidRPr="005D7A36" w:rsidRDefault="007A5C41" w:rsidP="00396066">
      <w:pPr>
        <w:pStyle w:val="Heading2"/>
        <w:rPr>
          <w:lang w:val="en-ZA"/>
        </w:rPr>
      </w:pPr>
      <w:bookmarkStart w:id="103" w:name="_Toc342920209"/>
      <w:r w:rsidRPr="005D7A36">
        <w:rPr>
          <w:lang w:val="en-ZA"/>
        </w:rPr>
        <w:lastRenderedPageBreak/>
        <w:t>6.4</w:t>
      </w:r>
      <w:r w:rsidRPr="005D7A36">
        <w:rPr>
          <w:lang w:val="en-ZA"/>
        </w:rPr>
        <w:tab/>
        <w:t>Ratings of the Impact of the CFS Inputs</w:t>
      </w:r>
      <w:bookmarkEnd w:id="103"/>
    </w:p>
    <w:p w:rsidR="007A5C41" w:rsidRPr="005D7A36" w:rsidRDefault="007A5C41" w:rsidP="00885E37">
      <w:pPr>
        <w:jc w:val="both"/>
        <w:rPr>
          <w:lang w:val="en-ZA"/>
        </w:rPr>
      </w:pPr>
      <w:r w:rsidRPr="005D7A36">
        <w:rPr>
          <w:lang w:val="en-ZA"/>
        </w:rPr>
        <w:t xml:space="preserve">Teachers were asked to assess the impact of the CFS Programme on quality in five aspects of the schools’ environment: (1) inclusiveness, (2) effective learning, (3) safety and protection, (4) gender sensitivity and (5) community, family and child participation. The table that follows shows once again that the longer the Programme has been operating, the more likely teachers were to give it a higher rating in terms of impact. </w:t>
      </w:r>
    </w:p>
    <w:p w:rsidR="007A5C41" w:rsidRPr="005D7A36" w:rsidRDefault="007A5C41" w:rsidP="00160607">
      <w:pPr>
        <w:spacing w:after="0"/>
        <w:rPr>
          <w:lang w:val="en-ZA"/>
        </w:rPr>
      </w:pPr>
      <w:bookmarkStart w:id="104" w:name="_Toc342903583"/>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35</w:t>
      </w:r>
      <w:r w:rsidR="00D56748" w:rsidRPr="005D7A36">
        <w:rPr>
          <w:b/>
          <w:lang w:val="en-ZA"/>
        </w:rPr>
        <w:fldChar w:fldCharType="end"/>
      </w:r>
      <w:r w:rsidRPr="005D7A36">
        <w:rPr>
          <w:b/>
          <w:iCs/>
          <w:noProof/>
          <w:lang w:val="en-ZA"/>
        </w:rPr>
        <w:t>: Average ratings of Programme impact</w:t>
      </w:r>
      <w:bookmarkEnd w:id="104"/>
    </w:p>
    <w:tbl>
      <w:tblPr>
        <w:tblW w:w="846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7"/>
        <w:gridCol w:w="3969"/>
        <w:gridCol w:w="992"/>
        <w:gridCol w:w="993"/>
        <w:gridCol w:w="992"/>
        <w:gridCol w:w="236"/>
      </w:tblGrid>
      <w:tr w:rsidR="007A5C41" w:rsidRPr="005D7A36">
        <w:trPr>
          <w:gridAfter w:val="1"/>
          <w:wAfter w:w="236" w:type="dxa"/>
          <w:trHeight w:val="255"/>
        </w:trPr>
        <w:tc>
          <w:tcPr>
            <w:tcW w:w="1287" w:type="dxa"/>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Year of inception</w:t>
            </w:r>
          </w:p>
        </w:tc>
        <w:tc>
          <w:tcPr>
            <w:tcW w:w="3969"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AVERAGE IMPACT ACROSS THE 5 PRINCIPLES</w:t>
            </w:r>
          </w:p>
        </w:tc>
        <w:tc>
          <w:tcPr>
            <w:tcW w:w="992"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Out of 3</w:t>
            </w:r>
          </w:p>
        </w:tc>
        <w:tc>
          <w:tcPr>
            <w:tcW w:w="993"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992"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gridAfter w:val="1"/>
          <w:wAfter w:w="236" w:type="dxa"/>
          <w:trHeight w:val="255"/>
        </w:trPr>
        <w:tc>
          <w:tcPr>
            <w:tcW w:w="1287" w:type="dxa"/>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2006</w:t>
            </w:r>
          </w:p>
        </w:tc>
        <w:tc>
          <w:tcPr>
            <w:tcW w:w="396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2.63</w:t>
            </w:r>
          </w:p>
        </w:tc>
        <w:tc>
          <w:tcPr>
            <w:tcW w:w="99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87.50%</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gridAfter w:val="1"/>
          <w:wAfter w:w="236" w:type="dxa"/>
          <w:trHeight w:val="255"/>
        </w:trPr>
        <w:tc>
          <w:tcPr>
            <w:tcW w:w="1287" w:type="dxa"/>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2007</w:t>
            </w:r>
          </w:p>
        </w:tc>
        <w:tc>
          <w:tcPr>
            <w:tcW w:w="396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2.56</w:t>
            </w:r>
          </w:p>
        </w:tc>
        <w:tc>
          <w:tcPr>
            <w:tcW w:w="99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85.20%</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gridAfter w:val="1"/>
          <w:wAfter w:w="236" w:type="dxa"/>
          <w:trHeight w:val="255"/>
        </w:trPr>
        <w:tc>
          <w:tcPr>
            <w:tcW w:w="1287" w:type="dxa"/>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2007</w:t>
            </w:r>
          </w:p>
        </w:tc>
        <w:tc>
          <w:tcPr>
            <w:tcW w:w="396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2.14</w:t>
            </w:r>
          </w:p>
        </w:tc>
        <w:tc>
          <w:tcPr>
            <w:tcW w:w="99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71.23%</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gridAfter w:val="1"/>
          <w:wAfter w:w="236" w:type="dxa"/>
          <w:trHeight w:val="255"/>
        </w:trPr>
        <w:tc>
          <w:tcPr>
            <w:tcW w:w="1287" w:type="dxa"/>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2008</w:t>
            </w:r>
          </w:p>
        </w:tc>
        <w:tc>
          <w:tcPr>
            <w:tcW w:w="396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2.05</w:t>
            </w:r>
          </w:p>
        </w:tc>
        <w:tc>
          <w:tcPr>
            <w:tcW w:w="99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68.33%</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gridAfter w:val="1"/>
          <w:wAfter w:w="236" w:type="dxa"/>
          <w:trHeight w:val="255"/>
        </w:trPr>
        <w:tc>
          <w:tcPr>
            <w:tcW w:w="1287" w:type="dxa"/>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2008</w:t>
            </w:r>
          </w:p>
        </w:tc>
        <w:tc>
          <w:tcPr>
            <w:tcW w:w="396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1.85</w:t>
            </w:r>
          </w:p>
        </w:tc>
        <w:tc>
          <w:tcPr>
            <w:tcW w:w="99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61.70%</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gridAfter w:val="1"/>
          <w:wAfter w:w="236" w:type="dxa"/>
          <w:trHeight w:val="255"/>
        </w:trPr>
        <w:tc>
          <w:tcPr>
            <w:tcW w:w="1287" w:type="dxa"/>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2009</w:t>
            </w:r>
          </w:p>
        </w:tc>
        <w:tc>
          <w:tcPr>
            <w:tcW w:w="396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1.81</w:t>
            </w:r>
          </w:p>
        </w:tc>
        <w:tc>
          <w:tcPr>
            <w:tcW w:w="99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60.27%</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gridAfter w:val="1"/>
          <w:wAfter w:w="236" w:type="dxa"/>
          <w:trHeight w:val="255"/>
        </w:trPr>
        <w:tc>
          <w:tcPr>
            <w:tcW w:w="1287" w:type="dxa"/>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2009</w:t>
            </w:r>
          </w:p>
        </w:tc>
        <w:tc>
          <w:tcPr>
            <w:tcW w:w="396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1.44</w:t>
            </w:r>
          </w:p>
        </w:tc>
        <w:tc>
          <w:tcPr>
            <w:tcW w:w="99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47.97%</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w:t>
            </w:r>
          </w:p>
        </w:tc>
      </w:tr>
      <w:tr w:rsidR="007A5C41" w:rsidRPr="005D7A36">
        <w:trPr>
          <w:trHeight w:val="255"/>
        </w:trPr>
        <w:tc>
          <w:tcPr>
            <w:tcW w:w="1287" w:type="dxa"/>
            <w:tcBorders>
              <w:left w:val="nil"/>
              <w:bottom w:val="nil"/>
            </w:tcBorders>
            <w:vAlign w:val="bottom"/>
          </w:tcPr>
          <w:p w:rsidR="007A5C41" w:rsidRPr="005D7A36" w:rsidRDefault="007A5C41" w:rsidP="00EC0C75">
            <w:pPr>
              <w:spacing w:after="0" w:line="240" w:lineRule="auto"/>
              <w:rPr>
                <w:rFonts w:cs="Times New Roman"/>
                <w:sz w:val="20"/>
                <w:szCs w:val="20"/>
                <w:lang w:val="en-ZA" w:eastAsia="zh-TW"/>
              </w:rPr>
            </w:pPr>
          </w:p>
        </w:tc>
        <w:tc>
          <w:tcPr>
            <w:tcW w:w="3969"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across districts</w:t>
            </w:r>
          </w:p>
        </w:tc>
        <w:tc>
          <w:tcPr>
            <w:tcW w:w="992"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2.07</w:t>
            </w:r>
          </w:p>
        </w:tc>
        <w:tc>
          <w:tcPr>
            <w:tcW w:w="99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68.89%</w:t>
            </w:r>
          </w:p>
        </w:tc>
        <w:tc>
          <w:tcPr>
            <w:tcW w:w="992" w:type="dxa"/>
            <w:tcBorders>
              <w:top w:val="nil"/>
              <w:bottom w:val="nil"/>
              <w:right w:val="nil"/>
            </w:tcBorders>
            <w:noWrap/>
            <w:vAlign w:val="bottom"/>
          </w:tcPr>
          <w:p w:rsidR="007A5C41" w:rsidRPr="005D7A36" w:rsidRDefault="007A5C41" w:rsidP="00EC0C75">
            <w:pPr>
              <w:spacing w:after="0" w:line="240" w:lineRule="auto"/>
              <w:rPr>
                <w:rFonts w:cs="Times New Roman"/>
                <w:sz w:val="20"/>
                <w:szCs w:val="20"/>
                <w:lang w:val="en-ZA" w:eastAsia="zh-TW"/>
              </w:rPr>
            </w:pPr>
          </w:p>
        </w:tc>
        <w:tc>
          <w:tcPr>
            <w:tcW w:w="236" w:type="dxa"/>
            <w:tcBorders>
              <w:top w:val="nil"/>
              <w:left w:val="nil"/>
              <w:bottom w:val="nil"/>
              <w:right w:val="nil"/>
            </w:tcBorders>
            <w:noWrap/>
            <w:vAlign w:val="bottom"/>
          </w:tcPr>
          <w:p w:rsidR="007A5C41" w:rsidRPr="005D7A36" w:rsidRDefault="007A5C41" w:rsidP="00EC0C75">
            <w:pPr>
              <w:spacing w:after="0" w:line="240" w:lineRule="auto"/>
              <w:rPr>
                <w:rFonts w:cs="Times New Roman"/>
                <w:sz w:val="20"/>
                <w:szCs w:val="20"/>
                <w:lang w:val="en-ZA" w:eastAsia="zh-TW"/>
              </w:rPr>
            </w:pP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This ranking of Programme impact across districts is confirmed by school directors. The average rating of impact across districts by school directors was 2.35 out of 3.00; school directors rated Programme impact in Angoche lower (1.80) than in all other districts and highest in Buzi and Maganja da Costa (2.88 and 2.85 respectively).</w:t>
      </w:r>
    </w:p>
    <w:p w:rsidR="007A5C41" w:rsidRPr="005D7A36" w:rsidRDefault="007A5C41" w:rsidP="00885E37">
      <w:pPr>
        <w:jc w:val="both"/>
        <w:rPr>
          <w:lang w:val="en-ZA"/>
        </w:rPr>
      </w:pPr>
      <w:r w:rsidRPr="005D7A36">
        <w:rPr>
          <w:lang w:val="en-ZA"/>
        </w:rPr>
        <w:t>The table that follows shows that the creation of a quality environment with an emphasis on inclusiveness received the highest average impact rating across districts, and that the lowest Programme impact rating was given to community participation. Both of these findings are statistically significant.</w:t>
      </w:r>
    </w:p>
    <w:p w:rsidR="007A5C41" w:rsidRPr="005D7A36" w:rsidRDefault="007A5C41" w:rsidP="00B57E2A">
      <w:pPr>
        <w:spacing w:after="0"/>
        <w:rPr>
          <w:lang w:val="en-ZA"/>
        </w:rPr>
      </w:pPr>
      <w:bookmarkStart w:id="105" w:name="_Toc342903584"/>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36</w:t>
      </w:r>
      <w:r w:rsidR="00D56748" w:rsidRPr="005D7A36">
        <w:rPr>
          <w:b/>
          <w:lang w:val="en-ZA"/>
        </w:rPr>
        <w:fldChar w:fldCharType="end"/>
      </w:r>
      <w:r w:rsidRPr="005D7A36">
        <w:rPr>
          <w:b/>
          <w:iCs/>
          <w:noProof/>
          <w:lang w:val="en-ZA"/>
        </w:rPr>
        <w:t>: Average impact per CFS principle</w:t>
      </w:r>
      <w:bookmarkEnd w:id="105"/>
    </w:p>
    <w:tbl>
      <w:tblPr>
        <w:tblW w:w="77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960"/>
        <w:gridCol w:w="960"/>
        <w:gridCol w:w="960"/>
      </w:tblGrid>
      <w:tr w:rsidR="007A5C41" w:rsidRPr="005D7A36">
        <w:trPr>
          <w:trHeight w:val="255"/>
        </w:trPr>
        <w:tc>
          <w:tcPr>
            <w:tcW w:w="482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AVERAGE IMPACT ON EACH PRINCIPLE</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Out of 3</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Inclusiveness</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2.34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77.60%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Gender sensitivity</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2.11</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70.02%</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Effective learning</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67.40%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Safety and protection</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66.84%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Community participation</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1.82</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59.83%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across districts</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68.34%</w:t>
            </w: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The lower score (and lowest ranking) of the impact of CFS support for community participation is statistically significant. The mean rating of the impact of support for community participation (59.83%), was more than one standard deviation (6.41%) below the mean for all five principles (68.34%), indicating that the impact of such support was rated as significantly lower than the impact of support for the other four principles. Conversely, the mean rating of the impact of support for the inclusiveness principle was more than one standard deviation higher than the mean for all five principles, indicating that the rating of the impact of CFS support for inclusiveness was significantly higher than it was for the other four principles. School directors gave similarly high Programme impact ratings for all five principles (average 2.35 out of 3.00).</w:t>
      </w:r>
    </w:p>
    <w:p w:rsidR="007A5C41" w:rsidRPr="005D7A36" w:rsidRDefault="007A5C41" w:rsidP="00885E37">
      <w:pPr>
        <w:spacing w:after="0"/>
        <w:jc w:val="both"/>
        <w:rPr>
          <w:lang w:val="en-ZA"/>
        </w:rPr>
      </w:pPr>
      <w:r w:rsidRPr="005D7A36">
        <w:rPr>
          <w:lang w:val="en-ZA"/>
        </w:rPr>
        <w:lastRenderedPageBreak/>
        <w:t>The table that follows sets out the Programme impact ratings for each of the five principles. In many instances, the assessed Programme impact per principle follows a similar pattern: with certain exceptions, the longer a district has participated in the Programme the more positively its impact is assessed. For example, teachers in Maganja da Costa, which entered the Programme in 2006, rated Programme impact higher than other districts with respect to four of the five principles (the exception being gender sensitivity), while teachers in Montepuez and Angoche, which entered the Programme in 2009, were among the districts that reported the lowest impact ratings with respect to four of the five principles (the exception being effective learning).</w:t>
      </w:r>
    </w:p>
    <w:p w:rsidR="007A5C41" w:rsidRPr="005D7A36" w:rsidRDefault="007A5C41" w:rsidP="00396066">
      <w:pPr>
        <w:spacing w:after="0"/>
        <w:rPr>
          <w:lang w:val="en-ZA"/>
        </w:rPr>
      </w:pPr>
    </w:p>
    <w:p w:rsidR="007A5C41" w:rsidRPr="005D7A36" w:rsidRDefault="007A5C41" w:rsidP="00396066">
      <w:pPr>
        <w:spacing w:after="0"/>
        <w:rPr>
          <w:lang w:val="en-ZA"/>
        </w:rPr>
      </w:pPr>
      <w:bookmarkStart w:id="106" w:name="_Toc342903585"/>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37</w:t>
      </w:r>
      <w:r w:rsidR="00D56748" w:rsidRPr="005D7A36">
        <w:rPr>
          <w:b/>
          <w:lang w:val="en-ZA"/>
        </w:rPr>
        <w:fldChar w:fldCharType="end"/>
      </w:r>
      <w:r w:rsidRPr="005D7A36">
        <w:rPr>
          <w:b/>
          <w:iCs/>
          <w:noProof/>
          <w:lang w:val="en-ZA"/>
        </w:rPr>
        <w:t>: Average impact per CFS principle by district</w:t>
      </w:r>
      <w:bookmarkEnd w:id="106"/>
    </w:p>
    <w:tbl>
      <w:tblPr>
        <w:tblW w:w="92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3"/>
        <w:gridCol w:w="4820"/>
        <w:gridCol w:w="960"/>
        <w:gridCol w:w="960"/>
        <w:gridCol w:w="960"/>
      </w:tblGrid>
      <w:tr w:rsidR="007A5C41" w:rsidRPr="005D7A36">
        <w:trPr>
          <w:trHeight w:val="255"/>
        </w:trPr>
        <w:tc>
          <w:tcPr>
            <w:tcW w:w="1523"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Year of inception</w:t>
            </w:r>
          </w:p>
        </w:tc>
        <w:tc>
          <w:tcPr>
            <w:tcW w:w="482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INCLUSIVENESS (Programme Impact)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Out of 3</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2.88</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95.83%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2006</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2.63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87.50%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2.53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84.33%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2.31</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77.00%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2.28</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75.83%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1.88</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62.67%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1.86</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62.00%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w:t>
            </w:r>
          </w:p>
        </w:tc>
      </w:tr>
      <w:tr w:rsidR="007A5C41" w:rsidRPr="005D7A36">
        <w:trPr>
          <w:trHeight w:val="255"/>
        </w:trPr>
        <w:tc>
          <w:tcPr>
            <w:tcW w:w="1523"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across districts</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2.34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77.88%</w:t>
            </w: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r w:rsidR="007A5C41" w:rsidRPr="005D7A36">
        <w:trPr>
          <w:trHeight w:val="255"/>
        </w:trPr>
        <w:tc>
          <w:tcPr>
            <w:tcW w:w="1523"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82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r w:rsidR="007A5C41" w:rsidRPr="005D7A36">
        <w:trPr>
          <w:trHeight w:val="255"/>
        </w:trPr>
        <w:tc>
          <w:tcPr>
            <w:tcW w:w="1523"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Year of inception</w:t>
            </w:r>
          </w:p>
        </w:tc>
        <w:tc>
          <w:tcPr>
            <w:tcW w:w="482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EFFECTIVE LEARNING (Programme Impact)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Out of 3</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2006</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2.63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87.50%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2.46</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82.00%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66.67%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1.90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63.33%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61.33%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1.73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57.50%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1.73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57.50%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w:t>
            </w:r>
          </w:p>
        </w:tc>
      </w:tr>
      <w:tr w:rsidR="007A5C41" w:rsidRPr="005D7A36">
        <w:trPr>
          <w:trHeight w:val="255"/>
        </w:trPr>
        <w:tc>
          <w:tcPr>
            <w:tcW w:w="1523"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across districts</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67.98%</w:t>
            </w: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r w:rsidR="007A5C41" w:rsidRPr="005D7A36">
        <w:trPr>
          <w:trHeight w:val="255"/>
        </w:trPr>
        <w:tc>
          <w:tcPr>
            <w:tcW w:w="1523"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82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r w:rsidR="007A5C41" w:rsidRPr="005D7A36">
        <w:trPr>
          <w:trHeight w:val="255"/>
        </w:trPr>
        <w:tc>
          <w:tcPr>
            <w:tcW w:w="1523"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Year of inception</w:t>
            </w:r>
          </w:p>
        </w:tc>
        <w:tc>
          <w:tcPr>
            <w:tcW w:w="482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SAFETY AND PROTECTION (Programme Impact)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Out of 3</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2006</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100.00%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2.40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80.00%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2.37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79.00%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2.17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72.33%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1.74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58.00%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1.46</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48.67%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1.10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36.50%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w:t>
            </w:r>
          </w:p>
        </w:tc>
      </w:tr>
      <w:tr w:rsidR="007A5C41" w:rsidRPr="005D7A36">
        <w:trPr>
          <w:trHeight w:val="255"/>
        </w:trPr>
        <w:tc>
          <w:tcPr>
            <w:tcW w:w="1523"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across districts</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67.79%</w:t>
            </w: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r w:rsidR="007A5C41" w:rsidRPr="005D7A36">
        <w:trPr>
          <w:trHeight w:val="255"/>
        </w:trPr>
        <w:tc>
          <w:tcPr>
            <w:tcW w:w="1523"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82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r w:rsidR="007A5C41" w:rsidRPr="005D7A36">
        <w:trPr>
          <w:trHeight w:val="255"/>
        </w:trPr>
        <w:tc>
          <w:tcPr>
            <w:tcW w:w="1523"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Year of inception</w:t>
            </w:r>
          </w:p>
        </w:tc>
        <w:tc>
          <w:tcPr>
            <w:tcW w:w="482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GENDER SENSITIVITY (Programme Impact)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Out of 3</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2.55</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85.00%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2.44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81.33%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75.67%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2006</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2.25</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75.00%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2.06</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68.67%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1.73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57.50%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lastRenderedPageBreak/>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1.44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48.00%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w:t>
            </w:r>
          </w:p>
        </w:tc>
      </w:tr>
      <w:tr w:rsidR="007A5C41" w:rsidRPr="005D7A36">
        <w:trPr>
          <w:trHeight w:val="255"/>
        </w:trPr>
        <w:tc>
          <w:tcPr>
            <w:tcW w:w="1523"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across districts</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2.11</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70.17%</w:t>
            </w: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r w:rsidR="007A5C41" w:rsidRPr="005D7A36">
        <w:trPr>
          <w:trHeight w:val="255"/>
        </w:trPr>
        <w:tc>
          <w:tcPr>
            <w:tcW w:w="1523"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82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r w:rsidR="007A5C41" w:rsidRPr="005D7A36">
        <w:trPr>
          <w:trHeight w:val="255"/>
        </w:trPr>
        <w:tc>
          <w:tcPr>
            <w:tcW w:w="1523"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Year of inception</w:t>
            </w:r>
          </w:p>
        </w:tc>
        <w:tc>
          <w:tcPr>
            <w:tcW w:w="482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COMMUNITY PARTICIPATION (Programme Impact)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Out of 3</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w:t>
            </w:r>
          </w:p>
        </w:tc>
        <w:tc>
          <w:tcPr>
            <w:tcW w:w="960" w:type="dxa"/>
            <w:noWrap/>
            <w:vAlign w:val="bottom"/>
          </w:tcPr>
          <w:p w:rsidR="007A5C41" w:rsidRPr="005D7A36" w:rsidRDefault="007A5C41" w:rsidP="00EC0C75">
            <w:pPr>
              <w:spacing w:after="0" w:line="240" w:lineRule="auto"/>
              <w:rPr>
                <w:b/>
                <w:bCs/>
                <w:sz w:val="20"/>
                <w:szCs w:val="20"/>
                <w:lang w:val="en-ZA" w:eastAsia="zh-TW"/>
              </w:rPr>
            </w:pPr>
            <w:r w:rsidRPr="005D7A36">
              <w:rPr>
                <w:b/>
                <w:bCs/>
                <w:sz w:val="20"/>
                <w:szCs w:val="20"/>
                <w:lang w:val="en-ZA" w:eastAsia="zh-TW"/>
              </w:rPr>
              <w:t>RANK</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2006</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Maganja da Costa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2.63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87.50%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Buzi</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2.53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84.17%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2007</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Mossurize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1.88</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62.50%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Chibuto</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1.79</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59.67%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Angoche</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1.64</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54.67%</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5</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2008</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Changara</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1.38</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45.83%</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w:t>
            </w:r>
          </w:p>
        </w:tc>
      </w:tr>
      <w:tr w:rsidR="007A5C41" w:rsidRPr="005D7A36">
        <w:trPr>
          <w:trHeight w:val="255"/>
        </w:trPr>
        <w:tc>
          <w:tcPr>
            <w:tcW w:w="1523"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2009</w:t>
            </w: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Montepuez</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0.90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30.00%</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7</w:t>
            </w:r>
          </w:p>
        </w:tc>
      </w:tr>
      <w:tr w:rsidR="007A5C41" w:rsidRPr="005D7A36">
        <w:trPr>
          <w:trHeight w:val="255"/>
        </w:trPr>
        <w:tc>
          <w:tcPr>
            <w:tcW w:w="1523" w:type="dxa"/>
            <w:noWrap/>
            <w:vAlign w:val="bottom"/>
          </w:tcPr>
          <w:p w:rsidR="007A5C41" w:rsidRPr="005D7A36" w:rsidRDefault="007A5C41" w:rsidP="00EC0C75">
            <w:pPr>
              <w:spacing w:after="0" w:line="240" w:lineRule="auto"/>
              <w:rPr>
                <w:rFonts w:cs="Times New Roman"/>
                <w:sz w:val="20"/>
                <w:szCs w:val="20"/>
                <w:lang w:val="en-ZA" w:eastAsia="zh-TW"/>
              </w:rPr>
            </w:pPr>
          </w:p>
        </w:tc>
        <w:tc>
          <w:tcPr>
            <w:tcW w:w="4820" w:type="dxa"/>
            <w:noWrap/>
            <w:vAlign w:val="bottom"/>
          </w:tcPr>
          <w:p w:rsidR="007A5C41" w:rsidRPr="005D7A36" w:rsidRDefault="007A5C41" w:rsidP="00EC0C75">
            <w:pPr>
              <w:spacing w:after="0" w:line="240" w:lineRule="auto"/>
              <w:rPr>
                <w:sz w:val="20"/>
                <w:szCs w:val="20"/>
                <w:lang w:val="en-ZA" w:eastAsia="zh-TW"/>
              </w:rPr>
            </w:pPr>
            <w:r w:rsidRPr="005D7A36">
              <w:rPr>
                <w:sz w:val="20"/>
                <w:szCs w:val="20"/>
                <w:lang w:val="en-ZA" w:eastAsia="zh-TW"/>
              </w:rPr>
              <w:t>Average across districts</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1.82</w:t>
            </w:r>
          </w:p>
        </w:tc>
        <w:tc>
          <w:tcPr>
            <w:tcW w:w="960" w:type="dxa"/>
            <w:noWrap/>
            <w:vAlign w:val="bottom"/>
          </w:tcPr>
          <w:p w:rsidR="007A5C41" w:rsidRPr="005D7A36" w:rsidRDefault="007A5C41" w:rsidP="00EC0C75">
            <w:pPr>
              <w:spacing w:after="0" w:line="240" w:lineRule="auto"/>
              <w:jc w:val="right"/>
              <w:rPr>
                <w:sz w:val="20"/>
                <w:szCs w:val="20"/>
                <w:lang w:val="en-ZA" w:eastAsia="zh-TW"/>
              </w:rPr>
            </w:pPr>
            <w:r w:rsidRPr="005D7A36">
              <w:rPr>
                <w:sz w:val="20"/>
                <w:szCs w:val="20"/>
                <w:lang w:val="en-ZA" w:eastAsia="zh-TW"/>
              </w:rPr>
              <w:t>60.62%</w:t>
            </w:r>
          </w:p>
        </w:tc>
        <w:tc>
          <w:tcPr>
            <w:tcW w:w="960" w:type="dxa"/>
            <w:noWrap/>
            <w:vAlign w:val="bottom"/>
          </w:tcPr>
          <w:p w:rsidR="007A5C41" w:rsidRPr="005D7A36" w:rsidRDefault="007A5C41" w:rsidP="00EC0C75">
            <w:pPr>
              <w:spacing w:after="0" w:line="240" w:lineRule="auto"/>
              <w:rPr>
                <w:rFonts w:cs="Times New Roman"/>
                <w:sz w:val="20"/>
                <w:szCs w:val="20"/>
                <w:lang w:val="en-ZA" w:eastAsia="zh-TW"/>
              </w:rPr>
            </w:pPr>
          </w:p>
        </w:tc>
      </w:tr>
    </w:tbl>
    <w:p w:rsidR="007A5C41" w:rsidRPr="005D7A36" w:rsidRDefault="007A5C41" w:rsidP="00396066">
      <w:pPr>
        <w:spacing w:after="0"/>
        <w:rPr>
          <w:rFonts w:cs="Times New Roman"/>
          <w:lang w:val="en-ZA"/>
        </w:rPr>
      </w:pPr>
    </w:p>
    <w:p w:rsidR="007A5C41" w:rsidRPr="005D7A36" w:rsidRDefault="007A5C41" w:rsidP="00885E37">
      <w:pPr>
        <w:jc w:val="both"/>
        <w:rPr>
          <w:lang w:val="en-ZA"/>
        </w:rPr>
      </w:pPr>
      <w:r w:rsidRPr="005D7A36">
        <w:rPr>
          <w:lang w:val="en-ZA"/>
        </w:rPr>
        <w:t>However, with the exception of safety and protection, there were no statistically significant differences at the 99% confidence level between districts regarding perceived impact of the CFS (question 4.1). Teachers in Maganja da Costa gave a far higher rating (100%) to the safe and protective school environment component than did those in Montepuez (37%) and Angoche (49%). By year of commencement of the Programme, where it began in 2009 the impact rating with respect to safety and protection was significantly lower (average 43%) than in the districts where it began between 2006 and 2008 (from 58% to 100%).</w:t>
      </w:r>
    </w:p>
    <w:p w:rsidR="007A5C41" w:rsidRPr="005D7A36" w:rsidRDefault="007A5C41" w:rsidP="00396066">
      <w:pPr>
        <w:rPr>
          <w:lang w:val="en-ZA"/>
        </w:rPr>
      </w:pPr>
    </w:p>
    <w:tbl>
      <w:tblPr>
        <w:tblW w:w="0" w:type="auto"/>
        <w:tblLook w:val="00A0" w:firstRow="1" w:lastRow="0" w:firstColumn="1" w:lastColumn="0" w:noHBand="0" w:noVBand="0"/>
      </w:tblPr>
      <w:tblGrid>
        <w:gridCol w:w="9243"/>
      </w:tblGrid>
      <w:tr w:rsidR="007A5C41" w:rsidRPr="005D7A36" w:rsidTr="00B04768">
        <w:tc>
          <w:tcPr>
            <w:tcW w:w="9243" w:type="dxa"/>
          </w:tcPr>
          <w:p w:rsidR="007A5C41" w:rsidRPr="005D7A36" w:rsidRDefault="007A5C41" w:rsidP="00B04768">
            <w:pPr>
              <w:spacing w:after="0"/>
              <w:jc w:val="center"/>
              <w:rPr>
                <w:rFonts w:cs="Times New Roman"/>
                <w:lang w:val="en-ZA"/>
              </w:rPr>
            </w:pPr>
          </w:p>
        </w:tc>
      </w:tr>
    </w:tbl>
    <w:p w:rsidR="007A5C41" w:rsidRPr="005D7A36" w:rsidRDefault="007A5C41" w:rsidP="00396066">
      <w:pPr>
        <w:pStyle w:val="Heading1"/>
        <w:rPr>
          <w:lang w:val="en-ZA"/>
        </w:rPr>
      </w:pPr>
      <w:r w:rsidRPr="005D7A36">
        <w:rPr>
          <w:rFonts w:cs="Times New Roman"/>
          <w:lang w:val="en-ZA"/>
        </w:rPr>
        <w:br w:type="page"/>
      </w:r>
      <w:bookmarkStart w:id="107" w:name="_Toc342920210"/>
      <w:r w:rsidRPr="005D7A36">
        <w:rPr>
          <w:lang w:val="en-ZA"/>
        </w:rPr>
        <w:lastRenderedPageBreak/>
        <w:t>Chapter 7: The School-Level Qualitative Data</w:t>
      </w:r>
      <w:bookmarkEnd w:id="107"/>
    </w:p>
    <w:p w:rsidR="007A5C41" w:rsidRPr="005D7A36" w:rsidRDefault="007A5C41" w:rsidP="00396066">
      <w:pPr>
        <w:pStyle w:val="Heading2"/>
        <w:rPr>
          <w:lang w:val="en-ZA"/>
        </w:rPr>
      </w:pPr>
      <w:bookmarkStart w:id="108" w:name="_Toc342920211"/>
      <w:r w:rsidRPr="005D7A36">
        <w:rPr>
          <w:lang w:val="en-ZA"/>
        </w:rPr>
        <w:t>7.1</w:t>
      </w:r>
      <w:r w:rsidRPr="005D7A36">
        <w:rPr>
          <w:lang w:val="en-ZA"/>
        </w:rPr>
        <w:tab/>
        <w:t>Introduction</w:t>
      </w:r>
      <w:bookmarkEnd w:id="108"/>
    </w:p>
    <w:p w:rsidR="007A5C41" w:rsidRPr="005D7A36" w:rsidRDefault="007A5C41" w:rsidP="00885E37">
      <w:pPr>
        <w:jc w:val="both"/>
        <w:rPr>
          <w:lang w:val="en-ZA"/>
        </w:rPr>
      </w:pPr>
      <w:r w:rsidRPr="005D7A36">
        <w:rPr>
          <w:lang w:val="en-ZA"/>
        </w:rPr>
        <w:t xml:space="preserve">As indicated in Chapter 3, each of the 35 schools was visited by two fieldworkers over a period of one day. This chapter presents a ranking of the sampled schools in terms of the performance of the schools with respect to the five Programme principles. Detailed school summaries are attached under separate cover. </w:t>
      </w:r>
    </w:p>
    <w:p w:rsidR="007A5C41" w:rsidRPr="005D7A36" w:rsidRDefault="007A5C41" w:rsidP="00885E37">
      <w:pPr>
        <w:jc w:val="both"/>
        <w:rPr>
          <w:lang w:val="en-ZA"/>
        </w:rPr>
      </w:pPr>
      <w:r w:rsidRPr="005D7A36">
        <w:rPr>
          <w:lang w:val="en-ZA"/>
        </w:rPr>
        <w:t>Note that it is the achievements of each school (with or without Programme assistance) that were rated to generate the qualitative scores presented in this chapter. The principal value of the chapter is that it illustrates how variable conditions at CFS schools are, and how variable their achievements are in terms of pass rates; for this reason, summaries of two of the 35 schools are included in section 7.3 below.</w:t>
      </w:r>
    </w:p>
    <w:p w:rsidR="007A5C41" w:rsidRPr="005D7A36" w:rsidRDefault="007A5C41" w:rsidP="00885E37">
      <w:pPr>
        <w:pStyle w:val="Heading2"/>
        <w:jc w:val="both"/>
        <w:rPr>
          <w:lang w:val="en-ZA"/>
        </w:rPr>
      </w:pPr>
      <w:bookmarkStart w:id="109" w:name="_Toc342920212"/>
      <w:r w:rsidRPr="005D7A36">
        <w:rPr>
          <w:lang w:val="en-ZA"/>
        </w:rPr>
        <w:t>7.2</w:t>
      </w:r>
      <w:r w:rsidRPr="005D7A36">
        <w:rPr>
          <w:lang w:val="en-ZA"/>
        </w:rPr>
        <w:tab/>
        <w:t>Qualitative Scores of Schools in Relation to the Programme Principles</w:t>
      </w:r>
      <w:bookmarkEnd w:id="109"/>
      <w:r w:rsidRPr="005D7A36">
        <w:rPr>
          <w:lang w:val="en-ZA"/>
        </w:rPr>
        <w:t xml:space="preserve"> </w:t>
      </w:r>
    </w:p>
    <w:p w:rsidR="007A5C41" w:rsidRPr="005D7A36" w:rsidRDefault="007A5C41" w:rsidP="00885E37">
      <w:pPr>
        <w:jc w:val="both"/>
        <w:rPr>
          <w:lang w:val="en-ZA"/>
        </w:rPr>
      </w:pPr>
      <w:r w:rsidRPr="005D7A36">
        <w:rPr>
          <w:lang w:val="en-ZA"/>
        </w:rPr>
        <w:t>The scores presented in the tables below reflect the perceptions of school-based respondents as captured by the fieldworkers in interviews and focus group discussions, coupled with fieldworkers’ observations. The scores were assigned by fieldworkers with close attention to the following aspects of each principle:</w:t>
      </w:r>
    </w:p>
    <w:p w:rsidR="007A5C41" w:rsidRPr="005D7A36" w:rsidRDefault="007A5C41" w:rsidP="00B57E2A">
      <w:pPr>
        <w:spacing w:after="0"/>
        <w:rPr>
          <w:lang w:val="en-ZA"/>
        </w:rPr>
      </w:pPr>
      <w:bookmarkStart w:id="110" w:name="_Toc342903586"/>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38</w:t>
      </w:r>
      <w:r w:rsidR="00D56748" w:rsidRPr="005D7A36">
        <w:rPr>
          <w:b/>
          <w:lang w:val="en-ZA"/>
        </w:rPr>
        <w:fldChar w:fldCharType="end"/>
      </w:r>
      <w:r w:rsidRPr="005D7A36">
        <w:rPr>
          <w:b/>
          <w:iCs/>
          <w:noProof/>
          <w:lang w:val="en-ZA"/>
        </w:rPr>
        <w:t>: Definition of the CFS principles</w:t>
      </w:r>
      <w:bookmarkEnd w:id="11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E90C4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A quality environment</w:t>
            </w:r>
          </w:p>
        </w:tc>
      </w:tr>
      <w:tr w:rsidR="007A5C41" w:rsidRPr="005D7A36" w:rsidTr="00E90C4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Respects diversity and ensures equality of learning for all children, including working children, children of ethnic minorities and those living with or affected by HIV/AIDS, children with disabilities, and child victims of exploitation and violence</w:t>
            </w:r>
          </w:p>
        </w:tc>
      </w:tr>
      <w:tr w:rsidR="007A5C41" w:rsidRPr="005D7A36" w:rsidTr="00E90C4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Does not exclude, discriminate or stereotype on the basis of any kind of difference</w:t>
            </w:r>
          </w:p>
        </w:tc>
      </w:tr>
      <w:tr w:rsidR="007A5C41" w:rsidRPr="005D7A36" w:rsidTr="00E90C40">
        <w:tc>
          <w:tcPr>
            <w:tcW w:w="5000" w:type="pct"/>
          </w:tcPr>
          <w:p w:rsidR="007A5C41" w:rsidRPr="005D7A36" w:rsidRDefault="007A5C41" w:rsidP="00EC0C75">
            <w:pPr>
              <w:spacing w:after="0" w:line="240" w:lineRule="auto"/>
              <w:rPr>
                <w:rFonts w:cs="Times New Roman"/>
                <w:lang w:val="en-ZA"/>
              </w:rPr>
            </w:pPr>
            <w:r w:rsidRPr="005D7A36">
              <w:rPr>
                <w:sz w:val="18"/>
                <w:szCs w:val="18"/>
                <w:lang w:val="en-ZA"/>
              </w:rPr>
              <w:t>Responds to diversity by meeting the differing circumstances and needs of children based on gender, social class, ethnicity and level of ability</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education that is free and compulsory, affordable and accessible, especially to families and children at risk</w:t>
            </w:r>
          </w:p>
        </w:tc>
      </w:tr>
      <w:tr w:rsidR="007A5C41" w:rsidRPr="005D7A36" w:rsidTr="00E90C4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An effective environment for learning</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good quality teaching-learning processes through interactive and participative learning methods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Provides structured content and good quality materials and resources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Enhances a teacher’s capacity, morale, commitment and status and their recognition of child rights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quality learning outcomes by defining and helping children learn what they need to know and teaching them how to learn (measure by pass rates)</w:t>
            </w:r>
          </w:p>
        </w:tc>
      </w:tr>
      <w:tr w:rsidR="007A5C41" w:rsidRPr="005D7A36" w:rsidTr="00E90C4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An environment protective of children</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Is hygienic and safe from drugs, corporal punishment and harassment</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Helps defend and protect all children from abuse and harm</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Is equipped with adequate water and sanitation</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Provides health services such as immunization, health check-up, nutritional supplementation (where possible) and counselling</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Provides life skills-based education to promote healthy and safe behavioural practices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both the physical and the psycho-socio-emotional health of teachers and students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Provides a positive experience for children</w:t>
            </w:r>
          </w:p>
        </w:tc>
      </w:tr>
      <w:tr w:rsidR="007A5C41" w:rsidRPr="005D7A36" w:rsidTr="00E90C4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t>An environment that is gender-sensitive</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gender equality in enrolment and achievement</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Eliminates gender stereotypes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Guarantees facilities, curricula, textbooks and teaching and learning processes that are friendly to girls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Promotes a non-violent environment to socialize girls and boys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Encourages respect for others' rights, dignity and equality</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Identifies and addresses issues of gender based violence in and outside school</w:t>
            </w:r>
          </w:p>
        </w:tc>
      </w:tr>
      <w:tr w:rsidR="007A5C41" w:rsidRPr="005D7A36" w:rsidTr="00E90C40">
        <w:tc>
          <w:tcPr>
            <w:tcW w:w="5000" w:type="pct"/>
          </w:tcPr>
          <w:p w:rsidR="007A5C41" w:rsidRPr="005D7A36" w:rsidRDefault="007A5C41" w:rsidP="00EC0C75">
            <w:pPr>
              <w:spacing w:before="60" w:after="60" w:line="240" w:lineRule="auto"/>
              <w:rPr>
                <w:b/>
                <w:bCs/>
                <w:sz w:val="20"/>
                <w:szCs w:val="20"/>
                <w:lang w:val="en-ZA"/>
              </w:rPr>
            </w:pPr>
            <w:r w:rsidRPr="005D7A36">
              <w:rPr>
                <w:b/>
                <w:bCs/>
                <w:sz w:val="20"/>
                <w:szCs w:val="20"/>
                <w:lang w:val="en-ZA"/>
              </w:rPr>
              <w:lastRenderedPageBreak/>
              <w:t>Promotes the active participation of children, families and communities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Child-centred, promoting child participation in all aspects of school life, in accordance with age limitations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Family-focused, working to strengthen families as the child's primary caregivers and educators and to help children, parents, and teachers establish harmonious relationships</w:t>
            </w:r>
          </w:p>
        </w:tc>
      </w:tr>
      <w:tr w:rsidR="007A5C41" w:rsidRPr="005D7A36" w:rsidTr="00E90C40">
        <w:tc>
          <w:tcPr>
            <w:tcW w:w="5000" w:type="pct"/>
          </w:tcPr>
          <w:p w:rsidR="007A5C41" w:rsidRPr="005D7A36" w:rsidRDefault="007A5C41" w:rsidP="00EC0C75">
            <w:pPr>
              <w:spacing w:after="0" w:line="240" w:lineRule="auto"/>
              <w:rPr>
                <w:sz w:val="18"/>
                <w:szCs w:val="18"/>
                <w:lang w:val="en-ZA"/>
              </w:rPr>
            </w:pPr>
            <w:r w:rsidRPr="005D7A36">
              <w:rPr>
                <w:sz w:val="18"/>
                <w:szCs w:val="18"/>
                <w:lang w:val="en-ZA"/>
              </w:rPr>
              <w:t>Community-based, encouraging local partnership in education, acting in the community for the sake of children and working with other actors to ensure the fulfilment of children’s rights</w:t>
            </w:r>
          </w:p>
        </w:tc>
      </w:tr>
    </w:tbl>
    <w:p w:rsidR="007A5C41" w:rsidRPr="005D7A36" w:rsidRDefault="007A5C41" w:rsidP="00396066">
      <w:pPr>
        <w:spacing w:after="0"/>
        <w:jc w:val="both"/>
        <w:rPr>
          <w:rFonts w:cs="Times New Roman"/>
          <w:lang w:val="en-ZA"/>
        </w:rPr>
      </w:pPr>
    </w:p>
    <w:p w:rsidR="007A5C41" w:rsidRPr="005D7A36" w:rsidRDefault="007A5C41" w:rsidP="00885E37">
      <w:pPr>
        <w:jc w:val="both"/>
        <w:rPr>
          <w:lang w:val="en-ZA"/>
        </w:rPr>
      </w:pPr>
      <w:r w:rsidRPr="005D7A36">
        <w:rPr>
          <w:lang w:val="en-ZA"/>
        </w:rPr>
        <w:t>The meaning of the scores follows:</w:t>
      </w:r>
    </w:p>
    <w:p w:rsidR="007A5C41" w:rsidRPr="005D7A36" w:rsidRDefault="007A5C41" w:rsidP="00885E37">
      <w:pPr>
        <w:pStyle w:val="Default"/>
        <w:ind w:left="720"/>
        <w:jc w:val="both"/>
        <w:rPr>
          <w:rFonts w:ascii="Calibri" w:hAnsi="Calibri" w:cs="Calibri"/>
          <w:color w:val="auto"/>
          <w:sz w:val="22"/>
          <w:szCs w:val="22"/>
        </w:rPr>
      </w:pPr>
      <w:r w:rsidRPr="005D7A36">
        <w:rPr>
          <w:rFonts w:ascii="Calibri" w:hAnsi="Calibri" w:cs="Calibri"/>
          <w:color w:val="auto"/>
          <w:sz w:val="22"/>
          <w:szCs w:val="22"/>
        </w:rPr>
        <w:t xml:space="preserve">2.20 – 3.00 </w:t>
      </w:r>
      <w:r w:rsidRPr="005D7A36">
        <w:rPr>
          <w:rFonts w:ascii="Calibri" w:hAnsi="Calibri" w:cs="Calibri"/>
          <w:color w:val="auto"/>
          <w:sz w:val="22"/>
          <w:szCs w:val="22"/>
        </w:rPr>
        <w:tab/>
        <w:t xml:space="preserve">= </w:t>
      </w:r>
      <w:r w:rsidRPr="005D7A36">
        <w:rPr>
          <w:rFonts w:ascii="Calibri" w:hAnsi="Calibri" w:cs="Calibri"/>
          <w:color w:val="auto"/>
          <w:sz w:val="22"/>
          <w:szCs w:val="22"/>
        </w:rPr>
        <w:tab/>
        <w:t>very successful in implementing the relevant principle</w:t>
      </w:r>
    </w:p>
    <w:p w:rsidR="007A5C41" w:rsidRPr="005D7A36" w:rsidRDefault="007A5C41" w:rsidP="00885E37">
      <w:pPr>
        <w:pStyle w:val="Default"/>
        <w:ind w:left="720"/>
        <w:jc w:val="both"/>
        <w:rPr>
          <w:rFonts w:ascii="Calibri" w:hAnsi="Calibri" w:cs="Calibri"/>
          <w:color w:val="auto"/>
          <w:sz w:val="22"/>
          <w:szCs w:val="22"/>
        </w:rPr>
      </w:pPr>
      <w:r w:rsidRPr="005D7A36">
        <w:rPr>
          <w:rFonts w:ascii="Calibri" w:hAnsi="Calibri" w:cs="Calibri"/>
          <w:color w:val="auto"/>
          <w:sz w:val="22"/>
          <w:szCs w:val="22"/>
        </w:rPr>
        <w:t xml:space="preserve">1.21 – 2.19 </w:t>
      </w:r>
      <w:r w:rsidRPr="005D7A36">
        <w:rPr>
          <w:rFonts w:ascii="Calibri" w:hAnsi="Calibri" w:cs="Calibri"/>
          <w:color w:val="auto"/>
          <w:sz w:val="22"/>
          <w:szCs w:val="22"/>
        </w:rPr>
        <w:tab/>
        <w:t xml:space="preserve">= </w:t>
      </w:r>
      <w:r w:rsidRPr="005D7A36">
        <w:rPr>
          <w:rFonts w:ascii="Calibri" w:hAnsi="Calibri" w:cs="Calibri"/>
          <w:color w:val="auto"/>
          <w:sz w:val="22"/>
          <w:szCs w:val="22"/>
        </w:rPr>
        <w:tab/>
        <w:t>some success in implementing the relevant principle</w:t>
      </w:r>
    </w:p>
    <w:p w:rsidR="007A5C41" w:rsidRPr="005D7A36" w:rsidRDefault="007A5C41" w:rsidP="00885E37">
      <w:pPr>
        <w:pStyle w:val="Default"/>
        <w:ind w:left="720"/>
        <w:jc w:val="both"/>
        <w:rPr>
          <w:rFonts w:ascii="Calibri" w:hAnsi="Calibri" w:cs="Calibri"/>
          <w:color w:val="auto"/>
          <w:sz w:val="22"/>
          <w:szCs w:val="22"/>
        </w:rPr>
      </w:pPr>
      <w:r w:rsidRPr="005D7A36">
        <w:rPr>
          <w:rFonts w:ascii="Calibri" w:hAnsi="Calibri" w:cs="Calibri"/>
          <w:color w:val="auto"/>
          <w:sz w:val="22"/>
          <w:szCs w:val="22"/>
        </w:rPr>
        <w:t xml:space="preserve">0.00 – 1.20 </w:t>
      </w:r>
      <w:r w:rsidRPr="005D7A36">
        <w:rPr>
          <w:rFonts w:ascii="Calibri" w:hAnsi="Calibri" w:cs="Calibri"/>
          <w:color w:val="auto"/>
          <w:sz w:val="22"/>
          <w:szCs w:val="22"/>
        </w:rPr>
        <w:tab/>
        <w:t xml:space="preserve">= </w:t>
      </w:r>
      <w:r w:rsidRPr="005D7A36">
        <w:rPr>
          <w:rFonts w:ascii="Calibri" w:hAnsi="Calibri" w:cs="Calibri"/>
          <w:color w:val="auto"/>
          <w:sz w:val="22"/>
          <w:szCs w:val="22"/>
        </w:rPr>
        <w:tab/>
        <w:t>little or no success in implementing the relevant principle</w:t>
      </w:r>
    </w:p>
    <w:p w:rsidR="007A5C41" w:rsidRPr="005D7A36" w:rsidRDefault="007A5C41" w:rsidP="00885E37">
      <w:pPr>
        <w:pStyle w:val="Default"/>
        <w:jc w:val="both"/>
        <w:rPr>
          <w:rFonts w:ascii="Calibri" w:hAnsi="Calibri" w:cs="Calibri"/>
          <w:color w:val="auto"/>
          <w:sz w:val="22"/>
          <w:szCs w:val="22"/>
        </w:rPr>
      </w:pPr>
    </w:p>
    <w:p w:rsidR="007A5C41" w:rsidRPr="005D7A36" w:rsidRDefault="007A5C41" w:rsidP="00885E37">
      <w:pPr>
        <w:jc w:val="both"/>
        <w:rPr>
          <w:lang w:val="en-ZA"/>
        </w:rPr>
      </w:pPr>
      <w:r w:rsidRPr="005D7A36">
        <w:rPr>
          <w:lang w:val="en-ZA"/>
        </w:rPr>
        <w:t xml:space="preserve">It must be noted that the qualitative scores for each school are assigned independently of CFS Programme interventions or inputs; in other words, it is the achievements of the school (with or without Programme assistance) that are rated. </w:t>
      </w:r>
    </w:p>
    <w:p w:rsidR="007A5C41" w:rsidRPr="005D7A36" w:rsidRDefault="007A5C41" w:rsidP="00885E37">
      <w:pPr>
        <w:jc w:val="both"/>
        <w:rPr>
          <w:lang w:val="en-ZA"/>
        </w:rPr>
      </w:pPr>
      <w:r w:rsidRPr="005D7A36">
        <w:rPr>
          <w:lang w:val="en-ZA"/>
        </w:rPr>
        <w:t>The meanings of each column in the table, and the criteria used to allocate scores, are set out below; the criteria were generated in order to standardise fieldworkers’ assessments of the schools. These criteria have been further developed for each CFS principle in section 9.1 (‘Benchmarking’).</w:t>
      </w:r>
    </w:p>
    <w:p w:rsidR="007A5C41" w:rsidRPr="005D7A36" w:rsidRDefault="007A5C41" w:rsidP="00396066">
      <w:pPr>
        <w:spacing w:after="0"/>
        <w:jc w:val="both"/>
        <w:rPr>
          <w:b/>
          <w:bCs/>
          <w:lang w:val="en-ZA"/>
        </w:rPr>
      </w:pPr>
      <w:r w:rsidRPr="005D7A36">
        <w:rPr>
          <w:b/>
          <w:bCs/>
          <w:lang w:val="en-ZA"/>
        </w:rPr>
        <w:t>Column 1</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13176" w:type="dxa"/>
          </w:tcPr>
          <w:p w:rsidR="007A5C41" w:rsidRPr="005D7A36" w:rsidRDefault="007A5C41" w:rsidP="00EC0C75">
            <w:pPr>
              <w:spacing w:after="0" w:line="240" w:lineRule="auto"/>
              <w:rPr>
                <w:lang w:val="en-ZA"/>
              </w:rPr>
            </w:pPr>
            <w:r w:rsidRPr="005D7A36">
              <w:rPr>
                <w:lang w:val="en-ZA"/>
              </w:rPr>
              <w:t>Column 1 presents the school number.</w:t>
            </w:r>
          </w:p>
        </w:tc>
      </w:tr>
    </w:tbl>
    <w:p w:rsidR="007A5C41" w:rsidRPr="005D7A36" w:rsidRDefault="007A5C41" w:rsidP="00396066">
      <w:pPr>
        <w:spacing w:after="0"/>
        <w:rPr>
          <w:rFonts w:cs="Times New Roman"/>
          <w:lang w:val="en-ZA"/>
        </w:rPr>
      </w:pPr>
    </w:p>
    <w:p w:rsidR="007A5C41" w:rsidRPr="005D7A36" w:rsidRDefault="007A5C41" w:rsidP="00396066">
      <w:pPr>
        <w:spacing w:after="0"/>
        <w:rPr>
          <w:b/>
          <w:bCs/>
          <w:lang w:val="en-ZA"/>
        </w:rPr>
      </w:pPr>
      <w:r w:rsidRPr="005D7A36">
        <w:rPr>
          <w:b/>
          <w:bCs/>
          <w:lang w:val="en-ZA"/>
        </w:rPr>
        <w:t>Column 2</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13176" w:type="dxa"/>
          </w:tcPr>
          <w:p w:rsidR="007A5C41" w:rsidRPr="005D7A36" w:rsidRDefault="007A5C41" w:rsidP="00EC0C75">
            <w:pPr>
              <w:spacing w:after="0" w:line="240" w:lineRule="auto"/>
              <w:rPr>
                <w:lang w:val="en-ZA"/>
              </w:rPr>
            </w:pPr>
            <w:r w:rsidRPr="005D7A36">
              <w:rPr>
                <w:lang w:val="en-ZA"/>
              </w:rPr>
              <w:t>Column 2 presents the score of the school (out of 3) for the first principle (‘a quality environment’). This score is based on the ability of the school to encourage attendance and school completion:</w:t>
            </w:r>
          </w:p>
          <w:p w:rsidR="007A5C41" w:rsidRPr="005D7A36" w:rsidRDefault="007A5C41" w:rsidP="002468FB">
            <w:pPr>
              <w:pStyle w:val="ListParagraph"/>
              <w:numPr>
                <w:ilvl w:val="0"/>
                <w:numId w:val="21"/>
              </w:numPr>
              <w:spacing w:after="0" w:line="240" w:lineRule="auto"/>
              <w:rPr>
                <w:lang w:val="en-ZA"/>
              </w:rPr>
            </w:pPr>
            <w:r w:rsidRPr="005D7A36">
              <w:rPr>
                <w:lang w:val="en-ZA"/>
              </w:rPr>
              <w:t>0.60 out of 3 deducted for a drop-out rate greater than 10% of school enrolment or learner attendance less than 81% of the school days in the year; and</w:t>
            </w:r>
          </w:p>
          <w:p w:rsidR="007A5C41" w:rsidRPr="005D7A36" w:rsidRDefault="007A5C41" w:rsidP="002468FB">
            <w:pPr>
              <w:pStyle w:val="ListParagraph"/>
              <w:numPr>
                <w:ilvl w:val="0"/>
                <w:numId w:val="21"/>
              </w:numPr>
              <w:spacing w:after="0" w:line="240" w:lineRule="auto"/>
              <w:rPr>
                <w:lang w:val="en-ZA"/>
              </w:rPr>
            </w:pPr>
            <w:r w:rsidRPr="005D7A36">
              <w:rPr>
                <w:lang w:val="en-ZA"/>
              </w:rPr>
              <w:t>1.20 out of 3 deducted for a drop-out rate greater than 20% of school enrolment or learner attendance less than 61% of the school days in the year.</w:t>
            </w:r>
          </w:p>
          <w:p w:rsidR="007A5C41" w:rsidRPr="005D7A36" w:rsidRDefault="007A5C41" w:rsidP="002468FB">
            <w:pPr>
              <w:pStyle w:val="ListParagraph"/>
              <w:numPr>
                <w:ilvl w:val="0"/>
                <w:numId w:val="21"/>
              </w:numPr>
              <w:spacing w:after="0" w:line="240" w:lineRule="auto"/>
              <w:rPr>
                <w:lang w:val="en-ZA"/>
              </w:rPr>
            </w:pPr>
            <w:r w:rsidRPr="005D7A36">
              <w:rPr>
                <w:lang w:val="en-ZA"/>
              </w:rPr>
              <w:t>1.80 out of 3 deducted for a drop-out rate greater than 30% of school enrolment or learner attendance less than 41% of the school days in the year.</w:t>
            </w:r>
          </w:p>
          <w:p w:rsidR="007A5C41" w:rsidRPr="005D7A36" w:rsidRDefault="007A5C41" w:rsidP="002468FB">
            <w:pPr>
              <w:pStyle w:val="ListParagraph"/>
              <w:numPr>
                <w:ilvl w:val="0"/>
                <w:numId w:val="21"/>
              </w:numPr>
              <w:spacing w:after="0" w:line="240" w:lineRule="auto"/>
              <w:rPr>
                <w:lang w:val="en-ZA"/>
              </w:rPr>
            </w:pPr>
            <w:r w:rsidRPr="005D7A36">
              <w:rPr>
                <w:lang w:val="en-ZA"/>
              </w:rPr>
              <w:t>2.40 out of 3 deducted for a drop-out rate greater than 40% of school enrolment or learner attendance less than 21% of the school days in the year.</w:t>
            </w:r>
          </w:p>
        </w:tc>
      </w:tr>
    </w:tbl>
    <w:p w:rsidR="007A5C41" w:rsidRPr="005D7A36" w:rsidRDefault="007A5C41" w:rsidP="00396066">
      <w:pPr>
        <w:spacing w:after="0"/>
        <w:rPr>
          <w:rFonts w:cs="Times New Roman"/>
          <w:lang w:val="en-ZA"/>
        </w:rPr>
      </w:pPr>
    </w:p>
    <w:p w:rsidR="007A5C41" w:rsidRPr="005D7A36" w:rsidRDefault="007A5C41" w:rsidP="00396066">
      <w:pPr>
        <w:spacing w:after="0"/>
        <w:rPr>
          <w:b/>
          <w:bCs/>
          <w:lang w:val="en-ZA"/>
        </w:rPr>
      </w:pPr>
      <w:r w:rsidRPr="005D7A36">
        <w:rPr>
          <w:b/>
          <w:bCs/>
          <w:lang w:val="en-ZA"/>
        </w:rPr>
        <w:t>Column 3</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13176" w:type="dxa"/>
          </w:tcPr>
          <w:p w:rsidR="007A5C41" w:rsidRPr="005D7A36" w:rsidRDefault="007A5C41" w:rsidP="00EC0C75">
            <w:pPr>
              <w:spacing w:after="0" w:line="240" w:lineRule="auto"/>
              <w:rPr>
                <w:lang w:val="en-ZA"/>
              </w:rPr>
            </w:pPr>
            <w:r w:rsidRPr="005D7A36">
              <w:rPr>
                <w:lang w:val="en-ZA"/>
              </w:rPr>
              <w:t>Column 3 presents the score of the school (out of 3) across for the second principle (‘an effective environment for learning’). This score is based on the school’s pass rate:</w:t>
            </w:r>
          </w:p>
          <w:p w:rsidR="007A5C41" w:rsidRPr="005D7A36" w:rsidRDefault="007A5C41" w:rsidP="002468FB">
            <w:pPr>
              <w:pStyle w:val="ListParagraph"/>
              <w:numPr>
                <w:ilvl w:val="0"/>
                <w:numId w:val="22"/>
              </w:numPr>
              <w:spacing w:after="0" w:line="240" w:lineRule="auto"/>
              <w:rPr>
                <w:lang w:val="en-ZA"/>
              </w:rPr>
            </w:pPr>
            <w:r w:rsidRPr="005D7A36">
              <w:rPr>
                <w:lang w:val="en-ZA"/>
              </w:rPr>
              <w:t>0-50% of learners passed in 2010: score = 0.60</w:t>
            </w:r>
          </w:p>
          <w:p w:rsidR="007A5C41" w:rsidRPr="005D7A36" w:rsidRDefault="007A5C41" w:rsidP="002468FB">
            <w:pPr>
              <w:pStyle w:val="ListParagraph"/>
              <w:numPr>
                <w:ilvl w:val="0"/>
                <w:numId w:val="22"/>
              </w:numPr>
              <w:spacing w:after="0" w:line="240" w:lineRule="auto"/>
              <w:rPr>
                <w:lang w:val="en-ZA"/>
              </w:rPr>
            </w:pPr>
            <w:r w:rsidRPr="005D7A36">
              <w:rPr>
                <w:lang w:val="en-ZA"/>
              </w:rPr>
              <w:t>51-60% of learners passed in 2010: score = 1.20</w:t>
            </w:r>
          </w:p>
          <w:p w:rsidR="007A5C41" w:rsidRPr="005D7A36" w:rsidRDefault="007A5C41" w:rsidP="002468FB">
            <w:pPr>
              <w:pStyle w:val="ListParagraph"/>
              <w:numPr>
                <w:ilvl w:val="0"/>
                <w:numId w:val="22"/>
              </w:numPr>
              <w:spacing w:after="0" w:line="240" w:lineRule="auto"/>
              <w:rPr>
                <w:lang w:val="en-ZA"/>
              </w:rPr>
            </w:pPr>
            <w:r w:rsidRPr="005D7A36">
              <w:rPr>
                <w:lang w:val="en-ZA"/>
              </w:rPr>
              <w:t>61-70% of learners passed in 2010: score = 1.80</w:t>
            </w:r>
          </w:p>
          <w:p w:rsidR="007A5C41" w:rsidRPr="005D7A36" w:rsidRDefault="007A5C41" w:rsidP="002468FB">
            <w:pPr>
              <w:pStyle w:val="ListParagraph"/>
              <w:numPr>
                <w:ilvl w:val="0"/>
                <w:numId w:val="22"/>
              </w:numPr>
              <w:spacing w:after="0" w:line="240" w:lineRule="auto"/>
              <w:rPr>
                <w:lang w:val="en-ZA"/>
              </w:rPr>
            </w:pPr>
            <w:r w:rsidRPr="005D7A36">
              <w:rPr>
                <w:lang w:val="en-ZA"/>
              </w:rPr>
              <w:t>71-80% of learners passed in 2010: score = 2.40</w:t>
            </w:r>
          </w:p>
          <w:p w:rsidR="007A5C41" w:rsidRPr="005D7A36" w:rsidRDefault="007A5C41" w:rsidP="002468FB">
            <w:pPr>
              <w:pStyle w:val="ListParagraph"/>
              <w:numPr>
                <w:ilvl w:val="0"/>
                <w:numId w:val="22"/>
              </w:numPr>
              <w:spacing w:after="0" w:line="240" w:lineRule="auto"/>
              <w:rPr>
                <w:lang w:val="en-ZA"/>
              </w:rPr>
            </w:pPr>
            <w:r w:rsidRPr="005D7A36">
              <w:rPr>
                <w:lang w:val="en-ZA"/>
              </w:rPr>
              <w:t>81-100% of learners passed in 2010: score = 3.00</w:t>
            </w:r>
          </w:p>
        </w:tc>
      </w:tr>
    </w:tbl>
    <w:p w:rsidR="007A5C41" w:rsidRPr="005D7A36" w:rsidRDefault="007A5C41" w:rsidP="00396066">
      <w:pPr>
        <w:spacing w:after="0"/>
        <w:rPr>
          <w:rFonts w:cs="Times New Roman"/>
          <w:lang w:val="en-ZA"/>
        </w:rPr>
      </w:pPr>
    </w:p>
    <w:p w:rsidR="007A5C41" w:rsidRPr="005D7A36" w:rsidRDefault="007A5C41" w:rsidP="00396066">
      <w:pPr>
        <w:spacing w:after="0"/>
        <w:rPr>
          <w:b/>
          <w:bCs/>
          <w:lang w:val="en-ZA"/>
        </w:rPr>
      </w:pPr>
      <w:r w:rsidRPr="005D7A36">
        <w:rPr>
          <w:b/>
          <w:bCs/>
          <w:lang w:val="en-ZA"/>
        </w:rPr>
        <w:t>Column 4</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13176" w:type="dxa"/>
          </w:tcPr>
          <w:p w:rsidR="007A5C41" w:rsidRPr="005D7A36" w:rsidRDefault="007A5C41" w:rsidP="00EC0C75">
            <w:pPr>
              <w:spacing w:after="0" w:line="240" w:lineRule="auto"/>
              <w:rPr>
                <w:lang w:val="en-ZA"/>
              </w:rPr>
            </w:pPr>
            <w:r w:rsidRPr="005D7A36">
              <w:rPr>
                <w:lang w:val="en-ZA"/>
              </w:rPr>
              <w:t>Column 4 presents the score of the school (out of 3) for the third principle (‘a protective environment’). For this score, 0.60 out of 3 was deducted for deficiencies such as poor hygiene at the school, and 1.20 for lack of water or toilets.</w:t>
            </w:r>
          </w:p>
        </w:tc>
      </w:tr>
    </w:tbl>
    <w:p w:rsidR="007A5C41" w:rsidRPr="005D7A36" w:rsidRDefault="007A5C41" w:rsidP="00396066">
      <w:pPr>
        <w:spacing w:after="0"/>
        <w:rPr>
          <w:rFonts w:cs="Times New Roman"/>
          <w:lang w:val="en-ZA"/>
        </w:rPr>
      </w:pPr>
    </w:p>
    <w:p w:rsidR="007A5C41" w:rsidRPr="005D7A36" w:rsidRDefault="007A5C41" w:rsidP="00396066">
      <w:pPr>
        <w:spacing w:after="0"/>
        <w:rPr>
          <w:b/>
          <w:bCs/>
          <w:lang w:val="en-ZA"/>
        </w:rPr>
      </w:pPr>
      <w:r w:rsidRPr="005D7A36">
        <w:rPr>
          <w:b/>
          <w:bCs/>
          <w:lang w:val="en-ZA"/>
        </w:rPr>
        <w:lastRenderedPageBreak/>
        <w:t>Column 5</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13176" w:type="dxa"/>
          </w:tcPr>
          <w:p w:rsidR="007A5C41" w:rsidRPr="005D7A36" w:rsidRDefault="007A5C41" w:rsidP="00EC0C75">
            <w:pPr>
              <w:spacing w:after="0" w:line="240" w:lineRule="auto"/>
              <w:rPr>
                <w:lang w:val="en-ZA"/>
              </w:rPr>
            </w:pPr>
            <w:r w:rsidRPr="005D7A36">
              <w:rPr>
                <w:lang w:val="en-ZA"/>
              </w:rPr>
              <w:t>Column 5 presents the score of the school (out of 3) for the fourth principle (‘gender sensitivity’). To assign this score, two factors were taken into account:</w:t>
            </w:r>
          </w:p>
          <w:p w:rsidR="007A5C41" w:rsidRPr="005D7A36" w:rsidRDefault="007A5C41" w:rsidP="002468FB">
            <w:pPr>
              <w:pStyle w:val="ListParagraph"/>
              <w:numPr>
                <w:ilvl w:val="0"/>
                <w:numId w:val="23"/>
              </w:numPr>
              <w:spacing w:after="0" w:line="240" w:lineRule="auto"/>
              <w:rPr>
                <w:lang w:val="en-ZA"/>
              </w:rPr>
            </w:pPr>
            <w:r w:rsidRPr="005D7A36">
              <w:rPr>
                <w:lang w:val="en-ZA"/>
              </w:rPr>
              <w:t>imbalances in enrolment of boys and girls; and</w:t>
            </w:r>
          </w:p>
          <w:p w:rsidR="007A5C41" w:rsidRPr="005D7A36" w:rsidRDefault="007A5C41" w:rsidP="002468FB">
            <w:pPr>
              <w:pStyle w:val="ListParagraph"/>
              <w:numPr>
                <w:ilvl w:val="0"/>
                <w:numId w:val="23"/>
              </w:numPr>
              <w:spacing w:after="0" w:line="240" w:lineRule="auto"/>
              <w:rPr>
                <w:lang w:val="en-ZA"/>
              </w:rPr>
            </w:pPr>
            <w:r w:rsidRPr="005D7A36">
              <w:rPr>
                <w:lang w:val="en-ZA"/>
              </w:rPr>
              <w:t>imbalances in the pass rates of boys and girls.</w:t>
            </w:r>
          </w:p>
        </w:tc>
      </w:tr>
    </w:tbl>
    <w:p w:rsidR="007A5C41" w:rsidRPr="005D7A36" w:rsidRDefault="007A5C41" w:rsidP="00396066">
      <w:pPr>
        <w:spacing w:after="0"/>
        <w:rPr>
          <w:rFonts w:cs="Times New Roman"/>
          <w:lang w:val="en-ZA"/>
        </w:rPr>
      </w:pPr>
    </w:p>
    <w:p w:rsidR="007A5C41" w:rsidRPr="005D7A36" w:rsidRDefault="007A5C41" w:rsidP="00396066">
      <w:pPr>
        <w:spacing w:after="0"/>
        <w:rPr>
          <w:b/>
          <w:bCs/>
          <w:lang w:val="en-ZA"/>
        </w:rPr>
      </w:pPr>
      <w:r w:rsidRPr="005D7A36">
        <w:rPr>
          <w:b/>
          <w:bCs/>
          <w:lang w:val="en-ZA"/>
        </w:rPr>
        <w:t>Column 6</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13176" w:type="dxa"/>
          </w:tcPr>
          <w:p w:rsidR="007A5C41" w:rsidRPr="005D7A36" w:rsidRDefault="007A5C41" w:rsidP="00EC0C75">
            <w:pPr>
              <w:spacing w:after="0" w:line="240" w:lineRule="auto"/>
              <w:rPr>
                <w:lang w:val="en-ZA"/>
              </w:rPr>
            </w:pPr>
            <w:r w:rsidRPr="005D7A36">
              <w:rPr>
                <w:lang w:val="en-ZA"/>
              </w:rPr>
              <w:t>Column 6 presents the score of the school (out of 3) for the fifth principle (‘active participation of children, families and communities’). To assign this score, the following factors were taken into account:</w:t>
            </w:r>
          </w:p>
          <w:p w:rsidR="007A5C41" w:rsidRPr="005D7A36" w:rsidRDefault="007A5C41" w:rsidP="002468FB">
            <w:pPr>
              <w:pStyle w:val="ListParagraph"/>
              <w:numPr>
                <w:ilvl w:val="0"/>
                <w:numId w:val="24"/>
              </w:numPr>
              <w:spacing w:after="0" w:line="240" w:lineRule="auto"/>
              <w:rPr>
                <w:lang w:val="en-ZA"/>
              </w:rPr>
            </w:pPr>
            <w:r w:rsidRPr="005D7A36">
              <w:rPr>
                <w:lang w:val="en-ZA"/>
              </w:rPr>
              <w:t>participation of children in school activities;</w:t>
            </w:r>
          </w:p>
          <w:p w:rsidR="007A5C41" w:rsidRPr="005D7A36" w:rsidRDefault="007A5C41" w:rsidP="002468FB">
            <w:pPr>
              <w:pStyle w:val="ListParagraph"/>
              <w:numPr>
                <w:ilvl w:val="0"/>
                <w:numId w:val="24"/>
              </w:numPr>
              <w:spacing w:after="0" w:line="240" w:lineRule="auto"/>
              <w:rPr>
                <w:lang w:val="en-ZA"/>
              </w:rPr>
            </w:pPr>
            <w:r w:rsidRPr="005D7A36">
              <w:rPr>
                <w:lang w:val="en-ZA"/>
              </w:rPr>
              <w:t>participation of parents and the broader school community in supporting the school, for example through voluntary work; and</w:t>
            </w:r>
          </w:p>
          <w:p w:rsidR="007A5C41" w:rsidRPr="005D7A36" w:rsidRDefault="007A5C41" w:rsidP="002468FB">
            <w:pPr>
              <w:pStyle w:val="ListParagraph"/>
              <w:numPr>
                <w:ilvl w:val="0"/>
                <w:numId w:val="24"/>
              </w:numPr>
              <w:spacing w:after="0" w:line="240" w:lineRule="auto"/>
              <w:rPr>
                <w:lang w:val="en-ZA"/>
              </w:rPr>
            </w:pPr>
            <w:r w:rsidRPr="005D7A36">
              <w:rPr>
                <w:lang w:val="en-ZA"/>
              </w:rPr>
              <w:t>participation of school council members in activities such as meetings and in encouraging the community to enrol out-of-school children and keep them in school.</w:t>
            </w:r>
          </w:p>
        </w:tc>
      </w:tr>
    </w:tbl>
    <w:p w:rsidR="007A5C41" w:rsidRPr="005D7A36" w:rsidRDefault="007A5C41" w:rsidP="00396066">
      <w:pPr>
        <w:spacing w:after="0"/>
        <w:rPr>
          <w:rFonts w:cs="Times New Roman"/>
          <w:lang w:val="en-ZA"/>
        </w:rPr>
      </w:pPr>
    </w:p>
    <w:p w:rsidR="007A5C41" w:rsidRPr="005D7A36" w:rsidRDefault="007A5C41" w:rsidP="00396066">
      <w:pPr>
        <w:spacing w:after="0"/>
        <w:rPr>
          <w:b/>
          <w:bCs/>
          <w:lang w:val="en-ZA"/>
        </w:rPr>
      </w:pPr>
      <w:r w:rsidRPr="005D7A36">
        <w:rPr>
          <w:b/>
          <w:bCs/>
          <w:lang w:val="en-ZA"/>
        </w:rPr>
        <w:t>Column 7</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13176" w:type="dxa"/>
          </w:tcPr>
          <w:p w:rsidR="007A5C41" w:rsidRPr="005D7A36" w:rsidRDefault="007A5C41" w:rsidP="00EC0C75">
            <w:pPr>
              <w:spacing w:after="0" w:line="240" w:lineRule="auto"/>
              <w:rPr>
                <w:lang w:val="en-ZA"/>
              </w:rPr>
            </w:pPr>
            <w:r w:rsidRPr="005D7A36">
              <w:rPr>
                <w:lang w:val="en-ZA"/>
              </w:rPr>
              <w:t>Column 7 presents the average score of the school (out of 3) across all five principles (columns 2-6).</w:t>
            </w:r>
          </w:p>
        </w:tc>
      </w:tr>
    </w:tbl>
    <w:p w:rsidR="007A5C41" w:rsidRPr="005D7A36" w:rsidRDefault="007A5C41" w:rsidP="00396066">
      <w:pPr>
        <w:spacing w:after="0"/>
        <w:rPr>
          <w:rFonts w:cs="Times New Roman"/>
          <w:lang w:val="en-ZA"/>
        </w:rPr>
      </w:pPr>
    </w:p>
    <w:p w:rsidR="007A5C41" w:rsidRPr="005D7A36" w:rsidRDefault="007A5C41" w:rsidP="00885E37">
      <w:pPr>
        <w:spacing w:after="0"/>
        <w:jc w:val="both"/>
        <w:rPr>
          <w:lang w:val="en-ZA"/>
        </w:rPr>
      </w:pPr>
      <w:r w:rsidRPr="005D7A36">
        <w:rPr>
          <w:lang w:val="en-ZA"/>
        </w:rPr>
        <w:t>In the table below, a dash (-) indicates that it was not possible to assess the school in terms of a given principle because of the absence of key respondents or the lack of key data.</w:t>
      </w:r>
    </w:p>
    <w:p w:rsidR="007A5C41" w:rsidRPr="005D7A36" w:rsidRDefault="007A5C41" w:rsidP="00396066">
      <w:pPr>
        <w:spacing w:after="0"/>
        <w:rPr>
          <w:lang w:val="en-ZA"/>
        </w:rPr>
      </w:pPr>
    </w:p>
    <w:p w:rsidR="007A5C41" w:rsidRPr="005D7A36" w:rsidRDefault="007A5C41" w:rsidP="00396066">
      <w:pPr>
        <w:pStyle w:val="Caption"/>
        <w:rPr>
          <w:rFonts w:ascii="Calibri" w:hAnsi="Calibri" w:cs="Calibri"/>
          <w:b w:val="0"/>
          <w:bCs w:val="0"/>
          <w:sz w:val="22"/>
          <w:szCs w:val="22"/>
          <w:lang w:val="en-ZA"/>
        </w:rPr>
      </w:pPr>
      <w:bookmarkStart w:id="111" w:name="_Toc342903587"/>
      <w:r w:rsidRPr="005D7A36">
        <w:rPr>
          <w:rFonts w:ascii="Calibri" w:hAnsi="Calibri" w:cs="Calibri"/>
          <w:sz w:val="22"/>
          <w:szCs w:val="22"/>
          <w:lang w:val="en-ZA"/>
        </w:rPr>
        <w:t xml:space="preserve">Table </w:t>
      </w:r>
      <w:r w:rsidR="00D56748" w:rsidRPr="005D7A36">
        <w:rPr>
          <w:rFonts w:ascii="Calibri" w:hAnsi="Calibri" w:cs="Calibri"/>
          <w:sz w:val="22"/>
          <w:szCs w:val="22"/>
          <w:lang w:val="en-ZA"/>
        </w:rPr>
        <w:fldChar w:fldCharType="begin"/>
      </w:r>
      <w:r w:rsidRPr="005D7A36">
        <w:rPr>
          <w:rFonts w:ascii="Calibri" w:hAnsi="Calibri" w:cs="Calibri"/>
          <w:sz w:val="22"/>
          <w:szCs w:val="22"/>
          <w:lang w:val="en-ZA"/>
        </w:rPr>
        <w:instrText xml:space="preserve"> SEQ Table \* ARABIC </w:instrText>
      </w:r>
      <w:r w:rsidR="00D56748" w:rsidRPr="005D7A36">
        <w:rPr>
          <w:rFonts w:ascii="Calibri" w:hAnsi="Calibri" w:cs="Calibri"/>
          <w:sz w:val="22"/>
          <w:szCs w:val="22"/>
          <w:lang w:val="en-ZA"/>
        </w:rPr>
        <w:fldChar w:fldCharType="separate"/>
      </w:r>
      <w:r w:rsidRPr="005D7A36">
        <w:rPr>
          <w:rFonts w:ascii="Calibri" w:hAnsi="Calibri" w:cs="Calibri"/>
          <w:noProof/>
          <w:sz w:val="22"/>
          <w:szCs w:val="22"/>
          <w:lang w:val="en-ZA"/>
        </w:rPr>
        <w:t>39</w:t>
      </w:r>
      <w:r w:rsidR="00D56748" w:rsidRPr="005D7A36">
        <w:rPr>
          <w:rFonts w:ascii="Calibri" w:hAnsi="Calibri" w:cs="Calibri"/>
          <w:sz w:val="22"/>
          <w:szCs w:val="22"/>
          <w:lang w:val="en-ZA"/>
        </w:rPr>
        <w:fldChar w:fldCharType="end"/>
      </w:r>
      <w:r w:rsidRPr="005D7A36">
        <w:rPr>
          <w:rFonts w:ascii="Calibri" w:hAnsi="Calibri" w:cs="Calibri"/>
          <w:sz w:val="22"/>
          <w:szCs w:val="22"/>
          <w:lang w:val="en-ZA"/>
        </w:rPr>
        <w:t>: Qualitative scores assigned to schools</w:t>
      </w:r>
      <w:bookmarkEnd w:id="111"/>
    </w:p>
    <w:tbl>
      <w:tblPr>
        <w:tblW w:w="9100" w:type="dxa"/>
        <w:tblInd w:w="-106" w:type="dxa"/>
        <w:tblLook w:val="00A0" w:firstRow="1" w:lastRow="0" w:firstColumn="1" w:lastColumn="0" w:noHBand="0" w:noVBand="0"/>
      </w:tblPr>
      <w:tblGrid>
        <w:gridCol w:w="1300"/>
        <w:gridCol w:w="1300"/>
        <w:gridCol w:w="1300"/>
        <w:gridCol w:w="1300"/>
        <w:gridCol w:w="1300"/>
        <w:gridCol w:w="1300"/>
        <w:gridCol w:w="1300"/>
      </w:tblGrid>
      <w:tr w:rsidR="007A5C41" w:rsidRPr="005D7A36">
        <w:trPr>
          <w:trHeight w:val="1275"/>
        </w:trPr>
        <w:tc>
          <w:tcPr>
            <w:tcW w:w="1300" w:type="dxa"/>
            <w:tcBorders>
              <w:top w:val="single" w:sz="4" w:space="0" w:color="auto"/>
              <w:left w:val="single" w:sz="4" w:space="0" w:color="auto"/>
              <w:bottom w:val="single" w:sz="4" w:space="0" w:color="auto"/>
              <w:right w:val="single" w:sz="4" w:space="0" w:color="auto"/>
            </w:tcBorders>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1 School number</w:t>
            </w:r>
          </w:p>
        </w:tc>
        <w:tc>
          <w:tcPr>
            <w:tcW w:w="1300" w:type="dxa"/>
            <w:tcBorders>
              <w:top w:val="single" w:sz="4" w:space="0" w:color="auto"/>
              <w:left w:val="nil"/>
              <w:bottom w:val="single" w:sz="4" w:space="0" w:color="auto"/>
              <w:right w:val="single" w:sz="4" w:space="0" w:color="auto"/>
            </w:tcBorders>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2 A quality environment</w:t>
            </w:r>
          </w:p>
        </w:tc>
        <w:tc>
          <w:tcPr>
            <w:tcW w:w="1300" w:type="dxa"/>
            <w:tcBorders>
              <w:top w:val="single" w:sz="4" w:space="0" w:color="auto"/>
              <w:left w:val="nil"/>
              <w:bottom w:val="single" w:sz="4" w:space="0" w:color="auto"/>
              <w:right w:val="single" w:sz="4" w:space="0" w:color="auto"/>
            </w:tcBorders>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3 An effective environment for learning</w:t>
            </w:r>
          </w:p>
        </w:tc>
        <w:tc>
          <w:tcPr>
            <w:tcW w:w="1300" w:type="dxa"/>
            <w:tcBorders>
              <w:top w:val="single" w:sz="4" w:space="0" w:color="auto"/>
              <w:left w:val="nil"/>
              <w:bottom w:val="single" w:sz="4" w:space="0" w:color="auto"/>
              <w:right w:val="single" w:sz="4" w:space="0" w:color="auto"/>
            </w:tcBorders>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4 An environment that is protective of children</w:t>
            </w:r>
          </w:p>
        </w:tc>
        <w:tc>
          <w:tcPr>
            <w:tcW w:w="1300" w:type="dxa"/>
            <w:tcBorders>
              <w:top w:val="single" w:sz="4" w:space="0" w:color="auto"/>
              <w:left w:val="nil"/>
              <w:bottom w:val="single" w:sz="4" w:space="0" w:color="auto"/>
              <w:right w:val="single" w:sz="4" w:space="0" w:color="auto"/>
            </w:tcBorders>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5 An environment that is gender-sensitive</w:t>
            </w:r>
          </w:p>
        </w:tc>
        <w:tc>
          <w:tcPr>
            <w:tcW w:w="1300" w:type="dxa"/>
            <w:tcBorders>
              <w:top w:val="single" w:sz="4" w:space="0" w:color="auto"/>
              <w:left w:val="nil"/>
              <w:bottom w:val="single" w:sz="4" w:space="0" w:color="auto"/>
              <w:right w:val="single" w:sz="4" w:space="0" w:color="auto"/>
            </w:tcBorders>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6 Active participation of children, families and communities</w:t>
            </w:r>
          </w:p>
        </w:tc>
        <w:tc>
          <w:tcPr>
            <w:tcW w:w="1300" w:type="dxa"/>
            <w:tcBorders>
              <w:top w:val="single" w:sz="4" w:space="0" w:color="auto"/>
              <w:left w:val="nil"/>
              <w:bottom w:val="single" w:sz="4" w:space="0" w:color="auto"/>
              <w:right w:val="single" w:sz="4" w:space="0" w:color="auto"/>
            </w:tcBorders>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7 Average score (all principles)</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01</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02</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2.04</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03</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2.28</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04</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05</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06</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07</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1.92</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08</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2.25</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09</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1.92</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11</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1.92</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12</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2.16</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13</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14</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2.04</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15</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2.64</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16</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1.50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17</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1.95</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18</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19</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1.92</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2.16</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21</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1.32</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22</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lastRenderedPageBreak/>
              <w:t>23</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2.04</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24</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1.44</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25</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26</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2.52</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27</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2.76</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28</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2.64</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29</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2.76</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30</w:t>
            </w:r>
          </w:p>
        </w:tc>
        <w:tc>
          <w:tcPr>
            <w:tcW w:w="1300" w:type="dxa"/>
            <w:tcBorders>
              <w:top w:val="nil"/>
              <w:left w:val="nil"/>
              <w:bottom w:val="single" w:sz="4" w:space="0" w:color="auto"/>
              <w:right w:val="single" w:sz="4" w:space="0" w:color="auto"/>
            </w:tcBorders>
            <w:noWrap/>
            <w:vAlign w:val="bottom"/>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31</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32</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2.28</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33</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2.04</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34</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2.64</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35</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2.76</w:t>
            </w:r>
          </w:p>
        </w:tc>
      </w:tr>
      <w:tr w:rsidR="007A5C41" w:rsidRPr="005D7A36">
        <w:trPr>
          <w:trHeight w:val="255"/>
        </w:trPr>
        <w:tc>
          <w:tcPr>
            <w:tcW w:w="1300" w:type="dxa"/>
            <w:tcBorders>
              <w:top w:val="nil"/>
              <w:left w:val="single" w:sz="4" w:space="0" w:color="auto"/>
              <w:bottom w:val="single" w:sz="4" w:space="0" w:color="auto"/>
              <w:right w:val="single" w:sz="4" w:space="0" w:color="auto"/>
            </w:tcBorders>
            <w:noWrap/>
            <w:vAlign w:val="bottom"/>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Average</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b/>
                <w:bCs/>
                <w:sz w:val="20"/>
                <w:szCs w:val="20"/>
                <w:lang w:val="en-ZA" w:eastAsia="zh-TW"/>
              </w:rPr>
            </w:pPr>
            <w:r w:rsidRPr="005D7A36">
              <w:rPr>
                <w:rFonts w:eastAsia="Times New Roman" w:cs="Times New Roman"/>
                <w:b/>
                <w:bCs/>
                <w:sz w:val="20"/>
                <w:szCs w:val="20"/>
                <w:lang w:val="en-ZA" w:eastAsia="zh-TW"/>
              </w:rPr>
              <w:t>2.42</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b/>
                <w:bCs/>
                <w:sz w:val="20"/>
                <w:szCs w:val="20"/>
                <w:lang w:val="en-ZA" w:eastAsia="zh-TW"/>
              </w:rPr>
            </w:pPr>
            <w:r w:rsidRPr="005D7A36">
              <w:rPr>
                <w:rFonts w:eastAsia="Times New Roman" w:cs="Times New Roman"/>
                <w:b/>
                <w:bCs/>
                <w:sz w:val="20"/>
                <w:szCs w:val="20"/>
                <w:lang w:val="en-ZA" w:eastAsia="zh-TW"/>
              </w:rPr>
              <w:t>1.44</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b/>
                <w:bCs/>
                <w:sz w:val="20"/>
                <w:szCs w:val="20"/>
                <w:lang w:val="en-ZA" w:eastAsia="zh-TW"/>
              </w:rPr>
            </w:pPr>
            <w:r w:rsidRPr="005D7A36">
              <w:rPr>
                <w:rFonts w:eastAsia="Times New Roman" w:cs="Times New Roman"/>
                <w:b/>
                <w:bCs/>
                <w:sz w:val="20"/>
                <w:szCs w:val="20"/>
                <w:lang w:val="en-ZA" w:eastAsia="zh-TW"/>
              </w:rPr>
              <w:t>1.77</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b/>
                <w:bCs/>
                <w:sz w:val="20"/>
                <w:szCs w:val="20"/>
                <w:lang w:val="en-ZA" w:eastAsia="zh-TW"/>
              </w:rPr>
            </w:pPr>
            <w:r w:rsidRPr="005D7A36">
              <w:rPr>
                <w:rFonts w:eastAsia="Times New Roman" w:cs="Times New Roman"/>
                <w:b/>
                <w:bCs/>
                <w:sz w:val="20"/>
                <w:szCs w:val="20"/>
                <w:lang w:val="en-ZA" w:eastAsia="zh-TW"/>
              </w:rPr>
              <w:t>2.57</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b/>
                <w:bCs/>
                <w:sz w:val="20"/>
                <w:szCs w:val="20"/>
                <w:lang w:val="en-ZA" w:eastAsia="zh-TW"/>
              </w:rPr>
            </w:pPr>
            <w:r w:rsidRPr="005D7A36">
              <w:rPr>
                <w:rFonts w:eastAsia="Times New Roman" w:cs="Times New Roman"/>
                <w:b/>
                <w:bCs/>
                <w:sz w:val="20"/>
                <w:szCs w:val="20"/>
                <w:lang w:val="en-ZA" w:eastAsia="zh-TW"/>
              </w:rPr>
              <w:t>2.14</w:t>
            </w:r>
          </w:p>
        </w:tc>
        <w:tc>
          <w:tcPr>
            <w:tcW w:w="1300" w:type="dxa"/>
            <w:tcBorders>
              <w:top w:val="nil"/>
              <w:left w:val="nil"/>
              <w:bottom w:val="single" w:sz="4" w:space="0" w:color="auto"/>
              <w:right w:val="single" w:sz="4" w:space="0" w:color="auto"/>
            </w:tcBorders>
            <w:noWrap/>
            <w:vAlign w:val="center"/>
          </w:tcPr>
          <w:p w:rsidR="007A5C41" w:rsidRPr="005D7A36" w:rsidRDefault="007A5C41" w:rsidP="00EC0C75">
            <w:pPr>
              <w:spacing w:after="0" w:line="240" w:lineRule="auto"/>
              <w:jc w:val="center"/>
              <w:rPr>
                <w:rFonts w:eastAsia="Times New Roman" w:cs="Times New Roman"/>
                <w:b/>
                <w:bCs/>
                <w:sz w:val="20"/>
                <w:szCs w:val="20"/>
                <w:lang w:val="en-ZA" w:eastAsia="zh-TW"/>
              </w:rPr>
            </w:pPr>
            <w:r w:rsidRPr="005D7A36">
              <w:rPr>
                <w:rFonts w:eastAsia="Times New Roman" w:cs="Times New Roman"/>
                <w:b/>
                <w:bCs/>
                <w:sz w:val="20"/>
                <w:szCs w:val="20"/>
                <w:lang w:val="en-ZA" w:eastAsia="zh-TW"/>
              </w:rPr>
              <w:t>2.07</w:t>
            </w:r>
          </w:p>
        </w:tc>
      </w:tr>
    </w:tbl>
    <w:p w:rsidR="007A5C41" w:rsidRPr="005D7A36" w:rsidRDefault="007A5C41" w:rsidP="00396066">
      <w:pPr>
        <w:spacing w:after="0"/>
        <w:jc w:val="both"/>
        <w:rPr>
          <w:rFonts w:cs="Times New Roman"/>
          <w:lang w:val="en-ZA"/>
        </w:rPr>
      </w:pPr>
    </w:p>
    <w:p w:rsidR="007A5C41" w:rsidRPr="005D7A36" w:rsidRDefault="007A5C41" w:rsidP="00E835E8">
      <w:pPr>
        <w:jc w:val="both"/>
        <w:rPr>
          <w:lang w:val="en-ZA"/>
        </w:rPr>
      </w:pPr>
      <w:r w:rsidRPr="005D7A36">
        <w:rPr>
          <w:lang w:val="en-ZA"/>
        </w:rPr>
        <w:t>Average qualitative scores (out of 3) derived from the above table illustrate that in the sampled schools the greatest achievement is in relation to gender sensitivity and that the weakest aspect of the performance of the schools is the creation of an effective learning environment. As the following table indicates, the schools have generally been very successful in creating a quality environment and successful in varying degrees in mobilising community support and in child protection:</w:t>
      </w:r>
    </w:p>
    <w:p w:rsidR="007A5C41" w:rsidRPr="005D7A36" w:rsidRDefault="007A5C41" w:rsidP="00396066">
      <w:pPr>
        <w:pStyle w:val="Caption"/>
        <w:rPr>
          <w:rFonts w:ascii="Calibri" w:hAnsi="Calibri" w:cs="Calibri"/>
          <w:b w:val="0"/>
          <w:bCs w:val="0"/>
          <w:sz w:val="22"/>
          <w:szCs w:val="22"/>
          <w:lang w:val="en-ZA"/>
        </w:rPr>
      </w:pPr>
      <w:bookmarkStart w:id="112" w:name="_Toc342903588"/>
      <w:r w:rsidRPr="005D7A36">
        <w:rPr>
          <w:rFonts w:ascii="Calibri" w:hAnsi="Calibri" w:cs="Calibri"/>
          <w:sz w:val="22"/>
          <w:szCs w:val="22"/>
          <w:lang w:val="en-ZA"/>
        </w:rPr>
        <w:t xml:space="preserve">Table </w:t>
      </w:r>
      <w:r w:rsidR="00D56748" w:rsidRPr="005D7A36">
        <w:rPr>
          <w:rFonts w:ascii="Calibri" w:hAnsi="Calibri" w:cs="Calibri"/>
          <w:sz w:val="22"/>
          <w:szCs w:val="22"/>
          <w:lang w:val="en-ZA"/>
        </w:rPr>
        <w:fldChar w:fldCharType="begin"/>
      </w:r>
      <w:r w:rsidRPr="005D7A36">
        <w:rPr>
          <w:rFonts w:ascii="Calibri" w:hAnsi="Calibri" w:cs="Calibri"/>
          <w:sz w:val="22"/>
          <w:szCs w:val="22"/>
          <w:lang w:val="en-ZA"/>
        </w:rPr>
        <w:instrText xml:space="preserve"> SEQ Table \* ARABIC </w:instrText>
      </w:r>
      <w:r w:rsidR="00D56748" w:rsidRPr="005D7A36">
        <w:rPr>
          <w:rFonts w:ascii="Calibri" w:hAnsi="Calibri" w:cs="Calibri"/>
          <w:sz w:val="22"/>
          <w:szCs w:val="22"/>
          <w:lang w:val="en-ZA"/>
        </w:rPr>
        <w:fldChar w:fldCharType="separate"/>
      </w:r>
      <w:r w:rsidRPr="005D7A36">
        <w:rPr>
          <w:rFonts w:ascii="Calibri" w:hAnsi="Calibri" w:cs="Calibri"/>
          <w:noProof/>
          <w:sz w:val="22"/>
          <w:szCs w:val="22"/>
          <w:lang w:val="en-ZA"/>
        </w:rPr>
        <w:t>40</w:t>
      </w:r>
      <w:r w:rsidR="00D56748" w:rsidRPr="005D7A36">
        <w:rPr>
          <w:rFonts w:ascii="Calibri" w:hAnsi="Calibri" w:cs="Calibri"/>
          <w:sz w:val="22"/>
          <w:szCs w:val="22"/>
          <w:lang w:val="en-ZA"/>
        </w:rPr>
        <w:fldChar w:fldCharType="end"/>
      </w:r>
      <w:r w:rsidRPr="005D7A36">
        <w:rPr>
          <w:rFonts w:ascii="Calibri" w:hAnsi="Calibri" w:cs="Calibri"/>
          <w:sz w:val="22"/>
          <w:szCs w:val="22"/>
          <w:lang w:val="en-ZA"/>
        </w:rPr>
        <w:t>: Average scores of schools by CFS principle</w:t>
      </w:r>
      <w:bookmarkEnd w:id="112"/>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425"/>
        <w:gridCol w:w="1924"/>
      </w:tblGrid>
      <w:tr w:rsidR="007A5C41" w:rsidRPr="005D7A36">
        <w:tc>
          <w:tcPr>
            <w:tcW w:w="7621" w:type="dxa"/>
          </w:tcPr>
          <w:p w:rsidR="007A5C41" w:rsidRPr="005D7A36" w:rsidRDefault="007A5C41" w:rsidP="00EC0C75">
            <w:pPr>
              <w:spacing w:after="0" w:line="240" w:lineRule="auto"/>
              <w:jc w:val="both"/>
              <w:rPr>
                <w:b/>
                <w:bCs/>
                <w:lang w:val="en-ZA"/>
              </w:rPr>
            </w:pPr>
            <w:r w:rsidRPr="005D7A36">
              <w:rPr>
                <w:b/>
                <w:bCs/>
                <w:lang w:val="en-ZA"/>
              </w:rPr>
              <w:t>CFS principle</w:t>
            </w:r>
          </w:p>
        </w:tc>
        <w:tc>
          <w:tcPr>
            <w:tcW w:w="1955" w:type="dxa"/>
          </w:tcPr>
          <w:p w:rsidR="007A5C41" w:rsidRPr="005D7A36" w:rsidRDefault="007A5C41" w:rsidP="00EC0C75">
            <w:pPr>
              <w:spacing w:after="0" w:line="240" w:lineRule="auto"/>
              <w:jc w:val="both"/>
              <w:rPr>
                <w:b/>
                <w:bCs/>
                <w:lang w:val="en-ZA"/>
              </w:rPr>
            </w:pPr>
            <w:r w:rsidRPr="005D7A36">
              <w:rPr>
                <w:b/>
                <w:bCs/>
                <w:lang w:val="en-ZA"/>
              </w:rPr>
              <w:t>Average score</w:t>
            </w:r>
          </w:p>
        </w:tc>
      </w:tr>
      <w:tr w:rsidR="007A5C41" w:rsidRPr="005D7A36">
        <w:tc>
          <w:tcPr>
            <w:tcW w:w="7621" w:type="dxa"/>
          </w:tcPr>
          <w:p w:rsidR="007A5C41" w:rsidRPr="005D7A36" w:rsidRDefault="007A5C41" w:rsidP="00EC0C75">
            <w:pPr>
              <w:pStyle w:val="BodyText"/>
              <w:suppressAutoHyphens w:val="0"/>
              <w:spacing w:after="0"/>
              <w:jc w:val="both"/>
              <w:rPr>
                <w:rFonts w:ascii="Calibri" w:hAnsi="Calibri" w:cs="Calibri"/>
                <w:sz w:val="22"/>
                <w:szCs w:val="22"/>
                <w:lang w:val="en-ZA"/>
              </w:rPr>
            </w:pPr>
            <w:r w:rsidRPr="005D7A36">
              <w:rPr>
                <w:rFonts w:ascii="Calibri" w:hAnsi="Calibri" w:cs="Calibri"/>
                <w:sz w:val="22"/>
                <w:szCs w:val="22"/>
                <w:lang w:val="en-ZA"/>
              </w:rPr>
              <w:t>Be gender-sensitive</w:t>
            </w:r>
          </w:p>
        </w:tc>
        <w:tc>
          <w:tcPr>
            <w:tcW w:w="1955" w:type="dxa"/>
          </w:tcPr>
          <w:p w:rsidR="007A5C41" w:rsidRPr="005D7A36" w:rsidRDefault="007A5C41" w:rsidP="00EC0C75">
            <w:pPr>
              <w:spacing w:after="0" w:line="240" w:lineRule="auto"/>
              <w:jc w:val="both"/>
              <w:rPr>
                <w:lang w:val="en-ZA"/>
              </w:rPr>
            </w:pPr>
            <w:r w:rsidRPr="005D7A36">
              <w:rPr>
                <w:lang w:val="en-ZA"/>
              </w:rPr>
              <w:t>2.57</w:t>
            </w:r>
          </w:p>
        </w:tc>
      </w:tr>
      <w:tr w:rsidR="007A5C41" w:rsidRPr="005D7A36">
        <w:tc>
          <w:tcPr>
            <w:tcW w:w="7621" w:type="dxa"/>
          </w:tcPr>
          <w:p w:rsidR="007A5C41" w:rsidRPr="005D7A36" w:rsidRDefault="007A5C41" w:rsidP="00EC0C75">
            <w:pPr>
              <w:pStyle w:val="BodyText"/>
              <w:suppressAutoHyphens w:val="0"/>
              <w:spacing w:after="0"/>
              <w:jc w:val="both"/>
              <w:rPr>
                <w:rFonts w:ascii="Calibri" w:hAnsi="Calibri" w:cs="Calibri"/>
                <w:sz w:val="22"/>
                <w:szCs w:val="22"/>
                <w:lang w:val="en-ZA"/>
              </w:rPr>
            </w:pPr>
            <w:r w:rsidRPr="005D7A36">
              <w:rPr>
                <w:rFonts w:ascii="Calibri" w:hAnsi="Calibri" w:cs="Calibri"/>
                <w:sz w:val="22"/>
                <w:szCs w:val="22"/>
                <w:lang w:val="en-ZA"/>
              </w:rPr>
              <w:t>Reflect a quality environment</w:t>
            </w:r>
          </w:p>
        </w:tc>
        <w:tc>
          <w:tcPr>
            <w:tcW w:w="1955" w:type="dxa"/>
          </w:tcPr>
          <w:p w:rsidR="007A5C41" w:rsidRPr="005D7A36" w:rsidRDefault="007A5C41" w:rsidP="00EC0C75">
            <w:pPr>
              <w:spacing w:after="0" w:line="240" w:lineRule="auto"/>
              <w:jc w:val="both"/>
              <w:rPr>
                <w:lang w:val="en-ZA"/>
              </w:rPr>
            </w:pPr>
            <w:r w:rsidRPr="005D7A36">
              <w:rPr>
                <w:lang w:val="en-ZA"/>
              </w:rPr>
              <w:t>2.42</w:t>
            </w:r>
          </w:p>
        </w:tc>
      </w:tr>
      <w:tr w:rsidR="007A5C41" w:rsidRPr="005D7A36">
        <w:tc>
          <w:tcPr>
            <w:tcW w:w="7621" w:type="dxa"/>
          </w:tcPr>
          <w:p w:rsidR="007A5C41" w:rsidRPr="005D7A36" w:rsidRDefault="007A5C41" w:rsidP="00EC0C75">
            <w:pPr>
              <w:pStyle w:val="BodyText"/>
              <w:suppressAutoHyphens w:val="0"/>
              <w:spacing w:after="0"/>
              <w:rPr>
                <w:rFonts w:ascii="Calibri" w:hAnsi="Calibri" w:cs="Calibri"/>
                <w:sz w:val="22"/>
                <w:szCs w:val="22"/>
                <w:lang w:val="en-ZA"/>
              </w:rPr>
            </w:pPr>
            <w:r w:rsidRPr="005D7A36">
              <w:rPr>
                <w:rFonts w:ascii="Calibri" w:hAnsi="Calibri" w:cs="Calibri"/>
                <w:sz w:val="22"/>
                <w:szCs w:val="22"/>
                <w:lang w:val="en-ZA"/>
              </w:rPr>
              <w:t>Promote the active participation of children, families and communities</w:t>
            </w:r>
          </w:p>
        </w:tc>
        <w:tc>
          <w:tcPr>
            <w:tcW w:w="1955" w:type="dxa"/>
          </w:tcPr>
          <w:p w:rsidR="007A5C41" w:rsidRPr="005D7A36" w:rsidRDefault="007A5C41" w:rsidP="00EC0C75">
            <w:pPr>
              <w:spacing w:after="0" w:line="240" w:lineRule="auto"/>
              <w:rPr>
                <w:lang w:val="en-ZA"/>
              </w:rPr>
            </w:pPr>
            <w:r w:rsidRPr="005D7A36">
              <w:rPr>
                <w:lang w:val="en-ZA"/>
              </w:rPr>
              <w:t>2.14</w:t>
            </w:r>
          </w:p>
        </w:tc>
      </w:tr>
      <w:tr w:rsidR="007A5C41" w:rsidRPr="005D7A36">
        <w:tc>
          <w:tcPr>
            <w:tcW w:w="7621" w:type="dxa"/>
          </w:tcPr>
          <w:p w:rsidR="007A5C41" w:rsidRPr="005D7A36" w:rsidRDefault="007A5C41" w:rsidP="00EC0C75">
            <w:pPr>
              <w:pStyle w:val="BodyText"/>
              <w:suppressAutoHyphens w:val="0"/>
              <w:spacing w:after="0"/>
              <w:jc w:val="both"/>
              <w:rPr>
                <w:rFonts w:ascii="Calibri" w:hAnsi="Calibri" w:cs="Calibri"/>
                <w:sz w:val="22"/>
                <w:szCs w:val="22"/>
                <w:lang w:val="en-ZA"/>
              </w:rPr>
            </w:pPr>
            <w:r w:rsidRPr="005D7A36">
              <w:rPr>
                <w:rFonts w:ascii="Calibri" w:hAnsi="Calibri" w:cs="Calibri"/>
                <w:sz w:val="22"/>
                <w:szCs w:val="22"/>
                <w:lang w:val="en-ZA"/>
              </w:rPr>
              <w:t>Be protective of children</w:t>
            </w:r>
          </w:p>
        </w:tc>
        <w:tc>
          <w:tcPr>
            <w:tcW w:w="1955" w:type="dxa"/>
          </w:tcPr>
          <w:p w:rsidR="007A5C41" w:rsidRPr="005D7A36" w:rsidRDefault="007A5C41" w:rsidP="00EC0C75">
            <w:pPr>
              <w:spacing w:after="0" w:line="240" w:lineRule="auto"/>
              <w:jc w:val="both"/>
              <w:rPr>
                <w:lang w:val="en-ZA"/>
              </w:rPr>
            </w:pPr>
            <w:r w:rsidRPr="005D7A36">
              <w:rPr>
                <w:lang w:val="en-ZA"/>
              </w:rPr>
              <w:t>1.77</w:t>
            </w:r>
          </w:p>
        </w:tc>
      </w:tr>
      <w:tr w:rsidR="007A5C41" w:rsidRPr="005D7A36">
        <w:tc>
          <w:tcPr>
            <w:tcW w:w="7621" w:type="dxa"/>
          </w:tcPr>
          <w:p w:rsidR="007A5C41" w:rsidRPr="005D7A36" w:rsidRDefault="007A5C41" w:rsidP="00EC0C75">
            <w:pPr>
              <w:pStyle w:val="BodyText"/>
              <w:suppressAutoHyphens w:val="0"/>
              <w:spacing w:after="0"/>
              <w:jc w:val="both"/>
              <w:rPr>
                <w:rFonts w:ascii="Calibri" w:hAnsi="Calibri" w:cs="Calibri"/>
                <w:sz w:val="22"/>
                <w:szCs w:val="22"/>
                <w:lang w:val="en-ZA"/>
              </w:rPr>
            </w:pPr>
            <w:r w:rsidRPr="005D7A36">
              <w:rPr>
                <w:rFonts w:ascii="Calibri" w:hAnsi="Calibri" w:cs="Calibri"/>
                <w:sz w:val="22"/>
                <w:szCs w:val="22"/>
                <w:lang w:val="en-ZA"/>
              </w:rPr>
              <w:t>Create and maintain an effective environment for learning</w:t>
            </w:r>
          </w:p>
        </w:tc>
        <w:tc>
          <w:tcPr>
            <w:tcW w:w="1955" w:type="dxa"/>
          </w:tcPr>
          <w:p w:rsidR="007A5C41" w:rsidRPr="005D7A36" w:rsidRDefault="007A5C41" w:rsidP="00EC0C75">
            <w:pPr>
              <w:spacing w:after="0" w:line="240" w:lineRule="auto"/>
              <w:jc w:val="both"/>
              <w:rPr>
                <w:lang w:val="en-ZA"/>
              </w:rPr>
            </w:pPr>
            <w:r w:rsidRPr="005D7A36">
              <w:rPr>
                <w:lang w:val="en-ZA"/>
              </w:rPr>
              <w:t>1.44</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The average district scores in the table below show that the most successful schools in qualitative terms (when viewed independently of CFS Programme inputs</w:t>
      </w:r>
      <w:r w:rsidRPr="005D7A36">
        <w:rPr>
          <w:rStyle w:val="FootnoteReference"/>
          <w:lang w:val="en-ZA"/>
        </w:rPr>
        <w:footnoteReference w:id="10"/>
      </w:r>
      <w:r w:rsidRPr="005D7A36">
        <w:rPr>
          <w:lang w:val="en-ZA"/>
        </w:rPr>
        <w:t>) are in Changara, closely followed by the schools in Angoche. The  sampled schools in two other districts (Buzi and Chibuto) are performing above average. Schools in three districts (Mossurize, Montepuez and Maganja da Costa) are performing below average with respect to the other schools in the sample.</w:t>
      </w:r>
    </w:p>
    <w:p w:rsidR="007A5C41" w:rsidRPr="005D7A36" w:rsidRDefault="007A5C41" w:rsidP="00B57E2A">
      <w:pPr>
        <w:spacing w:after="0"/>
        <w:rPr>
          <w:lang w:val="en-ZA"/>
        </w:rPr>
      </w:pPr>
      <w:bookmarkStart w:id="113" w:name="_Toc342903589"/>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41</w:t>
      </w:r>
      <w:r w:rsidR="00D56748" w:rsidRPr="005D7A36">
        <w:rPr>
          <w:b/>
          <w:lang w:val="en-ZA"/>
        </w:rPr>
        <w:fldChar w:fldCharType="end"/>
      </w:r>
      <w:r w:rsidRPr="005D7A36">
        <w:rPr>
          <w:b/>
          <w:iCs/>
          <w:noProof/>
          <w:lang w:val="en-ZA"/>
        </w:rPr>
        <w:t>: Average scores of the sample schools per CFS principle by district</w:t>
      </w:r>
      <w:bookmarkEnd w:id="113"/>
    </w:p>
    <w:tbl>
      <w:tblPr>
        <w:tblW w:w="950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8"/>
        <w:gridCol w:w="1276"/>
        <w:gridCol w:w="1276"/>
        <w:gridCol w:w="1275"/>
        <w:gridCol w:w="1276"/>
        <w:gridCol w:w="1283"/>
        <w:gridCol w:w="1269"/>
      </w:tblGrid>
      <w:tr w:rsidR="007A5C41" w:rsidRPr="005D7A36">
        <w:trPr>
          <w:trHeight w:val="1275"/>
        </w:trPr>
        <w:tc>
          <w:tcPr>
            <w:tcW w:w="1848" w:type="dxa"/>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District</w:t>
            </w:r>
          </w:p>
        </w:tc>
        <w:tc>
          <w:tcPr>
            <w:tcW w:w="1276" w:type="dxa"/>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District average: Quality</w:t>
            </w:r>
          </w:p>
        </w:tc>
        <w:tc>
          <w:tcPr>
            <w:tcW w:w="1276" w:type="dxa"/>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District average: Learning</w:t>
            </w:r>
          </w:p>
        </w:tc>
        <w:tc>
          <w:tcPr>
            <w:tcW w:w="1275" w:type="dxa"/>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District average: Child protection</w:t>
            </w:r>
          </w:p>
        </w:tc>
        <w:tc>
          <w:tcPr>
            <w:tcW w:w="1276" w:type="dxa"/>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District average: Gender</w:t>
            </w:r>
          </w:p>
        </w:tc>
        <w:tc>
          <w:tcPr>
            <w:tcW w:w="1283" w:type="dxa"/>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District Average: Participation</w:t>
            </w:r>
          </w:p>
        </w:tc>
        <w:tc>
          <w:tcPr>
            <w:tcW w:w="1269" w:type="dxa"/>
            <w:vAlign w:val="center"/>
          </w:tcPr>
          <w:p w:rsidR="007A5C41" w:rsidRPr="005D7A36" w:rsidRDefault="007A5C41" w:rsidP="00EC0C75">
            <w:pPr>
              <w:spacing w:after="0" w:line="240" w:lineRule="auto"/>
              <w:rPr>
                <w:rFonts w:eastAsia="Times New Roman" w:cs="Times New Roman"/>
                <w:b/>
                <w:bCs/>
                <w:sz w:val="20"/>
                <w:szCs w:val="20"/>
                <w:lang w:val="en-ZA" w:eastAsia="zh-TW"/>
              </w:rPr>
            </w:pPr>
            <w:r w:rsidRPr="005D7A36">
              <w:rPr>
                <w:rFonts w:eastAsia="Times New Roman" w:cs="Times New Roman"/>
                <w:b/>
                <w:bCs/>
                <w:sz w:val="20"/>
                <w:szCs w:val="20"/>
                <w:lang w:val="en-ZA" w:eastAsia="zh-TW"/>
              </w:rPr>
              <w:t>District average (qualitative)</w:t>
            </w:r>
          </w:p>
        </w:tc>
      </w:tr>
      <w:tr w:rsidR="007A5C41" w:rsidRPr="005D7A36">
        <w:trPr>
          <w:trHeight w:val="255"/>
        </w:trPr>
        <w:tc>
          <w:tcPr>
            <w:tcW w:w="1848"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Changara</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2.28</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2.28</w:t>
            </w:r>
          </w:p>
        </w:tc>
        <w:tc>
          <w:tcPr>
            <w:tcW w:w="1275"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2.16</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2.64</w:t>
            </w:r>
          </w:p>
        </w:tc>
        <w:tc>
          <w:tcPr>
            <w:tcW w:w="1283"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2.76</w:t>
            </w:r>
          </w:p>
        </w:tc>
        <w:tc>
          <w:tcPr>
            <w:tcW w:w="1269" w:type="dxa"/>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2.42</w:t>
            </w:r>
          </w:p>
        </w:tc>
      </w:tr>
      <w:tr w:rsidR="007A5C41" w:rsidRPr="005D7A36">
        <w:trPr>
          <w:trHeight w:val="255"/>
        </w:trPr>
        <w:tc>
          <w:tcPr>
            <w:tcW w:w="1848"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Angoche</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2.52</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2.76</w:t>
            </w:r>
          </w:p>
        </w:tc>
        <w:tc>
          <w:tcPr>
            <w:tcW w:w="1275"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1.68</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283"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2.52</w:t>
            </w:r>
          </w:p>
        </w:tc>
        <w:tc>
          <w:tcPr>
            <w:tcW w:w="1269" w:type="dxa"/>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2.38</w:t>
            </w:r>
          </w:p>
        </w:tc>
      </w:tr>
      <w:tr w:rsidR="007A5C41" w:rsidRPr="005D7A36">
        <w:trPr>
          <w:trHeight w:val="255"/>
        </w:trPr>
        <w:tc>
          <w:tcPr>
            <w:tcW w:w="1848"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Buzi</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2.88</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2.16</w:t>
            </w:r>
          </w:p>
        </w:tc>
        <w:tc>
          <w:tcPr>
            <w:tcW w:w="1275"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1.56</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2.88</w:t>
            </w:r>
          </w:p>
        </w:tc>
        <w:tc>
          <w:tcPr>
            <w:tcW w:w="1283"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1.68</w:t>
            </w:r>
          </w:p>
        </w:tc>
        <w:tc>
          <w:tcPr>
            <w:tcW w:w="1269" w:type="dxa"/>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2.23</w:t>
            </w:r>
          </w:p>
        </w:tc>
      </w:tr>
      <w:tr w:rsidR="007A5C41" w:rsidRPr="005D7A36">
        <w:trPr>
          <w:trHeight w:val="255"/>
        </w:trPr>
        <w:tc>
          <w:tcPr>
            <w:tcW w:w="1848"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Chibuto</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275"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2.04</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3.00</w:t>
            </w:r>
          </w:p>
        </w:tc>
        <w:tc>
          <w:tcPr>
            <w:tcW w:w="1283"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2.88</w:t>
            </w:r>
          </w:p>
        </w:tc>
        <w:tc>
          <w:tcPr>
            <w:tcW w:w="1269" w:type="dxa"/>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2.18</w:t>
            </w:r>
          </w:p>
        </w:tc>
      </w:tr>
      <w:tr w:rsidR="007A5C41" w:rsidRPr="005D7A36">
        <w:trPr>
          <w:trHeight w:val="255"/>
        </w:trPr>
        <w:tc>
          <w:tcPr>
            <w:tcW w:w="1848"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Mossurize</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1.56</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275"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1.92</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2.64</w:t>
            </w:r>
          </w:p>
        </w:tc>
        <w:tc>
          <w:tcPr>
            <w:tcW w:w="1283"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2.40</w:t>
            </w:r>
          </w:p>
        </w:tc>
        <w:tc>
          <w:tcPr>
            <w:tcW w:w="1269" w:type="dxa"/>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1.82</w:t>
            </w:r>
          </w:p>
        </w:tc>
      </w:tr>
      <w:tr w:rsidR="007A5C41" w:rsidRPr="005D7A36">
        <w:trPr>
          <w:trHeight w:val="255"/>
        </w:trPr>
        <w:tc>
          <w:tcPr>
            <w:tcW w:w="1848"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lastRenderedPageBreak/>
              <w:t>Montepuez</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2.80</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1.08</w:t>
            </w:r>
          </w:p>
        </w:tc>
        <w:tc>
          <w:tcPr>
            <w:tcW w:w="1275"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1.08</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2.76</w:t>
            </w:r>
          </w:p>
        </w:tc>
        <w:tc>
          <w:tcPr>
            <w:tcW w:w="1283"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1.20</w:t>
            </w:r>
          </w:p>
        </w:tc>
        <w:tc>
          <w:tcPr>
            <w:tcW w:w="1269" w:type="dxa"/>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1.75</w:t>
            </w:r>
          </w:p>
        </w:tc>
      </w:tr>
      <w:tr w:rsidR="007A5C41" w:rsidRPr="005D7A36">
        <w:trPr>
          <w:trHeight w:val="255"/>
        </w:trPr>
        <w:tc>
          <w:tcPr>
            <w:tcW w:w="1848"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Maganja da Costa</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2.64</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0.60</w:t>
            </w:r>
          </w:p>
        </w:tc>
        <w:tc>
          <w:tcPr>
            <w:tcW w:w="1275"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1.92</w:t>
            </w:r>
          </w:p>
        </w:tc>
        <w:tc>
          <w:tcPr>
            <w:tcW w:w="1276"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1.68</w:t>
            </w:r>
          </w:p>
        </w:tc>
        <w:tc>
          <w:tcPr>
            <w:tcW w:w="1283" w:type="dxa"/>
            <w:noWrap/>
            <w:vAlign w:val="center"/>
          </w:tcPr>
          <w:p w:rsidR="007A5C41" w:rsidRPr="005D7A36" w:rsidRDefault="007A5C41" w:rsidP="00EC0C75">
            <w:pPr>
              <w:spacing w:after="0" w:line="240" w:lineRule="auto"/>
              <w:rPr>
                <w:rFonts w:eastAsia="Times New Roman" w:cs="Times New Roman"/>
                <w:sz w:val="20"/>
                <w:szCs w:val="20"/>
                <w:lang w:val="en-ZA" w:eastAsia="zh-TW"/>
              </w:rPr>
            </w:pPr>
            <w:r w:rsidRPr="005D7A36">
              <w:rPr>
                <w:rFonts w:eastAsia="Times New Roman" w:cs="Times New Roman"/>
                <w:sz w:val="20"/>
                <w:szCs w:val="20"/>
                <w:lang w:val="en-ZA" w:eastAsia="zh-TW"/>
              </w:rPr>
              <w:t>1.56</w:t>
            </w:r>
          </w:p>
        </w:tc>
        <w:tc>
          <w:tcPr>
            <w:tcW w:w="1269" w:type="dxa"/>
            <w:noWrap/>
            <w:vAlign w:val="center"/>
          </w:tcPr>
          <w:p w:rsidR="007A5C41" w:rsidRPr="005D7A36" w:rsidRDefault="007A5C41" w:rsidP="00EC0C75">
            <w:pPr>
              <w:spacing w:after="0" w:line="240" w:lineRule="auto"/>
              <w:jc w:val="center"/>
              <w:rPr>
                <w:rFonts w:eastAsia="Times New Roman" w:cs="Times New Roman"/>
                <w:sz w:val="20"/>
                <w:szCs w:val="20"/>
                <w:lang w:val="en-ZA" w:eastAsia="zh-TW"/>
              </w:rPr>
            </w:pPr>
            <w:r w:rsidRPr="005D7A36">
              <w:rPr>
                <w:rFonts w:eastAsia="Times New Roman" w:cs="Times New Roman"/>
                <w:sz w:val="20"/>
                <w:szCs w:val="20"/>
                <w:lang w:val="en-ZA" w:eastAsia="zh-TW"/>
              </w:rPr>
              <w:t>1.68</w:t>
            </w:r>
          </w:p>
        </w:tc>
      </w:tr>
      <w:tr w:rsidR="007A5C41" w:rsidRPr="005D7A36">
        <w:trPr>
          <w:trHeight w:val="255"/>
        </w:trPr>
        <w:tc>
          <w:tcPr>
            <w:tcW w:w="1848" w:type="dxa"/>
            <w:noWrap/>
            <w:vAlign w:val="center"/>
          </w:tcPr>
          <w:p w:rsidR="007A5C41" w:rsidRPr="005D7A36" w:rsidRDefault="007A5C41" w:rsidP="00EC0C75">
            <w:pPr>
              <w:spacing w:after="0" w:line="240" w:lineRule="auto"/>
              <w:rPr>
                <w:rFonts w:eastAsia="Times New Roman" w:cs="Times New Roman"/>
                <w:b/>
                <w:sz w:val="20"/>
                <w:szCs w:val="20"/>
                <w:lang w:val="en-ZA" w:eastAsia="zh-TW"/>
              </w:rPr>
            </w:pPr>
            <w:r w:rsidRPr="005D7A36">
              <w:rPr>
                <w:rFonts w:eastAsia="Times New Roman" w:cs="Times New Roman"/>
                <w:b/>
                <w:sz w:val="20"/>
                <w:szCs w:val="20"/>
                <w:lang w:val="en-ZA" w:eastAsia="zh-TW"/>
              </w:rPr>
              <w:t>Average</w:t>
            </w:r>
          </w:p>
        </w:tc>
        <w:tc>
          <w:tcPr>
            <w:tcW w:w="1276" w:type="dxa"/>
            <w:noWrap/>
            <w:vAlign w:val="center"/>
          </w:tcPr>
          <w:p w:rsidR="007A5C41" w:rsidRPr="005D7A36" w:rsidRDefault="007A5C41" w:rsidP="00EC0C75">
            <w:pPr>
              <w:spacing w:after="0" w:line="240" w:lineRule="auto"/>
              <w:rPr>
                <w:rFonts w:eastAsia="Times New Roman" w:cs="Times New Roman"/>
                <w:b/>
                <w:sz w:val="20"/>
                <w:szCs w:val="20"/>
                <w:lang w:val="en-ZA" w:eastAsia="zh-TW"/>
              </w:rPr>
            </w:pPr>
            <w:r w:rsidRPr="005D7A36">
              <w:rPr>
                <w:rFonts w:eastAsia="Times New Roman" w:cs="Times New Roman"/>
                <w:b/>
                <w:sz w:val="20"/>
                <w:szCs w:val="20"/>
                <w:lang w:val="en-ZA" w:eastAsia="zh-TW"/>
              </w:rPr>
              <w:t>2.42</w:t>
            </w:r>
          </w:p>
        </w:tc>
        <w:tc>
          <w:tcPr>
            <w:tcW w:w="1276" w:type="dxa"/>
            <w:noWrap/>
            <w:vAlign w:val="center"/>
          </w:tcPr>
          <w:p w:rsidR="007A5C41" w:rsidRPr="005D7A36" w:rsidRDefault="007A5C41" w:rsidP="00EC0C75">
            <w:pPr>
              <w:spacing w:after="0" w:line="240" w:lineRule="auto"/>
              <w:rPr>
                <w:rFonts w:eastAsia="Times New Roman" w:cs="Times New Roman"/>
                <w:b/>
                <w:sz w:val="20"/>
                <w:szCs w:val="20"/>
                <w:lang w:val="en-ZA" w:eastAsia="zh-TW"/>
              </w:rPr>
            </w:pPr>
            <w:r w:rsidRPr="005D7A36">
              <w:rPr>
                <w:rFonts w:eastAsia="Times New Roman" w:cs="Times New Roman"/>
                <w:b/>
                <w:sz w:val="20"/>
                <w:szCs w:val="20"/>
                <w:lang w:val="en-ZA" w:eastAsia="zh-TW"/>
              </w:rPr>
              <w:t>1.44</w:t>
            </w:r>
          </w:p>
        </w:tc>
        <w:tc>
          <w:tcPr>
            <w:tcW w:w="1275" w:type="dxa"/>
            <w:noWrap/>
            <w:vAlign w:val="center"/>
          </w:tcPr>
          <w:p w:rsidR="007A5C41" w:rsidRPr="005D7A36" w:rsidRDefault="007A5C41" w:rsidP="00EC0C75">
            <w:pPr>
              <w:spacing w:after="0" w:line="240" w:lineRule="auto"/>
              <w:rPr>
                <w:rFonts w:eastAsia="Times New Roman" w:cs="Times New Roman"/>
                <w:b/>
                <w:sz w:val="20"/>
                <w:szCs w:val="20"/>
                <w:lang w:val="en-ZA" w:eastAsia="zh-TW"/>
              </w:rPr>
            </w:pPr>
            <w:r w:rsidRPr="005D7A36">
              <w:rPr>
                <w:rFonts w:eastAsia="Times New Roman" w:cs="Times New Roman"/>
                <w:b/>
                <w:sz w:val="20"/>
                <w:szCs w:val="20"/>
                <w:lang w:val="en-ZA" w:eastAsia="zh-TW"/>
              </w:rPr>
              <w:t>1.77</w:t>
            </w:r>
          </w:p>
        </w:tc>
        <w:tc>
          <w:tcPr>
            <w:tcW w:w="1276" w:type="dxa"/>
            <w:noWrap/>
            <w:vAlign w:val="center"/>
          </w:tcPr>
          <w:p w:rsidR="007A5C41" w:rsidRPr="005D7A36" w:rsidRDefault="007A5C41" w:rsidP="00EC0C75">
            <w:pPr>
              <w:spacing w:after="0" w:line="240" w:lineRule="auto"/>
              <w:rPr>
                <w:rFonts w:eastAsia="Times New Roman" w:cs="Times New Roman"/>
                <w:b/>
                <w:sz w:val="20"/>
                <w:szCs w:val="20"/>
                <w:lang w:val="en-ZA" w:eastAsia="zh-TW"/>
              </w:rPr>
            </w:pPr>
            <w:r w:rsidRPr="005D7A36">
              <w:rPr>
                <w:rFonts w:eastAsia="Times New Roman" w:cs="Times New Roman"/>
                <w:b/>
                <w:sz w:val="20"/>
                <w:szCs w:val="20"/>
                <w:lang w:val="en-ZA" w:eastAsia="zh-TW"/>
              </w:rPr>
              <w:t>2.57</w:t>
            </w:r>
          </w:p>
        </w:tc>
        <w:tc>
          <w:tcPr>
            <w:tcW w:w="1283" w:type="dxa"/>
            <w:noWrap/>
            <w:vAlign w:val="center"/>
          </w:tcPr>
          <w:p w:rsidR="007A5C41" w:rsidRPr="005D7A36" w:rsidRDefault="007A5C41" w:rsidP="00EC0C75">
            <w:pPr>
              <w:spacing w:after="0" w:line="240" w:lineRule="auto"/>
              <w:rPr>
                <w:rFonts w:eastAsia="Times New Roman" w:cs="Times New Roman"/>
                <w:b/>
                <w:sz w:val="20"/>
                <w:szCs w:val="20"/>
                <w:lang w:val="en-ZA" w:eastAsia="zh-TW"/>
              </w:rPr>
            </w:pPr>
            <w:r w:rsidRPr="005D7A36">
              <w:rPr>
                <w:rFonts w:eastAsia="Times New Roman" w:cs="Times New Roman"/>
                <w:b/>
                <w:sz w:val="20"/>
                <w:szCs w:val="20"/>
                <w:lang w:val="en-ZA" w:eastAsia="zh-TW"/>
              </w:rPr>
              <w:t>2.14</w:t>
            </w:r>
          </w:p>
        </w:tc>
        <w:tc>
          <w:tcPr>
            <w:tcW w:w="1269" w:type="dxa"/>
            <w:noWrap/>
            <w:vAlign w:val="center"/>
          </w:tcPr>
          <w:p w:rsidR="007A5C41" w:rsidRPr="005D7A36" w:rsidRDefault="007A5C41" w:rsidP="00EC0C75">
            <w:pPr>
              <w:spacing w:after="0" w:line="240" w:lineRule="auto"/>
              <w:jc w:val="center"/>
              <w:rPr>
                <w:rFonts w:eastAsia="Times New Roman" w:cs="Times New Roman"/>
                <w:b/>
                <w:sz w:val="20"/>
                <w:szCs w:val="20"/>
                <w:lang w:val="en-ZA" w:eastAsia="zh-TW"/>
              </w:rPr>
            </w:pPr>
            <w:r w:rsidRPr="005D7A36">
              <w:rPr>
                <w:rFonts w:eastAsia="Times New Roman" w:cs="Times New Roman"/>
                <w:b/>
                <w:sz w:val="20"/>
                <w:szCs w:val="20"/>
                <w:lang w:val="en-ZA" w:eastAsia="zh-TW"/>
              </w:rPr>
              <w:t>2.07</w:t>
            </w:r>
          </w:p>
        </w:tc>
      </w:tr>
    </w:tbl>
    <w:p w:rsidR="007A5C41" w:rsidRPr="005D7A36" w:rsidRDefault="007A5C41" w:rsidP="00396066">
      <w:pPr>
        <w:spacing w:after="0"/>
        <w:rPr>
          <w:rFonts w:cs="Times New Roman"/>
          <w:lang w:val="en-ZA"/>
        </w:rPr>
      </w:pPr>
    </w:p>
    <w:p w:rsidR="007A5C41" w:rsidRPr="005D7A36" w:rsidRDefault="007A5C41" w:rsidP="00E835E8">
      <w:pPr>
        <w:spacing w:after="0"/>
        <w:jc w:val="both"/>
        <w:rPr>
          <w:lang w:val="en-ZA"/>
        </w:rPr>
      </w:pPr>
      <w:r w:rsidRPr="005D7A36">
        <w:rPr>
          <w:lang w:val="en-ZA"/>
        </w:rPr>
        <w:t>When examined in more detail, the above table shows the following:</w:t>
      </w:r>
    </w:p>
    <w:p w:rsidR="007A5C41" w:rsidRPr="005D7A36" w:rsidRDefault="007A5C41" w:rsidP="002468FB">
      <w:pPr>
        <w:pStyle w:val="ListParagraph"/>
        <w:numPr>
          <w:ilvl w:val="0"/>
          <w:numId w:val="25"/>
        </w:numPr>
        <w:spacing w:after="0"/>
        <w:ind w:left="714" w:hanging="357"/>
        <w:jc w:val="both"/>
        <w:rPr>
          <w:lang w:val="en-ZA"/>
        </w:rPr>
      </w:pPr>
      <w:r w:rsidRPr="005D7A36">
        <w:rPr>
          <w:lang w:val="en-ZA"/>
        </w:rPr>
        <w:t>The  sampled schools in Mossurize are the worst performers in terms of learner attendance and drop-out rates (with an average drop-out rate of 14.28% in 2010 and an average attendance rate among learners of 38%). The  sampled schools in the other districts are performing much better in this regard.</w:t>
      </w:r>
    </w:p>
    <w:p w:rsidR="007A5C41" w:rsidRPr="005D7A36" w:rsidRDefault="007A5C41" w:rsidP="002468FB">
      <w:pPr>
        <w:pStyle w:val="ListParagraph"/>
        <w:numPr>
          <w:ilvl w:val="0"/>
          <w:numId w:val="25"/>
        </w:numPr>
        <w:spacing w:after="0"/>
        <w:ind w:left="714" w:hanging="357"/>
        <w:jc w:val="both"/>
        <w:rPr>
          <w:lang w:val="en-ZA"/>
        </w:rPr>
      </w:pPr>
      <w:r w:rsidRPr="005D7A36">
        <w:rPr>
          <w:lang w:val="en-ZA"/>
        </w:rPr>
        <w:t>The sampled schools in Chibuto, Mossurize, Montepuez and Maganja da Costa are performing much worse in terms of pass rates than the schools in Changara, Angoche and Buzi, which have much higher pass rates.</w:t>
      </w:r>
    </w:p>
    <w:p w:rsidR="007A5C41" w:rsidRPr="005D7A36" w:rsidRDefault="007A5C41" w:rsidP="002468FB">
      <w:pPr>
        <w:pStyle w:val="ListParagraph"/>
        <w:numPr>
          <w:ilvl w:val="0"/>
          <w:numId w:val="25"/>
        </w:numPr>
        <w:spacing w:after="0"/>
        <w:ind w:left="714" w:hanging="357"/>
        <w:jc w:val="both"/>
        <w:rPr>
          <w:lang w:val="en-ZA"/>
        </w:rPr>
      </w:pPr>
      <w:r w:rsidRPr="005D7A36">
        <w:rPr>
          <w:lang w:val="en-ZA"/>
        </w:rPr>
        <w:t>Child protection was rated as having the least impact in the schools in Montepuez, where Programme impact generally was rated the lowest. Montepuez is one of the two districts that entered the Programme last, in 2009.</w:t>
      </w:r>
    </w:p>
    <w:p w:rsidR="007A5C41" w:rsidRPr="005D7A36" w:rsidRDefault="007A5C41" w:rsidP="002468FB">
      <w:pPr>
        <w:pStyle w:val="ListParagraph"/>
        <w:numPr>
          <w:ilvl w:val="0"/>
          <w:numId w:val="25"/>
        </w:numPr>
        <w:spacing w:after="0"/>
        <w:ind w:left="714" w:hanging="357"/>
        <w:jc w:val="both"/>
        <w:rPr>
          <w:lang w:val="en-ZA"/>
        </w:rPr>
      </w:pPr>
      <w:r w:rsidRPr="005D7A36">
        <w:rPr>
          <w:lang w:val="en-ZA"/>
        </w:rPr>
        <w:t>While performance in relation to gender sensitivity is generally good, it is least effective in the schools in Maganja da Costa.</w:t>
      </w:r>
    </w:p>
    <w:p w:rsidR="007A5C41" w:rsidRPr="005D7A36" w:rsidRDefault="007A5C41" w:rsidP="002468FB">
      <w:pPr>
        <w:pStyle w:val="ListParagraph"/>
        <w:numPr>
          <w:ilvl w:val="0"/>
          <w:numId w:val="25"/>
        </w:numPr>
        <w:jc w:val="both"/>
        <w:rPr>
          <w:lang w:val="en-ZA"/>
        </w:rPr>
      </w:pPr>
      <w:r w:rsidRPr="005D7A36">
        <w:rPr>
          <w:lang w:val="en-ZA"/>
        </w:rPr>
        <w:t>While performance in relation to community, family and child participation is generally good, it is least effective in the schools in Maganja da Costa and Montepuez.</w:t>
      </w:r>
    </w:p>
    <w:p w:rsidR="007A5C41" w:rsidRPr="005D7A36" w:rsidRDefault="007A5C41" w:rsidP="00E835E8">
      <w:pPr>
        <w:spacing w:after="0"/>
        <w:jc w:val="both"/>
        <w:rPr>
          <w:lang w:val="en-ZA"/>
        </w:rPr>
      </w:pPr>
      <w:r w:rsidRPr="005D7A36">
        <w:rPr>
          <w:lang w:val="en-ZA"/>
        </w:rPr>
        <w:t>When comparing the qualitative district scores with the quantitative scores presented in Chapter 6, there are two important discrepancies:</w:t>
      </w:r>
    </w:p>
    <w:p w:rsidR="007A5C41" w:rsidRPr="005D7A36" w:rsidRDefault="007A5C41" w:rsidP="002468FB">
      <w:pPr>
        <w:pStyle w:val="ListParagraph"/>
        <w:numPr>
          <w:ilvl w:val="0"/>
          <w:numId w:val="26"/>
        </w:numPr>
        <w:spacing w:after="0"/>
        <w:ind w:left="714" w:hanging="357"/>
        <w:jc w:val="both"/>
        <w:rPr>
          <w:lang w:val="en-ZA"/>
        </w:rPr>
      </w:pPr>
      <w:r w:rsidRPr="005D7A36">
        <w:rPr>
          <w:lang w:val="en-ZA"/>
        </w:rPr>
        <w:t>The average qualitative score across all five principles in the schools in Angoche is high (2.38 out of 3.00), while teachers’ ratings of Programme impact in Angoche were significantly lower (1.81) than in schools which had joined the Programme earlier (see Chapter 5).</w:t>
      </w:r>
    </w:p>
    <w:p w:rsidR="007A5C41" w:rsidRPr="005D7A36" w:rsidRDefault="007A5C41" w:rsidP="002468FB">
      <w:pPr>
        <w:pStyle w:val="ListParagraph"/>
        <w:numPr>
          <w:ilvl w:val="0"/>
          <w:numId w:val="26"/>
        </w:numPr>
        <w:jc w:val="both"/>
        <w:rPr>
          <w:lang w:val="en-ZA"/>
        </w:rPr>
      </w:pPr>
      <w:r w:rsidRPr="005D7A36">
        <w:rPr>
          <w:lang w:val="en-ZA"/>
        </w:rPr>
        <w:t>The average qualitative score across all five principles in the schools in Maganja da Costa is low (1.68 out of 3.00), while teachers’ ratings of Programme impact in the same district were significantly higher (2.63) than in schools which had joined the Programme later (see Chapter 5).</w:t>
      </w:r>
    </w:p>
    <w:p w:rsidR="007A5C41" w:rsidRPr="005D7A36" w:rsidRDefault="007A5C41" w:rsidP="00E835E8">
      <w:pPr>
        <w:jc w:val="both"/>
        <w:rPr>
          <w:lang w:val="en-ZA"/>
        </w:rPr>
      </w:pPr>
      <w:r w:rsidRPr="005D7A36">
        <w:rPr>
          <w:lang w:val="en-ZA"/>
        </w:rPr>
        <w:t xml:space="preserve">This does not cast doubt on teachers’ quantitative ratings of the Programme, since the qualitative scores were assigned independently of the quality or impact of Programme inputs; as noted above, it is the achievements of the school (with or without Programme assistance) that were rated to generate the qualitative scores. </w:t>
      </w:r>
    </w:p>
    <w:p w:rsidR="007A5C41" w:rsidRPr="005D7A36" w:rsidRDefault="007A5C41" w:rsidP="00E835E8">
      <w:pPr>
        <w:pStyle w:val="Heading2"/>
        <w:jc w:val="both"/>
        <w:rPr>
          <w:lang w:val="en-ZA"/>
        </w:rPr>
      </w:pPr>
      <w:bookmarkStart w:id="114" w:name="_Toc342920213"/>
      <w:r w:rsidRPr="005D7A36">
        <w:rPr>
          <w:lang w:val="en-ZA"/>
        </w:rPr>
        <w:t>7.3</w:t>
      </w:r>
      <w:r w:rsidRPr="005D7A36">
        <w:rPr>
          <w:lang w:val="en-ZA"/>
        </w:rPr>
        <w:tab/>
        <w:t>Two Illustrative Case Studies</w:t>
      </w:r>
      <w:bookmarkEnd w:id="114"/>
      <w:r w:rsidRPr="005D7A36">
        <w:rPr>
          <w:lang w:val="en-ZA"/>
        </w:rPr>
        <w:t xml:space="preserve"> </w:t>
      </w:r>
    </w:p>
    <w:p w:rsidR="007A5C41" w:rsidRPr="005D7A36" w:rsidRDefault="007A5C41" w:rsidP="00E835E8">
      <w:pPr>
        <w:jc w:val="both"/>
        <w:rPr>
          <w:lang w:val="en-ZA"/>
        </w:rPr>
      </w:pPr>
      <w:r w:rsidRPr="005D7A36">
        <w:rPr>
          <w:lang w:val="en-ZA"/>
        </w:rPr>
        <w:t>Two case study summaries follow for illustrative purposes; the full qualitative fieldwork dataset is available under separate cover. The two case studies represent the best-performing and worst-performing schools in the sample – in Angoche (school 29) and Maganja da Costa (school 21) respectively. The importance of these examples is that they illustrate both commonalities (very poor physical conditions at both schools) and the variation in achievement (high learning achievement in school 29 as a result of effective school management). Across the 35 schools, effective management practices were the most powerful factor in successful implementation of the CFS principles.</w:t>
      </w:r>
    </w:p>
    <w:p w:rsidR="007A5C41" w:rsidRPr="005D7A36" w:rsidRDefault="007A5C41" w:rsidP="00E835E8">
      <w:pPr>
        <w:spacing w:after="0"/>
        <w:jc w:val="both"/>
        <w:rPr>
          <w:rFonts w:cs="Times New Roman"/>
          <w:lang w:val="en-ZA"/>
        </w:rPr>
      </w:pPr>
    </w:p>
    <w:p w:rsidR="007A5C41" w:rsidRPr="005D7A36" w:rsidRDefault="007A5C41" w:rsidP="00396066">
      <w:pPr>
        <w:ind w:left="720"/>
        <w:jc w:val="both"/>
        <w:rPr>
          <w:b/>
          <w:bCs/>
          <w:lang w:val="en-ZA"/>
        </w:rPr>
      </w:pPr>
      <w:r w:rsidRPr="005D7A36">
        <w:rPr>
          <w:b/>
          <w:bCs/>
          <w:lang w:val="en-ZA"/>
        </w:rPr>
        <w:br w:type="page"/>
      </w:r>
      <w:r w:rsidRPr="005D7A36">
        <w:rPr>
          <w:b/>
          <w:bCs/>
          <w:lang w:val="en-ZA"/>
        </w:rPr>
        <w:lastRenderedPageBreak/>
        <w:t>Case Study 1: School 29 – An effective school despite low ratings of Programme impact</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Average qualitative score (all principles): 2.76 out of 3.00 (the highest score in the sample)</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A quality environment: 3.00 out of 3.00</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An effective environment for learning: 3.00 out of 3.00</w:t>
      </w:r>
      <w:r w:rsidRPr="005D7A36">
        <w:rPr>
          <w:rFonts w:ascii="Calibri" w:hAnsi="Calibri" w:cs="Calibri"/>
          <w:i/>
          <w:color w:val="auto"/>
          <w:sz w:val="22"/>
          <w:szCs w:val="22"/>
        </w:rPr>
        <w:tab/>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An environment that is protective of children: 2.40 out of 3.00</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 xml:space="preserve">An environment that is gender-sensitive: 2.40 out of 3.00 </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 xml:space="preserve">Active participation of children, families and communities: 3.00 out of 3.00 </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Teachers’ ratings of timely delivery of CFS inputs: 2.87 out of 3.00</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Teachers’ ratings of the usefulness of CFS inputs: 1.69 out of 3.00</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Teachers’ ratings of Programme impact: 0.90 out of 3.00</w:t>
      </w:r>
    </w:p>
    <w:p w:rsidR="007A5C41" w:rsidRPr="005D7A36" w:rsidRDefault="007A5C41" w:rsidP="008C4391">
      <w:pPr>
        <w:pStyle w:val="Default"/>
        <w:spacing w:line="276" w:lineRule="auto"/>
        <w:ind w:left="720"/>
        <w:jc w:val="both"/>
        <w:rPr>
          <w:rFonts w:ascii="Calibri" w:hAnsi="Calibri" w:cs="Calibri"/>
          <w:color w:val="auto"/>
          <w:sz w:val="16"/>
          <w:szCs w:val="16"/>
        </w:rPr>
      </w:pPr>
    </w:p>
    <w:p w:rsidR="007A5C41" w:rsidRPr="005D7A36" w:rsidRDefault="007A5C41" w:rsidP="00E835E8">
      <w:pPr>
        <w:pStyle w:val="Default"/>
        <w:autoSpaceDE/>
        <w:autoSpaceDN/>
        <w:adjustRightInd/>
        <w:spacing w:after="120" w:line="276" w:lineRule="auto"/>
        <w:ind w:left="720"/>
        <w:jc w:val="both"/>
        <w:rPr>
          <w:rFonts w:ascii="Calibri" w:hAnsi="Calibri" w:cs="Calibri"/>
          <w:color w:val="auto"/>
          <w:sz w:val="22"/>
          <w:szCs w:val="22"/>
        </w:rPr>
      </w:pPr>
      <w:r w:rsidRPr="005D7A36">
        <w:rPr>
          <w:rFonts w:ascii="Calibri" w:hAnsi="Calibri" w:cs="Calibri"/>
          <w:color w:val="auto"/>
          <w:sz w:val="22"/>
          <w:szCs w:val="22"/>
        </w:rPr>
        <w:t>School 29, a rural school with 1802 learners and 22 teachers (ratio 82:1), has participated in the Programme since 2009. OVCs (171 learners) constitute 9.5% of the school population. The main factors causing children to drop out are poverty, child-headed households and pregnancy.</w:t>
      </w:r>
      <w:r w:rsidRPr="005D7A36">
        <w:rPr>
          <w:rFonts w:ascii="Calibri" w:hAnsi="Calibri" w:cs="Calibri"/>
          <w:color w:val="auto"/>
          <w:sz w:val="16"/>
          <w:szCs w:val="16"/>
        </w:rPr>
        <w:tab/>
      </w:r>
    </w:p>
    <w:p w:rsidR="007A5C41" w:rsidRPr="005D7A36" w:rsidRDefault="007A5C41" w:rsidP="00E835E8">
      <w:pPr>
        <w:spacing w:after="120"/>
        <w:ind w:left="720"/>
        <w:jc w:val="both"/>
        <w:rPr>
          <w:lang w:val="en-ZA"/>
        </w:rPr>
      </w:pPr>
      <w:r w:rsidRPr="005D7A36">
        <w:rPr>
          <w:lang w:val="en-ZA"/>
        </w:rPr>
        <w:t>There is no discrimination of any kind at this school. 34 female and 47 male learners dropped out of school in 2010, with the highest drop-out rate in grades 1 and 3. The attendance rate of teachers and learners is estimated at 61-80% of the school days in the year. The work of the teachers and school management in planning their activities creates an effective learning environment for the children.</w:t>
      </w:r>
      <w:r w:rsidRPr="005D7A36">
        <w:rPr>
          <w:lang w:val="en-ZA"/>
        </w:rPr>
        <w:tab/>
      </w:r>
    </w:p>
    <w:p w:rsidR="007A5C41" w:rsidRPr="005D7A36" w:rsidRDefault="007A5C41" w:rsidP="00E835E8">
      <w:pPr>
        <w:spacing w:after="120"/>
        <w:ind w:left="720"/>
        <w:jc w:val="both"/>
        <w:rPr>
          <w:lang w:val="en-ZA"/>
        </w:rPr>
      </w:pPr>
      <w:r w:rsidRPr="005D7A36">
        <w:rPr>
          <w:lang w:val="en-ZA"/>
        </w:rPr>
        <w:t xml:space="preserve">This is an effective school in terms of pass rates (94.1% for female learners and 92.9% for male learners in 2010). Teachers rated the CFS educational inputs as </w:t>
      </w:r>
      <w:r w:rsidRPr="005D7A36">
        <w:rPr>
          <w:b/>
          <w:bCs/>
          <w:lang w:val="en-ZA"/>
        </w:rPr>
        <w:t>very useful</w:t>
      </w:r>
      <w:r w:rsidRPr="005D7A36">
        <w:rPr>
          <w:lang w:val="en-ZA"/>
        </w:rPr>
        <w:t xml:space="preserve">. School activities are planned timeously. </w:t>
      </w:r>
      <w:r w:rsidRPr="005D7A36">
        <w:rPr>
          <w:lang w:val="en-ZA"/>
        </w:rPr>
        <w:tab/>
      </w:r>
    </w:p>
    <w:p w:rsidR="007A5C41" w:rsidRPr="005D7A36" w:rsidRDefault="007A5C41" w:rsidP="00E835E8">
      <w:pPr>
        <w:spacing w:after="120"/>
        <w:ind w:left="720"/>
        <w:jc w:val="both"/>
        <w:rPr>
          <w:lang w:val="en-ZA"/>
        </w:rPr>
      </w:pPr>
      <w:r w:rsidRPr="005D7A36">
        <w:rPr>
          <w:lang w:val="en-ZA"/>
        </w:rPr>
        <w:t>The school and the community are protective of the children. However, the school needs a fence and toilets for the teachers and the learners so that they do not have to go into the bush. A water source is needed to improve children’s hygiene and health. The conventional classrooms are in good condition; more such classrooms are needed. Health-related inputs (screening, deworming and immunization of children) have been provided efficiently. Child protection support has been provided; births have been registered and OVCs identified.</w:t>
      </w:r>
    </w:p>
    <w:p w:rsidR="007A5C41" w:rsidRPr="005D7A36" w:rsidRDefault="007A5C41" w:rsidP="00E835E8">
      <w:pPr>
        <w:spacing w:after="120"/>
        <w:ind w:left="720"/>
        <w:jc w:val="both"/>
        <w:rPr>
          <w:lang w:val="en-ZA"/>
        </w:rPr>
      </w:pPr>
      <w:r w:rsidRPr="005D7A36">
        <w:rPr>
          <w:lang w:val="en-ZA"/>
        </w:rPr>
        <w:t xml:space="preserve">Enrolment at the school is disproportionately male (55%), and the situation has worsened slightly since 2008,when 52.6% were male. In the local community it seems there is a tendency to discriminate on gender grounds when it comes to access to schooling. </w:t>
      </w:r>
    </w:p>
    <w:p w:rsidR="007A5C41" w:rsidRPr="005D7A36" w:rsidRDefault="007A5C41" w:rsidP="00E835E8">
      <w:pPr>
        <w:spacing w:after="120"/>
        <w:ind w:left="720"/>
        <w:jc w:val="both"/>
        <w:rPr>
          <w:lang w:val="en-ZA"/>
        </w:rPr>
      </w:pPr>
      <w:r w:rsidRPr="005D7A36">
        <w:rPr>
          <w:lang w:val="en-ZA"/>
        </w:rPr>
        <w:t>Activists and members of the community have taken responsibility for social mobilisation to support the school’s activities. The school director maintains constant contact with the children during the learning process and outside of class time. During our stay we observed parents and guardians and school council members waiting for a meeting that had been convened with the school director to decide when they would commence construction of classrooms for 2012 using local material.</w:t>
      </w:r>
      <w:r w:rsidRPr="005D7A36">
        <w:rPr>
          <w:lang w:val="en-ZA"/>
        </w:rPr>
        <w:tab/>
      </w:r>
    </w:p>
    <w:p w:rsidR="007A5C41" w:rsidRPr="005D7A36" w:rsidRDefault="007A5C41" w:rsidP="00E835E8">
      <w:pPr>
        <w:spacing w:after="120"/>
        <w:ind w:left="720"/>
        <w:jc w:val="both"/>
        <w:rPr>
          <w:lang w:val="en-ZA"/>
        </w:rPr>
      </w:pPr>
      <w:r w:rsidRPr="005D7A36">
        <w:rPr>
          <w:lang w:val="en-ZA"/>
        </w:rPr>
        <w:t xml:space="preserve">CFS inputs were generally rated by teachers as </w:t>
      </w:r>
      <w:r w:rsidRPr="005D7A36">
        <w:rPr>
          <w:b/>
          <w:bCs/>
          <w:lang w:val="en-ZA"/>
        </w:rPr>
        <w:t>useful</w:t>
      </w:r>
      <w:r w:rsidRPr="005D7A36">
        <w:rPr>
          <w:lang w:val="en-ZA"/>
        </w:rPr>
        <w:t xml:space="preserve"> (1.69 out of a maximum of 3) and </w:t>
      </w:r>
      <w:r w:rsidRPr="005D7A36">
        <w:rPr>
          <w:b/>
          <w:bCs/>
          <w:lang w:val="en-ZA"/>
        </w:rPr>
        <w:t xml:space="preserve">delivered in a very timely manner </w:t>
      </w:r>
      <w:r w:rsidRPr="005D7A36">
        <w:rPr>
          <w:lang w:val="en-ZA"/>
        </w:rPr>
        <w:t xml:space="preserve">(2.87 out of a maximum of 3). However, the overall impact of the Programme was rated as </w:t>
      </w:r>
      <w:r w:rsidRPr="005D7A36">
        <w:rPr>
          <w:b/>
          <w:bCs/>
          <w:lang w:val="en-ZA"/>
        </w:rPr>
        <w:t xml:space="preserve">low </w:t>
      </w:r>
      <w:r w:rsidRPr="005D7A36">
        <w:rPr>
          <w:lang w:val="en-ZA"/>
        </w:rPr>
        <w:t xml:space="preserve">(0.90 out of a maximum of 3). Inputs related to </w:t>
      </w:r>
      <w:r w:rsidRPr="005D7A36">
        <w:rPr>
          <w:lang w:val="en-ZA"/>
        </w:rPr>
        <w:lastRenderedPageBreak/>
        <w:t xml:space="preserve">effective learning have been the </w:t>
      </w:r>
      <w:r w:rsidRPr="005D7A36">
        <w:rPr>
          <w:b/>
          <w:bCs/>
          <w:lang w:val="en-ZA"/>
        </w:rPr>
        <w:t>most successful</w:t>
      </w:r>
      <w:r w:rsidRPr="005D7A36">
        <w:rPr>
          <w:lang w:val="en-ZA"/>
        </w:rPr>
        <w:t xml:space="preserve">. The lack of water and toilets is a serious concern. This undermines the hygiene orientation, which has been provided efficiently. </w:t>
      </w:r>
    </w:p>
    <w:p w:rsidR="007A5C41" w:rsidRPr="005D7A36" w:rsidRDefault="007A5C41" w:rsidP="00633A87">
      <w:pPr>
        <w:ind w:left="720"/>
        <w:rPr>
          <w:rFonts w:cs="Times New Roman"/>
          <w:b/>
          <w:bCs/>
          <w:lang w:val="en-ZA"/>
        </w:rPr>
      </w:pPr>
      <w:r w:rsidRPr="005D7A36">
        <w:rPr>
          <w:b/>
          <w:bCs/>
          <w:lang w:val="en-ZA"/>
        </w:rPr>
        <w:t>Case Study 2: School 21 – An ineffective school despite high ratings of Programme impact</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Average qualitative score (all principles): 1.32 out of 3.00 (the lowest score in the sample)</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A quality environment: 3.00 out of 3.00</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An effective environment for learning: 0.60 out of 3.00</w:t>
      </w:r>
      <w:r w:rsidRPr="005D7A36">
        <w:rPr>
          <w:rFonts w:ascii="Calibri" w:hAnsi="Calibri" w:cs="Calibri"/>
          <w:i/>
          <w:color w:val="auto"/>
          <w:sz w:val="22"/>
          <w:szCs w:val="22"/>
        </w:rPr>
        <w:tab/>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An environment that is protective of children: 1.20 out of 3.00</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 xml:space="preserve">An environment that is gender-sensitive: 1.20 out of 3.00 </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 xml:space="preserve">Active participation of children, families and communities: 0.60 out of 3.00 </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Teachers’ ratings of timely delivery of CFS inputs: 2.90 out of 3.00</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Teachers’ ratings of the usefulness of CFS inputs: 2.38 out of 3.00</w:t>
      </w:r>
    </w:p>
    <w:p w:rsidR="007A5C41" w:rsidRPr="005D7A36" w:rsidRDefault="007A5C41" w:rsidP="008C4391">
      <w:pPr>
        <w:pStyle w:val="Default"/>
        <w:spacing w:line="276" w:lineRule="auto"/>
        <w:ind w:left="720"/>
        <w:jc w:val="both"/>
        <w:rPr>
          <w:rFonts w:ascii="Calibri" w:hAnsi="Calibri" w:cs="Calibri"/>
          <w:i/>
          <w:color w:val="auto"/>
          <w:sz w:val="22"/>
          <w:szCs w:val="22"/>
        </w:rPr>
      </w:pPr>
      <w:r w:rsidRPr="005D7A36">
        <w:rPr>
          <w:rFonts w:ascii="Calibri" w:hAnsi="Calibri" w:cs="Calibri"/>
          <w:i/>
          <w:color w:val="auto"/>
          <w:sz w:val="22"/>
          <w:szCs w:val="22"/>
        </w:rPr>
        <w:t>Teachers’ ratings of Programme impact: 2.40 out of 3.00</w:t>
      </w:r>
    </w:p>
    <w:p w:rsidR="007A5C41" w:rsidRPr="005D7A36" w:rsidRDefault="007A5C41" w:rsidP="008C4391">
      <w:pPr>
        <w:pStyle w:val="Default"/>
        <w:spacing w:line="276" w:lineRule="auto"/>
        <w:ind w:left="720"/>
        <w:jc w:val="both"/>
        <w:rPr>
          <w:rFonts w:ascii="Calibri" w:hAnsi="Calibri" w:cs="Calibri"/>
          <w:color w:val="auto"/>
          <w:sz w:val="22"/>
          <w:szCs w:val="22"/>
        </w:rPr>
      </w:pPr>
    </w:p>
    <w:p w:rsidR="007A5C41" w:rsidRPr="005D7A36" w:rsidRDefault="007A5C41" w:rsidP="00E835E8">
      <w:pPr>
        <w:pStyle w:val="Default"/>
        <w:spacing w:line="276" w:lineRule="auto"/>
        <w:ind w:left="720"/>
        <w:jc w:val="both"/>
        <w:rPr>
          <w:rFonts w:ascii="Calibri" w:hAnsi="Calibri" w:cs="Calibri"/>
          <w:color w:val="auto"/>
          <w:sz w:val="22"/>
          <w:szCs w:val="22"/>
        </w:rPr>
      </w:pPr>
      <w:r w:rsidRPr="005D7A36">
        <w:rPr>
          <w:rFonts w:ascii="Calibri" w:hAnsi="Calibri" w:cs="Calibri"/>
          <w:color w:val="auto"/>
          <w:sz w:val="22"/>
          <w:szCs w:val="22"/>
        </w:rPr>
        <w:t xml:space="preserve">School 21, a rural school with 962 learners and 7 teachers (ratio 137:1), has participated in the Programme since 2006. OVCs (30 learners) constitute 3% of the school population; poverty, child labour, early marriage, child-headed households and gender-based discrimination are the most serious factors affecting the school. No discrimination of any kind was observed, and the school has an inclusive environment. Gender-based discrepancies, noted below, cannot be attributed to the school. </w:t>
      </w:r>
    </w:p>
    <w:p w:rsidR="007A5C41" w:rsidRPr="005D7A36" w:rsidRDefault="007A5C41" w:rsidP="00E835E8">
      <w:pPr>
        <w:widowControl w:val="0"/>
        <w:spacing w:after="0"/>
        <w:ind w:left="720"/>
        <w:jc w:val="both"/>
        <w:rPr>
          <w:rFonts w:cs="Times New Roman"/>
          <w:sz w:val="16"/>
          <w:szCs w:val="16"/>
          <w:lang w:val="en-ZA"/>
        </w:rPr>
      </w:pPr>
    </w:p>
    <w:p w:rsidR="007A5C41" w:rsidRPr="005D7A36" w:rsidRDefault="007A5C41" w:rsidP="00E835E8">
      <w:pPr>
        <w:widowControl w:val="0"/>
        <w:spacing w:after="0"/>
        <w:ind w:left="720"/>
        <w:jc w:val="both"/>
        <w:rPr>
          <w:lang w:val="en-ZA"/>
        </w:rPr>
      </w:pPr>
      <w:r w:rsidRPr="005D7A36">
        <w:rPr>
          <w:lang w:val="en-ZA"/>
        </w:rPr>
        <w:t>In 2010 16 female and 15 male learners dropped out of school; the drop-out rate was highest in grade 5. The drop-out rate has decreased substantially since 2008, when a total of 59 learners dropped out. The attendance rate of teachers is estimated at 81-100% of the school days in the year; the learner attendance rate is lower (estimated at 61-80% of the school days in the year).</w:t>
      </w:r>
    </w:p>
    <w:p w:rsidR="007A5C41" w:rsidRPr="005D7A36" w:rsidRDefault="007A5C41" w:rsidP="00E835E8">
      <w:pPr>
        <w:widowControl w:val="0"/>
        <w:spacing w:after="0"/>
        <w:ind w:left="720"/>
        <w:jc w:val="both"/>
        <w:rPr>
          <w:rFonts w:cs="Times New Roman"/>
          <w:sz w:val="16"/>
          <w:szCs w:val="16"/>
          <w:lang w:val="en-ZA"/>
        </w:rPr>
      </w:pPr>
    </w:p>
    <w:p w:rsidR="007A5C41" w:rsidRPr="005D7A36" w:rsidRDefault="007A5C41" w:rsidP="00E835E8">
      <w:pPr>
        <w:widowControl w:val="0"/>
        <w:spacing w:after="0"/>
        <w:ind w:left="720"/>
        <w:jc w:val="both"/>
        <w:rPr>
          <w:lang w:val="en-ZA"/>
        </w:rPr>
      </w:pPr>
      <w:r w:rsidRPr="005D7A36">
        <w:rPr>
          <w:lang w:val="en-ZA"/>
        </w:rPr>
        <w:t xml:space="preserve">Although teachers rated the CFS educational inputs as </w:t>
      </w:r>
      <w:r w:rsidRPr="005D7A36">
        <w:rPr>
          <w:b/>
          <w:bCs/>
          <w:lang w:val="en-ZA"/>
        </w:rPr>
        <w:t>very useful</w:t>
      </w:r>
      <w:r w:rsidRPr="005D7A36">
        <w:rPr>
          <w:lang w:val="en-ZA"/>
        </w:rPr>
        <w:t xml:space="preserve"> and Programme impact on effective learning as </w:t>
      </w:r>
      <w:r w:rsidRPr="005D7A36">
        <w:rPr>
          <w:b/>
          <w:bCs/>
          <w:lang w:val="en-ZA"/>
        </w:rPr>
        <w:t>high</w:t>
      </w:r>
      <w:r w:rsidRPr="005D7A36">
        <w:rPr>
          <w:lang w:val="en-ZA"/>
        </w:rPr>
        <w:t>, this is not an effective school in terms of pass rates (36% for female learners and 54% for male learners in 2010). The teachers live in deplorable conditions, which may affect their morale and commitment. The very high learner:teacher ratio is also undoubtedly a factor in the low pass rates.</w:t>
      </w:r>
    </w:p>
    <w:p w:rsidR="007A5C41" w:rsidRPr="005D7A36" w:rsidRDefault="007A5C41" w:rsidP="00E835E8">
      <w:pPr>
        <w:spacing w:after="0"/>
        <w:ind w:left="720"/>
        <w:jc w:val="both"/>
        <w:rPr>
          <w:rFonts w:cs="Times New Roman"/>
          <w:sz w:val="16"/>
          <w:szCs w:val="16"/>
          <w:lang w:val="en-ZA"/>
        </w:rPr>
      </w:pPr>
    </w:p>
    <w:p w:rsidR="007A5C41" w:rsidRPr="005D7A36" w:rsidRDefault="007A5C41" w:rsidP="00E835E8">
      <w:pPr>
        <w:widowControl w:val="0"/>
        <w:spacing w:after="0"/>
        <w:ind w:left="720"/>
        <w:jc w:val="both"/>
        <w:rPr>
          <w:lang w:val="en-ZA"/>
        </w:rPr>
      </w:pPr>
      <w:r w:rsidRPr="005D7A36">
        <w:rPr>
          <w:lang w:val="en-ZA"/>
        </w:rPr>
        <w:t xml:space="preserve">Although teachers rated the impact of the Programme on safety and protection as </w:t>
      </w:r>
      <w:r w:rsidRPr="005D7A36">
        <w:rPr>
          <w:b/>
          <w:bCs/>
          <w:lang w:val="en-ZA"/>
        </w:rPr>
        <w:t>high</w:t>
      </w:r>
      <w:r w:rsidRPr="005D7A36">
        <w:rPr>
          <w:lang w:val="en-ZA"/>
        </w:rPr>
        <w:t>, conditions at the school are not good because most of the classrooms are precariously built. The water source is no longer functional. The school has toilets built through CFS that are now closed because they are blocked. Hygiene conditions in the grounds are poor. The only health-related support provided has been a vaccination programme. OVCs have been identified and registered with social services; they receive material support. There are still many children without birth certificates in spite of the mobile brigades. Some teachers and parents participated in workshops on children’s rights and violence against children, but there is still domestic violence and child labour.</w:t>
      </w:r>
    </w:p>
    <w:p w:rsidR="007A5C41" w:rsidRPr="005D7A36" w:rsidRDefault="007A5C41" w:rsidP="00E835E8">
      <w:pPr>
        <w:spacing w:after="0"/>
        <w:ind w:left="720"/>
        <w:jc w:val="both"/>
        <w:rPr>
          <w:rFonts w:cs="Times New Roman"/>
          <w:sz w:val="16"/>
          <w:szCs w:val="16"/>
          <w:lang w:val="en-ZA"/>
        </w:rPr>
      </w:pPr>
    </w:p>
    <w:p w:rsidR="007A5C41" w:rsidRPr="005D7A36" w:rsidRDefault="007A5C41" w:rsidP="00E835E8">
      <w:pPr>
        <w:widowControl w:val="0"/>
        <w:spacing w:after="0"/>
        <w:ind w:left="720"/>
        <w:jc w:val="both"/>
        <w:rPr>
          <w:lang w:val="en-ZA"/>
        </w:rPr>
      </w:pPr>
      <w:r w:rsidRPr="005D7A36">
        <w:rPr>
          <w:lang w:val="en-ZA"/>
        </w:rPr>
        <w:t xml:space="preserve">Enrolment at the school (66% male) is not gender-balanced. The pass rate for girls is considerably lower than for boys. According to school council members there are still parents who prefer to send boys to school rather than girls. There are girls who are forced to </w:t>
      </w:r>
      <w:r w:rsidRPr="005D7A36">
        <w:rPr>
          <w:lang w:val="en-ZA"/>
        </w:rPr>
        <w:lastRenderedPageBreak/>
        <w:t xml:space="preserve">leave school because of pregnancy, and girls are obliged to do housework and agricultural work. Despite these difficulties, teachers rated the impact of the Programme on gender sensitivity at the school as </w:t>
      </w:r>
      <w:r w:rsidRPr="005D7A36">
        <w:rPr>
          <w:b/>
          <w:bCs/>
          <w:lang w:val="en-ZA"/>
        </w:rPr>
        <w:t>high</w:t>
      </w:r>
      <w:r w:rsidRPr="005D7A36">
        <w:rPr>
          <w:lang w:val="en-ZA"/>
        </w:rPr>
        <w:t xml:space="preserve"> as the situation was much worse prior to the commencement of the Programme.</w:t>
      </w:r>
    </w:p>
    <w:p w:rsidR="007A5C41" w:rsidRPr="005D7A36" w:rsidRDefault="007A5C41" w:rsidP="00E835E8">
      <w:pPr>
        <w:spacing w:after="0"/>
        <w:ind w:left="720"/>
        <w:jc w:val="both"/>
        <w:rPr>
          <w:rFonts w:cs="Times New Roman"/>
          <w:sz w:val="16"/>
          <w:szCs w:val="16"/>
          <w:lang w:val="en-ZA"/>
        </w:rPr>
      </w:pPr>
    </w:p>
    <w:p w:rsidR="007A5C41" w:rsidRPr="005D7A36" w:rsidRDefault="007A5C41" w:rsidP="00E835E8">
      <w:pPr>
        <w:widowControl w:val="0"/>
        <w:spacing w:after="0"/>
        <w:ind w:left="720"/>
        <w:jc w:val="both"/>
        <w:rPr>
          <w:lang w:val="en-ZA"/>
        </w:rPr>
      </w:pPr>
      <w:r w:rsidRPr="005D7A36">
        <w:rPr>
          <w:lang w:val="en-ZA"/>
        </w:rPr>
        <w:t xml:space="preserve">Social mobilisation inputs seem to have been largely unsuccessful. There is an almost total lack of awareness among school council members about what is to be done at the school. Teachers rated CFS support for social mobilisation as </w:t>
      </w:r>
      <w:r w:rsidRPr="005D7A36">
        <w:rPr>
          <w:b/>
          <w:bCs/>
          <w:lang w:val="en-ZA"/>
        </w:rPr>
        <w:t>not useful</w:t>
      </w:r>
      <w:r w:rsidRPr="005D7A36">
        <w:rPr>
          <w:lang w:val="en-ZA"/>
        </w:rPr>
        <w:t>.</w:t>
      </w:r>
    </w:p>
    <w:p w:rsidR="007A5C41" w:rsidRPr="005D7A36" w:rsidRDefault="007A5C41" w:rsidP="00E835E8">
      <w:pPr>
        <w:spacing w:after="0"/>
        <w:ind w:left="720"/>
        <w:jc w:val="both"/>
        <w:rPr>
          <w:rFonts w:cs="Times New Roman"/>
          <w:sz w:val="16"/>
          <w:szCs w:val="16"/>
          <w:lang w:val="en-ZA"/>
        </w:rPr>
      </w:pPr>
    </w:p>
    <w:p w:rsidR="007A5C41" w:rsidRPr="005D7A36" w:rsidRDefault="007A5C41" w:rsidP="00E835E8">
      <w:pPr>
        <w:widowControl w:val="0"/>
        <w:spacing w:after="0"/>
        <w:ind w:left="720"/>
        <w:jc w:val="both"/>
        <w:rPr>
          <w:lang w:val="en-ZA"/>
        </w:rPr>
      </w:pPr>
      <w:r w:rsidRPr="005D7A36">
        <w:rPr>
          <w:lang w:val="en-ZA"/>
        </w:rPr>
        <w:t xml:space="preserve">Despite the poor performance of the school with respect to the CFS principles the CFS inputs were generally rated as </w:t>
      </w:r>
      <w:r w:rsidRPr="005D7A36">
        <w:rPr>
          <w:b/>
          <w:bCs/>
          <w:lang w:val="en-ZA"/>
        </w:rPr>
        <w:t>very</w:t>
      </w:r>
      <w:r w:rsidRPr="005D7A36">
        <w:rPr>
          <w:lang w:val="en-ZA"/>
        </w:rPr>
        <w:t xml:space="preserve"> </w:t>
      </w:r>
      <w:r w:rsidRPr="005D7A36">
        <w:rPr>
          <w:b/>
          <w:bCs/>
          <w:lang w:val="en-ZA"/>
        </w:rPr>
        <w:t>useful</w:t>
      </w:r>
      <w:r w:rsidRPr="005D7A36">
        <w:rPr>
          <w:lang w:val="en-ZA"/>
        </w:rPr>
        <w:t xml:space="preserve"> (2.38 out of a maximum of 3) and </w:t>
      </w:r>
      <w:r w:rsidRPr="005D7A36">
        <w:rPr>
          <w:b/>
          <w:bCs/>
          <w:lang w:val="en-ZA"/>
        </w:rPr>
        <w:t xml:space="preserve">delivered in a very timely manner </w:t>
      </w:r>
      <w:r w:rsidRPr="005D7A36">
        <w:rPr>
          <w:lang w:val="en-ZA"/>
        </w:rPr>
        <w:t xml:space="preserve">(2.90 out of a maximum of 3). The overall impact of the Programme was rated by teachers as </w:t>
      </w:r>
      <w:r w:rsidRPr="005D7A36">
        <w:rPr>
          <w:b/>
          <w:bCs/>
          <w:lang w:val="en-ZA"/>
        </w:rPr>
        <w:t xml:space="preserve">high </w:t>
      </w:r>
      <w:r w:rsidRPr="005D7A36">
        <w:rPr>
          <w:lang w:val="en-ZA"/>
        </w:rPr>
        <w:t xml:space="preserve">(2.40 out of a maximum of 3). However, conditions of hygiene at the school are very poor. The lack of a water source and the closure of the toilets are serious concerns. Support for social mobilisation has been the </w:t>
      </w:r>
      <w:r w:rsidRPr="005D7A36">
        <w:rPr>
          <w:b/>
          <w:bCs/>
          <w:lang w:val="en-ZA"/>
        </w:rPr>
        <w:t>least successful</w:t>
      </w:r>
      <w:r w:rsidRPr="005D7A36">
        <w:rPr>
          <w:lang w:val="en-ZA"/>
        </w:rPr>
        <w:t xml:space="preserve"> input.</w:t>
      </w:r>
    </w:p>
    <w:p w:rsidR="007A5C41" w:rsidRPr="005D7A36" w:rsidRDefault="007A5C41" w:rsidP="00E835E8">
      <w:pPr>
        <w:widowControl w:val="0"/>
        <w:spacing w:after="0"/>
        <w:jc w:val="both"/>
        <w:rPr>
          <w:lang w:val="en-ZA"/>
        </w:rPr>
      </w:pPr>
    </w:p>
    <w:p w:rsidR="007A5C41" w:rsidRPr="005D7A36" w:rsidRDefault="007A5C41" w:rsidP="00E835E8">
      <w:pPr>
        <w:widowControl w:val="0"/>
        <w:spacing w:after="0"/>
        <w:jc w:val="both"/>
        <w:rPr>
          <w:lang w:val="en-ZA"/>
        </w:rPr>
      </w:pPr>
      <w:r w:rsidRPr="005D7A36">
        <w:rPr>
          <w:lang w:val="en-ZA"/>
        </w:rPr>
        <w:t>The two schools described above are indicative of extremes that are present in many of the sampled schools:</w:t>
      </w:r>
    </w:p>
    <w:p w:rsidR="007A5C41" w:rsidRPr="005D7A36" w:rsidRDefault="007A5C41" w:rsidP="002468FB">
      <w:pPr>
        <w:widowControl w:val="0"/>
        <w:numPr>
          <w:ilvl w:val="0"/>
          <w:numId w:val="73"/>
        </w:numPr>
        <w:spacing w:after="0"/>
        <w:jc w:val="both"/>
        <w:rPr>
          <w:lang w:val="en-ZA"/>
        </w:rPr>
      </w:pPr>
      <w:r w:rsidRPr="005D7A36">
        <w:rPr>
          <w:lang w:val="en-ZA"/>
        </w:rPr>
        <w:t xml:space="preserve">These rural schools operate in similar physical circumstances: both have serious deficiencies such as the absence of a water source; school 29 has no toilets, and while school 21 has toilets provided by the CFS Programme these are not functional; physical conditions are worse at school 21, but both schools are in very poor condition. </w:t>
      </w:r>
    </w:p>
    <w:p w:rsidR="007A5C41" w:rsidRPr="005D7A36" w:rsidRDefault="007A5C41" w:rsidP="002468FB">
      <w:pPr>
        <w:widowControl w:val="0"/>
        <w:numPr>
          <w:ilvl w:val="0"/>
          <w:numId w:val="73"/>
        </w:numPr>
        <w:spacing w:after="0"/>
        <w:jc w:val="both"/>
        <w:rPr>
          <w:lang w:val="en-ZA"/>
        </w:rPr>
      </w:pPr>
      <w:r w:rsidRPr="005D7A36">
        <w:rPr>
          <w:lang w:val="en-ZA"/>
        </w:rPr>
        <w:t>The two schools are located in very poor communities which present similar challenges, such as the presence of child-headed households. Gender discrimination is more pronounced in school 21, where 66% of the children are male and only 36% of the female children pass; gender discrimination is absent in school 29, but present (to a lesser degree than in school 21) in the school community. School 29, the more successful school, has a much higher percentage of OVCs.</w:t>
      </w:r>
    </w:p>
    <w:p w:rsidR="007A5C41" w:rsidRPr="005D7A36" w:rsidRDefault="007A5C41" w:rsidP="002468FB">
      <w:pPr>
        <w:widowControl w:val="0"/>
        <w:numPr>
          <w:ilvl w:val="0"/>
          <w:numId w:val="73"/>
        </w:numPr>
        <w:spacing w:after="0"/>
        <w:jc w:val="both"/>
        <w:rPr>
          <w:lang w:val="en-ZA"/>
        </w:rPr>
      </w:pPr>
      <w:r w:rsidRPr="005D7A36">
        <w:rPr>
          <w:lang w:val="en-ZA"/>
        </w:rPr>
        <w:t>Both schools have high pupil:teacher ratios. However, school 21, the less successful school, has a much higher ratio than school 29, and this is undoubtedly a major factor in its poor pass rates.</w:t>
      </w:r>
    </w:p>
    <w:p w:rsidR="007A5C41" w:rsidRPr="005D7A36" w:rsidRDefault="007A5C41" w:rsidP="002468FB">
      <w:pPr>
        <w:widowControl w:val="0"/>
        <w:numPr>
          <w:ilvl w:val="0"/>
          <w:numId w:val="73"/>
        </w:numPr>
        <w:spacing w:after="0"/>
        <w:jc w:val="both"/>
        <w:rPr>
          <w:lang w:val="en-ZA"/>
        </w:rPr>
      </w:pPr>
      <w:r w:rsidRPr="005D7A36">
        <w:rPr>
          <w:lang w:val="en-ZA"/>
        </w:rPr>
        <w:t>The director of school 29 clearly exerts a major influence on school performance, communicating constantly with the children, parents and school council members, drawing on community resources to improve the school’s infrastructure and planning effectively. At school 21 community participation is much more limited and ineffectual, and the influence of the school director is minimal.</w:t>
      </w:r>
    </w:p>
    <w:p w:rsidR="007A5C41" w:rsidRPr="005D7A36" w:rsidRDefault="007A5C41" w:rsidP="002468FB">
      <w:pPr>
        <w:widowControl w:val="0"/>
        <w:numPr>
          <w:ilvl w:val="0"/>
          <w:numId w:val="73"/>
        </w:numPr>
        <w:spacing w:after="0"/>
        <w:jc w:val="both"/>
        <w:rPr>
          <w:lang w:val="en-ZA"/>
        </w:rPr>
      </w:pPr>
      <w:r w:rsidRPr="005D7A36">
        <w:rPr>
          <w:lang w:val="en-ZA"/>
        </w:rPr>
        <w:t>Teachers at school 29 rated the CFS educational supplies as most useful, and these inputs have clearly contributed to the school’s excellent performance in terms of learning achievement. Interestingly, teachers at school 21 rated the impact of the Programme on gender sensitivity highest, despite the clear gender-based discrepancies present at the school, as the situation was felt to be improving.</w:t>
      </w:r>
    </w:p>
    <w:p w:rsidR="007A5C41" w:rsidRPr="005D7A36" w:rsidRDefault="007A5C41" w:rsidP="00E835E8">
      <w:pPr>
        <w:widowControl w:val="0"/>
        <w:spacing w:after="0"/>
        <w:jc w:val="both"/>
        <w:rPr>
          <w:lang w:val="en-ZA"/>
        </w:rPr>
      </w:pPr>
    </w:p>
    <w:p w:rsidR="007A5C41" w:rsidRPr="005D7A36" w:rsidRDefault="007A5C41" w:rsidP="00E835E8">
      <w:pPr>
        <w:widowControl w:val="0"/>
        <w:spacing w:after="0"/>
        <w:jc w:val="both"/>
        <w:rPr>
          <w:lang w:val="en-ZA"/>
        </w:rPr>
      </w:pPr>
      <w:r w:rsidRPr="005D7A36">
        <w:rPr>
          <w:lang w:val="en-ZA"/>
        </w:rPr>
        <w:t xml:space="preserve">A lesson from these schools, which is evident in all the sampled schools, is that the school director can be a powerful force in improving school performance – and the quality of children’s experience of school – despite very adverse social and physical conditions. Community participation is a second </w:t>
      </w:r>
      <w:r w:rsidRPr="005D7A36">
        <w:rPr>
          <w:lang w:val="en-ZA"/>
        </w:rPr>
        <w:lastRenderedPageBreak/>
        <w:t>powerful factor, which is enhanced by the influence of the school director. It is clear that the effectiveness of CFS inputs is dependent on the strength of school management, and the ability of the school director to mobilise community support on a continuous basis.</w:t>
      </w:r>
    </w:p>
    <w:p w:rsidR="007A5C41" w:rsidRPr="005D7A36" w:rsidRDefault="007A5C41" w:rsidP="00E835E8">
      <w:pPr>
        <w:widowControl w:val="0"/>
        <w:spacing w:after="0"/>
        <w:jc w:val="both"/>
        <w:rPr>
          <w:lang w:val="en-ZA"/>
        </w:rPr>
      </w:pPr>
    </w:p>
    <w:p w:rsidR="007A5C41" w:rsidRPr="005D7A36" w:rsidRDefault="007A5C41" w:rsidP="00E835E8">
      <w:pPr>
        <w:pStyle w:val="Heading2"/>
        <w:jc w:val="both"/>
        <w:rPr>
          <w:lang w:val="en-ZA"/>
        </w:rPr>
      </w:pPr>
      <w:bookmarkStart w:id="115" w:name="_Toc342920214"/>
      <w:r w:rsidRPr="005D7A36">
        <w:rPr>
          <w:lang w:val="en-ZA"/>
        </w:rPr>
        <w:t>7.4</w:t>
      </w:r>
      <w:r w:rsidRPr="005D7A36">
        <w:rPr>
          <w:lang w:val="en-ZA"/>
        </w:rPr>
        <w:tab/>
        <w:t>Recommendations of Teachers and School Directors</w:t>
      </w:r>
      <w:bookmarkEnd w:id="115"/>
    </w:p>
    <w:p w:rsidR="007A5C41" w:rsidRPr="005D7A36" w:rsidRDefault="007A5C41" w:rsidP="00E835E8">
      <w:pPr>
        <w:widowControl w:val="0"/>
        <w:spacing w:after="0"/>
        <w:jc w:val="both"/>
        <w:rPr>
          <w:lang w:val="en-ZA"/>
        </w:rPr>
      </w:pPr>
      <w:r w:rsidRPr="005D7A36">
        <w:rPr>
          <w:lang w:val="en-ZA"/>
        </w:rPr>
        <w:t>The following recommendations were common among teachers and school directors (see list of respondents in Chapter 3) in the  sampled schools:</w:t>
      </w:r>
    </w:p>
    <w:p w:rsidR="007A5C41" w:rsidRPr="005D7A36" w:rsidRDefault="007A5C41" w:rsidP="002468FB">
      <w:pPr>
        <w:pStyle w:val="ListParagraph"/>
        <w:widowControl w:val="0"/>
        <w:numPr>
          <w:ilvl w:val="0"/>
          <w:numId w:val="30"/>
        </w:numPr>
        <w:spacing w:after="0"/>
        <w:jc w:val="both"/>
        <w:rPr>
          <w:lang w:val="en-ZA"/>
        </w:rPr>
      </w:pPr>
      <w:r w:rsidRPr="005D7A36">
        <w:rPr>
          <w:lang w:val="en-ZA"/>
        </w:rPr>
        <w:t>Increase support for WASH and construction (water, toilets, classrooms, libraries and fencing were mentioned in different schools) and school supplies (desks and kits, mentioned in almost all schools). This was the most frequently presented recommendation by teachers and school directors. Many teachers and school directors felt that kits and desks should be supplied to all grades.</w:t>
      </w:r>
    </w:p>
    <w:p w:rsidR="007A5C41" w:rsidRPr="005D7A36" w:rsidRDefault="007A5C41" w:rsidP="002468FB">
      <w:pPr>
        <w:pStyle w:val="ListParagraph"/>
        <w:widowControl w:val="0"/>
        <w:numPr>
          <w:ilvl w:val="0"/>
          <w:numId w:val="30"/>
        </w:numPr>
        <w:spacing w:after="0"/>
        <w:jc w:val="both"/>
        <w:rPr>
          <w:lang w:val="en-ZA"/>
        </w:rPr>
      </w:pPr>
      <w:r w:rsidRPr="005D7A36">
        <w:rPr>
          <w:lang w:val="en-ZA"/>
        </w:rPr>
        <w:t>Increase material support for learners, and provide school lunches.</w:t>
      </w:r>
    </w:p>
    <w:p w:rsidR="007A5C41" w:rsidRPr="005D7A36" w:rsidRDefault="007A5C41" w:rsidP="002468FB">
      <w:pPr>
        <w:pStyle w:val="ListParagraph"/>
        <w:widowControl w:val="0"/>
        <w:numPr>
          <w:ilvl w:val="0"/>
          <w:numId w:val="30"/>
        </w:numPr>
        <w:spacing w:after="0"/>
        <w:jc w:val="both"/>
        <w:rPr>
          <w:lang w:val="en-ZA"/>
        </w:rPr>
      </w:pPr>
      <w:r w:rsidRPr="005D7A36">
        <w:rPr>
          <w:lang w:val="en-ZA"/>
        </w:rPr>
        <w:t>Increase material support (such as clothing) for OVCs to enable them to attend and complete school.</w:t>
      </w:r>
    </w:p>
    <w:p w:rsidR="007A5C41" w:rsidRPr="005D7A36" w:rsidRDefault="007A5C41" w:rsidP="002468FB">
      <w:pPr>
        <w:pStyle w:val="ListParagraph"/>
        <w:widowControl w:val="0"/>
        <w:numPr>
          <w:ilvl w:val="0"/>
          <w:numId w:val="30"/>
        </w:numPr>
        <w:spacing w:after="0"/>
        <w:jc w:val="both"/>
        <w:rPr>
          <w:lang w:val="en-ZA"/>
        </w:rPr>
      </w:pPr>
      <w:r w:rsidRPr="005D7A36">
        <w:rPr>
          <w:lang w:val="en-ZA"/>
        </w:rPr>
        <w:t>Increase the on-the-ground presence of focal points, and improve monitoring and evaluation (“not based on our nice stories”, as one school director put it) to support improved planning.</w:t>
      </w:r>
    </w:p>
    <w:p w:rsidR="007A5C41" w:rsidRPr="005D7A36" w:rsidRDefault="007A5C41" w:rsidP="002468FB">
      <w:pPr>
        <w:pStyle w:val="ListParagraph"/>
        <w:widowControl w:val="0"/>
        <w:numPr>
          <w:ilvl w:val="0"/>
          <w:numId w:val="30"/>
        </w:numPr>
        <w:spacing w:after="0"/>
        <w:jc w:val="both"/>
        <w:rPr>
          <w:lang w:val="en-ZA"/>
        </w:rPr>
      </w:pPr>
      <w:r w:rsidRPr="005D7A36">
        <w:rPr>
          <w:lang w:val="en-ZA"/>
        </w:rPr>
        <w:t>Continuous training for all teachers in good pedagogical practice, accompanied by participation certificates and merit awards.</w:t>
      </w:r>
    </w:p>
    <w:p w:rsidR="007A5C41" w:rsidRPr="005D7A36" w:rsidRDefault="007A5C41" w:rsidP="002468FB">
      <w:pPr>
        <w:pStyle w:val="ListParagraph"/>
        <w:widowControl w:val="0"/>
        <w:numPr>
          <w:ilvl w:val="0"/>
          <w:numId w:val="30"/>
        </w:numPr>
        <w:spacing w:after="0"/>
        <w:jc w:val="both"/>
        <w:rPr>
          <w:lang w:val="en-ZA"/>
        </w:rPr>
      </w:pPr>
      <w:r w:rsidRPr="005D7A36">
        <w:rPr>
          <w:lang w:val="en-ZA"/>
        </w:rPr>
        <w:t>Improved targeting of resources to address schools’ individual needs “in accordance with the realities of each school”.</w:t>
      </w:r>
    </w:p>
    <w:p w:rsidR="007A5C41" w:rsidRPr="005D7A36" w:rsidRDefault="007A5C41" w:rsidP="00E835E8">
      <w:pPr>
        <w:widowControl w:val="0"/>
        <w:spacing w:after="0"/>
        <w:jc w:val="both"/>
        <w:rPr>
          <w:rFonts w:cs="Times New Roman"/>
          <w:lang w:val="en-ZA"/>
        </w:rPr>
      </w:pPr>
    </w:p>
    <w:p w:rsidR="007A5C41" w:rsidRPr="005D7A36" w:rsidRDefault="007A5C41" w:rsidP="00E835E8">
      <w:pPr>
        <w:widowControl w:val="0"/>
        <w:spacing w:after="0"/>
        <w:jc w:val="both"/>
        <w:rPr>
          <w:lang w:val="en-ZA"/>
        </w:rPr>
      </w:pPr>
      <w:r w:rsidRPr="005D7A36">
        <w:rPr>
          <w:lang w:val="en-ZA"/>
        </w:rPr>
        <w:t>Most recommendations were not to change the Programme inputs but to increase them and make them available to more schools and grades.</w:t>
      </w:r>
    </w:p>
    <w:p w:rsidR="007A5C41" w:rsidRPr="005D7A36" w:rsidRDefault="007A5C41" w:rsidP="00E835E8">
      <w:pPr>
        <w:widowControl w:val="0"/>
        <w:spacing w:after="0"/>
        <w:jc w:val="both"/>
        <w:rPr>
          <w:lang w:val="en-ZA"/>
        </w:rPr>
      </w:pPr>
    </w:p>
    <w:p w:rsidR="007A5C41" w:rsidRPr="005D7A36" w:rsidRDefault="007A5C41" w:rsidP="00E835E8">
      <w:pPr>
        <w:pStyle w:val="Heading2"/>
        <w:jc w:val="both"/>
        <w:rPr>
          <w:lang w:val="en-ZA"/>
        </w:rPr>
      </w:pPr>
      <w:bookmarkStart w:id="116" w:name="_Toc342920215"/>
      <w:r w:rsidRPr="005D7A36">
        <w:rPr>
          <w:lang w:val="en-ZA"/>
        </w:rPr>
        <w:t>7.5</w:t>
      </w:r>
      <w:r w:rsidRPr="005D7A36">
        <w:rPr>
          <w:lang w:val="en-ZA"/>
        </w:rPr>
        <w:tab/>
        <w:t>Recommendations of Parents and Community Leaders at School Level</w:t>
      </w:r>
      <w:bookmarkEnd w:id="116"/>
    </w:p>
    <w:p w:rsidR="007A5C41" w:rsidRPr="005D7A36" w:rsidRDefault="007A5C41" w:rsidP="00E835E8">
      <w:pPr>
        <w:widowControl w:val="0"/>
        <w:spacing w:after="0"/>
        <w:jc w:val="both"/>
        <w:rPr>
          <w:lang w:val="en-ZA"/>
        </w:rPr>
      </w:pPr>
      <w:r w:rsidRPr="005D7A36">
        <w:rPr>
          <w:lang w:val="en-ZA"/>
        </w:rPr>
        <w:t>The following recommendations were common among parents and community leaders involved in the sampled schools (see list of respondents in Chapter 3):</w:t>
      </w:r>
    </w:p>
    <w:p w:rsidR="007A5C41" w:rsidRPr="005D7A36" w:rsidRDefault="007A5C41" w:rsidP="002468FB">
      <w:pPr>
        <w:numPr>
          <w:ilvl w:val="0"/>
          <w:numId w:val="53"/>
        </w:numPr>
        <w:spacing w:after="0"/>
        <w:ind w:left="714" w:hanging="357"/>
        <w:jc w:val="both"/>
        <w:rPr>
          <w:lang w:val="en-ZA"/>
        </w:rPr>
      </w:pPr>
      <w:r w:rsidRPr="005D7A36">
        <w:rPr>
          <w:lang w:val="en-ZA"/>
        </w:rPr>
        <w:t>The Programme must continue, because most respondents felt that their schools are not able to maintain the CFS activities without support – only two of the 25 adults interviewed felt that their schools can sustain the Programme activities, and only three felt that their schools can partially sustain the activities by, for example, maintaining the water source or reiterating the message about hygiene practices.</w:t>
      </w:r>
    </w:p>
    <w:p w:rsidR="007A5C41" w:rsidRPr="005D7A36" w:rsidRDefault="007A5C41" w:rsidP="002468FB">
      <w:pPr>
        <w:numPr>
          <w:ilvl w:val="0"/>
          <w:numId w:val="53"/>
        </w:numPr>
        <w:spacing w:after="0"/>
        <w:ind w:left="714" w:hanging="357"/>
        <w:jc w:val="both"/>
        <w:rPr>
          <w:lang w:val="en-ZA"/>
        </w:rPr>
      </w:pPr>
      <w:r w:rsidRPr="005D7A36">
        <w:rPr>
          <w:lang w:val="en-ZA"/>
        </w:rPr>
        <w:t>More material resources are needed – in particular, classrooms, learners’ kits, water for the toilets in some schools, a school fence in some schools, housing for teachers and school feeding programmes.</w:t>
      </w:r>
    </w:p>
    <w:p w:rsidR="007A5C41" w:rsidRPr="005D7A36" w:rsidRDefault="007A5C41" w:rsidP="002468FB">
      <w:pPr>
        <w:numPr>
          <w:ilvl w:val="0"/>
          <w:numId w:val="53"/>
        </w:numPr>
        <w:spacing w:after="0"/>
        <w:jc w:val="both"/>
        <w:rPr>
          <w:lang w:val="en-ZA"/>
        </w:rPr>
      </w:pPr>
      <w:r w:rsidRPr="005D7A36">
        <w:rPr>
          <w:lang w:val="en-ZA"/>
        </w:rPr>
        <w:t>Adults interviewed at school level generally praised the workshops that had been held to promote children’s rights and child protection. The following comment is typical of the responses: “The community learned a lot and UNICEF’s initiative is very much appreciated; there should be more workshops.”</w:t>
      </w:r>
    </w:p>
    <w:p w:rsidR="007A5C41" w:rsidRPr="005D7A36" w:rsidRDefault="007A5C41" w:rsidP="002468FB">
      <w:pPr>
        <w:numPr>
          <w:ilvl w:val="0"/>
          <w:numId w:val="53"/>
        </w:numPr>
        <w:jc w:val="both"/>
        <w:rPr>
          <w:lang w:val="en-ZA"/>
        </w:rPr>
      </w:pPr>
      <w:r w:rsidRPr="005D7A36">
        <w:rPr>
          <w:lang w:val="en-ZA"/>
        </w:rPr>
        <w:t xml:space="preserve">Communication for development and social mobilisation had been very useful, but “the programme must be continuous” and more meetings should be organised. </w:t>
      </w:r>
    </w:p>
    <w:p w:rsidR="007A5C41" w:rsidRPr="005D7A36" w:rsidRDefault="007A5C41" w:rsidP="00E835E8">
      <w:pPr>
        <w:jc w:val="both"/>
        <w:rPr>
          <w:lang w:val="en-ZA"/>
        </w:rPr>
      </w:pPr>
      <w:r w:rsidRPr="005D7A36">
        <w:rPr>
          <w:lang w:val="en-ZA"/>
        </w:rPr>
        <w:lastRenderedPageBreak/>
        <w:t>Smaller numbers of respondents argued for: greater involvement of the local community in deciding which resources should be prioritised; more continuous training for teachers and school council members; and financial assistance for learners to progress to secondary education.</w:t>
      </w:r>
    </w:p>
    <w:p w:rsidR="007A5C41" w:rsidRPr="005D7A36" w:rsidRDefault="007A5C41" w:rsidP="00E835E8">
      <w:pPr>
        <w:pStyle w:val="Heading2"/>
        <w:jc w:val="both"/>
        <w:rPr>
          <w:lang w:val="en-ZA"/>
        </w:rPr>
      </w:pPr>
      <w:bookmarkStart w:id="117" w:name="_Toc342920216"/>
      <w:r w:rsidRPr="005D7A36">
        <w:rPr>
          <w:lang w:val="en-ZA"/>
        </w:rPr>
        <w:t>7.6</w:t>
      </w:r>
      <w:r w:rsidRPr="005D7A36">
        <w:rPr>
          <w:lang w:val="en-ZA"/>
        </w:rPr>
        <w:tab/>
        <w:t>Children’s Knowledge and Perceptions</w:t>
      </w:r>
      <w:bookmarkEnd w:id="117"/>
    </w:p>
    <w:p w:rsidR="007A5C41" w:rsidRPr="005D7A36" w:rsidRDefault="007A5C41" w:rsidP="00E835E8">
      <w:pPr>
        <w:jc w:val="both"/>
        <w:rPr>
          <w:lang w:val="en-ZA"/>
        </w:rPr>
      </w:pPr>
      <w:r w:rsidRPr="005D7A36">
        <w:rPr>
          <w:lang w:val="en-ZA"/>
        </w:rPr>
        <w:t>A total of 376 learners aged 10-14 were interviewed in the 35 sampled schools. They were asked what they thought of their school environment, what challenges they face and what they thought of the difference the Programme has made at their schools. They were also given test questions to assess the effectiveness of the health orientation activities.</w:t>
      </w:r>
    </w:p>
    <w:p w:rsidR="007A5C41" w:rsidRPr="005D7A36" w:rsidRDefault="007A5C41" w:rsidP="00E835E8">
      <w:pPr>
        <w:jc w:val="both"/>
        <w:rPr>
          <w:rFonts w:cs="Times New Roman"/>
          <w:lang w:val="en-ZA"/>
        </w:rPr>
      </w:pPr>
      <w:r w:rsidRPr="005D7A36">
        <w:rPr>
          <w:i/>
          <w:iCs/>
          <w:lang w:val="en-ZA"/>
        </w:rPr>
        <w:t>The challenges children face</w:t>
      </w:r>
    </w:p>
    <w:p w:rsidR="007A5C41" w:rsidRPr="005D7A36" w:rsidRDefault="007A5C41" w:rsidP="00E835E8">
      <w:pPr>
        <w:jc w:val="both"/>
        <w:rPr>
          <w:lang w:val="en-ZA"/>
        </w:rPr>
      </w:pPr>
      <w:r w:rsidRPr="005D7A36">
        <w:rPr>
          <w:lang w:val="en-ZA"/>
        </w:rPr>
        <w:t>The most common challenges reported by the children interviewed were poverty, domestic violence, agricultural labour (</w:t>
      </w:r>
      <w:r w:rsidRPr="005D7A36">
        <w:rPr>
          <w:i/>
          <w:iCs/>
          <w:lang w:val="en-ZA"/>
        </w:rPr>
        <w:t>machamba</w:t>
      </w:r>
      <w:r w:rsidRPr="005D7A36">
        <w:rPr>
          <w:lang w:val="en-ZA"/>
        </w:rPr>
        <w:t>), insufficient water and the distance they have to walk to get to school. Less frequently cited were the lack of services and facilities in the community (electricity, hospitals, telephone lines, secondary schools and sports facilities).</w:t>
      </w:r>
    </w:p>
    <w:p w:rsidR="007A5C41" w:rsidRPr="005D7A36" w:rsidRDefault="007A5C41" w:rsidP="00E835E8">
      <w:pPr>
        <w:jc w:val="both"/>
        <w:rPr>
          <w:rFonts w:cs="Times New Roman"/>
          <w:lang w:val="en-ZA"/>
        </w:rPr>
      </w:pPr>
      <w:r w:rsidRPr="005D7A36">
        <w:rPr>
          <w:i/>
          <w:iCs/>
          <w:lang w:val="en-ZA"/>
        </w:rPr>
        <w:t>Children’s perceptions of the school environment</w:t>
      </w:r>
    </w:p>
    <w:p w:rsidR="007A5C41" w:rsidRPr="005D7A36" w:rsidRDefault="007A5C41" w:rsidP="00E835E8">
      <w:pPr>
        <w:jc w:val="both"/>
        <w:rPr>
          <w:lang w:val="en-ZA"/>
        </w:rPr>
      </w:pPr>
      <w:r w:rsidRPr="005D7A36">
        <w:rPr>
          <w:lang w:val="en-ZA"/>
        </w:rPr>
        <w:t>The children interviewed were generally appreciative of the behaviour of teachers at their schools, which they reported was characterised by mutual respect, of the quality of teaching and learning and of the opportunity to play with one another. One group of children thought that teachers should be given better housing. Only one group of children (out of 70 group interviews conducted) thought teaching should improve; this group also reported that teachers beat the children.</w:t>
      </w:r>
    </w:p>
    <w:p w:rsidR="007A5C41" w:rsidRPr="005D7A36" w:rsidRDefault="007A5C41" w:rsidP="00E835E8">
      <w:pPr>
        <w:jc w:val="both"/>
        <w:rPr>
          <w:rFonts w:cs="Times New Roman"/>
          <w:lang w:val="en-ZA"/>
        </w:rPr>
      </w:pPr>
      <w:r w:rsidRPr="005D7A36">
        <w:rPr>
          <w:i/>
          <w:iCs/>
          <w:lang w:val="en-ZA"/>
        </w:rPr>
        <w:t>The difference made by the CFS Programme</w:t>
      </w:r>
    </w:p>
    <w:p w:rsidR="007A5C41" w:rsidRPr="005D7A36" w:rsidRDefault="007A5C41" w:rsidP="00E835E8">
      <w:pPr>
        <w:jc w:val="both"/>
        <w:rPr>
          <w:lang w:val="en-ZA"/>
        </w:rPr>
      </w:pPr>
      <w:r w:rsidRPr="005D7A36">
        <w:rPr>
          <w:lang w:val="en-ZA"/>
        </w:rPr>
        <w:t>The most frequent and most positive comments of the children interviewed were related to the provision of learners’ kits and sports kits, and several groups felt that more should be provided. While the children appreciated the provision of desks, most groups felt that the number supplied was insufficient. While some groups were grateful for the construction of classrooms, toilets and water sources, many more groups noted the lack of these facilities or their state of disrepair as a problem. This reflects the conditions at the schools observed in the course of the fieldwork.</w:t>
      </w:r>
    </w:p>
    <w:p w:rsidR="007A5C41" w:rsidRPr="005D7A36" w:rsidRDefault="007A5C41" w:rsidP="00E835E8">
      <w:pPr>
        <w:jc w:val="both"/>
        <w:rPr>
          <w:rFonts w:cs="Times New Roman"/>
          <w:lang w:val="en-ZA"/>
        </w:rPr>
      </w:pPr>
      <w:r w:rsidRPr="005D7A36">
        <w:rPr>
          <w:i/>
          <w:iCs/>
          <w:lang w:val="en-ZA"/>
        </w:rPr>
        <w:t>Children’s responses to the health-related questions</w:t>
      </w:r>
    </w:p>
    <w:p w:rsidR="007A5C41" w:rsidRPr="005D7A36" w:rsidRDefault="007A5C41" w:rsidP="00E835E8">
      <w:pPr>
        <w:jc w:val="both"/>
        <w:rPr>
          <w:lang w:val="en-ZA"/>
        </w:rPr>
      </w:pPr>
      <w:r w:rsidRPr="005D7A36">
        <w:rPr>
          <w:lang w:val="en-ZA"/>
        </w:rPr>
        <w:t>The same children’s responses to the health-related questions, which were administered individually as a test, showed a generally high level of awareness of the following:</w:t>
      </w:r>
    </w:p>
    <w:p w:rsidR="007A5C41" w:rsidRPr="005D7A36" w:rsidRDefault="007A5C41" w:rsidP="002468FB">
      <w:pPr>
        <w:pStyle w:val="ListParagraph"/>
        <w:numPr>
          <w:ilvl w:val="0"/>
          <w:numId w:val="46"/>
        </w:numPr>
        <w:spacing w:after="0"/>
        <w:ind w:left="714" w:hanging="357"/>
        <w:jc w:val="both"/>
        <w:rPr>
          <w:lang w:val="en-ZA"/>
        </w:rPr>
      </w:pPr>
      <w:r w:rsidRPr="005D7A36">
        <w:rPr>
          <w:lang w:val="en-ZA"/>
        </w:rPr>
        <w:t>70% of the children knew how to prevent diarrhoea;</w:t>
      </w:r>
    </w:p>
    <w:p w:rsidR="007A5C41" w:rsidRPr="005D7A36" w:rsidRDefault="007A5C41" w:rsidP="002468FB">
      <w:pPr>
        <w:pStyle w:val="ListParagraph"/>
        <w:numPr>
          <w:ilvl w:val="0"/>
          <w:numId w:val="46"/>
        </w:numPr>
        <w:spacing w:after="0"/>
        <w:ind w:left="714" w:hanging="357"/>
        <w:jc w:val="both"/>
        <w:rPr>
          <w:lang w:val="en-ZA"/>
        </w:rPr>
      </w:pPr>
      <w:r w:rsidRPr="005D7A36">
        <w:rPr>
          <w:lang w:val="en-ZA"/>
        </w:rPr>
        <w:t>67% knew how to prevent malaria;</w:t>
      </w:r>
    </w:p>
    <w:p w:rsidR="007A5C41" w:rsidRPr="005D7A36" w:rsidRDefault="007A5C41" w:rsidP="002468FB">
      <w:pPr>
        <w:pStyle w:val="ListParagraph"/>
        <w:numPr>
          <w:ilvl w:val="0"/>
          <w:numId w:val="46"/>
        </w:numPr>
        <w:spacing w:after="0"/>
        <w:ind w:left="714" w:hanging="357"/>
        <w:jc w:val="both"/>
        <w:rPr>
          <w:lang w:val="en-ZA"/>
        </w:rPr>
      </w:pPr>
      <w:r w:rsidRPr="005D7A36">
        <w:rPr>
          <w:lang w:val="en-ZA"/>
        </w:rPr>
        <w:t xml:space="preserve">72% knew what vaccines are for; </w:t>
      </w:r>
    </w:p>
    <w:p w:rsidR="007A5C41" w:rsidRPr="005D7A36" w:rsidRDefault="007A5C41" w:rsidP="002468FB">
      <w:pPr>
        <w:pStyle w:val="ListParagraph"/>
        <w:numPr>
          <w:ilvl w:val="0"/>
          <w:numId w:val="46"/>
        </w:numPr>
        <w:spacing w:after="0"/>
        <w:ind w:left="714" w:hanging="357"/>
        <w:jc w:val="both"/>
        <w:rPr>
          <w:lang w:val="en-ZA"/>
        </w:rPr>
      </w:pPr>
      <w:r w:rsidRPr="005D7A36">
        <w:rPr>
          <w:lang w:val="en-ZA"/>
        </w:rPr>
        <w:t xml:space="preserve">93% knew that they have to wash their hands after using the toilet; and </w:t>
      </w:r>
    </w:p>
    <w:p w:rsidR="007A5C41" w:rsidRPr="005D7A36" w:rsidRDefault="007A5C41" w:rsidP="002468FB">
      <w:pPr>
        <w:pStyle w:val="ListParagraph"/>
        <w:numPr>
          <w:ilvl w:val="0"/>
          <w:numId w:val="46"/>
        </w:numPr>
        <w:spacing w:after="0"/>
        <w:ind w:left="714" w:hanging="357"/>
        <w:jc w:val="both"/>
        <w:rPr>
          <w:lang w:val="en-ZA"/>
        </w:rPr>
      </w:pPr>
      <w:r w:rsidRPr="005D7A36">
        <w:rPr>
          <w:lang w:val="en-ZA"/>
        </w:rPr>
        <w:t>71% correctly cited possible causes of HIV infection (but only 29% had spoken to their parents about the pandemic).</w:t>
      </w:r>
    </w:p>
    <w:p w:rsidR="007A5C41" w:rsidRPr="005D7A36" w:rsidRDefault="007A5C41" w:rsidP="00E835E8">
      <w:pPr>
        <w:pStyle w:val="ListParagraph"/>
        <w:spacing w:after="0"/>
        <w:ind w:left="714"/>
        <w:jc w:val="both"/>
        <w:rPr>
          <w:lang w:val="en-ZA"/>
        </w:rPr>
      </w:pPr>
    </w:p>
    <w:p w:rsidR="007A5C41" w:rsidRPr="005D7A36" w:rsidRDefault="007A5C41" w:rsidP="00E835E8">
      <w:pPr>
        <w:pStyle w:val="ListParagraph"/>
        <w:spacing w:after="0"/>
        <w:ind w:left="0"/>
        <w:jc w:val="both"/>
        <w:rPr>
          <w:lang w:val="en-ZA"/>
        </w:rPr>
      </w:pPr>
      <w:r w:rsidRPr="005D7A36">
        <w:rPr>
          <w:lang w:val="en-ZA"/>
        </w:rPr>
        <w:lastRenderedPageBreak/>
        <w:t xml:space="preserve">Although only 51% of the children were aware of the Child Protection Law, the vast majority of the children were able to cite their rights very comprehensively. </w:t>
      </w:r>
    </w:p>
    <w:p w:rsidR="007A5C41" w:rsidRPr="005D7A36" w:rsidRDefault="007A5C41" w:rsidP="00E835E8">
      <w:pPr>
        <w:jc w:val="both"/>
        <w:rPr>
          <w:lang w:val="en-ZA"/>
        </w:rPr>
      </w:pPr>
    </w:p>
    <w:p w:rsidR="007A5C41" w:rsidRPr="005D7A36" w:rsidRDefault="007A5C41" w:rsidP="00872713">
      <w:pPr>
        <w:pStyle w:val="Heading1"/>
        <w:rPr>
          <w:lang w:val="en-ZA"/>
        </w:rPr>
      </w:pPr>
      <w:r w:rsidRPr="005D7A36">
        <w:rPr>
          <w:lang w:val="en-ZA"/>
        </w:rPr>
        <w:br w:type="page"/>
      </w:r>
      <w:bookmarkStart w:id="118" w:name="_Toc342920217"/>
      <w:r w:rsidRPr="005D7A36">
        <w:rPr>
          <w:lang w:val="en-ZA"/>
        </w:rPr>
        <w:lastRenderedPageBreak/>
        <w:t>Chapter 8: Findings and Conclusions</w:t>
      </w:r>
      <w:bookmarkEnd w:id="118"/>
    </w:p>
    <w:p w:rsidR="007A5C41" w:rsidRPr="005D7A36" w:rsidRDefault="007A5C41" w:rsidP="00396066">
      <w:pPr>
        <w:pStyle w:val="Heading2"/>
        <w:spacing w:after="180"/>
        <w:rPr>
          <w:lang w:val="en-ZA"/>
        </w:rPr>
      </w:pPr>
      <w:bookmarkStart w:id="119" w:name="_Toc342920218"/>
      <w:r w:rsidRPr="005D7A36">
        <w:rPr>
          <w:lang w:val="en-ZA"/>
        </w:rPr>
        <w:t>8.1</w:t>
      </w:r>
      <w:r w:rsidRPr="005D7A36">
        <w:rPr>
          <w:lang w:val="en-ZA"/>
        </w:rPr>
        <w:tab/>
        <w:t>Introduction</w:t>
      </w:r>
      <w:bookmarkEnd w:id="119"/>
    </w:p>
    <w:p w:rsidR="007A5C41" w:rsidRPr="005D7A36" w:rsidRDefault="007A5C41" w:rsidP="00E835E8">
      <w:pPr>
        <w:spacing w:after="0"/>
        <w:jc w:val="both"/>
        <w:rPr>
          <w:lang w:val="en-ZA"/>
        </w:rPr>
      </w:pPr>
      <w:r w:rsidRPr="005D7A36">
        <w:rPr>
          <w:lang w:val="en-ZA"/>
        </w:rPr>
        <w:t>The findings presented in this chapter relate to:</w:t>
      </w:r>
    </w:p>
    <w:p w:rsidR="007A5C41" w:rsidRPr="005D7A36" w:rsidRDefault="007A5C41" w:rsidP="002468FB">
      <w:pPr>
        <w:pStyle w:val="Default"/>
        <w:numPr>
          <w:ilvl w:val="0"/>
          <w:numId w:val="52"/>
        </w:numPr>
        <w:jc w:val="both"/>
        <w:rPr>
          <w:rFonts w:ascii="Calibri" w:hAnsi="Calibri" w:cs="Calibri"/>
          <w:color w:val="auto"/>
          <w:sz w:val="22"/>
          <w:szCs w:val="22"/>
        </w:rPr>
      </w:pPr>
      <w:r w:rsidRPr="005D7A36">
        <w:rPr>
          <w:rFonts w:ascii="Calibri" w:hAnsi="Calibri" w:cs="Calibri"/>
          <w:color w:val="auto"/>
          <w:sz w:val="22"/>
          <w:szCs w:val="22"/>
        </w:rPr>
        <w:t>Programme relevance;</w:t>
      </w:r>
    </w:p>
    <w:p w:rsidR="007A5C41" w:rsidRPr="005D7A36" w:rsidRDefault="007A5C41" w:rsidP="002468FB">
      <w:pPr>
        <w:pStyle w:val="Default"/>
        <w:numPr>
          <w:ilvl w:val="0"/>
          <w:numId w:val="52"/>
        </w:numPr>
        <w:jc w:val="both"/>
        <w:rPr>
          <w:rFonts w:ascii="Calibri" w:hAnsi="Calibri" w:cs="Calibri"/>
          <w:color w:val="auto"/>
          <w:sz w:val="22"/>
          <w:szCs w:val="22"/>
        </w:rPr>
      </w:pPr>
      <w:r w:rsidRPr="005D7A36">
        <w:rPr>
          <w:rFonts w:ascii="Calibri" w:hAnsi="Calibri" w:cs="Calibri"/>
          <w:color w:val="auto"/>
          <w:sz w:val="22"/>
          <w:szCs w:val="22"/>
        </w:rPr>
        <w:t>Programme finances;</w:t>
      </w:r>
    </w:p>
    <w:p w:rsidR="007A5C41" w:rsidRPr="005D7A36" w:rsidRDefault="007A5C41" w:rsidP="002468FB">
      <w:pPr>
        <w:pStyle w:val="Default"/>
        <w:numPr>
          <w:ilvl w:val="0"/>
          <w:numId w:val="52"/>
        </w:numPr>
        <w:jc w:val="both"/>
        <w:rPr>
          <w:rFonts w:ascii="Calibri" w:hAnsi="Calibri" w:cs="Calibri"/>
          <w:color w:val="auto"/>
          <w:sz w:val="22"/>
          <w:szCs w:val="22"/>
        </w:rPr>
      </w:pPr>
      <w:r w:rsidRPr="005D7A36">
        <w:rPr>
          <w:rFonts w:ascii="Calibri" w:hAnsi="Calibri" w:cs="Calibri"/>
          <w:color w:val="auto"/>
          <w:sz w:val="22"/>
          <w:szCs w:val="22"/>
        </w:rPr>
        <w:t>Programme efficiency;</w:t>
      </w:r>
    </w:p>
    <w:p w:rsidR="007A5C41" w:rsidRPr="005D7A36" w:rsidRDefault="007A5C41" w:rsidP="002468FB">
      <w:pPr>
        <w:pStyle w:val="Default"/>
        <w:numPr>
          <w:ilvl w:val="0"/>
          <w:numId w:val="52"/>
        </w:numPr>
        <w:jc w:val="both"/>
        <w:rPr>
          <w:rFonts w:ascii="Calibri" w:hAnsi="Calibri" w:cs="Calibri"/>
          <w:color w:val="auto"/>
          <w:sz w:val="22"/>
          <w:szCs w:val="22"/>
        </w:rPr>
      </w:pPr>
      <w:r w:rsidRPr="005D7A36">
        <w:rPr>
          <w:rFonts w:ascii="Calibri" w:hAnsi="Calibri" w:cs="Calibri"/>
          <w:color w:val="auto"/>
          <w:sz w:val="22"/>
          <w:szCs w:val="22"/>
        </w:rPr>
        <w:t>Programme effectiveness;</w:t>
      </w:r>
    </w:p>
    <w:p w:rsidR="007A5C41" w:rsidRPr="005D7A36" w:rsidRDefault="007A5C41" w:rsidP="002468FB">
      <w:pPr>
        <w:pStyle w:val="Default"/>
        <w:numPr>
          <w:ilvl w:val="0"/>
          <w:numId w:val="52"/>
        </w:numPr>
        <w:jc w:val="both"/>
        <w:rPr>
          <w:rFonts w:ascii="Calibri" w:hAnsi="Calibri" w:cs="Calibri"/>
          <w:color w:val="auto"/>
          <w:sz w:val="22"/>
          <w:szCs w:val="22"/>
        </w:rPr>
      </w:pPr>
      <w:r w:rsidRPr="005D7A36">
        <w:rPr>
          <w:rFonts w:ascii="Calibri" w:hAnsi="Calibri" w:cs="Calibri"/>
          <w:color w:val="auto"/>
          <w:sz w:val="22"/>
          <w:szCs w:val="22"/>
        </w:rPr>
        <w:t>Programme impact;</w:t>
      </w:r>
    </w:p>
    <w:p w:rsidR="007A5C41" w:rsidRPr="005D7A36" w:rsidRDefault="007A5C41" w:rsidP="002468FB">
      <w:pPr>
        <w:pStyle w:val="Default"/>
        <w:numPr>
          <w:ilvl w:val="0"/>
          <w:numId w:val="52"/>
        </w:numPr>
        <w:jc w:val="both"/>
        <w:rPr>
          <w:rFonts w:ascii="Calibri" w:hAnsi="Calibri" w:cs="Calibri"/>
          <w:color w:val="auto"/>
          <w:sz w:val="22"/>
          <w:szCs w:val="22"/>
        </w:rPr>
      </w:pPr>
      <w:r w:rsidRPr="005D7A36">
        <w:rPr>
          <w:rFonts w:ascii="Calibri" w:hAnsi="Calibri" w:cs="Calibri"/>
          <w:color w:val="auto"/>
          <w:sz w:val="22"/>
          <w:szCs w:val="22"/>
        </w:rPr>
        <w:t>the quality assessment of the schools;</w:t>
      </w:r>
    </w:p>
    <w:p w:rsidR="007A5C41" w:rsidRPr="005D7A36" w:rsidRDefault="007A5C41" w:rsidP="002468FB">
      <w:pPr>
        <w:pStyle w:val="Default"/>
        <w:numPr>
          <w:ilvl w:val="0"/>
          <w:numId w:val="52"/>
        </w:numPr>
        <w:jc w:val="both"/>
        <w:rPr>
          <w:rFonts w:ascii="Calibri" w:hAnsi="Calibri" w:cs="Calibri"/>
          <w:color w:val="auto"/>
          <w:sz w:val="22"/>
          <w:szCs w:val="22"/>
        </w:rPr>
      </w:pPr>
      <w:r w:rsidRPr="005D7A36">
        <w:rPr>
          <w:rFonts w:ascii="Calibri" w:hAnsi="Calibri" w:cs="Calibri"/>
          <w:color w:val="auto"/>
          <w:sz w:val="22"/>
          <w:szCs w:val="22"/>
        </w:rPr>
        <w:t>performance in relation to intended outputs;</w:t>
      </w:r>
    </w:p>
    <w:p w:rsidR="007A5C41" w:rsidRPr="005D7A36" w:rsidRDefault="007A5C41" w:rsidP="002468FB">
      <w:pPr>
        <w:pStyle w:val="Default"/>
        <w:numPr>
          <w:ilvl w:val="0"/>
          <w:numId w:val="52"/>
        </w:numPr>
        <w:jc w:val="both"/>
        <w:rPr>
          <w:rFonts w:ascii="Calibri" w:hAnsi="Calibri" w:cs="Calibri"/>
          <w:color w:val="auto"/>
          <w:sz w:val="22"/>
          <w:szCs w:val="22"/>
        </w:rPr>
      </w:pPr>
      <w:r w:rsidRPr="005D7A36">
        <w:rPr>
          <w:rFonts w:ascii="Calibri" w:hAnsi="Calibri" w:cs="Calibri"/>
          <w:color w:val="auto"/>
          <w:sz w:val="22"/>
          <w:szCs w:val="22"/>
        </w:rPr>
        <w:t>Programme sustainability; and</w:t>
      </w:r>
    </w:p>
    <w:p w:rsidR="007A5C41" w:rsidRPr="005D7A36" w:rsidRDefault="007A5C41" w:rsidP="002468FB">
      <w:pPr>
        <w:pStyle w:val="Default"/>
        <w:numPr>
          <w:ilvl w:val="0"/>
          <w:numId w:val="52"/>
        </w:numPr>
        <w:jc w:val="both"/>
        <w:rPr>
          <w:rFonts w:ascii="Calibri" w:hAnsi="Calibri" w:cs="Calibri"/>
          <w:color w:val="auto"/>
          <w:sz w:val="22"/>
          <w:szCs w:val="22"/>
        </w:rPr>
      </w:pPr>
      <w:r w:rsidRPr="005D7A36">
        <w:rPr>
          <w:rFonts w:ascii="Calibri" w:hAnsi="Calibri" w:cs="Calibri"/>
          <w:color w:val="auto"/>
          <w:sz w:val="22"/>
          <w:szCs w:val="22"/>
        </w:rPr>
        <w:t>Programme management.</w:t>
      </w:r>
    </w:p>
    <w:p w:rsidR="007A5C41" w:rsidRPr="005D7A36" w:rsidRDefault="007A5C41" w:rsidP="00E835E8">
      <w:pPr>
        <w:pStyle w:val="Default"/>
        <w:jc w:val="both"/>
        <w:rPr>
          <w:rFonts w:ascii="Calibri" w:hAnsi="Calibri" w:cs="Calibri"/>
          <w:color w:val="auto"/>
          <w:sz w:val="22"/>
          <w:szCs w:val="22"/>
        </w:rPr>
      </w:pPr>
    </w:p>
    <w:p w:rsidR="007A5C41" w:rsidRPr="005D7A36" w:rsidRDefault="007A5C41" w:rsidP="00E835E8">
      <w:pPr>
        <w:pStyle w:val="Heading2"/>
        <w:jc w:val="both"/>
        <w:rPr>
          <w:lang w:val="en-ZA"/>
        </w:rPr>
      </w:pPr>
      <w:bookmarkStart w:id="120" w:name="_Toc342920219"/>
      <w:r w:rsidRPr="005D7A36">
        <w:rPr>
          <w:lang w:val="en-ZA"/>
        </w:rPr>
        <w:t>8.2</w:t>
      </w:r>
      <w:r w:rsidRPr="005D7A36">
        <w:rPr>
          <w:lang w:val="en-ZA"/>
        </w:rPr>
        <w:tab/>
        <w:t>Programme Relevance</w:t>
      </w:r>
      <w:bookmarkEnd w:id="120"/>
    </w:p>
    <w:p w:rsidR="007A5C41" w:rsidRPr="005D7A36" w:rsidRDefault="007A5C41" w:rsidP="00E835E8">
      <w:pPr>
        <w:jc w:val="both"/>
        <w:rPr>
          <w:lang w:val="en-ZA"/>
        </w:rPr>
      </w:pPr>
      <w:r w:rsidRPr="005D7A36">
        <w:rPr>
          <w:lang w:val="en-ZA"/>
        </w:rPr>
        <w:t xml:space="preserve">The evaluation has uncovered a range of challenges facing the schools, such as gender discrimination, child labour, early marriage, child pregnancies and domestic violence, in addition to poverty.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031E08">
        <w:tc>
          <w:tcPr>
            <w:tcW w:w="9243" w:type="dxa"/>
            <w:shd w:val="clear" w:color="auto" w:fill="BFBFBF"/>
          </w:tcPr>
          <w:p w:rsidR="007A5C41" w:rsidRPr="005D7A36" w:rsidRDefault="007A5C41" w:rsidP="00031E08">
            <w:pPr>
              <w:spacing w:after="0"/>
              <w:jc w:val="both"/>
              <w:rPr>
                <w:rStyle w:val="hps"/>
                <w:rFonts w:cs="Calibri"/>
                <w:b/>
              </w:rPr>
            </w:pPr>
            <w:r w:rsidRPr="005D7A36">
              <w:rPr>
                <w:rStyle w:val="hps"/>
                <w:rFonts w:cs="Calibri"/>
                <w:b/>
              </w:rPr>
              <w:t>Conclusions: Programme Relevance</w:t>
            </w:r>
          </w:p>
          <w:p w:rsidR="007A5C41" w:rsidRPr="005D7A36" w:rsidRDefault="007A5C41" w:rsidP="005C526F">
            <w:pPr>
              <w:spacing w:after="0"/>
              <w:jc w:val="both"/>
              <w:rPr>
                <w:sz w:val="10"/>
                <w:szCs w:val="10"/>
                <w:lang w:val="en-ZA"/>
              </w:rPr>
            </w:pPr>
          </w:p>
          <w:p w:rsidR="007A5C41" w:rsidRPr="005D7A36" w:rsidRDefault="007A5C41" w:rsidP="005C526F">
            <w:pPr>
              <w:spacing w:after="0"/>
              <w:jc w:val="both"/>
              <w:rPr>
                <w:lang w:val="en-ZA"/>
              </w:rPr>
            </w:pPr>
            <w:r w:rsidRPr="005D7A36">
              <w:rPr>
                <w:lang w:val="en-ZA"/>
              </w:rPr>
              <w:t>The Programme is undoubtedly relevant to the selected districts, which were chosen because of low enrolment and completion rates and gender disparities. The multisectoral nature of the Programme is entirely appropriate, given the difficult social circumstances in which many schools operate.</w:t>
            </w:r>
          </w:p>
          <w:p w:rsidR="007A5C41" w:rsidRPr="005D7A36" w:rsidRDefault="007A5C41" w:rsidP="005C526F">
            <w:pPr>
              <w:spacing w:after="0"/>
              <w:jc w:val="both"/>
              <w:rPr>
                <w:sz w:val="10"/>
                <w:szCs w:val="10"/>
              </w:rPr>
            </w:pPr>
          </w:p>
        </w:tc>
      </w:tr>
    </w:tbl>
    <w:p w:rsidR="007A5C41" w:rsidRPr="005D7A36" w:rsidRDefault="007A5C41" w:rsidP="00031E08">
      <w:pPr>
        <w:spacing w:after="0"/>
        <w:rPr>
          <w:lang w:val="en-ZA"/>
        </w:rPr>
      </w:pPr>
    </w:p>
    <w:p w:rsidR="007A5C41" w:rsidRPr="005D7A36" w:rsidRDefault="007A5C41" w:rsidP="00396066">
      <w:pPr>
        <w:pStyle w:val="Heading2"/>
        <w:spacing w:line="276" w:lineRule="auto"/>
        <w:rPr>
          <w:lang w:val="en-ZA"/>
        </w:rPr>
      </w:pPr>
      <w:bookmarkStart w:id="121" w:name="_Toc342920220"/>
      <w:r w:rsidRPr="005D7A36">
        <w:rPr>
          <w:lang w:val="en-ZA"/>
        </w:rPr>
        <w:t>8.3</w:t>
      </w:r>
      <w:r w:rsidRPr="005D7A36">
        <w:rPr>
          <w:lang w:val="en-ZA"/>
        </w:rPr>
        <w:tab/>
        <w:t>Programme Finances</w:t>
      </w:r>
      <w:bookmarkEnd w:id="121"/>
    </w:p>
    <w:p w:rsidR="007A5C41" w:rsidRPr="005D7A36" w:rsidRDefault="007A5C41" w:rsidP="00E835E8">
      <w:pPr>
        <w:jc w:val="both"/>
        <w:rPr>
          <w:lang w:val="en-ZA"/>
        </w:rPr>
      </w:pPr>
      <w:r w:rsidRPr="005D7A36">
        <w:rPr>
          <w:lang w:val="en-ZA"/>
        </w:rPr>
        <w:t xml:space="preserve">From a total fund of just under US$31 million over the period 2006-2011, almost equal amounts were expended on capital investment and consumables such as learners’ kits. Expenditure on educational inputs and school supplies (49%) is the highest of all categories of input; expenditure on construction of toilets, classrooms and water sources (43% combined) is the second highest category. Expenditure on child protection, health inputs and communication for development constituted 8% of total Programme expenditure. </w:t>
      </w:r>
    </w:p>
    <w:p w:rsidR="007A5C41" w:rsidRPr="005D7A36" w:rsidRDefault="007A5C41" w:rsidP="00E835E8">
      <w:pPr>
        <w:spacing w:after="0"/>
        <w:jc w:val="both"/>
        <w:rPr>
          <w:lang w:val="en-ZA"/>
        </w:rPr>
      </w:pPr>
      <w:r w:rsidRPr="005D7A36">
        <w:rPr>
          <w:lang w:val="en-ZA"/>
        </w:rPr>
        <w:t>The presentation of Programme finances (see Chapter 4) shows that the distribution of funds has been well documented. However, there are important discrepancies in the allocation of funds to particular categories of input, many of which are not explained by any explicit targeting strategy or by the numbers of schools and learners in the districts. For example:</w:t>
      </w:r>
    </w:p>
    <w:p w:rsidR="007A5C41" w:rsidRPr="005D7A36" w:rsidRDefault="007A5C41" w:rsidP="002468FB">
      <w:pPr>
        <w:pStyle w:val="ListParagraph"/>
        <w:numPr>
          <w:ilvl w:val="0"/>
          <w:numId w:val="17"/>
        </w:numPr>
        <w:spacing w:after="0"/>
        <w:ind w:left="714" w:hanging="357"/>
        <w:jc w:val="both"/>
        <w:rPr>
          <w:rFonts w:eastAsia="Times New Roman" w:cs="Times New Roman"/>
          <w:lang w:val="en-ZA" w:eastAsia="en-GB"/>
        </w:rPr>
      </w:pPr>
      <w:r w:rsidRPr="005D7A36">
        <w:rPr>
          <w:rFonts w:eastAsia="Times New Roman" w:cs="Times New Roman"/>
          <w:lang w:val="en-ZA" w:eastAsia="en-GB"/>
        </w:rPr>
        <w:t>The range in the numbers of school council members trained across the districts is extreme. The highest number is in Angoche (2580) and the lowest is in Montepuez (130), although both districts entered the Programme in the same year (2009) and are close to the average district size in terms of numbers of learners.</w:t>
      </w:r>
    </w:p>
    <w:p w:rsidR="007A5C41" w:rsidRPr="005D7A36" w:rsidRDefault="007A5C41" w:rsidP="002468FB">
      <w:pPr>
        <w:pStyle w:val="ListParagraph"/>
        <w:numPr>
          <w:ilvl w:val="0"/>
          <w:numId w:val="17"/>
        </w:numPr>
        <w:spacing w:before="100" w:beforeAutospacing="1" w:after="100" w:afterAutospacing="1"/>
        <w:jc w:val="both"/>
        <w:rPr>
          <w:rFonts w:eastAsia="Times New Roman" w:cs="Times New Roman"/>
          <w:lang w:val="en-ZA" w:eastAsia="en-GB"/>
        </w:rPr>
      </w:pPr>
      <w:r w:rsidRPr="005D7A36">
        <w:rPr>
          <w:rFonts w:eastAsia="Times New Roman" w:cs="Times New Roman"/>
          <w:lang w:val="en-ZA" w:eastAsia="en-GB"/>
        </w:rPr>
        <w:t>Many more double desks were delivered in Changara (5 994) than in other districts, such as Mossurize (2 000).</w:t>
      </w:r>
    </w:p>
    <w:p w:rsidR="007A5C41" w:rsidRPr="005D7A36" w:rsidRDefault="007A5C41" w:rsidP="002468FB">
      <w:pPr>
        <w:pStyle w:val="ListParagraph"/>
        <w:numPr>
          <w:ilvl w:val="0"/>
          <w:numId w:val="17"/>
        </w:numPr>
        <w:spacing w:after="0"/>
        <w:ind w:left="714" w:hanging="357"/>
        <w:jc w:val="both"/>
        <w:rPr>
          <w:rFonts w:eastAsia="Times New Roman" w:cs="Times New Roman"/>
          <w:lang w:val="en-ZA" w:eastAsia="en-GB"/>
        </w:rPr>
      </w:pPr>
      <w:r w:rsidRPr="005D7A36">
        <w:rPr>
          <w:lang w:val="en-ZA"/>
        </w:rPr>
        <w:lastRenderedPageBreak/>
        <w:t>Montepuez received a much smaller than average allocation for school health inputs (8.09% of the total allocated to all seven districts).</w:t>
      </w:r>
    </w:p>
    <w:p w:rsidR="007A5C41" w:rsidRPr="005D7A36" w:rsidRDefault="007A5C41" w:rsidP="002468FB">
      <w:pPr>
        <w:pStyle w:val="ListParagraph"/>
        <w:numPr>
          <w:ilvl w:val="0"/>
          <w:numId w:val="39"/>
        </w:numPr>
        <w:spacing w:after="0"/>
        <w:ind w:left="714" w:hanging="357"/>
        <w:jc w:val="both"/>
        <w:rPr>
          <w:rFonts w:eastAsia="Times New Roman" w:cs="Times New Roman"/>
          <w:lang w:val="en-ZA" w:eastAsia="en-GB"/>
        </w:rPr>
      </w:pPr>
      <w:r w:rsidRPr="005D7A36">
        <w:rPr>
          <w:lang w:val="en-ZA"/>
        </w:rPr>
        <w:t xml:space="preserve">Expenditure on communication varied considerably across the CFS districts, with Mossurize receiving 25% of the total allocated to communication and Angoche and Montepuez (which entered the Programme in 2009) only 8% each </w:t>
      </w:r>
      <w:r w:rsidRPr="005D7A36">
        <w:rPr>
          <w:rFonts w:eastAsia="Times New Roman" w:cs="Times New Roman"/>
          <w:lang w:val="en-ZA" w:eastAsia="en-GB"/>
        </w:rPr>
        <w:t>although all three districts are close to the average district size in terms of numbers of learners</w:t>
      </w:r>
      <w:r w:rsidRPr="005D7A36">
        <w:rPr>
          <w:lang w:val="en-ZA"/>
        </w:rPr>
        <w:t>.</w:t>
      </w:r>
    </w:p>
    <w:p w:rsidR="007A5C41" w:rsidRPr="005D7A36" w:rsidRDefault="007A5C41" w:rsidP="00E835E8">
      <w:pPr>
        <w:pStyle w:val="ListParagraph"/>
        <w:spacing w:after="0"/>
        <w:ind w:left="0"/>
        <w:jc w:val="both"/>
        <w:rPr>
          <w:rFonts w:eastAsia="Times New Roman" w:cs="Times New Roman"/>
          <w:lang w:val="en-ZA" w:eastAsia="en-GB"/>
        </w:rPr>
      </w:pPr>
    </w:p>
    <w:p w:rsidR="007A5C41" w:rsidRPr="005D7A36" w:rsidRDefault="007A5C41" w:rsidP="00E835E8">
      <w:pPr>
        <w:pStyle w:val="ListParagraph"/>
        <w:spacing w:after="100" w:afterAutospacing="1"/>
        <w:ind w:left="0"/>
        <w:jc w:val="both"/>
        <w:rPr>
          <w:rFonts w:eastAsia="Times New Roman" w:cs="Times New Roman"/>
          <w:lang w:val="en-ZA" w:eastAsia="en-GB"/>
        </w:rPr>
      </w:pPr>
      <w:r w:rsidRPr="005D7A36">
        <w:rPr>
          <w:rFonts w:eastAsia="Times New Roman" w:cs="Times New Roman"/>
          <w:lang w:val="en-ZA" w:eastAsia="en-GB"/>
        </w:rPr>
        <w:t>Compared to the other districts fewer school directors (50) were trained in Montepuez. Relative to all the other districts, many more school directors (335) were trained in Maganja da Costa, the first district to participate in the CFS initiative. This discrepancy is probably due to the use of centralised venues for training, with school directors travelling from their district to the venue.</w:t>
      </w:r>
    </w:p>
    <w:p w:rsidR="007A5C41" w:rsidRPr="005D7A36" w:rsidRDefault="007A5C41" w:rsidP="00E835E8">
      <w:pPr>
        <w:pStyle w:val="ListParagraph"/>
        <w:spacing w:after="0"/>
        <w:ind w:left="0"/>
        <w:jc w:val="both"/>
        <w:rPr>
          <w:lang w:val="en-ZA"/>
        </w:rPr>
      </w:pPr>
      <w:r w:rsidRPr="005D7A36">
        <w:rPr>
          <w:lang w:val="en-ZA"/>
        </w:rPr>
        <w:t>The fewest classrooms have been built in the districts which entered the Programme in 2009 – Angoche (24) and Montepuez (0). The average across districts is 56 classrooms built; Maganja da Costa, the first district to enter the Programme and the largest district in terms of numbers of learners, received 100. Similarly, the fewest toilets have been built in the districts which entered the Programme in 2009 – Angoche (63) and Montepuez (36). The average across districts is 163 toilets installed; Maganja da Costa, the first district to enter the Programme and the largest, received 258. The fewest water sources (5) have been installed in Angoche, which entered the Programme in 2009. The average across districts is 54 water sources installed. Generally, it seems that in the case of WASH and construction greater expenditure is explained by the length of time a district has participated in the Programme.</w:t>
      </w:r>
    </w:p>
    <w:p w:rsidR="007A5C41" w:rsidRPr="005D7A36" w:rsidRDefault="007A5C41" w:rsidP="00E835E8">
      <w:pPr>
        <w:pStyle w:val="ListParagraph"/>
        <w:spacing w:after="0"/>
        <w:ind w:left="0"/>
        <w:jc w:val="both"/>
        <w:rPr>
          <w:lang w:val="en-ZA"/>
        </w:rPr>
      </w:pPr>
    </w:p>
    <w:p w:rsidR="007A5C41" w:rsidRPr="005D7A36" w:rsidRDefault="007A5C41" w:rsidP="00E835E8">
      <w:pPr>
        <w:pStyle w:val="ListParagraph"/>
        <w:spacing w:after="0"/>
        <w:ind w:left="0"/>
        <w:jc w:val="both"/>
        <w:rPr>
          <w:rFonts w:eastAsia="Times New Roman" w:cs="Times New Roman"/>
          <w:lang w:val="en-ZA" w:eastAsia="en-GB"/>
        </w:rPr>
      </w:pPr>
      <w:r w:rsidRPr="005D7A36">
        <w:rPr>
          <w:lang w:val="en-ZA"/>
        </w:rPr>
        <w:t xml:space="preserve">In discussions between UNICEF and MINED Sofala was identified as the most critical province in relation to sexual abuse cases in schools, followed by Nampula. Expenditure on prevention of HIV/AIDS, violence and sexual abuse was therefore highest (over 12% of their total funding in each district) in Buzi (in Sofala) and Angoche (in Nampula). </w:t>
      </w:r>
    </w:p>
    <w:p w:rsidR="007A5C41" w:rsidRPr="005D7A36" w:rsidRDefault="007A5C41" w:rsidP="00E835E8">
      <w:pPr>
        <w:pStyle w:val="ListParagraph"/>
        <w:spacing w:after="0"/>
        <w:ind w:left="0"/>
        <w:jc w:val="both"/>
        <w:rPr>
          <w:rFonts w:eastAsia="Times New Roman" w:cs="Times New Roman"/>
          <w:lang w:val="en-ZA" w:eastAsia="en-GB"/>
        </w:rPr>
      </w:pPr>
    </w:p>
    <w:p w:rsidR="007A5C41" w:rsidRPr="005D7A36" w:rsidRDefault="007A5C41" w:rsidP="00E835E8">
      <w:pPr>
        <w:spacing w:after="0"/>
        <w:jc w:val="both"/>
        <w:rPr>
          <w:lang w:val="en-ZA"/>
        </w:rPr>
      </w:pPr>
      <w:r w:rsidRPr="005D7A36">
        <w:rPr>
          <w:lang w:val="en-ZA"/>
        </w:rPr>
        <w:t>When examining how funds were used per district, it was found that much higher than average percentages were allocated, again without a documented rationale or targeting strategy:</w:t>
      </w:r>
    </w:p>
    <w:p w:rsidR="007A5C41" w:rsidRPr="005D7A36" w:rsidRDefault="007A5C41" w:rsidP="002468FB">
      <w:pPr>
        <w:numPr>
          <w:ilvl w:val="0"/>
          <w:numId w:val="36"/>
        </w:numPr>
        <w:spacing w:after="0"/>
        <w:ind w:left="714" w:hanging="357"/>
        <w:jc w:val="both"/>
        <w:rPr>
          <w:lang w:val="en-ZA"/>
        </w:rPr>
      </w:pPr>
      <w:r w:rsidRPr="005D7A36">
        <w:rPr>
          <w:lang w:val="en-ZA"/>
        </w:rPr>
        <w:t>in Maganja da Costa, Changara and Chibuto to the construction of classrooms;</w:t>
      </w:r>
    </w:p>
    <w:p w:rsidR="007A5C41" w:rsidRPr="005D7A36" w:rsidRDefault="007A5C41" w:rsidP="002468FB">
      <w:pPr>
        <w:numPr>
          <w:ilvl w:val="0"/>
          <w:numId w:val="36"/>
        </w:numPr>
        <w:spacing w:after="0"/>
        <w:ind w:left="714" w:hanging="357"/>
        <w:jc w:val="both"/>
        <w:rPr>
          <w:lang w:val="en-ZA"/>
        </w:rPr>
      </w:pPr>
      <w:r w:rsidRPr="005D7A36">
        <w:rPr>
          <w:lang w:val="en-ZA"/>
        </w:rPr>
        <w:t>in Maganja da Costa to the construction of toilets and water sources;</w:t>
      </w:r>
    </w:p>
    <w:p w:rsidR="007A5C41" w:rsidRPr="005D7A36" w:rsidRDefault="007A5C41" w:rsidP="002468FB">
      <w:pPr>
        <w:numPr>
          <w:ilvl w:val="0"/>
          <w:numId w:val="36"/>
        </w:numPr>
        <w:spacing w:after="0"/>
        <w:jc w:val="both"/>
        <w:rPr>
          <w:lang w:val="en-ZA"/>
        </w:rPr>
      </w:pPr>
      <w:r w:rsidRPr="005D7A36">
        <w:rPr>
          <w:lang w:val="en-ZA"/>
        </w:rPr>
        <w:t>in Buzi and Mossurize to communication;</w:t>
      </w:r>
    </w:p>
    <w:p w:rsidR="007A5C41" w:rsidRPr="005D7A36" w:rsidRDefault="007A5C41" w:rsidP="002468FB">
      <w:pPr>
        <w:numPr>
          <w:ilvl w:val="0"/>
          <w:numId w:val="36"/>
        </w:numPr>
        <w:spacing w:after="0"/>
        <w:ind w:left="714" w:hanging="357"/>
        <w:jc w:val="both"/>
        <w:rPr>
          <w:lang w:val="en-ZA"/>
        </w:rPr>
      </w:pPr>
      <w:r w:rsidRPr="005D7A36">
        <w:rPr>
          <w:lang w:val="en-ZA"/>
        </w:rPr>
        <w:t>in Angoche and Montepuez to educational inputs and school supplies; and</w:t>
      </w:r>
    </w:p>
    <w:p w:rsidR="007A5C41" w:rsidRPr="005D7A36" w:rsidRDefault="007A5C41" w:rsidP="002468FB">
      <w:pPr>
        <w:numPr>
          <w:ilvl w:val="0"/>
          <w:numId w:val="36"/>
        </w:numPr>
        <w:spacing w:after="0"/>
        <w:ind w:left="714" w:hanging="357"/>
        <w:jc w:val="both"/>
        <w:rPr>
          <w:lang w:val="en-ZA"/>
        </w:rPr>
      </w:pPr>
      <w:r w:rsidRPr="005D7A36">
        <w:rPr>
          <w:lang w:val="en-ZA"/>
        </w:rPr>
        <w:t>in Angoche and Montepuez to child protection.</w:t>
      </w:r>
    </w:p>
    <w:p w:rsidR="007A5C41" w:rsidRPr="005D7A36" w:rsidRDefault="007A5C41" w:rsidP="00E835E8">
      <w:pPr>
        <w:spacing w:after="0"/>
        <w:jc w:val="both"/>
        <w:rPr>
          <w:rFonts w:cs="Times New Roman"/>
          <w:lang w:val="en-ZA"/>
        </w:rPr>
      </w:pPr>
    </w:p>
    <w:p w:rsidR="007A5C41" w:rsidRPr="005D7A36" w:rsidRDefault="007A5C41" w:rsidP="00E835E8">
      <w:pPr>
        <w:spacing w:after="0"/>
        <w:jc w:val="both"/>
        <w:rPr>
          <w:rFonts w:eastAsia="Times New Roman" w:cs="Times New Roman"/>
          <w:lang w:val="en-ZA" w:eastAsia="en-GB"/>
        </w:rPr>
      </w:pPr>
      <w:r w:rsidRPr="005D7A36">
        <w:rPr>
          <w:rFonts w:eastAsia="Times New Roman" w:cs="Times New Roman"/>
          <w:lang w:val="en-ZA" w:eastAsia="en-GB"/>
        </w:rPr>
        <w:t>The unit costs of certain categories of input are also variable. For example:</w:t>
      </w:r>
    </w:p>
    <w:p w:rsidR="007A5C41" w:rsidRPr="005D7A36" w:rsidRDefault="007A5C41" w:rsidP="002468FB">
      <w:pPr>
        <w:pStyle w:val="ListParagraph"/>
        <w:numPr>
          <w:ilvl w:val="0"/>
          <w:numId w:val="38"/>
        </w:numPr>
        <w:spacing w:after="0"/>
        <w:jc w:val="both"/>
        <w:rPr>
          <w:rFonts w:eastAsia="Times New Roman" w:cs="Times New Roman"/>
          <w:lang w:val="en-ZA" w:eastAsia="en-GB"/>
        </w:rPr>
      </w:pPr>
      <w:r w:rsidRPr="005D7A36">
        <w:rPr>
          <w:rFonts w:eastAsia="Times New Roman" w:cs="Times New Roman"/>
          <w:lang w:val="en-ZA" w:eastAsia="en-GB"/>
        </w:rPr>
        <w:t>The unit cost of the training of trainers varied from 274% of the average (US$1,055) to 70% of the average.</w:t>
      </w:r>
    </w:p>
    <w:p w:rsidR="007A5C41" w:rsidRPr="005D7A36" w:rsidRDefault="007A5C41" w:rsidP="002468FB">
      <w:pPr>
        <w:pStyle w:val="ListParagraph"/>
        <w:numPr>
          <w:ilvl w:val="0"/>
          <w:numId w:val="38"/>
        </w:numPr>
        <w:spacing w:after="0"/>
        <w:jc w:val="both"/>
        <w:rPr>
          <w:rFonts w:eastAsia="Times New Roman" w:cs="Times New Roman"/>
          <w:lang w:val="en-ZA" w:eastAsia="en-GB"/>
        </w:rPr>
      </w:pPr>
      <w:r w:rsidRPr="005D7A36">
        <w:rPr>
          <w:rFonts w:eastAsia="Times New Roman" w:cs="Times New Roman"/>
          <w:lang w:val="en-ZA" w:eastAsia="en-GB"/>
        </w:rPr>
        <w:t>The unit cost of training school council members varied from 224% of the average (US$85) to 53% of the average.</w:t>
      </w:r>
    </w:p>
    <w:p w:rsidR="007A5C41" w:rsidRPr="005D7A36" w:rsidRDefault="007A5C41" w:rsidP="002468FB">
      <w:pPr>
        <w:pStyle w:val="ListParagraph"/>
        <w:numPr>
          <w:ilvl w:val="0"/>
          <w:numId w:val="38"/>
        </w:numPr>
        <w:spacing w:after="0"/>
        <w:jc w:val="both"/>
        <w:rPr>
          <w:rFonts w:eastAsia="Times New Roman" w:cs="Times New Roman"/>
          <w:lang w:val="en-ZA" w:eastAsia="en-GB"/>
        </w:rPr>
      </w:pPr>
      <w:r w:rsidRPr="005D7A36">
        <w:rPr>
          <w:lang w:val="en-ZA"/>
        </w:rPr>
        <w:t>The unit cost of the toilets installed in Angoche and Montepuez (US$2,952) was much lower than the average (US$4,523).</w:t>
      </w:r>
    </w:p>
    <w:p w:rsidR="007A5C41" w:rsidRPr="005D7A36" w:rsidRDefault="007A5C41" w:rsidP="00E835E8">
      <w:pPr>
        <w:jc w:val="both"/>
        <w:rPr>
          <w:rFonts w:eastAsia="Times New Roman" w:cs="Times New Roman"/>
          <w:lang w:val="en-ZA" w:eastAsia="en-GB"/>
        </w:rPr>
      </w:pPr>
    </w:p>
    <w:p w:rsidR="007A5C41" w:rsidRPr="005D7A36" w:rsidRDefault="007A5C41" w:rsidP="00E835E8">
      <w:pPr>
        <w:pStyle w:val="ListParagraph"/>
        <w:spacing w:after="0"/>
        <w:ind w:left="0"/>
        <w:jc w:val="both"/>
        <w:rPr>
          <w:rFonts w:eastAsia="Times New Roman" w:cs="Times New Roman"/>
          <w:lang w:eastAsia="en-GB"/>
        </w:rPr>
      </w:pPr>
      <w:r w:rsidRPr="005D7A36">
        <w:rPr>
          <w:lang w:val="en-ZA"/>
        </w:rPr>
        <w:lastRenderedPageBreak/>
        <w:t xml:space="preserve">The unit cost of the classrooms constructed and rehabilitated (average US$10,556) also varies considerably, from 45% of the average in Maganja da Costa (US$4,741), where classrooms were rehabilitated, to 143% of the average (US$15,090) in Changara. </w:t>
      </w:r>
      <w:r w:rsidRPr="005D7A36">
        <w:rPr>
          <w:rFonts w:eastAsia="Times New Roman" w:cs="Times New Roman"/>
          <w:lang w:eastAsia="en-GB"/>
        </w:rPr>
        <w:t>This variation is partly due to changes in the classroom construction model.</w:t>
      </w:r>
    </w:p>
    <w:p w:rsidR="007A5C41" w:rsidRPr="005D7A36" w:rsidRDefault="007A5C41" w:rsidP="00E835E8">
      <w:pPr>
        <w:pStyle w:val="ListParagraph"/>
        <w:spacing w:after="0"/>
        <w:ind w:left="0"/>
        <w:jc w:val="both"/>
        <w:rPr>
          <w:rFonts w:eastAsia="Times New Roman" w:cs="Times New Roman"/>
          <w:lang w:val="en-ZA" w:eastAsia="en-GB"/>
        </w:rPr>
      </w:pPr>
    </w:p>
    <w:p w:rsidR="007A5C41" w:rsidRPr="005D7A36" w:rsidRDefault="007A5C41" w:rsidP="00E835E8">
      <w:pPr>
        <w:jc w:val="both"/>
        <w:rPr>
          <w:lang w:val="en-ZA"/>
        </w:rPr>
      </w:pPr>
      <w:r w:rsidRPr="005D7A36">
        <w:rPr>
          <w:rFonts w:eastAsia="Times New Roman" w:cs="Times New Roman"/>
          <w:lang w:val="en-ZA" w:eastAsia="en-GB"/>
        </w:rPr>
        <w:t xml:space="preserve">With the exception of Changara, the allocation of funds to </w:t>
      </w:r>
      <w:r w:rsidRPr="005D7A36">
        <w:rPr>
          <w:lang w:val="en-ZA"/>
        </w:rPr>
        <w:t xml:space="preserve">particular districts has been largely determined (see Table 21 in Chapter 4) by the year in which districts entered the Programme; Maganja da Costa (18% of total funds) and Buzi (17%) received considerably more than Angoche (9%) and Montepuez (7%); the smaller amounts allocated to these two districts can be explained by their later entry into the Programme. </w:t>
      </w:r>
    </w:p>
    <w:p w:rsidR="007A5C41" w:rsidRPr="005D7A36" w:rsidRDefault="007A5C41" w:rsidP="00E835E8">
      <w:pPr>
        <w:jc w:val="both"/>
        <w:rPr>
          <w:lang w:val="en-ZA"/>
        </w:rPr>
      </w:pPr>
      <w:r w:rsidRPr="005D7A36">
        <w:rPr>
          <w:lang w:val="en-ZA"/>
        </w:rPr>
        <w:t>When district size (in terms of numbers of learners) is taken into account, the per capita expenditure over the Programme period varies considerably, from US$122 in Changara (1.55 times the district average) to US$44.35 in Montepuez (0.56 times the district average). The allocation of funds has not been related to district size, however measured: while most districts are reasonably close to the average size, Maganja da Costa is eight percentage points above the average in terms of learners but only four percentage points above the average in terms of funds received (see Table 21 in Chapter 4).</w:t>
      </w:r>
    </w:p>
    <w:p w:rsidR="007A5C41" w:rsidRPr="005D7A36" w:rsidRDefault="007A5C41" w:rsidP="00E835E8">
      <w:pPr>
        <w:spacing w:after="0"/>
        <w:jc w:val="both"/>
        <w:rPr>
          <w:lang w:val="en-ZA"/>
        </w:rPr>
      </w:pPr>
      <w:r w:rsidRPr="005D7A36">
        <w:rPr>
          <w:lang w:val="en-ZA"/>
        </w:rPr>
        <w:t xml:space="preserve">The total cost of capital investment over the Programme period was US$15.5 million. Table 24 in Chapter 4 shows that similar percentages of capital investment were allocated to toilets (33%), water sources (26%) and classrooms (26%); a lower percentage (15%) was allocated to double desks for Grades 1 and 2. </w:t>
      </w:r>
    </w:p>
    <w:p w:rsidR="007A5C41" w:rsidRPr="005D7A36" w:rsidRDefault="007A5C41" w:rsidP="00E835E8">
      <w:pPr>
        <w:spacing w:after="0"/>
        <w:jc w:val="both"/>
        <w:rPr>
          <w:lang w:val="en-ZA"/>
        </w:rPr>
      </w:pPr>
    </w:p>
    <w:p w:rsidR="007A5C41" w:rsidRPr="005D7A36" w:rsidRDefault="007A5C41" w:rsidP="00E835E8">
      <w:pPr>
        <w:spacing w:after="0"/>
        <w:jc w:val="both"/>
        <w:rPr>
          <w:lang w:val="en-ZA"/>
        </w:rPr>
      </w:pPr>
      <w:r w:rsidRPr="005D7A36">
        <w:rPr>
          <w:lang w:val="en-ZA"/>
        </w:rPr>
        <w:t>Table 25 in Chapter 4 shows that total expenditure on ‘consumable inputs’ (such as learners’ kits and health-related interventions) was US$14.9 million over the Programme period. When the per learner allocations are adjusted to take into account the fact that not all districts benefited in each year of the Programme period, the total cost per learner per year of the consumable inputs was $15.41 (assuming Grade 1 kits) or US$16.21 (assuming Grade 3 kits). The most costly intervention in consumable inputs per learner was the learner’s kit (US7.77 for Grade 1 and US$8.57 for Grade 3); the least costly was communication for development (US$0.25 per learner per year).</w:t>
      </w:r>
    </w:p>
    <w:p w:rsidR="007A5C41" w:rsidRPr="005D7A36" w:rsidRDefault="007A5C41" w:rsidP="00B963BC">
      <w:pPr>
        <w:spacing w:after="0"/>
        <w:rPr>
          <w:lang w:val="en-Z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073589">
        <w:tc>
          <w:tcPr>
            <w:tcW w:w="9243" w:type="dxa"/>
            <w:shd w:val="clear" w:color="auto" w:fill="BFBFBF"/>
          </w:tcPr>
          <w:p w:rsidR="007A5C41" w:rsidRPr="005D7A36" w:rsidRDefault="007A5C41" w:rsidP="00073589">
            <w:pPr>
              <w:spacing w:after="0"/>
              <w:jc w:val="both"/>
              <w:rPr>
                <w:rStyle w:val="hps"/>
                <w:rFonts w:cs="Calibri"/>
                <w:b/>
              </w:rPr>
            </w:pPr>
            <w:r w:rsidRPr="005D7A36">
              <w:rPr>
                <w:rStyle w:val="hps"/>
                <w:rFonts w:cs="Calibri"/>
                <w:b/>
              </w:rPr>
              <w:t>Conclusions: Programme Finances</w:t>
            </w:r>
          </w:p>
          <w:p w:rsidR="007A5C41" w:rsidRPr="005D7A36" w:rsidRDefault="007A5C41" w:rsidP="005C526F">
            <w:pPr>
              <w:spacing w:after="0"/>
              <w:rPr>
                <w:sz w:val="10"/>
                <w:szCs w:val="10"/>
                <w:lang w:val="en-ZA"/>
              </w:rPr>
            </w:pPr>
          </w:p>
          <w:p w:rsidR="007A5C41" w:rsidRPr="005D7A36" w:rsidRDefault="007A5C41" w:rsidP="00E835E8">
            <w:pPr>
              <w:spacing w:after="0"/>
              <w:jc w:val="both"/>
              <w:rPr>
                <w:lang w:val="en-ZA"/>
              </w:rPr>
            </w:pPr>
            <w:r w:rsidRPr="005D7A36">
              <w:rPr>
                <w:lang w:val="en-ZA"/>
              </w:rPr>
              <w:t xml:space="preserve">Critical discrepancies in the allocation of funds to districts and by category of input are most powerfully illustrated in the variable expenditure per learner (from US$44 in Montepuez to US$122 in Changara), which only correlates with the year of commencement in Angoche (US$47 per learner) and Montepuez (US$44 per learner), both of which entered the Programme later than the other districts. These discrepancies are largely explained by the reliance on plans submitted by districts; however, the qualitative dataset shows that it is likely that districts have not effectively targeted the schools most in need. </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 xml:space="preserve">Changara received disproportionately more funds than the other six districts as a result of some donors preferring to focus their funds on one specific district; UNICEF has reported to the evaluation team that its changed global strategy in funds mobilization from 2011 will ensure rational distribution of resources across provinces. </w:t>
            </w:r>
          </w:p>
          <w:p w:rsidR="007A5C41" w:rsidRPr="005D7A36" w:rsidRDefault="007A5C41" w:rsidP="005C526F">
            <w:pPr>
              <w:spacing w:after="0"/>
              <w:rPr>
                <w:sz w:val="10"/>
                <w:szCs w:val="10"/>
                <w:lang w:val="en-ZA"/>
              </w:rPr>
            </w:pPr>
          </w:p>
          <w:p w:rsidR="007A5C41" w:rsidRPr="005D7A36" w:rsidRDefault="007A5C41" w:rsidP="005C526F">
            <w:pPr>
              <w:spacing w:after="0"/>
              <w:rPr>
                <w:lang w:val="en-ZA"/>
              </w:rPr>
            </w:pPr>
            <w:r w:rsidRPr="005D7A36">
              <w:rPr>
                <w:lang w:val="en-ZA"/>
              </w:rPr>
              <w:lastRenderedPageBreak/>
              <w:t>Buzi received additional funds for child protection because of the higher prevalence of sexual abuse in Sofala province; this decision by UNICEF and MINED is an example of appropriate targeting.</w:t>
            </w:r>
          </w:p>
          <w:p w:rsidR="007A5C41" w:rsidRPr="005D7A36" w:rsidRDefault="007A5C41" w:rsidP="00073589">
            <w:pPr>
              <w:spacing w:after="0"/>
              <w:jc w:val="both"/>
              <w:rPr>
                <w:sz w:val="10"/>
                <w:szCs w:val="10"/>
              </w:rPr>
            </w:pPr>
          </w:p>
        </w:tc>
      </w:tr>
    </w:tbl>
    <w:p w:rsidR="007A5C41" w:rsidRPr="005D7A36" w:rsidRDefault="007A5C41" w:rsidP="00B963BC">
      <w:pPr>
        <w:spacing w:after="0"/>
        <w:rPr>
          <w:lang w:val="en-ZA"/>
        </w:rPr>
      </w:pPr>
    </w:p>
    <w:p w:rsidR="007A5C41" w:rsidRPr="005D7A36" w:rsidRDefault="007A5C41" w:rsidP="00396066">
      <w:pPr>
        <w:pStyle w:val="Heading2"/>
        <w:rPr>
          <w:lang w:val="en-ZA"/>
        </w:rPr>
      </w:pPr>
      <w:bookmarkStart w:id="122" w:name="_Toc342920221"/>
      <w:r w:rsidRPr="005D7A36">
        <w:rPr>
          <w:lang w:val="en-ZA"/>
        </w:rPr>
        <w:t>8.4</w:t>
      </w:r>
      <w:r w:rsidRPr="005D7A36">
        <w:rPr>
          <w:lang w:val="en-ZA"/>
        </w:rPr>
        <w:tab/>
        <w:t>Programme Efficiency</w:t>
      </w:r>
      <w:bookmarkEnd w:id="122"/>
    </w:p>
    <w:p w:rsidR="007A5C41" w:rsidRPr="005D7A36" w:rsidRDefault="007A5C41" w:rsidP="00E835E8">
      <w:pPr>
        <w:spacing w:after="0"/>
        <w:jc w:val="both"/>
        <w:rPr>
          <w:lang w:val="en-ZA"/>
        </w:rPr>
      </w:pPr>
      <w:r w:rsidRPr="005D7A36">
        <w:rPr>
          <w:lang w:val="en-ZA"/>
        </w:rPr>
        <w:t>Overall, Programme delivery was rated as very efficient in six districts and efficient in Montepuez. The longer a district has participated in the Programme the more likely teachers and school directors were to rate Programme delivery as efficient. The timely delivery of the CFS inputs was rated highest in Buzi (2007) and lowest in Montepuez (2009). However, the only statistically significant findings are that:</w:t>
      </w:r>
    </w:p>
    <w:p w:rsidR="007A5C41" w:rsidRPr="005D7A36" w:rsidRDefault="007A5C41" w:rsidP="002468FB">
      <w:pPr>
        <w:pStyle w:val="ListParagraph"/>
        <w:numPr>
          <w:ilvl w:val="0"/>
          <w:numId w:val="40"/>
        </w:numPr>
        <w:spacing w:after="0"/>
        <w:ind w:left="748" w:hanging="357"/>
        <w:jc w:val="both"/>
        <w:rPr>
          <w:lang w:val="en-ZA"/>
        </w:rPr>
      </w:pPr>
      <w:r w:rsidRPr="005D7A36">
        <w:rPr>
          <w:lang w:val="en-ZA"/>
        </w:rPr>
        <w:t>in Montepuez the timely delivery of health inputs was rated much more negatively by teachers than in other districts; and</w:t>
      </w:r>
    </w:p>
    <w:p w:rsidR="007A5C41" w:rsidRPr="005D7A36" w:rsidRDefault="007A5C41" w:rsidP="002468FB">
      <w:pPr>
        <w:pStyle w:val="ListParagraph"/>
        <w:numPr>
          <w:ilvl w:val="0"/>
          <w:numId w:val="40"/>
        </w:numPr>
        <w:jc w:val="both"/>
        <w:rPr>
          <w:lang w:val="en-ZA"/>
        </w:rPr>
      </w:pPr>
      <w:r w:rsidRPr="005D7A36">
        <w:rPr>
          <w:lang w:val="en-ZA"/>
        </w:rPr>
        <w:t>in districts where the Programme had commenced in 2006, 2007 and 2008, delivery of health inputs was rated more favourably by teachers than in Angoche and Montepuez.</w:t>
      </w:r>
    </w:p>
    <w:p w:rsidR="007A5C41" w:rsidRPr="005D7A36" w:rsidRDefault="007A5C41" w:rsidP="00E835E8">
      <w:pPr>
        <w:spacing w:after="0"/>
        <w:jc w:val="both"/>
        <w:rPr>
          <w:lang w:val="en-ZA"/>
        </w:rPr>
      </w:pPr>
      <w:r w:rsidRPr="005D7A36">
        <w:rPr>
          <w:lang w:val="en-ZA"/>
        </w:rPr>
        <w:t>Respondents above the level of the school felt that the delivery of inputs had been efficient, with certain exceptions and comments:</w:t>
      </w:r>
    </w:p>
    <w:p w:rsidR="007A5C41" w:rsidRPr="005D7A36" w:rsidRDefault="007A5C41" w:rsidP="002468FB">
      <w:pPr>
        <w:pStyle w:val="ListParagraph"/>
        <w:numPr>
          <w:ilvl w:val="0"/>
          <w:numId w:val="40"/>
        </w:numPr>
        <w:spacing w:after="0"/>
        <w:ind w:left="748" w:hanging="357"/>
        <w:jc w:val="both"/>
        <w:rPr>
          <w:lang w:val="en-ZA"/>
        </w:rPr>
      </w:pPr>
      <w:r w:rsidRPr="005D7A36">
        <w:rPr>
          <w:lang w:val="en-ZA"/>
        </w:rPr>
        <w:t>WASH and construction inputs had been slower in terms of delivery.</w:t>
      </w:r>
    </w:p>
    <w:p w:rsidR="007A5C41" w:rsidRPr="005D7A36" w:rsidRDefault="007A5C41" w:rsidP="002468FB">
      <w:pPr>
        <w:pStyle w:val="ListParagraph"/>
        <w:numPr>
          <w:ilvl w:val="0"/>
          <w:numId w:val="40"/>
        </w:numPr>
        <w:spacing w:after="0"/>
        <w:ind w:left="748" w:hanging="357"/>
        <w:jc w:val="both"/>
        <w:rPr>
          <w:lang w:val="en-ZA"/>
        </w:rPr>
      </w:pPr>
      <w:r w:rsidRPr="005D7A36">
        <w:rPr>
          <w:lang w:val="en-ZA"/>
        </w:rPr>
        <w:t xml:space="preserve">Provincial and district respondents frequently noted that they had insufficient funds and means of transport for the distribution of supplies. </w:t>
      </w:r>
    </w:p>
    <w:p w:rsidR="007A5C41" w:rsidRPr="005D7A36" w:rsidRDefault="007A5C41" w:rsidP="00380F31">
      <w:pPr>
        <w:pStyle w:val="ListParagraph"/>
        <w:spacing w:after="0"/>
        <w:ind w:left="0"/>
        <w:rPr>
          <w:lang w:val="en-Z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073589">
        <w:tc>
          <w:tcPr>
            <w:tcW w:w="9243" w:type="dxa"/>
            <w:shd w:val="clear" w:color="auto" w:fill="BFBFBF"/>
          </w:tcPr>
          <w:p w:rsidR="007A5C41" w:rsidRPr="005D7A36" w:rsidRDefault="007A5C41" w:rsidP="00073589">
            <w:pPr>
              <w:spacing w:after="0"/>
              <w:jc w:val="both"/>
              <w:rPr>
                <w:rStyle w:val="hps"/>
                <w:rFonts w:cs="Calibri"/>
                <w:b/>
              </w:rPr>
            </w:pPr>
            <w:r w:rsidRPr="005D7A36">
              <w:rPr>
                <w:rStyle w:val="hps"/>
                <w:rFonts w:cs="Calibri"/>
                <w:b/>
              </w:rPr>
              <w:t>Conclusions: Programme Efficiency</w:t>
            </w:r>
          </w:p>
          <w:p w:rsidR="007A5C41" w:rsidRPr="005D7A36" w:rsidRDefault="007A5C41" w:rsidP="00073589">
            <w:pPr>
              <w:spacing w:after="0"/>
              <w:rPr>
                <w:sz w:val="10"/>
                <w:szCs w:val="10"/>
                <w:lang w:val="en-ZA"/>
              </w:rPr>
            </w:pPr>
          </w:p>
          <w:p w:rsidR="007A5C41" w:rsidRPr="005D7A36" w:rsidRDefault="007A5C41" w:rsidP="00E835E8">
            <w:pPr>
              <w:spacing w:after="0"/>
              <w:jc w:val="both"/>
              <w:rPr>
                <w:lang w:val="en-ZA"/>
              </w:rPr>
            </w:pPr>
            <w:r w:rsidRPr="005D7A36">
              <w:rPr>
                <w:lang w:val="en-ZA"/>
              </w:rPr>
              <w:t>The Programme has been delivered efficiently, and perceptions of efficiency in delivery have increased with time. The slower delivery of WASH and construction inputs is typical of CFS programmes in other countries. The shortfalls in funds and means of transport for the distribution of supplies reported at provincial and district levels are a cause for concern.</w:t>
            </w:r>
          </w:p>
          <w:p w:rsidR="007A5C41" w:rsidRPr="005D7A36" w:rsidRDefault="007A5C41" w:rsidP="00E030A5">
            <w:pPr>
              <w:spacing w:after="0"/>
              <w:rPr>
                <w:sz w:val="10"/>
                <w:szCs w:val="10"/>
              </w:rPr>
            </w:pPr>
          </w:p>
        </w:tc>
      </w:tr>
    </w:tbl>
    <w:p w:rsidR="007A5C41" w:rsidRPr="005D7A36" w:rsidRDefault="007A5C41" w:rsidP="00380F31">
      <w:pPr>
        <w:pStyle w:val="ListParagraph"/>
        <w:spacing w:after="0"/>
        <w:ind w:left="0"/>
        <w:rPr>
          <w:lang w:val="en-ZA"/>
        </w:rPr>
      </w:pPr>
    </w:p>
    <w:p w:rsidR="007A5C41" w:rsidRPr="005D7A36" w:rsidRDefault="007A5C41" w:rsidP="00396066">
      <w:pPr>
        <w:pStyle w:val="Heading2"/>
        <w:rPr>
          <w:lang w:val="en-ZA"/>
        </w:rPr>
      </w:pPr>
      <w:bookmarkStart w:id="123" w:name="_Toc342920222"/>
      <w:r w:rsidRPr="005D7A36">
        <w:rPr>
          <w:lang w:val="en-ZA"/>
        </w:rPr>
        <w:t>8.5</w:t>
      </w:r>
      <w:r w:rsidRPr="005D7A36">
        <w:rPr>
          <w:lang w:val="en-ZA"/>
        </w:rPr>
        <w:tab/>
        <w:t>Programme Effectiveness</w:t>
      </w:r>
      <w:bookmarkEnd w:id="123"/>
    </w:p>
    <w:p w:rsidR="007A5C41" w:rsidRPr="005D7A36" w:rsidRDefault="007A5C41" w:rsidP="00E835E8">
      <w:pPr>
        <w:jc w:val="both"/>
        <w:rPr>
          <w:lang w:val="en-ZA"/>
        </w:rPr>
      </w:pPr>
      <w:r w:rsidRPr="005D7A36">
        <w:rPr>
          <w:lang w:val="en-ZA"/>
        </w:rPr>
        <w:t>A statistically significant finding is that the longer a district has participated in the Programme the more likely teachers and school directors were to rate it as effective. The usefulness of the CFS inputs was rated highest in Maganja da Costa (2006) and lowest in Angoche (2009). All CFS inputs were considered useful or very useful, and educational inputs and school supplies were considered the most useful category of input. The school desks and learners’ kits supplied were observed in the field to be in use and very much appreciated by teachers and learners; it was very frequently argued that these supplies should be made available to all grades. Respondents also noted that the learners’ kits need to be more attuned to the needs of the different grades, as the number of subjects increases in higher grades; a similar view, expressed at national level, was that learners in grade 1 do not need the atlases or the exercise books.</w:t>
      </w:r>
    </w:p>
    <w:p w:rsidR="007A5C41" w:rsidRPr="005D7A36" w:rsidRDefault="007A5C41" w:rsidP="00E835E8">
      <w:pPr>
        <w:spacing w:after="0"/>
        <w:jc w:val="both"/>
        <w:rPr>
          <w:lang w:val="en-ZA"/>
        </w:rPr>
      </w:pPr>
      <w:r w:rsidRPr="005D7A36">
        <w:rPr>
          <w:lang w:val="en-ZA"/>
        </w:rPr>
        <w:t xml:space="preserve">More classrooms and water sources are needed, and a dilemma to be resolved is whether more conventional building materials and more specialised personnel are needed for school construction and water sources to improve the quality of the inputs, or whether local traditional building material and local labour should be used. We note that since 2010 MINED has piloted (in Cabo Delgado and </w:t>
      </w:r>
      <w:r w:rsidRPr="005D7A36">
        <w:rPr>
          <w:lang w:val="en-ZA"/>
        </w:rPr>
        <w:lastRenderedPageBreak/>
        <w:t>Zambézia) a new approach to construction that entails “the involvement of large national or international suppliers, benefiting from economies of scale alongside the use and development of local capacities” (UNICEF, January 2011). In the first phase the main structure is supplied in large volumes by contractors; the second assembly phase is the responsibility of local or national contractors. This modular construction approach is “based on standardized elements and [requires] a low level of technical expertise”. The results of the pilot are of great importance for Programme implementation.</w:t>
      </w:r>
    </w:p>
    <w:p w:rsidR="007A5C41" w:rsidRPr="005D7A36" w:rsidRDefault="007A5C41" w:rsidP="00E835E8">
      <w:pPr>
        <w:spacing w:after="0"/>
        <w:jc w:val="both"/>
        <w:rPr>
          <w:lang w:val="en-ZA"/>
        </w:rPr>
      </w:pPr>
    </w:p>
    <w:p w:rsidR="007A5C41" w:rsidRPr="005D7A36" w:rsidRDefault="007A5C41" w:rsidP="00E835E8">
      <w:pPr>
        <w:jc w:val="both"/>
        <w:rPr>
          <w:lang w:val="en-ZA"/>
        </w:rPr>
      </w:pPr>
      <w:r w:rsidRPr="005D7A36">
        <w:rPr>
          <w:lang w:val="en-ZA"/>
        </w:rPr>
        <w:t xml:space="preserve">Support for social mobilisation was rated the least useful by teachers. However, it should be noted that in qualitative interviews community-based respondents assessed the support for social mobilisation as very useful but not sufficiently frequent or continuous. It must also be noted that the social mobilisation component of the Programme is a cross-cutting activity, delivering a range of messages related to the importance of enrolment and completion, health (including hygiene orientation), child protection, prevention of HIV and other diseases, prevention of violence and, more generally, children’s rights. Social mobilisation is therefore difficult to assess as a discrete category of input. Since there is evidence of success in raising awareness of the relevant issues at community level, and since social mobilisation is directed at the whole school community, the rating of this input by teachers as the least useful can be called into question. </w:t>
      </w:r>
    </w:p>
    <w:p w:rsidR="007A5C41" w:rsidRPr="005D7A36" w:rsidRDefault="007A5C41" w:rsidP="00E835E8">
      <w:pPr>
        <w:jc w:val="both"/>
        <w:rPr>
          <w:lang w:val="en-ZA"/>
        </w:rPr>
      </w:pPr>
      <w:r w:rsidRPr="005D7A36">
        <w:rPr>
          <w:lang w:val="en-ZA"/>
        </w:rPr>
        <w:t>It must be noted at this point that since the fieldwork permitted by the scale of this evaluation did not provide for any assessment of the whole school community (see limitations in Chapter 3, section 3.4), it was not possible to evaluate in any significant way the specific inputs provided under the CFS social mobilisation component.</w:t>
      </w:r>
    </w:p>
    <w:p w:rsidR="007A5C41" w:rsidRPr="005D7A36" w:rsidRDefault="007A5C41" w:rsidP="00E835E8">
      <w:pPr>
        <w:jc w:val="both"/>
        <w:rPr>
          <w:lang w:val="en-ZA"/>
        </w:rPr>
      </w:pPr>
      <w:r w:rsidRPr="005D7A36">
        <w:rPr>
          <w:lang w:val="en-ZA"/>
        </w:rPr>
        <w:t>Although ratings of Programme effectiveness were typically lower In Angoche and Montepuez, teachers in these two districts rated child protection inputs significantly higher than districts that had entered the Programme earlier; it is interesting to note that much higher than average percentages of the total funds available to these districts were allocated to child protection.</w:t>
      </w:r>
    </w:p>
    <w:p w:rsidR="007A5C41" w:rsidRPr="005D7A36" w:rsidRDefault="007A5C41" w:rsidP="00E835E8">
      <w:pPr>
        <w:spacing w:after="0"/>
        <w:jc w:val="both"/>
        <w:rPr>
          <w:lang w:val="en-ZA"/>
        </w:rPr>
      </w:pPr>
      <w:r w:rsidRPr="005D7A36">
        <w:rPr>
          <w:lang w:val="en-ZA"/>
        </w:rPr>
        <w:t>Respondents above the level of the school felt that the CFS inputs had been effective, with certain exceptions and comments:</w:t>
      </w:r>
    </w:p>
    <w:p w:rsidR="007A5C41" w:rsidRPr="005D7A36" w:rsidRDefault="007A5C41" w:rsidP="002468FB">
      <w:pPr>
        <w:pStyle w:val="ListParagraph"/>
        <w:numPr>
          <w:ilvl w:val="0"/>
          <w:numId w:val="43"/>
        </w:numPr>
        <w:spacing w:after="0"/>
        <w:ind w:left="748" w:hanging="357"/>
        <w:jc w:val="both"/>
        <w:rPr>
          <w:lang w:val="en-ZA"/>
        </w:rPr>
      </w:pPr>
      <w:r w:rsidRPr="005D7A36">
        <w:rPr>
          <w:lang w:val="en-ZA"/>
        </w:rPr>
        <w:t>Teacher orientation has been ineffective and should be replaced by a more thorough and more continuous training programme. The same comment was made about training for school directors.</w:t>
      </w:r>
    </w:p>
    <w:p w:rsidR="007A5C41" w:rsidRPr="005D7A36" w:rsidRDefault="007A5C41" w:rsidP="002468FB">
      <w:pPr>
        <w:pStyle w:val="ListParagraph"/>
        <w:numPr>
          <w:ilvl w:val="0"/>
          <w:numId w:val="43"/>
        </w:numPr>
        <w:spacing w:after="0"/>
        <w:ind w:left="748" w:hanging="357"/>
        <w:jc w:val="both"/>
        <w:rPr>
          <w:lang w:val="en-ZA"/>
        </w:rPr>
      </w:pPr>
      <w:r w:rsidRPr="005D7A36">
        <w:rPr>
          <w:lang w:val="en-ZA"/>
        </w:rPr>
        <w:t>Not all schools or school personnel had attended the orientation activities.</w:t>
      </w:r>
    </w:p>
    <w:p w:rsidR="007A5C41" w:rsidRPr="005D7A36" w:rsidRDefault="007A5C41" w:rsidP="002468FB">
      <w:pPr>
        <w:pStyle w:val="ListParagraph"/>
        <w:numPr>
          <w:ilvl w:val="0"/>
          <w:numId w:val="43"/>
        </w:numPr>
        <w:spacing w:after="0"/>
        <w:ind w:left="748" w:hanging="357"/>
        <w:jc w:val="both"/>
        <w:rPr>
          <w:lang w:val="en-ZA"/>
        </w:rPr>
      </w:pPr>
      <w:r w:rsidRPr="005D7A36">
        <w:rPr>
          <w:lang w:val="en-ZA"/>
        </w:rPr>
        <w:t>Desks and other school supplies should be extended to all grades.</w:t>
      </w:r>
    </w:p>
    <w:p w:rsidR="007A5C41" w:rsidRPr="005D7A36" w:rsidRDefault="007A5C41" w:rsidP="002468FB">
      <w:pPr>
        <w:pStyle w:val="ListParagraph"/>
        <w:numPr>
          <w:ilvl w:val="0"/>
          <w:numId w:val="43"/>
        </w:numPr>
        <w:spacing w:after="0"/>
        <w:jc w:val="both"/>
        <w:rPr>
          <w:lang w:val="en-ZA"/>
        </w:rPr>
      </w:pPr>
      <w:r w:rsidRPr="005D7A36">
        <w:rPr>
          <w:lang w:val="en-ZA"/>
        </w:rPr>
        <w:t>More classrooms and water sources are needed, and more specialised personnel are needed for school construction and water sources to improve the quality of the inputs. Another view was that local traditional building material is an option to be considered. Provision should be made for maintenance of the infrastructure provided.</w:t>
      </w:r>
    </w:p>
    <w:p w:rsidR="007A5C41" w:rsidRPr="005D7A36" w:rsidRDefault="007A5C41" w:rsidP="002468FB">
      <w:pPr>
        <w:pStyle w:val="ListParagraph"/>
        <w:numPr>
          <w:ilvl w:val="0"/>
          <w:numId w:val="43"/>
        </w:numPr>
        <w:spacing w:after="0"/>
        <w:jc w:val="both"/>
        <w:rPr>
          <w:lang w:val="en-ZA"/>
        </w:rPr>
      </w:pPr>
      <w:r w:rsidRPr="005D7A36">
        <w:rPr>
          <w:lang w:val="en-ZA"/>
        </w:rPr>
        <w:t>Kits, including first aid kits, need to be replenished more regularly.</w:t>
      </w:r>
    </w:p>
    <w:p w:rsidR="007A5C41" w:rsidRPr="005D7A36" w:rsidRDefault="007A5C41" w:rsidP="002468FB">
      <w:pPr>
        <w:pStyle w:val="ListParagraph"/>
        <w:numPr>
          <w:ilvl w:val="0"/>
          <w:numId w:val="43"/>
        </w:numPr>
        <w:spacing w:after="0"/>
        <w:jc w:val="both"/>
        <w:rPr>
          <w:lang w:val="en-ZA"/>
        </w:rPr>
      </w:pPr>
      <w:r w:rsidRPr="005D7A36">
        <w:rPr>
          <w:lang w:val="en-ZA"/>
        </w:rPr>
        <w:t>Teachers need more training to manage child health, and specifically in the use of the first aid kits.</w:t>
      </w:r>
    </w:p>
    <w:p w:rsidR="007A5C41" w:rsidRPr="005D7A36" w:rsidRDefault="007A5C41" w:rsidP="002468FB">
      <w:pPr>
        <w:pStyle w:val="ListParagraph"/>
        <w:numPr>
          <w:ilvl w:val="0"/>
          <w:numId w:val="43"/>
        </w:numPr>
        <w:spacing w:after="0"/>
        <w:jc w:val="both"/>
        <w:rPr>
          <w:lang w:val="en-ZA"/>
        </w:rPr>
      </w:pPr>
      <w:r w:rsidRPr="005D7A36">
        <w:rPr>
          <w:lang w:val="en-ZA"/>
        </w:rPr>
        <w:t xml:space="preserve">Visits intended to mobilise school communities had not been frequent enough and their impact is unknown. While provincial and district respondents generally argued that much greater efforts are needed to encourage participation, one national respondent felt that the </w:t>
      </w:r>
      <w:r w:rsidRPr="005D7A36">
        <w:rPr>
          <w:lang w:val="en-ZA"/>
        </w:rPr>
        <w:lastRenderedPageBreak/>
        <w:t xml:space="preserve">mobilisation strategy was too expensive and should be cut back. Others felt that the school supplies provided (such as learners’ kits) had had a greater impact on enrolment than the support for social mobilisation. </w:t>
      </w:r>
    </w:p>
    <w:p w:rsidR="007A5C41" w:rsidRPr="005D7A36" w:rsidRDefault="007A5C41" w:rsidP="002468FB">
      <w:pPr>
        <w:pStyle w:val="ListParagraph"/>
        <w:numPr>
          <w:ilvl w:val="0"/>
          <w:numId w:val="43"/>
        </w:numPr>
        <w:spacing w:after="0"/>
        <w:jc w:val="both"/>
        <w:rPr>
          <w:lang w:val="en-ZA"/>
        </w:rPr>
      </w:pPr>
      <w:r w:rsidRPr="005D7A36">
        <w:rPr>
          <w:lang w:val="en-ZA"/>
        </w:rPr>
        <w:t>Provincial and district respondents felt that there had been insufficient training for the multisectoral teams, particularly in monitoring and evaluation. School directors and teachers were also critical of the quality of monitoring and evaluation, and of the lack of on-the-ground knowledge among those responsible for this function.</w:t>
      </w:r>
    </w:p>
    <w:p w:rsidR="007A5C41" w:rsidRPr="005D7A36" w:rsidRDefault="007A5C41" w:rsidP="00B050B7">
      <w:pPr>
        <w:pStyle w:val="ListParagraph"/>
        <w:spacing w:after="0"/>
        <w:ind w:left="0"/>
        <w:rPr>
          <w:rFonts w:cs="Times New Roman"/>
          <w:lang w:val="en-Z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073589">
        <w:tc>
          <w:tcPr>
            <w:tcW w:w="9243" w:type="dxa"/>
            <w:shd w:val="clear" w:color="auto" w:fill="BFBFBF"/>
          </w:tcPr>
          <w:p w:rsidR="007A5C41" w:rsidRPr="005D7A36" w:rsidRDefault="007A5C41" w:rsidP="00073589">
            <w:pPr>
              <w:spacing w:after="0"/>
              <w:jc w:val="both"/>
              <w:rPr>
                <w:rStyle w:val="hps"/>
                <w:rFonts w:cs="Calibri"/>
                <w:b/>
              </w:rPr>
            </w:pPr>
            <w:r w:rsidRPr="005D7A36">
              <w:rPr>
                <w:rStyle w:val="hps"/>
                <w:rFonts w:cs="Calibri"/>
                <w:b/>
              </w:rPr>
              <w:t>Conclusions: Programme Effectiveness</w:t>
            </w:r>
          </w:p>
          <w:p w:rsidR="007A5C41" w:rsidRPr="005D7A36" w:rsidRDefault="007A5C41" w:rsidP="00073589">
            <w:pPr>
              <w:spacing w:after="0"/>
              <w:rPr>
                <w:sz w:val="10"/>
                <w:szCs w:val="10"/>
                <w:lang w:val="en-ZA"/>
              </w:rPr>
            </w:pPr>
          </w:p>
          <w:p w:rsidR="007A5C41" w:rsidRPr="005D7A36" w:rsidRDefault="007A5C41" w:rsidP="00E835E8">
            <w:pPr>
              <w:spacing w:after="0"/>
              <w:jc w:val="both"/>
              <w:rPr>
                <w:lang w:val="en-ZA"/>
              </w:rPr>
            </w:pPr>
            <w:r w:rsidRPr="005D7A36">
              <w:rPr>
                <w:lang w:val="en-ZA"/>
              </w:rPr>
              <w:t xml:space="preserve">All CFS inputs were rated as useful or very useful, and were generally observed as such in the field. Social mobilisation, a cross-cutting community-level input that is difficult to assess, may have been insufficiently frequent or continuous. </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 xml:space="preserve">Once again, the longer a district has participated in the Programme the more likely teachers and school directors were to rate it as effective. This suggests that gains are not quickly achieved, as has been the case in CFS programmes globally. </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 xml:space="preserve">Evidence from the qualitative dataset shows that educational inputs and school supplies have not led in all schools to effective learning in terms of pass rates and that the CFS inputs have not had a major impact on learning achievement in the sampled schools. The inadequate number of desks and learners’ kits in many of the schools visited is not attributable to the Programme strategy, which focused on supplying double desks for Grades 1 and 2 only (to ensure children’s appropriate habit formation in handwriting particularly) and learners’ kits for Grades 1 and 3 only. These were delivered as per Programme targets; it was not a CFS responsibility to provide desks or learners’ kits for all learners. </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Observations in the field show that delivery of WASH and construction inputs is a priority in many schools. The results of the modular construction pilot are of great importance for Programme implementation.</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 xml:space="preserve">The higher levels of funding for child protection inputs in Angoche and Montepuez have led to higher levels of satisfaction in schools with this aspect of the Programme. </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There is evidence, particularly in the qualitative dataset, suggesting that teacher orientation and orientation for school directors have been ineffective. This is supported by the very low pass rates found in sample schools in four of the seven districts. There is also evidence in the qualitative dataset that not all schools or school personnel had attended the orientation activities. Training of teachers in the management of child health may also be needed.</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The capacity of the district-level multisectoral teams appears to be weak, particularly with respect to monitoring and evaluation.</w:t>
            </w:r>
          </w:p>
          <w:p w:rsidR="007A5C41" w:rsidRPr="005D7A36" w:rsidRDefault="007A5C41" w:rsidP="00073589">
            <w:pPr>
              <w:spacing w:after="0"/>
              <w:rPr>
                <w:sz w:val="10"/>
                <w:szCs w:val="10"/>
              </w:rPr>
            </w:pPr>
          </w:p>
        </w:tc>
      </w:tr>
    </w:tbl>
    <w:p w:rsidR="007A5C41" w:rsidRPr="005D7A36" w:rsidRDefault="007A5C41" w:rsidP="00B050B7">
      <w:pPr>
        <w:pStyle w:val="ListParagraph"/>
        <w:spacing w:after="0"/>
        <w:ind w:left="0"/>
        <w:rPr>
          <w:rFonts w:cs="Times New Roman"/>
          <w:lang w:val="en-ZA"/>
        </w:rPr>
      </w:pPr>
    </w:p>
    <w:p w:rsidR="007A5C41" w:rsidRPr="005D7A36" w:rsidRDefault="007A5C41" w:rsidP="00396066">
      <w:pPr>
        <w:pStyle w:val="Heading2"/>
        <w:rPr>
          <w:lang w:val="en-ZA"/>
        </w:rPr>
      </w:pPr>
      <w:bookmarkStart w:id="124" w:name="_Toc342920223"/>
      <w:r w:rsidRPr="005D7A36">
        <w:rPr>
          <w:lang w:val="en-ZA"/>
        </w:rPr>
        <w:t>8.6</w:t>
      </w:r>
      <w:r w:rsidRPr="005D7A36">
        <w:rPr>
          <w:lang w:val="en-ZA"/>
        </w:rPr>
        <w:tab/>
        <w:t>Programme Impact</w:t>
      </w:r>
      <w:bookmarkEnd w:id="124"/>
    </w:p>
    <w:p w:rsidR="007A5C41" w:rsidRPr="005D7A36" w:rsidRDefault="007A5C41" w:rsidP="00E835E8">
      <w:pPr>
        <w:jc w:val="both"/>
        <w:rPr>
          <w:lang w:val="en-ZA"/>
        </w:rPr>
      </w:pPr>
      <w:r w:rsidRPr="005D7A36">
        <w:rPr>
          <w:lang w:val="en-ZA"/>
        </w:rPr>
        <w:t xml:space="preserve">Programme impact was rated by teachers as high in four districts and reasonably high in three; impact was rated as generally high by school directors. Once again, the longer a district has participated in the Programme the more likely teachers were to rate Programme impact as high. The </w:t>
      </w:r>
      <w:r w:rsidRPr="005D7A36">
        <w:rPr>
          <w:lang w:val="en-ZA"/>
        </w:rPr>
        <w:lastRenderedPageBreak/>
        <w:t>ranking of districts in this regard matches exactly the year of inception; the impact of the CFS inputs was rated highest in Maganja da Costa (2006) and lowest in Montepuez (2009). The impact rating for safety and protection was significantly higher in the districts which entered the Programme in 2006, 2007 and 2008. The highest impact rating across districts was given to inclusiveness and the lowest to community, family and child participation; both of these findings are statistically significant. The data gathered from children aged 10-14 show high levels of awareness of health-related issues such as the causes of HIV/AIDS.</w:t>
      </w:r>
    </w:p>
    <w:p w:rsidR="007A5C41" w:rsidRPr="005D7A36" w:rsidRDefault="007A5C41" w:rsidP="00E835E8">
      <w:pPr>
        <w:spacing w:after="0"/>
        <w:jc w:val="both"/>
        <w:rPr>
          <w:lang w:val="en-ZA"/>
        </w:rPr>
      </w:pPr>
      <w:r w:rsidRPr="005D7A36">
        <w:rPr>
          <w:lang w:val="en-ZA"/>
        </w:rPr>
        <w:t>Respondents above the level of the school felt that the impact of the CFS inputs had been reasonable or high, with the following comments:</w:t>
      </w:r>
    </w:p>
    <w:p w:rsidR="007A5C41" w:rsidRPr="005D7A36" w:rsidRDefault="007A5C41" w:rsidP="002468FB">
      <w:pPr>
        <w:pStyle w:val="ListParagraph"/>
        <w:numPr>
          <w:ilvl w:val="0"/>
          <w:numId w:val="44"/>
        </w:numPr>
        <w:spacing w:after="0"/>
        <w:ind w:left="748" w:hanging="357"/>
        <w:jc w:val="both"/>
        <w:rPr>
          <w:lang w:val="en-ZA"/>
        </w:rPr>
      </w:pPr>
      <w:r w:rsidRPr="005D7A36">
        <w:rPr>
          <w:lang w:val="en-ZA"/>
        </w:rPr>
        <w:t>Support for child protection had had an important positive impact on levels of child abuse. Cases were now more frequently reported and action is taken by the police; MINED now publishes the relevant data. This was confirmed by adults interviewed at school level.</w:t>
      </w:r>
    </w:p>
    <w:p w:rsidR="007A5C41" w:rsidRPr="005D7A36" w:rsidRDefault="007A5C41" w:rsidP="002468FB">
      <w:pPr>
        <w:pStyle w:val="ListParagraph"/>
        <w:numPr>
          <w:ilvl w:val="0"/>
          <w:numId w:val="44"/>
        </w:numPr>
        <w:spacing w:after="0"/>
        <w:ind w:left="748" w:hanging="357"/>
        <w:jc w:val="both"/>
        <w:rPr>
          <w:lang w:val="en-ZA"/>
        </w:rPr>
      </w:pPr>
      <w:r w:rsidRPr="005D7A36">
        <w:rPr>
          <w:lang w:val="en-ZA"/>
        </w:rPr>
        <w:t>The teacher orientation programme had had little impact on effective learning.</w:t>
      </w:r>
    </w:p>
    <w:p w:rsidR="007A5C41" w:rsidRPr="005D7A36" w:rsidRDefault="007A5C41" w:rsidP="002468FB">
      <w:pPr>
        <w:pStyle w:val="ListParagraph"/>
        <w:numPr>
          <w:ilvl w:val="0"/>
          <w:numId w:val="44"/>
        </w:numPr>
        <w:spacing w:after="0"/>
        <w:ind w:left="748" w:hanging="357"/>
        <w:jc w:val="both"/>
        <w:rPr>
          <w:lang w:val="en-ZA"/>
        </w:rPr>
      </w:pPr>
      <w:r w:rsidRPr="005D7A36">
        <w:rPr>
          <w:lang w:val="en-ZA"/>
        </w:rPr>
        <w:t>Programme impact is variable, and may vary according to who is delivering the inputs. It was argued that impact also varies because of different levels of competence and commitment among school directors.</w:t>
      </w:r>
    </w:p>
    <w:p w:rsidR="007A5C41" w:rsidRPr="005D7A36" w:rsidRDefault="007A5C41" w:rsidP="00E835E8">
      <w:pPr>
        <w:pStyle w:val="ListParagraph"/>
        <w:spacing w:after="0"/>
        <w:ind w:left="0"/>
        <w:jc w:val="both"/>
        <w:rPr>
          <w:lang w:val="en-Z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073589">
        <w:tc>
          <w:tcPr>
            <w:tcW w:w="9243" w:type="dxa"/>
            <w:shd w:val="clear" w:color="auto" w:fill="BFBFBF"/>
          </w:tcPr>
          <w:p w:rsidR="007A5C41" w:rsidRPr="005D7A36" w:rsidRDefault="007A5C41" w:rsidP="00073589">
            <w:pPr>
              <w:spacing w:after="0"/>
              <w:jc w:val="both"/>
              <w:rPr>
                <w:rStyle w:val="hps"/>
                <w:rFonts w:cs="Calibri"/>
                <w:b/>
              </w:rPr>
            </w:pPr>
            <w:r w:rsidRPr="005D7A36">
              <w:rPr>
                <w:rStyle w:val="hps"/>
                <w:rFonts w:cs="Calibri"/>
                <w:b/>
              </w:rPr>
              <w:t>Conclusions: Programme Impact</w:t>
            </w:r>
          </w:p>
          <w:p w:rsidR="007A5C41" w:rsidRPr="005D7A36" w:rsidRDefault="007A5C41" w:rsidP="00073589">
            <w:pPr>
              <w:spacing w:after="0"/>
              <w:rPr>
                <w:sz w:val="10"/>
                <w:szCs w:val="10"/>
                <w:lang w:val="en-ZA"/>
              </w:rPr>
            </w:pPr>
          </w:p>
          <w:p w:rsidR="007A5C41" w:rsidRPr="005D7A36" w:rsidRDefault="007A5C41" w:rsidP="00E835E8">
            <w:pPr>
              <w:spacing w:after="0"/>
              <w:jc w:val="both"/>
              <w:rPr>
                <w:sz w:val="10"/>
                <w:szCs w:val="10"/>
                <w:lang w:val="en-ZA"/>
              </w:rPr>
            </w:pPr>
            <w:r w:rsidRPr="005D7A36">
              <w:rPr>
                <w:lang w:val="en-ZA"/>
              </w:rPr>
              <w:t>The impact of the Programme was consistently rated as high or very high by school-based respondents, particularly with respect to the creation of inclusive school environments. Once again, the longer a district has participated in the Programme the more likely teachers and school directors were to rate its impact as high, in particular with respect to child safety and protection. However, observations in the field show that teacher orientation has not led to improved learning achievement in many schools. Although the lowest rating was for community, family and child participation, the impact of social mobilisation and other inputs on children’s awareness of health-related issues is clearly high. The scale of the evaluation did not permit a closer examination of which CFS inputs contributed to this positive result.</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 xml:space="preserve">However, the impact of the Programme is clearly variable. It was observed in the field that the ability of school directors to derive maximum benefit from the CFS inputs and to mobilise the community, even when operating in extremely difficult physical and social conditions, is a major factor in Programme success. </w:t>
            </w:r>
          </w:p>
          <w:p w:rsidR="007A5C41" w:rsidRPr="005D7A36" w:rsidRDefault="007A5C41" w:rsidP="00073589">
            <w:pPr>
              <w:spacing w:after="0"/>
              <w:rPr>
                <w:sz w:val="10"/>
                <w:szCs w:val="10"/>
              </w:rPr>
            </w:pPr>
          </w:p>
        </w:tc>
      </w:tr>
    </w:tbl>
    <w:p w:rsidR="007A5C41" w:rsidRPr="005D7A36" w:rsidRDefault="007A5C41" w:rsidP="00B463BF">
      <w:pPr>
        <w:pStyle w:val="ListParagraph"/>
        <w:spacing w:after="0"/>
        <w:ind w:left="0"/>
        <w:rPr>
          <w:lang w:val="en-ZA"/>
        </w:rPr>
      </w:pPr>
    </w:p>
    <w:p w:rsidR="007A5C41" w:rsidRPr="005D7A36" w:rsidRDefault="007A5C41" w:rsidP="00396066">
      <w:pPr>
        <w:pStyle w:val="Heading2"/>
        <w:rPr>
          <w:lang w:val="en-ZA"/>
        </w:rPr>
      </w:pPr>
      <w:bookmarkStart w:id="125" w:name="_Toc342920224"/>
      <w:r w:rsidRPr="005D7A36">
        <w:rPr>
          <w:lang w:val="en-ZA"/>
        </w:rPr>
        <w:t>8.7</w:t>
      </w:r>
      <w:r w:rsidRPr="005D7A36">
        <w:rPr>
          <w:lang w:val="en-ZA"/>
        </w:rPr>
        <w:tab/>
        <w:t>The Qualitative Assessment of Schools</w:t>
      </w:r>
      <w:bookmarkEnd w:id="125"/>
    </w:p>
    <w:p w:rsidR="007A5C41" w:rsidRPr="005D7A36" w:rsidRDefault="007A5C41" w:rsidP="00E835E8">
      <w:pPr>
        <w:spacing w:after="0"/>
        <w:jc w:val="both"/>
        <w:rPr>
          <w:lang w:val="en-ZA"/>
        </w:rPr>
      </w:pPr>
      <w:r w:rsidRPr="005D7A36">
        <w:rPr>
          <w:lang w:val="en-ZA"/>
        </w:rPr>
        <w:t>The qualitative assessment of the sampled schools (see Chapter 7) leads to a number of findings. Noting that the assessment was undertaken independently of CFS inputs and thus reflects the current state of the schools rather than the impact of the Programme, the findings are:</w:t>
      </w:r>
    </w:p>
    <w:p w:rsidR="007A5C41" w:rsidRPr="005D7A36" w:rsidRDefault="007A5C41" w:rsidP="002468FB">
      <w:pPr>
        <w:pStyle w:val="ListParagraph"/>
        <w:numPr>
          <w:ilvl w:val="0"/>
          <w:numId w:val="41"/>
        </w:numPr>
        <w:spacing w:after="0"/>
        <w:ind w:left="748" w:hanging="357"/>
        <w:jc w:val="both"/>
        <w:rPr>
          <w:lang w:val="en-ZA"/>
        </w:rPr>
      </w:pPr>
      <w:r w:rsidRPr="005D7A36">
        <w:rPr>
          <w:lang w:val="en-ZA"/>
        </w:rPr>
        <w:t>the sampled schools have, on average, been most successful in creating a gender-sensitive environment (with the exception of schools in Maganja da Costa) and least successful in improving learning achievement (as measured by the schools’ pass rates);</w:t>
      </w:r>
    </w:p>
    <w:p w:rsidR="007A5C41" w:rsidRPr="005D7A36" w:rsidRDefault="007A5C41" w:rsidP="002468FB">
      <w:pPr>
        <w:pStyle w:val="ListParagraph"/>
        <w:numPr>
          <w:ilvl w:val="0"/>
          <w:numId w:val="41"/>
        </w:numPr>
        <w:spacing w:after="0"/>
        <w:ind w:left="748" w:hanging="357"/>
        <w:jc w:val="both"/>
        <w:rPr>
          <w:lang w:val="en-ZA"/>
        </w:rPr>
      </w:pPr>
      <w:r w:rsidRPr="005D7A36">
        <w:rPr>
          <w:lang w:val="en-ZA"/>
        </w:rPr>
        <w:t>the sampled schools in Changara, Angoche and Buzi have on average been very successful in implementing the CFS principles, schools in Chibuto and Mossurize have had some success and schools in Montepuez and Maganja da Costa have had little or no success;</w:t>
      </w:r>
    </w:p>
    <w:p w:rsidR="007A5C41" w:rsidRPr="005D7A36" w:rsidRDefault="007A5C41" w:rsidP="002468FB">
      <w:pPr>
        <w:pStyle w:val="ListParagraph"/>
        <w:numPr>
          <w:ilvl w:val="0"/>
          <w:numId w:val="41"/>
        </w:numPr>
        <w:spacing w:after="0"/>
        <w:ind w:left="748" w:hanging="357"/>
        <w:jc w:val="both"/>
        <w:rPr>
          <w:lang w:val="en-ZA"/>
        </w:rPr>
      </w:pPr>
      <w:r w:rsidRPr="005D7A36">
        <w:rPr>
          <w:lang w:val="en-ZA"/>
        </w:rPr>
        <w:lastRenderedPageBreak/>
        <w:t>the schools in Changara and Angoche have very high average pass rates, the schools in Buzi have reasonably high average pass rates and the schools in the other districts have very low average pass rates;</w:t>
      </w:r>
    </w:p>
    <w:p w:rsidR="007A5C41" w:rsidRPr="005D7A36" w:rsidRDefault="007A5C41" w:rsidP="002468FB">
      <w:pPr>
        <w:pStyle w:val="ListParagraph"/>
        <w:numPr>
          <w:ilvl w:val="0"/>
          <w:numId w:val="41"/>
        </w:numPr>
        <w:spacing w:after="0"/>
        <w:ind w:left="748" w:hanging="357"/>
        <w:jc w:val="both"/>
        <w:rPr>
          <w:lang w:val="en-ZA"/>
        </w:rPr>
      </w:pPr>
      <w:r w:rsidRPr="005D7A36">
        <w:rPr>
          <w:lang w:val="en-ZA"/>
        </w:rPr>
        <w:t>the schools in Mossurize have, on average, the lowest attendance and completion rates;</w:t>
      </w:r>
    </w:p>
    <w:p w:rsidR="007A5C41" w:rsidRPr="005D7A36" w:rsidRDefault="007A5C41" w:rsidP="002468FB">
      <w:pPr>
        <w:pStyle w:val="ListParagraph"/>
        <w:numPr>
          <w:ilvl w:val="0"/>
          <w:numId w:val="41"/>
        </w:numPr>
        <w:spacing w:after="0"/>
        <w:ind w:left="748" w:hanging="357"/>
        <w:jc w:val="both"/>
        <w:rPr>
          <w:lang w:val="en-ZA"/>
        </w:rPr>
      </w:pPr>
      <w:r w:rsidRPr="005D7A36">
        <w:rPr>
          <w:lang w:val="en-ZA"/>
        </w:rPr>
        <w:t>child protection is least guaranteed in the schools in Montepuez; and</w:t>
      </w:r>
    </w:p>
    <w:p w:rsidR="007A5C41" w:rsidRPr="005D7A36" w:rsidRDefault="007A5C41" w:rsidP="002468FB">
      <w:pPr>
        <w:pStyle w:val="ListParagraph"/>
        <w:numPr>
          <w:ilvl w:val="0"/>
          <w:numId w:val="41"/>
        </w:numPr>
        <w:spacing w:after="0"/>
        <w:ind w:left="748" w:hanging="357"/>
        <w:jc w:val="both"/>
        <w:rPr>
          <w:lang w:val="en-ZA"/>
        </w:rPr>
      </w:pPr>
      <w:r w:rsidRPr="005D7A36">
        <w:rPr>
          <w:lang w:val="en-ZA"/>
        </w:rPr>
        <w:t>community, family and child participation is least effective in the schools in Maganja da Costa and Montepuez.</w:t>
      </w:r>
    </w:p>
    <w:p w:rsidR="007A5C41" w:rsidRPr="005D7A36" w:rsidRDefault="007A5C41" w:rsidP="00E835E8">
      <w:pPr>
        <w:spacing w:after="0"/>
        <w:jc w:val="both"/>
        <w:rPr>
          <w:lang w:val="en-ZA"/>
        </w:rPr>
      </w:pPr>
    </w:p>
    <w:p w:rsidR="007A5C41" w:rsidRPr="005D7A36" w:rsidRDefault="007A5C41" w:rsidP="00E835E8">
      <w:pPr>
        <w:spacing w:after="0"/>
        <w:jc w:val="both"/>
        <w:rPr>
          <w:lang w:val="en-ZA"/>
        </w:rPr>
      </w:pPr>
      <w:r w:rsidRPr="005D7A36">
        <w:rPr>
          <w:lang w:val="en-ZA"/>
        </w:rPr>
        <w:t xml:space="preserve">The difference between the findings of the qualitative assessment and the quantitative rankings presented above are stark. For example, the qualitative ranking of schools shows that the sampled schools in Angoche, which entered the Programme in 2009, are performing well when their state is assessed independently of CFS inputs; the quantitative ranking of the sampled schools shows that it is one of the districts in which CFS impact is rated as low. </w:t>
      </w:r>
    </w:p>
    <w:p w:rsidR="007A5C41" w:rsidRPr="005D7A36" w:rsidRDefault="007A5C41" w:rsidP="00E835E8">
      <w:pPr>
        <w:pStyle w:val="ListParagraph"/>
        <w:spacing w:after="0"/>
        <w:ind w:left="0"/>
        <w:jc w:val="both"/>
        <w:rPr>
          <w:lang w:val="en-ZA"/>
        </w:rPr>
      </w:pPr>
    </w:p>
    <w:p w:rsidR="007A5C41" w:rsidRPr="005D7A36" w:rsidRDefault="007A5C41" w:rsidP="00E835E8">
      <w:pPr>
        <w:spacing w:after="0"/>
        <w:jc w:val="both"/>
        <w:rPr>
          <w:lang w:val="en-ZA"/>
        </w:rPr>
      </w:pPr>
      <w:r w:rsidRPr="005D7A36">
        <w:rPr>
          <w:lang w:val="en-ZA"/>
        </w:rPr>
        <w:t>The difference between the qualitative and quantitative rankings of the sampled schools requires some interpretation, using Maganja da Costa and Angoche as examples:</w:t>
      </w:r>
    </w:p>
    <w:p w:rsidR="007A5C41" w:rsidRPr="005D7A36" w:rsidRDefault="007A5C41" w:rsidP="002468FB">
      <w:pPr>
        <w:pStyle w:val="ListParagraph"/>
        <w:numPr>
          <w:ilvl w:val="0"/>
          <w:numId w:val="42"/>
        </w:numPr>
        <w:spacing w:after="0"/>
        <w:ind w:left="748" w:hanging="357"/>
        <w:jc w:val="both"/>
        <w:rPr>
          <w:lang w:val="en-ZA"/>
        </w:rPr>
      </w:pPr>
      <w:r w:rsidRPr="005D7A36">
        <w:rPr>
          <w:lang w:val="en-ZA"/>
        </w:rPr>
        <w:t xml:space="preserve">The average qualitative scores of the schools in Maganja da Costa are low because of their very poor pass rates (all schools have pass rates lower than 50%), gender imbalances in three of the schools and low levels of community, family and child participation in three of the schools. </w:t>
      </w:r>
    </w:p>
    <w:p w:rsidR="007A5C41" w:rsidRPr="005D7A36" w:rsidRDefault="007A5C41" w:rsidP="002468FB">
      <w:pPr>
        <w:pStyle w:val="ListParagraph"/>
        <w:numPr>
          <w:ilvl w:val="0"/>
          <w:numId w:val="42"/>
        </w:numPr>
        <w:spacing w:after="0"/>
        <w:ind w:left="714" w:hanging="357"/>
        <w:jc w:val="both"/>
        <w:rPr>
          <w:lang w:val="en-ZA"/>
        </w:rPr>
      </w:pPr>
      <w:r w:rsidRPr="005D7A36">
        <w:rPr>
          <w:lang w:val="en-ZA"/>
        </w:rPr>
        <w:t xml:space="preserve">The average qualitative scores of the schools in Angoche are high because of very high pass rates (above 80%) in four of the schools, gender imbalances in only one of the schools and high levels of community, family and child participation in four of the schools. </w:t>
      </w:r>
    </w:p>
    <w:p w:rsidR="007A5C41" w:rsidRPr="005D7A36" w:rsidRDefault="007A5C41" w:rsidP="00E835E8">
      <w:pPr>
        <w:pStyle w:val="ListParagraph"/>
        <w:spacing w:after="0"/>
        <w:ind w:left="0"/>
        <w:jc w:val="both"/>
        <w:rPr>
          <w:lang w:val="en-ZA"/>
        </w:rPr>
      </w:pPr>
    </w:p>
    <w:p w:rsidR="007A5C41" w:rsidRPr="005D7A36" w:rsidRDefault="007A5C41" w:rsidP="00E835E8">
      <w:pPr>
        <w:jc w:val="both"/>
        <w:rPr>
          <w:lang w:val="en-ZA"/>
        </w:rPr>
      </w:pPr>
      <w:r w:rsidRPr="005D7A36">
        <w:rPr>
          <w:lang w:val="en-ZA"/>
        </w:rPr>
        <w:t>Respondents above the level of the school frequently, although not unanimously, observed that better targeting would improve Programme effectiveness, and that greater attention is required to the needs of particular districts and schools; in line with this general view is the suggestion that it may not be necessary to cover all schools in a given district. District respondents also frequently noted that there should be more intensive consultation with schools and school communities to determine priority inputs.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073589">
        <w:tc>
          <w:tcPr>
            <w:tcW w:w="9243" w:type="dxa"/>
            <w:shd w:val="clear" w:color="auto" w:fill="BFBFBF"/>
          </w:tcPr>
          <w:p w:rsidR="007A5C41" w:rsidRPr="005D7A36" w:rsidRDefault="007A5C41" w:rsidP="00073589">
            <w:pPr>
              <w:spacing w:after="0"/>
              <w:jc w:val="both"/>
              <w:rPr>
                <w:rStyle w:val="hps"/>
                <w:rFonts w:cs="Calibri"/>
                <w:b/>
              </w:rPr>
            </w:pPr>
            <w:r w:rsidRPr="005D7A36">
              <w:rPr>
                <w:rStyle w:val="hps"/>
                <w:rFonts w:cs="Calibri"/>
                <w:b/>
              </w:rPr>
              <w:t>Conclusions: Qualitative Assessment of Schools</w:t>
            </w:r>
          </w:p>
          <w:p w:rsidR="007A5C41" w:rsidRPr="005D7A36" w:rsidRDefault="007A5C41" w:rsidP="00073589">
            <w:pPr>
              <w:spacing w:after="0"/>
              <w:rPr>
                <w:sz w:val="10"/>
                <w:szCs w:val="10"/>
                <w:lang w:val="en-ZA"/>
              </w:rPr>
            </w:pPr>
          </w:p>
          <w:p w:rsidR="007A5C41" w:rsidRPr="005D7A36" w:rsidRDefault="007A5C41" w:rsidP="00E835E8">
            <w:pPr>
              <w:spacing w:after="0"/>
              <w:jc w:val="both"/>
              <w:rPr>
                <w:lang w:val="en-ZA"/>
              </w:rPr>
            </w:pPr>
            <w:r w:rsidRPr="005D7A36">
              <w:rPr>
                <w:lang w:val="en-ZA"/>
              </w:rPr>
              <w:t xml:space="preserve">The findings of the qualitative fieldwork again show that Programme impact has been variable across schools and across districts with respect to the CFS principles. Consistent success was noted in terms of gender sensitivity; the least success was found in improved learning achievement. </w:t>
            </w:r>
          </w:p>
          <w:p w:rsidR="007A5C41" w:rsidRPr="005D7A36" w:rsidRDefault="007A5C41" w:rsidP="00E835E8">
            <w:pPr>
              <w:spacing w:after="0"/>
              <w:jc w:val="both"/>
              <w:rPr>
                <w:sz w:val="10"/>
                <w:szCs w:val="10"/>
                <w:lang w:val="en-ZA"/>
              </w:rPr>
            </w:pPr>
          </w:p>
          <w:p w:rsidR="007A5C41" w:rsidRPr="005D7A36" w:rsidRDefault="007A5C41" w:rsidP="00E835E8">
            <w:pPr>
              <w:pStyle w:val="ListParagraph"/>
              <w:spacing w:after="0"/>
              <w:ind w:left="0"/>
              <w:jc w:val="both"/>
              <w:rPr>
                <w:lang w:val="en-ZA"/>
              </w:rPr>
            </w:pPr>
            <w:r w:rsidRPr="005D7A36">
              <w:rPr>
                <w:lang w:val="en-ZA"/>
              </w:rPr>
              <w:t>The current state of the  sampled schools varies considerably. Some schools are performing well in terms of the Programme principles even though they have benefited from Programme inputs over a much shorter period of time than others. School directors were found to have an important influence on school performance and community participation in school life.</w:t>
            </w:r>
          </w:p>
          <w:p w:rsidR="007A5C41" w:rsidRPr="005D7A36" w:rsidRDefault="007A5C41" w:rsidP="00E835E8">
            <w:pPr>
              <w:pStyle w:val="ListParagraph"/>
              <w:spacing w:after="0"/>
              <w:ind w:left="0"/>
              <w:jc w:val="both"/>
              <w:rPr>
                <w:sz w:val="10"/>
                <w:szCs w:val="10"/>
                <w:lang w:val="en-ZA"/>
              </w:rPr>
            </w:pPr>
          </w:p>
          <w:p w:rsidR="007A5C41" w:rsidRPr="005D7A36" w:rsidRDefault="007A5C41" w:rsidP="00E835E8">
            <w:pPr>
              <w:pStyle w:val="ListParagraph"/>
              <w:spacing w:after="0"/>
              <w:ind w:left="0"/>
              <w:jc w:val="both"/>
              <w:rPr>
                <w:lang w:val="en-ZA"/>
              </w:rPr>
            </w:pPr>
            <w:r w:rsidRPr="005D7A36">
              <w:rPr>
                <w:lang w:val="en-ZA"/>
              </w:rPr>
              <w:t>Particularly dire physical conditions prevail in some schools that the Programme is not yet effectively addressing, even though some of these schools have benefited from Programme inputs over a much longer period of time than others. While CFS inputs may have added value, there is still clearly a long way to go.</w:t>
            </w:r>
          </w:p>
          <w:p w:rsidR="007A5C41" w:rsidRPr="005D7A36" w:rsidRDefault="007A5C41" w:rsidP="003A0695">
            <w:pPr>
              <w:pStyle w:val="ListParagraph"/>
              <w:spacing w:after="0"/>
              <w:ind w:left="0"/>
              <w:rPr>
                <w:sz w:val="10"/>
                <w:szCs w:val="10"/>
                <w:lang w:val="en-ZA"/>
              </w:rPr>
            </w:pPr>
          </w:p>
          <w:p w:rsidR="007A5C41" w:rsidRPr="005D7A36" w:rsidRDefault="007A5C41" w:rsidP="00E835E8">
            <w:pPr>
              <w:pStyle w:val="ListParagraph"/>
              <w:spacing w:after="0"/>
              <w:ind w:left="0"/>
              <w:jc w:val="both"/>
              <w:rPr>
                <w:lang w:val="en-ZA"/>
              </w:rPr>
            </w:pPr>
            <w:r w:rsidRPr="005D7A36">
              <w:rPr>
                <w:lang w:val="en-ZA"/>
              </w:rPr>
              <w:lastRenderedPageBreak/>
              <w:t>All of the above suggests that informed targeting of resources that addresses the particular conditions of individual schools in the sample (for example, low pass rates and gender imbalances in the schools in Maganja da Costa) is generally absent.</w:t>
            </w:r>
          </w:p>
          <w:p w:rsidR="007A5C41" w:rsidRPr="005D7A36" w:rsidRDefault="007A5C41" w:rsidP="00073589">
            <w:pPr>
              <w:spacing w:after="0"/>
              <w:rPr>
                <w:sz w:val="10"/>
                <w:szCs w:val="10"/>
              </w:rPr>
            </w:pPr>
          </w:p>
        </w:tc>
      </w:tr>
    </w:tbl>
    <w:p w:rsidR="007A5C41" w:rsidRPr="005D7A36" w:rsidRDefault="007A5C41" w:rsidP="0031174B">
      <w:pPr>
        <w:spacing w:after="0"/>
        <w:rPr>
          <w:lang w:val="en-ZA"/>
        </w:rPr>
      </w:pPr>
    </w:p>
    <w:p w:rsidR="007A5C41" w:rsidRPr="005D7A36" w:rsidRDefault="007A5C41" w:rsidP="00396066">
      <w:pPr>
        <w:pStyle w:val="Heading2"/>
        <w:rPr>
          <w:lang w:val="en-ZA"/>
        </w:rPr>
      </w:pPr>
      <w:bookmarkStart w:id="126" w:name="_Toc342920225"/>
      <w:r w:rsidRPr="005D7A36">
        <w:rPr>
          <w:lang w:val="en-ZA"/>
        </w:rPr>
        <w:t>8.8</w:t>
      </w:r>
      <w:r w:rsidRPr="005D7A36">
        <w:rPr>
          <w:lang w:val="en-ZA"/>
        </w:rPr>
        <w:tab/>
        <w:t>Performance in Relation to Intended Outputs</w:t>
      </w:r>
      <w:bookmarkEnd w:id="126"/>
    </w:p>
    <w:p w:rsidR="007A5C41" w:rsidRPr="005D7A36" w:rsidRDefault="007A5C41" w:rsidP="00E835E8">
      <w:pPr>
        <w:jc w:val="both"/>
        <w:rPr>
          <w:lang w:val="en-ZA"/>
        </w:rPr>
      </w:pPr>
      <w:r w:rsidRPr="005D7A36">
        <w:rPr>
          <w:lang w:val="en-ZA"/>
        </w:rPr>
        <w:t>The data for the Programme period provided by MINED (MINED, 2012 – see Annex) on enrolment and completion rates are not wholly reliable, in particular in the case of net enrolment rates. These are sometimes reported as being above 100%, which is statistically impossible. These errors are probably caused by errors in the population count for the primary school age group; while this situation is not ideal, we believe that the number of such errors is small and that the dataset is useful for comparative purposes.</w:t>
      </w:r>
    </w:p>
    <w:p w:rsidR="007A5C41" w:rsidRPr="005D7A36" w:rsidRDefault="007A5C41" w:rsidP="00E835E8">
      <w:pPr>
        <w:jc w:val="both"/>
        <w:rPr>
          <w:lang w:val="en-ZA"/>
        </w:rPr>
      </w:pPr>
      <w:r w:rsidRPr="005D7A36">
        <w:rPr>
          <w:lang w:val="en-ZA"/>
        </w:rPr>
        <w:t>With the caution expressed above, an analysis of the MINED enrolment data is presented in the following tables for each of the seven CFS districts. In each case, the increase (or decrease) in CFS district NER</w:t>
      </w:r>
      <w:r w:rsidRPr="005D7A36">
        <w:rPr>
          <w:rStyle w:val="FootnoteReference"/>
          <w:lang w:val="en-ZA"/>
        </w:rPr>
        <w:footnoteReference w:id="11"/>
      </w:r>
      <w:r w:rsidRPr="005D7A36">
        <w:rPr>
          <w:lang w:val="en-ZA"/>
        </w:rPr>
        <w:t xml:space="preserve"> and GER</w:t>
      </w:r>
      <w:r w:rsidRPr="005D7A36">
        <w:rPr>
          <w:rStyle w:val="FootnoteReference"/>
          <w:lang w:val="en-ZA"/>
        </w:rPr>
        <w:footnoteReference w:id="12"/>
      </w:r>
      <w:r w:rsidRPr="005D7A36">
        <w:rPr>
          <w:lang w:val="en-ZA"/>
        </w:rPr>
        <w:t xml:space="preserve"> is compared to the provincial average, together with the improvement in enrolment in the CFS districts over the Programme cycle relative to the province (expressed in positive or negative percentage points).</w:t>
      </w:r>
    </w:p>
    <w:p w:rsidR="007A5C41" w:rsidRPr="005D7A36" w:rsidRDefault="007A5C41" w:rsidP="00B57E2A">
      <w:pPr>
        <w:spacing w:after="0"/>
        <w:rPr>
          <w:lang w:val="en-ZA"/>
        </w:rPr>
      </w:pPr>
      <w:bookmarkStart w:id="127" w:name="_Toc342903590"/>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42</w:t>
      </w:r>
      <w:r w:rsidR="00D56748" w:rsidRPr="005D7A36">
        <w:rPr>
          <w:b/>
          <w:lang w:val="en-ZA"/>
        </w:rPr>
        <w:fldChar w:fldCharType="end"/>
      </w:r>
      <w:r w:rsidRPr="005D7A36">
        <w:rPr>
          <w:b/>
          <w:iCs/>
          <w:noProof/>
          <w:lang w:val="en-ZA"/>
        </w:rPr>
        <w:t>: Net and gross enrolment rates per CFS district compared to provincial enrolment rates</w:t>
      </w:r>
      <w:bookmarkEnd w:id="127"/>
    </w:p>
    <w:p w:rsidR="007A5C41" w:rsidRPr="005D7A36" w:rsidRDefault="00E75C78" w:rsidP="00396066">
      <w:pPr>
        <w:rPr>
          <w:lang w:val="en-ZA"/>
        </w:rPr>
      </w:pPr>
      <w:r>
        <w:rPr>
          <w:noProof/>
          <w:lang w:val="en-GB" w:eastAsia="en-GB"/>
        </w:rPr>
        <w:drawing>
          <wp:inline distT="0" distB="0" distL="0" distR="0">
            <wp:extent cx="5705475" cy="1238250"/>
            <wp:effectExtent l="0" t="0" r="952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5475" cy="1238250"/>
                    </a:xfrm>
                    <a:prstGeom prst="rect">
                      <a:avLst/>
                    </a:prstGeom>
                    <a:noFill/>
                    <a:ln>
                      <a:noFill/>
                    </a:ln>
                  </pic:spPr>
                </pic:pic>
              </a:graphicData>
            </a:graphic>
          </wp:inline>
        </w:drawing>
      </w:r>
    </w:p>
    <w:p w:rsidR="007A5C41" w:rsidRPr="005D7A36" w:rsidRDefault="00E75C78" w:rsidP="00396066">
      <w:pPr>
        <w:rPr>
          <w:lang w:val="en-ZA"/>
        </w:rPr>
      </w:pPr>
      <w:r>
        <w:rPr>
          <w:noProof/>
          <w:lang w:val="en-GB" w:eastAsia="en-GB"/>
        </w:rPr>
        <w:drawing>
          <wp:inline distT="0" distB="0" distL="0" distR="0">
            <wp:extent cx="5705475" cy="1238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5475" cy="1238250"/>
                    </a:xfrm>
                    <a:prstGeom prst="rect">
                      <a:avLst/>
                    </a:prstGeom>
                    <a:noFill/>
                    <a:ln>
                      <a:noFill/>
                    </a:ln>
                  </pic:spPr>
                </pic:pic>
              </a:graphicData>
            </a:graphic>
          </wp:inline>
        </w:drawing>
      </w:r>
    </w:p>
    <w:p w:rsidR="007A5C41" w:rsidRPr="005D7A36" w:rsidRDefault="00E75C78" w:rsidP="00396066">
      <w:pPr>
        <w:rPr>
          <w:iCs/>
          <w:lang w:val="en-ZA"/>
        </w:rPr>
      </w:pPr>
      <w:r>
        <w:rPr>
          <w:noProof/>
          <w:lang w:val="en-GB" w:eastAsia="en-GB"/>
        </w:rPr>
        <w:drawing>
          <wp:inline distT="0" distB="0" distL="0" distR="0">
            <wp:extent cx="5705475" cy="1238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5475" cy="1238250"/>
                    </a:xfrm>
                    <a:prstGeom prst="rect">
                      <a:avLst/>
                    </a:prstGeom>
                    <a:noFill/>
                    <a:ln>
                      <a:noFill/>
                    </a:ln>
                  </pic:spPr>
                </pic:pic>
              </a:graphicData>
            </a:graphic>
          </wp:inline>
        </w:drawing>
      </w:r>
    </w:p>
    <w:p w:rsidR="007A5C41" w:rsidRPr="005D7A36" w:rsidRDefault="00E75C78" w:rsidP="00396066">
      <w:pPr>
        <w:rPr>
          <w:iCs/>
          <w:lang w:val="en-ZA"/>
        </w:rPr>
      </w:pPr>
      <w:r>
        <w:rPr>
          <w:noProof/>
          <w:lang w:val="en-GB" w:eastAsia="en-GB"/>
        </w:rPr>
        <w:lastRenderedPageBreak/>
        <w:drawing>
          <wp:inline distT="0" distB="0" distL="0" distR="0">
            <wp:extent cx="5705475" cy="1371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5475" cy="1371600"/>
                    </a:xfrm>
                    <a:prstGeom prst="rect">
                      <a:avLst/>
                    </a:prstGeom>
                    <a:noFill/>
                    <a:ln>
                      <a:noFill/>
                    </a:ln>
                  </pic:spPr>
                </pic:pic>
              </a:graphicData>
            </a:graphic>
          </wp:inline>
        </w:drawing>
      </w:r>
    </w:p>
    <w:p w:rsidR="007A5C41" w:rsidRPr="005D7A36" w:rsidRDefault="00E75C78" w:rsidP="00396066">
      <w:pPr>
        <w:rPr>
          <w:iCs/>
          <w:lang w:val="en-ZA"/>
        </w:rPr>
      </w:pPr>
      <w:r>
        <w:rPr>
          <w:noProof/>
          <w:lang w:val="en-GB" w:eastAsia="en-GB"/>
        </w:rPr>
        <w:drawing>
          <wp:inline distT="0" distB="0" distL="0" distR="0">
            <wp:extent cx="5705475" cy="13716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5475" cy="1371600"/>
                    </a:xfrm>
                    <a:prstGeom prst="rect">
                      <a:avLst/>
                    </a:prstGeom>
                    <a:noFill/>
                    <a:ln>
                      <a:noFill/>
                    </a:ln>
                  </pic:spPr>
                </pic:pic>
              </a:graphicData>
            </a:graphic>
          </wp:inline>
        </w:drawing>
      </w:r>
    </w:p>
    <w:p w:rsidR="007A5C41" w:rsidRPr="005D7A36" w:rsidRDefault="00E75C78" w:rsidP="00A7211B">
      <w:pPr>
        <w:spacing w:after="0"/>
        <w:rPr>
          <w:iCs/>
          <w:sz w:val="4"/>
          <w:szCs w:val="4"/>
          <w:lang w:val="en-ZA"/>
        </w:rPr>
      </w:pPr>
      <w:r>
        <w:rPr>
          <w:noProof/>
          <w:szCs w:val="4"/>
          <w:lang w:val="en-GB" w:eastAsia="en-GB"/>
        </w:rPr>
        <w:drawing>
          <wp:inline distT="0" distB="0" distL="0" distR="0">
            <wp:extent cx="5705475" cy="1371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5475" cy="1371600"/>
                    </a:xfrm>
                    <a:prstGeom prst="rect">
                      <a:avLst/>
                    </a:prstGeom>
                    <a:noFill/>
                    <a:ln>
                      <a:noFill/>
                    </a:ln>
                  </pic:spPr>
                </pic:pic>
              </a:graphicData>
            </a:graphic>
          </wp:inline>
        </w:drawing>
      </w:r>
    </w:p>
    <w:p w:rsidR="007A5C41" w:rsidRPr="005D7A36" w:rsidRDefault="007A5C41" w:rsidP="004811D9">
      <w:pPr>
        <w:spacing w:after="0"/>
        <w:rPr>
          <w:iCs/>
          <w:lang w:val="en-ZA"/>
        </w:rPr>
      </w:pPr>
    </w:p>
    <w:p w:rsidR="007A5C41" w:rsidRPr="005D7A36" w:rsidRDefault="00E75C78" w:rsidP="00396066">
      <w:pPr>
        <w:rPr>
          <w:iCs/>
          <w:lang w:val="en-ZA"/>
        </w:rPr>
      </w:pPr>
      <w:r>
        <w:rPr>
          <w:noProof/>
          <w:lang w:val="en-GB" w:eastAsia="en-GB"/>
        </w:rPr>
        <w:drawing>
          <wp:inline distT="0" distB="0" distL="0" distR="0">
            <wp:extent cx="5705475" cy="1371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05475" cy="1371600"/>
                    </a:xfrm>
                    <a:prstGeom prst="rect">
                      <a:avLst/>
                    </a:prstGeom>
                    <a:noFill/>
                    <a:ln>
                      <a:noFill/>
                    </a:ln>
                  </pic:spPr>
                </pic:pic>
              </a:graphicData>
            </a:graphic>
          </wp:inline>
        </w:drawing>
      </w:r>
    </w:p>
    <w:p w:rsidR="007A5C41" w:rsidRPr="005D7A36" w:rsidRDefault="007A5C41" w:rsidP="00E835E8">
      <w:pPr>
        <w:spacing w:after="0"/>
        <w:jc w:val="both"/>
        <w:rPr>
          <w:iCs/>
          <w:lang w:val="en-ZA"/>
        </w:rPr>
      </w:pPr>
      <w:r w:rsidRPr="005D7A36">
        <w:rPr>
          <w:iCs/>
          <w:lang w:val="en-ZA"/>
        </w:rPr>
        <w:t>The statistics in the above table are distorted by the fact that from 2010 onwards MINED has used the latest census report to calculate net enrolment rates, which has contributed to an artificial decline in net enrolment because of the increase in the total population count used in the calculations. For this reason, the findings presented below refer to the difference between the net enrolment changes in the CFS districts and the average net enrolment for the provinces in which they are located:</w:t>
      </w:r>
    </w:p>
    <w:p w:rsidR="007A5C41" w:rsidRPr="005D7A36" w:rsidRDefault="007A5C41" w:rsidP="002468FB">
      <w:pPr>
        <w:numPr>
          <w:ilvl w:val="0"/>
          <w:numId w:val="61"/>
        </w:numPr>
        <w:spacing w:after="0"/>
        <w:ind w:left="714" w:hanging="357"/>
        <w:jc w:val="both"/>
        <w:rPr>
          <w:iCs/>
          <w:lang w:val="en-ZA"/>
        </w:rPr>
      </w:pPr>
      <w:r w:rsidRPr="005D7A36">
        <w:rPr>
          <w:iCs/>
          <w:lang w:val="en-ZA"/>
        </w:rPr>
        <w:t>Maganja da Costa, which entered the Programme in 2006, has performed well in terms of increased overall and female net enrolment over the period 2006-2011 and considerably above the provincial average change in net enrolment. Despite the better rate of improvement, in 2011 net enrolment in this district was considerably below the provincial average.</w:t>
      </w:r>
    </w:p>
    <w:p w:rsidR="007A5C41" w:rsidRPr="005D7A36" w:rsidRDefault="007A5C41" w:rsidP="002468FB">
      <w:pPr>
        <w:numPr>
          <w:ilvl w:val="0"/>
          <w:numId w:val="61"/>
        </w:numPr>
        <w:spacing w:after="0"/>
        <w:ind w:left="714" w:hanging="357"/>
        <w:jc w:val="both"/>
        <w:rPr>
          <w:iCs/>
          <w:lang w:val="en-ZA"/>
        </w:rPr>
      </w:pPr>
      <w:r w:rsidRPr="005D7A36">
        <w:rPr>
          <w:iCs/>
          <w:lang w:val="en-ZA"/>
        </w:rPr>
        <w:t xml:space="preserve">Angoche, which entered the Programme in 2009, has also performed well in terms of increased overall and female net enrolment and considerably above the provincial average </w:t>
      </w:r>
      <w:r w:rsidRPr="005D7A36">
        <w:rPr>
          <w:iCs/>
          <w:lang w:val="en-ZA"/>
        </w:rPr>
        <w:lastRenderedPageBreak/>
        <w:t>change in net enrolment. Again, despite the better rate of improvement, in 2011 net enrolment in this district was below the provincial average.</w:t>
      </w:r>
    </w:p>
    <w:p w:rsidR="007A5C41" w:rsidRPr="005D7A36" w:rsidRDefault="007A5C41" w:rsidP="002468FB">
      <w:pPr>
        <w:numPr>
          <w:ilvl w:val="0"/>
          <w:numId w:val="61"/>
        </w:numPr>
        <w:spacing w:after="0"/>
        <w:ind w:left="714" w:hanging="357"/>
        <w:jc w:val="both"/>
        <w:rPr>
          <w:iCs/>
          <w:lang w:val="en-ZA"/>
        </w:rPr>
      </w:pPr>
      <w:r w:rsidRPr="005D7A36">
        <w:rPr>
          <w:iCs/>
          <w:lang w:val="en-ZA"/>
        </w:rPr>
        <w:t>In Buzi, which entered the Programme in 2007, district enrolment has worsened while average provincial enrolment has increased; this district is performing considerably below the provincial average in terms of the change in net enrolment. District performance in relation to female enrolment is also considerably below the provincial average. In 2011 net enrolment in Buzi was considerably below the provincial average. (We note that Buzi was repeatedly affected by floods between 2007 and 2009, causing closure of schools and displacement of families.)</w:t>
      </w:r>
    </w:p>
    <w:p w:rsidR="007A5C41" w:rsidRPr="005D7A36" w:rsidRDefault="007A5C41" w:rsidP="002468FB">
      <w:pPr>
        <w:numPr>
          <w:ilvl w:val="0"/>
          <w:numId w:val="61"/>
        </w:numPr>
        <w:spacing w:after="0"/>
        <w:ind w:left="714" w:hanging="357"/>
        <w:jc w:val="both"/>
        <w:rPr>
          <w:iCs/>
          <w:lang w:val="en-ZA"/>
        </w:rPr>
      </w:pPr>
      <w:r w:rsidRPr="005D7A36">
        <w:rPr>
          <w:iCs/>
          <w:lang w:val="en-ZA"/>
        </w:rPr>
        <w:t>While Mossurize, which entered the Programme in 2007, has performed above the provincial average in terms of overall net enrolment, it is performing below the provincial average in terms of net female enrolment. In 2011 net enrolment in Mossurize was considerably below the provincial average.</w:t>
      </w:r>
    </w:p>
    <w:p w:rsidR="007A5C41" w:rsidRPr="005D7A36" w:rsidRDefault="007A5C41" w:rsidP="002468FB">
      <w:pPr>
        <w:numPr>
          <w:ilvl w:val="0"/>
          <w:numId w:val="61"/>
        </w:numPr>
        <w:spacing w:after="0"/>
        <w:ind w:left="714" w:hanging="357"/>
        <w:jc w:val="both"/>
        <w:rPr>
          <w:iCs/>
          <w:lang w:val="en-ZA"/>
        </w:rPr>
      </w:pPr>
      <w:r w:rsidRPr="005D7A36">
        <w:rPr>
          <w:iCs/>
          <w:lang w:val="en-ZA"/>
        </w:rPr>
        <w:t>In Chibuto, which entered the Programme in 2008, overall net enrolment and net female enrolment rates have improved while the average provincial enrolment rates have worsened. In addition to showing a better rate of improvement, in 2011 net enrolment in this district was above the provincial average.</w:t>
      </w:r>
    </w:p>
    <w:p w:rsidR="007A5C41" w:rsidRPr="005D7A36" w:rsidRDefault="007A5C41" w:rsidP="002468FB">
      <w:pPr>
        <w:numPr>
          <w:ilvl w:val="0"/>
          <w:numId w:val="61"/>
        </w:numPr>
        <w:spacing w:after="0"/>
        <w:ind w:left="714" w:hanging="357"/>
        <w:jc w:val="both"/>
        <w:rPr>
          <w:iCs/>
          <w:lang w:val="en-ZA"/>
        </w:rPr>
      </w:pPr>
      <w:r w:rsidRPr="005D7A36">
        <w:rPr>
          <w:iCs/>
          <w:lang w:val="en-ZA"/>
        </w:rPr>
        <w:t>In Changara, which entered the Programme in 2008, district and provincial net enrolment rates have worsened in approximately the same degree. However, in 2011 net enrolment in this district was considerably above the provincial average.</w:t>
      </w:r>
    </w:p>
    <w:p w:rsidR="007A5C41" w:rsidRPr="005D7A36" w:rsidRDefault="007A5C41" w:rsidP="002468FB">
      <w:pPr>
        <w:numPr>
          <w:ilvl w:val="0"/>
          <w:numId w:val="61"/>
        </w:numPr>
        <w:spacing w:after="0"/>
        <w:ind w:left="714" w:hanging="357"/>
        <w:jc w:val="both"/>
        <w:rPr>
          <w:iCs/>
          <w:lang w:val="en-ZA"/>
        </w:rPr>
      </w:pPr>
      <w:r w:rsidRPr="005D7A36">
        <w:rPr>
          <w:iCs/>
          <w:lang w:val="en-ZA"/>
        </w:rPr>
        <w:t>Montepuez, which entered the Programme in 2009, has performed slightly above the provincial average in terms of overall net enrolment and net female enrolment. In 2011 net enrolment in this district was considerably above the provincial average.</w:t>
      </w:r>
    </w:p>
    <w:p w:rsidR="007A5C41" w:rsidRPr="005D7A36" w:rsidRDefault="007A5C41" w:rsidP="00E835E8">
      <w:pPr>
        <w:spacing w:after="0"/>
        <w:jc w:val="both"/>
        <w:rPr>
          <w:iCs/>
          <w:lang w:val="en-ZA"/>
        </w:rPr>
      </w:pPr>
    </w:p>
    <w:p w:rsidR="007A5C41" w:rsidRPr="005D7A36" w:rsidRDefault="007A5C41" w:rsidP="00E835E8">
      <w:pPr>
        <w:spacing w:after="0"/>
        <w:jc w:val="both"/>
        <w:rPr>
          <w:iCs/>
          <w:lang w:val="en-ZA"/>
        </w:rPr>
      </w:pPr>
      <w:r w:rsidRPr="005D7A36">
        <w:rPr>
          <w:iCs/>
          <w:lang w:val="en-ZA"/>
        </w:rPr>
        <w:t>In summary, when improvement or decline in CFS district net enrolment is compared with the provincial averages:</w:t>
      </w:r>
    </w:p>
    <w:p w:rsidR="007A5C41" w:rsidRPr="005D7A36" w:rsidRDefault="007A5C41" w:rsidP="002468FB">
      <w:pPr>
        <w:numPr>
          <w:ilvl w:val="0"/>
          <w:numId w:val="68"/>
        </w:numPr>
        <w:spacing w:after="0"/>
        <w:jc w:val="both"/>
        <w:rPr>
          <w:lang w:val="en-ZA"/>
        </w:rPr>
      </w:pPr>
      <w:r w:rsidRPr="005D7A36">
        <w:rPr>
          <w:lang w:val="en-ZA"/>
        </w:rPr>
        <w:t xml:space="preserve">Overall net enrolment rates have improved more than the provincial average in Maganja da Costa (13.38 percentage points greater improvement), Angoche (10.69 percentage points), Mossurize (6.46 percentage points), Chibuto (5.42 percentage points), and Montepuez (1.21 percentage points). </w:t>
      </w:r>
    </w:p>
    <w:p w:rsidR="007A5C41" w:rsidRPr="005D7A36" w:rsidRDefault="007A5C41" w:rsidP="002468FB">
      <w:pPr>
        <w:numPr>
          <w:ilvl w:val="0"/>
          <w:numId w:val="68"/>
        </w:numPr>
        <w:spacing w:after="0"/>
        <w:jc w:val="both"/>
        <w:rPr>
          <w:lang w:val="en-ZA"/>
        </w:rPr>
      </w:pPr>
      <w:r w:rsidRPr="005D7A36">
        <w:rPr>
          <w:lang w:val="en-ZA"/>
        </w:rPr>
        <w:t xml:space="preserve">Female net enrolment rates have improved more than the provincial average in Maganja da Costa (18.31 percentage points greater improvement), Angoche (13.35 percentage points), Chibuto (3.64 percentage points) and Montepuez (2.01 percentage points). </w:t>
      </w:r>
    </w:p>
    <w:p w:rsidR="007A5C41" w:rsidRPr="005D7A36" w:rsidRDefault="007A5C41" w:rsidP="002468FB">
      <w:pPr>
        <w:numPr>
          <w:ilvl w:val="0"/>
          <w:numId w:val="68"/>
        </w:numPr>
        <w:spacing w:after="0"/>
        <w:jc w:val="both"/>
        <w:rPr>
          <w:iCs/>
          <w:lang w:val="en-ZA"/>
        </w:rPr>
      </w:pPr>
      <w:r w:rsidRPr="005D7A36">
        <w:rPr>
          <w:iCs/>
          <w:lang w:val="en-ZA"/>
        </w:rPr>
        <w:t>Changara’s performance is similar to the provincial average.</w:t>
      </w:r>
    </w:p>
    <w:p w:rsidR="007A5C41" w:rsidRPr="005D7A36" w:rsidRDefault="007A5C41" w:rsidP="002468FB">
      <w:pPr>
        <w:numPr>
          <w:ilvl w:val="0"/>
          <w:numId w:val="68"/>
        </w:numPr>
        <w:spacing w:after="0"/>
        <w:jc w:val="both"/>
        <w:rPr>
          <w:iCs/>
          <w:lang w:val="en-ZA"/>
        </w:rPr>
      </w:pPr>
      <w:r w:rsidRPr="005D7A36">
        <w:rPr>
          <w:iCs/>
          <w:lang w:val="en-ZA"/>
        </w:rPr>
        <w:t xml:space="preserve">Buzi is performing considerably below the provincial average </w:t>
      </w:r>
      <w:r w:rsidRPr="005D7A36">
        <w:rPr>
          <w:lang w:val="en-ZA"/>
        </w:rPr>
        <w:t>in terms of overall net enrolment (11.82 percentage points) and female net enrolment (15.42 percentage points)</w:t>
      </w:r>
      <w:r w:rsidRPr="005D7A36">
        <w:rPr>
          <w:iCs/>
          <w:lang w:val="en-ZA"/>
        </w:rPr>
        <w:t>. (We note again that Buzi was repeatedly affected by floods between 2007 and 2009, causing closure of schools and displacement of families.)</w:t>
      </w:r>
    </w:p>
    <w:p w:rsidR="007A5C41" w:rsidRPr="005D7A36" w:rsidRDefault="007A5C41" w:rsidP="00E835E8">
      <w:pPr>
        <w:spacing w:after="0"/>
        <w:jc w:val="both"/>
        <w:rPr>
          <w:iCs/>
          <w:lang w:val="en-ZA"/>
        </w:rPr>
      </w:pPr>
    </w:p>
    <w:p w:rsidR="007A5C41" w:rsidRPr="005D7A36" w:rsidRDefault="007A5C41" w:rsidP="00E835E8">
      <w:pPr>
        <w:spacing w:after="0"/>
        <w:jc w:val="both"/>
        <w:rPr>
          <w:iCs/>
          <w:lang w:val="en-ZA"/>
        </w:rPr>
      </w:pPr>
      <w:r w:rsidRPr="005D7A36">
        <w:rPr>
          <w:iCs/>
          <w:lang w:val="en-ZA"/>
        </w:rPr>
        <w:t>When district net enrolment in 2011 is compared to the provincial averages for the same year:</w:t>
      </w:r>
    </w:p>
    <w:p w:rsidR="007A5C41" w:rsidRPr="005D7A36" w:rsidRDefault="007A5C41" w:rsidP="002468FB">
      <w:pPr>
        <w:numPr>
          <w:ilvl w:val="0"/>
          <w:numId w:val="69"/>
        </w:numPr>
        <w:spacing w:after="0"/>
        <w:jc w:val="both"/>
        <w:rPr>
          <w:iCs/>
          <w:lang w:val="en-ZA"/>
        </w:rPr>
      </w:pPr>
      <w:r w:rsidRPr="005D7A36">
        <w:rPr>
          <w:iCs/>
          <w:lang w:val="en-ZA"/>
        </w:rPr>
        <w:t>In three districts (Chibuto, Changara and Montepuez) net enrolment in 2011 was above the provincial average and considerably above the average in Changara and Montepuez.</w:t>
      </w:r>
    </w:p>
    <w:p w:rsidR="007A5C41" w:rsidRPr="005D7A36" w:rsidRDefault="007A5C41" w:rsidP="002468FB">
      <w:pPr>
        <w:numPr>
          <w:ilvl w:val="0"/>
          <w:numId w:val="69"/>
        </w:numPr>
        <w:spacing w:after="0"/>
        <w:jc w:val="both"/>
        <w:rPr>
          <w:iCs/>
          <w:lang w:val="en-ZA"/>
        </w:rPr>
      </w:pPr>
      <w:r w:rsidRPr="005D7A36">
        <w:rPr>
          <w:iCs/>
          <w:lang w:val="en-ZA"/>
        </w:rPr>
        <w:t>In the remaining four districts net enrolment in 2011 was below the provincial average and considerably below the average in Maganja da Costa, Buzi and Mossurize.</w:t>
      </w:r>
    </w:p>
    <w:p w:rsidR="007A5C41" w:rsidRPr="005D7A36" w:rsidRDefault="007A5C41" w:rsidP="00E835E8">
      <w:pPr>
        <w:spacing w:after="0"/>
        <w:jc w:val="both"/>
        <w:rPr>
          <w:iCs/>
          <w:lang w:val="en-ZA"/>
        </w:rPr>
      </w:pPr>
    </w:p>
    <w:p w:rsidR="007A5C41" w:rsidRPr="005D7A36" w:rsidRDefault="007A5C41" w:rsidP="00E835E8">
      <w:pPr>
        <w:jc w:val="both"/>
        <w:rPr>
          <w:i/>
          <w:iCs/>
          <w:lang w:val="en-ZA"/>
        </w:rPr>
      </w:pPr>
      <w:r w:rsidRPr="005D7A36">
        <w:rPr>
          <w:i/>
          <w:iCs/>
          <w:lang w:val="en-ZA"/>
        </w:rPr>
        <w:t xml:space="preserve">UNDAF Outcomes: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Net enrolment rate in primary education is increased to 90% and learning environment improved in all primary schools in targeted districts, especially for girls and the most vulnerable </w:t>
            </w:r>
          </w:p>
        </w:tc>
      </w:tr>
    </w:tbl>
    <w:p w:rsidR="007A5C41" w:rsidRPr="005D7A36" w:rsidRDefault="007A5C41" w:rsidP="00396066">
      <w:pPr>
        <w:spacing w:after="0"/>
        <w:rPr>
          <w:lang w:val="en-ZA"/>
        </w:rPr>
      </w:pPr>
    </w:p>
    <w:p w:rsidR="007A5C41" w:rsidRPr="005D7A36" w:rsidRDefault="007A5C41" w:rsidP="00E835E8">
      <w:pPr>
        <w:spacing w:after="0"/>
        <w:jc w:val="both"/>
        <w:rPr>
          <w:lang w:val="en-ZA"/>
        </w:rPr>
      </w:pPr>
      <w:r w:rsidRPr="005D7A36">
        <w:rPr>
          <w:lang w:val="en-ZA"/>
        </w:rPr>
        <w:t>The net enrolment rate is below the 90% envisaged in this outcome in Buzi (77.9%), Mossurize (73.1%) and Angoche (77.7%); in the other four CFS districts it is above 90%.</w:t>
      </w:r>
    </w:p>
    <w:p w:rsidR="007A5C41" w:rsidRPr="005D7A36" w:rsidRDefault="007A5C41" w:rsidP="00E835E8">
      <w:pPr>
        <w:spacing w:after="0"/>
        <w:jc w:val="both"/>
        <w:rPr>
          <w:lang w:val="en-ZA"/>
        </w:rPr>
      </w:pPr>
    </w:p>
    <w:p w:rsidR="007A5C41" w:rsidRPr="005D7A36" w:rsidRDefault="007A5C41" w:rsidP="00E835E8">
      <w:pPr>
        <w:spacing w:after="0"/>
        <w:jc w:val="both"/>
        <w:rPr>
          <w:lang w:val="en-ZA"/>
        </w:rPr>
      </w:pPr>
      <w:r w:rsidRPr="005D7A36">
        <w:rPr>
          <w:lang w:val="en-ZA"/>
        </w:rPr>
        <w:t xml:space="preserve">The sample schools in Changara and Angoche have very high average pass rates, the sample schools in Buzi have reasonably high average pass rates and the sample schools in the other districts have very low average pass rates; although the sample was very small (35 case studies) this illustrates that performance in terms of improving the learning environment in schools may be highly variable. However, MINED data on pass rates (Table 43 below) show that on average schools in the CFS districts are performing at a similar level to or slightly better than schools in non-CFS districts, with the exception of Buzi, which is nearly seven percentage points below the provincial average pass rate. </w:t>
      </w:r>
      <w:r w:rsidRPr="005D7A36">
        <w:rPr>
          <w:iCs/>
          <w:lang w:val="en-ZA"/>
        </w:rPr>
        <w:t>(Buzi was repeatedly affected by floods between 2007 and 2009, causing closure of schools and displacement of families.)</w:t>
      </w:r>
    </w:p>
    <w:p w:rsidR="007A5C41" w:rsidRPr="005D7A36" w:rsidRDefault="007A5C41" w:rsidP="00E835E8">
      <w:pPr>
        <w:spacing w:after="0"/>
        <w:jc w:val="both"/>
        <w:rPr>
          <w:lang w:val="en-ZA"/>
        </w:rPr>
      </w:pPr>
    </w:p>
    <w:p w:rsidR="007A5C41" w:rsidRPr="005D7A36" w:rsidRDefault="007A5C41" w:rsidP="00396066">
      <w:pPr>
        <w:spacing w:after="0"/>
        <w:rPr>
          <w:lang w:val="en-ZA"/>
        </w:rPr>
      </w:pPr>
      <w:bookmarkStart w:id="128" w:name="_Toc342903591"/>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43</w:t>
      </w:r>
      <w:r w:rsidR="00D56748" w:rsidRPr="005D7A36">
        <w:rPr>
          <w:b/>
          <w:lang w:val="en-ZA"/>
        </w:rPr>
        <w:fldChar w:fldCharType="end"/>
      </w:r>
      <w:r w:rsidRPr="005D7A36">
        <w:rPr>
          <w:b/>
          <w:iCs/>
          <w:noProof/>
          <w:lang w:val="en-ZA"/>
        </w:rPr>
        <w:t>: CFS district pass rates compared to provincial pass rates</w:t>
      </w:r>
      <w:bookmarkEnd w:id="128"/>
    </w:p>
    <w:tbl>
      <w:tblPr>
        <w:tblW w:w="8946" w:type="dxa"/>
        <w:tblInd w:w="93" w:type="dxa"/>
        <w:tblLook w:val="00A0" w:firstRow="1" w:lastRow="0" w:firstColumn="1" w:lastColumn="0" w:noHBand="0" w:noVBand="0"/>
      </w:tblPr>
      <w:tblGrid>
        <w:gridCol w:w="1660"/>
        <w:gridCol w:w="1840"/>
        <w:gridCol w:w="1480"/>
        <w:gridCol w:w="1440"/>
        <w:gridCol w:w="1108"/>
        <w:gridCol w:w="1418"/>
      </w:tblGrid>
      <w:tr w:rsidR="007A5C41" w:rsidRPr="005D7A36" w:rsidTr="00DF6E90">
        <w:trPr>
          <w:trHeight w:val="300"/>
        </w:trPr>
        <w:tc>
          <w:tcPr>
            <w:tcW w:w="1660" w:type="dxa"/>
            <w:tcBorders>
              <w:top w:val="single" w:sz="4" w:space="0" w:color="auto"/>
              <w:left w:val="single" w:sz="4" w:space="0" w:color="auto"/>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b/>
                <w:bCs/>
                <w:lang w:val="en-ZA" w:eastAsia="zh-TW"/>
              </w:rPr>
            </w:pPr>
            <w:r w:rsidRPr="005D7A36">
              <w:rPr>
                <w:rFonts w:eastAsia="Times New Roman"/>
                <w:b/>
                <w:bCs/>
                <w:lang w:val="en-ZA" w:eastAsia="zh-TW"/>
              </w:rPr>
              <w:t>Province</w:t>
            </w:r>
          </w:p>
        </w:tc>
        <w:tc>
          <w:tcPr>
            <w:tcW w:w="1840" w:type="dxa"/>
            <w:tcBorders>
              <w:top w:val="single" w:sz="4" w:space="0" w:color="auto"/>
              <w:left w:val="nil"/>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b/>
                <w:bCs/>
                <w:lang w:val="en-ZA" w:eastAsia="zh-TW"/>
              </w:rPr>
            </w:pPr>
            <w:r w:rsidRPr="005D7A36">
              <w:rPr>
                <w:rFonts w:eastAsia="Times New Roman"/>
                <w:b/>
                <w:bCs/>
                <w:lang w:val="en-ZA" w:eastAsia="zh-TW"/>
              </w:rPr>
              <w:t>District</w:t>
            </w:r>
          </w:p>
        </w:tc>
        <w:tc>
          <w:tcPr>
            <w:tcW w:w="1480" w:type="dxa"/>
            <w:tcBorders>
              <w:top w:val="single" w:sz="4" w:space="0" w:color="auto"/>
              <w:left w:val="nil"/>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b/>
                <w:bCs/>
                <w:lang w:val="en-ZA" w:eastAsia="zh-TW"/>
              </w:rPr>
            </w:pPr>
            <w:r w:rsidRPr="005D7A36">
              <w:rPr>
                <w:rFonts w:eastAsia="Times New Roman"/>
                <w:b/>
                <w:bCs/>
                <w:lang w:val="en-ZA" w:eastAsia="zh-TW"/>
              </w:rPr>
              <w:t>Total Learners</w:t>
            </w:r>
          </w:p>
        </w:tc>
        <w:tc>
          <w:tcPr>
            <w:tcW w:w="1440" w:type="dxa"/>
            <w:tcBorders>
              <w:top w:val="single" w:sz="4" w:space="0" w:color="auto"/>
              <w:left w:val="nil"/>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b/>
                <w:bCs/>
                <w:lang w:val="en-ZA" w:eastAsia="zh-TW"/>
              </w:rPr>
            </w:pPr>
            <w:r w:rsidRPr="005D7A36">
              <w:rPr>
                <w:rFonts w:eastAsia="Times New Roman"/>
                <w:b/>
                <w:bCs/>
                <w:lang w:val="en-ZA" w:eastAsia="zh-TW"/>
              </w:rPr>
              <w:t>Total Passed</w:t>
            </w:r>
          </w:p>
        </w:tc>
        <w:tc>
          <w:tcPr>
            <w:tcW w:w="1108" w:type="dxa"/>
            <w:tcBorders>
              <w:top w:val="single" w:sz="4" w:space="0" w:color="auto"/>
              <w:left w:val="nil"/>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b/>
                <w:bCs/>
                <w:lang w:val="en-ZA" w:eastAsia="zh-TW"/>
              </w:rPr>
            </w:pPr>
            <w:r w:rsidRPr="005D7A36">
              <w:rPr>
                <w:rFonts w:eastAsia="Times New Roman"/>
                <w:b/>
                <w:bCs/>
                <w:lang w:val="en-ZA" w:eastAsia="zh-TW"/>
              </w:rPr>
              <w:t>Pass Rate (%)</w:t>
            </w:r>
          </w:p>
        </w:tc>
        <w:tc>
          <w:tcPr>
            <w:tcW w:w="1418" w:type="dxa"/>
            <w:tcBorders>
              <w:top w:val="single" w:sz="4" w:space="0" w:color="auto"/>
              <w:left w:val="nil"/>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b/>
                <w:bCs/>
                <w:lang w:val="en-ZA" w:eastAsia="zh-TW"/>
              </w:rPr>
            </w:pPr>
            <w:r w:rsidRPr="005D7A36">
              <w:rPr>
                <w:rFonts w:eastAsia="Times New Roman"/>
                <w:b/>
                <w:bCs/>
                <w:lang w:val="en-ZA" w:eastAsia="zh-TW"/>
              </w:rPr>
              <w:t>Provincial average (%)</w:t>
            </w:r>
          </w:p>
        </w:tc>
      </w:tr>
      <w:tr w:rsidR="007A5C41" w:rsidRPr="005D7A36" w:rsidTr="00DF6E90">
        <w:trPr>
          <w:trHeight w:val="300"/>
        </w:trPr>
        <w:tc>
          <w:tcPr>
            <w:tcW w:w="1660" w:type="dxa"/>
            <w:tcBorders>
              <w:top w:val="nil"/>
              <w:left w:val="single" w:sz="4" w:space="0" w:color="auto"/>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Zambézia</w:t>
            </w:r>
          </w:p>
        </w:tc>
        <w:tc>
          <w:tcPr>
            <w:tcW w:w="18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Maganja da Costa</w:t>
            </w:r>
          </w:p>
        </w:tc>
        <w:tc>
          <w:tcPr>
            <w:tcW w:w="148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66 193</w:t>
            </w:r>
          </w:p>
        </w:tc>
        <w:tc>
          <w:tcPr>
            <w:tcW w:w="14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59 659</w:t>
            </w:r>
          </w:p>
        </w:tc>
        <w:tc>
          <w:tcPr>
            <w:tcW w:w="110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90.1</w:t>
            </w:r>
          </w:p>
        </w:tc>
        <w:tc>
          <w:tcPr>
            <w:tcW w:w="141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89.9</w:t>
            </w:r>
          </w:p>
        </w:tc>
      </w:tr>
      <w:tr w:rsidR="007A5C41" w:rsidRPr="005D7A36" w:rsidTr="00DF6E90">
        <w:trPr>
          <w:trHeight w:val="300"/>
        </w:trPr>
        <w:tc>
          <w:tcPr>
            <w:tcW w:w="1660" w:type="dxa"/>
            <w:tcBorders>
              <w:top w:val="nil"/>
              <w:left w:val="single" w:sz="4" w:space="0" w:color="auto"/>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Sofala</w:t>
            </w:r>
          </w:p>
        </w:tc>
        <w:tc>
          <w:tcPr>
            <w:tcW w:w="18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Búzi</w:t>
            </w:r>
          </w:p>
        </w:tc>
        <w:tc>
          <w:tcPr>
            <w:tcW w:w="148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26 905</w:t>
            </w:r>
          </w:p>
        </w:tc>
        <w:tc>
          <w:tcPr>
            <w:tcW w:w="14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22 232</w:t>
            </w:r>
          </w:p>
        </w:tc>
        <w:tc>
          <w:tcPr>
            <w:tcW w:w="110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82.6</w:t>
            </w:r>
          </w:p>
        </w:tc>
        <w:tc>
          <w:tcPr>
            <w:tcW w:w="141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89.4</w:t>
            </w:r>
          </w:p>
        </w:tc>
      </w:tr>
      <w:tr w:rsidR="007A5C41" w:rsidRPr="005D7A36" w:rsidTr="00DF6E90">
        <w:trPr>
          <w:trHeight w:val="300"/>
        </w:trPr>
        <w:tc>
          <w:tcPr>
            <w:tcW w:w="1660" w:type="dxa"/>
            <w:tcBorders>
              <w:top w:val="nil"/>
              <w:left w:val="single" w:sz="4" w:space="0" w:color="auto"/>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Manica</w:t>
            </w:r>
          </w:p>
        </w:tc>
        <w:tc>
          <w:tcPr>
            <w:tcW w:w="18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Mossurize</w:t>
            </w:r>
          </w:p>
        </w:tc>
        <w:tc>
          <w:tcPr>
            <w:tcW w:w="148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40 245</w:t>
            </w:r>
          </w:p>
        </w:tc>
        <w:tc>
          <w:tcPr>
            <w:tcW w:w="14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36 156</w:t>
            </w:r>
          </w:p>
        </w:tc>
        <w:tc>
          <w:tcPr>
            <w:tcW w:w="110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89.8</w:t>
            </w:r>
          </w:p>
        </w:tc>
        <w:tc>
          <w:tcPr>
            <w:tcW w:w="141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86.3</w:t>
            </w:r>
          </w:p>
        </w:tc>
      </w:tr>
      <w:tr w:rsidR="007A5C41" w:rsidRPr="005D7A36" w:rsidTr="00DF6E90">
        <w:trPr>
          <w:trHeight w:val="300"/>
        </w:trPr>
        <w:tc>
          <w:tcPr>
            <w:tcW w:w="1660" w:type="dxa"/>
            <w:tcBorders>
              <w:top w:val="nil"/>
              <w:left w:val="single" w:sz="4" w:space="0" w:color="auto"/>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Tete</w:t>
            </w:r>
          </w:p>
        </w:tc>
        <w:tc>
          <w:tcPr>
            <w:tcW w:w="18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Changara</w:t>
            </w:r>
          </w:p>
        </w:tc>
        <w:tc>
          <w:tcPr>
            <w:tcW w:w="148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33 102</w:t>
            </w:r>
          </w:p>
        </w:tc>
        <w:tc>
          <w:tcPr>
            <w:tcW w:w="14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30 643</w:t>
            </w:r>
          </w:p>
        </w:tc>
        <w:tc>
          <w:tcPr>
            <w:tcW w:w="110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92.6</w:t>
            </w:r>
          </w:p>
        </w:tc>
        <w:tc>
          <w:tcPr>
            <w:tcW w:w="141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89.5</w:t>
            </w:r>
          </w:p>
        </w:tc>
      </w:tr>
      <w:tr w:rsidR="007A5C41" w:rsidRPr="005D7A36" w:rsidTr="00DF6E90">
        <w:trPr>
          <w:trHeight w:val="300"/>
        </w:trPr>
        <w:tc>
          <w:tcPr>
            <w:tcW w:w="1660" w:type="dxa"/>
            <w:tcBorders>
              <w:top w:val="nil"/>
              <w:left w:val="single" w:sz="4" w:space="0" w:color="auto"/>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lang w:val="en-ZA" w:eastAsia="zh-TW"/>
              </w:rPr>
            </w:pPr>
            <w:r w:rsidRPr="005D7A36">
              <w:rPr>
                <w:rFonts w:eastAsia="Times New Roman"/>
                <w:lang w:val="en-ZA" w:eastAsia="zh-TW"/>
              </w:rPr>
              <w:t>Gaza</w:t>
            </w:r>
          </w:p>
        </w:tc>
        <w:tc>
          <w:tcPr>
            <w:tcW w:w="1840"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lang w:val="en-ZA" w:eastAsia="zh-TW"/>
              </w:rPr>
            </w:pPr>
            <w:r w:rsidRPr="005D7A36">
              <w:rPr>
                <w:rFonts w:eastAsia="Times New Roman"/>
                <w:lang w:val="en-ZA" w:eastAsia="zh-TW"/>
              </w:rPr>
              <w:t>Chibuto</w:t>
            </w:r>
          </w:p>
        </w:tc>
        <w:tc>
          <w:tcPr>
            <w:tcW w:w="1480"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jc w:val="right"/>
              <w:rPr>
                <w:rFonts w:eastAsia="Times New Roman"/>
                <w:lang w:val="en-ZA" w:eastAsia="zh-TW"/>
              </w:rPr>
            </w:pPr>
            <w:r w:rsidRPr="005D7A36">
              <w:rPr>
                <w:rFonts w:eastAsia="Times New Roman"/>
                <w:lang w:val="en-ZA" w:eastAsia="zh-TW"/>
              </w:rPr>
              <w:t>35 953</w:t>
            </w:r>
          </w:p>
        </w:tc>
        <w:tc>
          <w:tcPr>
            <w:tcW w:w="1440"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jc w:val="right"/>
              <w:rPr>
                <w:rFonts w:eastAsia="Times New Roman"/>
                <w:lang w:val="en-ZA" w:eastAsia="zh-TW"/>
              </w:rPr>
            </w:pPr>
            <w:r w:rsidRPr="005D7A36">
              <w:rPr>
                <w:rFonts w:eastAsia="Times New Roman"/>
                <w:lang w:val="en-ZA" w:eastAsia="zh-TW"/>
              </w:rPr>
              <w:t>31 834</w:t>
            </w:r>
          </w:p>
        </w:tc>
        <w:tc>
          <w:tcPr>
            <w:tcW w:w="1108"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jc w:val="right"/>
              <w:rPr>
                <w:rFonts w:eastAsia="Times New Roman"/>
                <w:lang w:val="en-ZA" w:eastAsia="zh-TW"/>
              </w:rPr>
            </w:pPr>
            <w:r w:rsidRPr="005D7A36">
              <w:rPr>
                <w:rFonts w:eastAsia="Times New Roman"/>
                <w:lang w:val="en-ZA" w:eastAsia="zh-TW"/>
              </w:rPr>
              <w:t>88.5</w:t>
            </w:r>
          </w:p>
        </w:tc>
        <w:tc>
          <w:tcPr>
            <w:tcW w:w="1418"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jc w:val="right"/>
              <w:rPr>
                <w:rFonts w:eastAsia="Times New Roman"/>
                <w:lang w:val="en-ZA" w:eastAsia="zh-TW"/>
              </w:rPr>
            </w:pPr>
            <w:r w:rsidRPr="005D7A36">
              <w:rPr>
                <w:rFonts w:eastAsia="Times New Roman"/>
                <w:lang w:val="en-ZA" w:eastAsia="zh-TW"/>
              </w:rPr>
              <w:t>87.5</w:t>
            </w:r>
          </w:p>
        </w:tc>
      </w:tr>
      <w:tr w:rsidR="007A5C41" w:rsidRPr="005D7A36" w:rsidTr="00DF6E90">
        <w:trPr>
          <w:trHeight w:val="300"/>
        </w:trPr>
        <w:tc>
          <w:tcPr>
            <w:tcW w:w="1660" w:type="dxa"/>
            <w:tcBorders>
              <w:top w:val="nil"/>
              <w:left w:val="single" w:sz="4" w:space="0" w:color="auto"/>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lang w:val="en-ZA" w:eastAsia="zh-TW"/>
              </w:rPr>
            </w:pPr>
            <w:r w:rsidRPr="005D7A36">
              <w:rPr>
                <w:rFonts w:eastAsia="Times New Roman"/>
                <w:lang w:val="en-ZA" w:eastAsia="zh-TW"/>
              </w:rPr>
              <w:t>Nampula</w:t>
            </w:r>
          </w:p>
        </w:tc>
        <w:tc>
          <w:tcPr>
            <w:tcW w:w="1840"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rPr>
                <w:rFonts w:eastAsia="Times New Roman"/>
                <w:lang w:val="en-ZA" w:eastAsia="zh-TW"/>
              </w:rPr>
            </w:pPr>
            <w:r w:rsidRPr="005D7A36">
              <w:rPr>
                <w:rFonts w:eastAsia="Times New Roman"/>
                <w:lang w:val="en-ZA" w:eastAsia="zh-TW"/>
              </w:rPr>
              <w:t>Angoche</w:t>
            </w:r>
          </w:p>
        </w:tc>
        <w:tc>
          <w:tcPr>
            <w:tcW w:w="1480"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jc w:val="right"/>
              <w:rPr>
                <w:rFonts w:eastAsia="Times New Roman"/>
                <w:lang w:val="en-ZA" w:eastAsia="zh-TW"/>
              </w:rPr>
            </w:pPr>
            <w:r w:rsidRPr="005D7A36">
              <w:rPr>
                <w:rFonts w:eastAsia="Times New Roman"/>
                <w:lang w:val="en-ZA" w:eastAsia="zh-TW"/>
              </w:rPr>
              <w:t>45 771</w:t>
            </w:r>
          </w:p>
        </w:tc>
        <w:tc>
          <w:tcPr>
            <w:tcW w:w="1440"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jc w:val="right"/>
              <w:rPr>
                <w:rFonts w:eastAsia="Times New Roman"/>
                <w:lang w:val="en-ZA" w:eastAsia="zh-TW"/>
              </w:rPr>
            </w:pPr>
            <w:r w:rsidRPr="005D7A36">
              <w:rPr>
                <w:rFonts w:eastAsia="Times New Roman"/>
                <w:lang w:val="en-ZA" w:eastAsia="zh-TW"/>
              </w:rPr>
              <w:t>42 643</w:t>
            </w:r>
          </w:p>
        </w:tc>
        <w:tc>
          <w:tcPr>
            <w:tcW w:w="1108"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jc w:val="right"/>
              <w:rPr>
                <w:rFonts w:eastAsia="Times New Roman"/>
                <w:lang w:val="en-ZA" w:eastAsia="zh-TW"/>
              </w:rPr>
            </w:pPr>
            <w:r w:rsidRPr="005D7A36">
              <w:rPr>
                <w:rFonts w:eastAsia="Times New Roman"/>
                <w:lang w:val="en-ZA" w:eastAsia="zh-TW"/>
              </w:rPr>
              <w:t>93.2</w:t>
            </w:r>
          </w:p>
        </w:tc>
        <w:tc>
          <w:tcPr>
            <w:tcW w:w="1418" w:type="dxa"/>
            <w:tcBorders>
              <w:top w:val="nil"/>
              <w:left w:val="nil"/>
              <w:bottom w:val="single" w:sz="4" w:space="0" w:color="auto"/>
              <w:right w:val="single" w:sz="4" w:space="0" w:color="auto"/>
            </w:tcBorders>
            <w:noWrap/>
            <w:vAlign w:val="bottom"/>
          </w:tcPr>
          <w:p w:rsidR="007A5C41" w:rsidRPr="005D7A36" w:rsidRDefault="007A5C41" w:rsidP="00991EE3">
            <w:pPr>
              <w:spacing w:after="0" w:line="240" w:lineRule="auto"/>
              <w:jc w:val="right"/>
              <w:rPr>
                <w:rFonts w:eastAsia="Times New Roman"/>
                <w:lang w:val="en-ZA" w:eastAsia="zh-TW"/>
              </w:rPr>
            </w:pPr>
            <w:r w:rsidRPr="005D7A36">
              <w:rPr>
                <w:rFonts w:eastAsia="Times New Roman"/>
                <w:lang w:val="en-ZA" w:eastAsia="zh-TW"/>
              </w:rPr>
              <w:t>90.4</w:t>
            </w:r>
          </w:p>
        </w:tc>
      </w:tr>
      <w:tr w:rsidR="007A5C41" w:rsidRPr="005D7A36" w:rsidTr="00DF6E90">
        <w:trPr>
          <w:trHeight w:val="300"/>
        </w:trPr>
        <w:tc>
          <w:tcPr>
            <w:tcW w:w="1660" w:type="dxa"/>
            <w:tcBorders>
              <w:top w:val="nil"/>
              <w:left w:val="single" w:sz="4" w:space="0" w:color="auto"/>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Cabo Delgado</w:t>
            </w:r>
          </w:p>
        </w:tc>
        <w:tc>
          <w:tcPr>
            <w:tcW w:w="18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rPr>
                <w:rFonts w:eastAsia="Times New Roman"/>
                <w:lang w:val="en-ZA" w:eastAsia="zh-TW"/>
              </w:rPr>
            </w:pPr>
            <w:r w:rsidRPr="005D7A36">
              <w:rPr>
                <w:rFonts w:eastAsia="Times New Roman"/>
                <w:lang w:val="en-ZA" w:eastAsia="zh-TW"/>
              </w:rPr>
              <w:t>Montepuez</w:t>
            </w:r>
          </w:p>
        </w:tc>
        <w:tc>
          <w:tcPr>
            <w:tcW w:w="148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41 538</w:t>
            </w:r>
          </w:p>
        </w:tc>
        <w:tc>
          <w:tcPr>
            <w:tcW w:w="1440"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38 938</w:t>
            </w:r>
          </w:p>
        </w:tc>
        <w:tc>
          <w:tcPr>
            <w:tcW w:w="110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93.7</w:t>
            </w:r>
          </w:p>
        </w:tc>
        <w:tc>
          <w:tcPr>
            <w:tcW w:w="1418" w:type="dxa"/>
            <w:tcBorders>
              <w:top w:val="nil"/>
              <w:left w:val="nil"/>
              <w:bottom w:val="single" w:sz="4" w:space="0" w:color="auto"/>
              <w:right w:val="single" w:sz="4" w:space="0" w:color="auto"/>
            </w:tcBorders>
            <w:noWrap/>
            <w:vAlign w:val="bottom"/>
          </w:tcPr>
          <w:p w:rsidR="007A5C41" w:rsidRPr="005D7A36" w:rsidRDefault="007A5C41" w:rsidP="00DF6E90">
            <w:pPr>
              <w:spacing w:after="0" w:line="240" w:lineRule="auto"/>
              <w:jc w:val="right"/>
              <w:rPr>
                <w:rFonts w:eastAsia="Times New Roman"/>
                <w:lang w:val="en-ZA" w:eastAsia="zh-TW"/>
              </w:rPr>
            </w:pPr>
            <w:r w:rsidRPr="005D7A36">
              <w:rPr>
                <w:rFonts w:eastAsia="Times New Roman"/>
                <w:lang w:val="en-ZA" w:eastAsia="zh-TW"/>
              </w:rPr>
              <w:t>91.8</w:t>
            </w:r>
          </w:p>
        </w:tc>
      </w:tr>
    </w:tbl>
    <w:p w:rsidR="007A5C41" w:rsidRPr="005D7A36" w:rsidRDefault="007A5C41" w:rsidP="00396066">
      <w:pPr>
        <w:spacing w:after="0"/>
        <w:rPr>
          <w:lang w:val="en-ZA"/>
        </w:rPr>
      </w:pPr>
    </w:p>
    <w:p w:rsidR="007A5C41" w:rsidRPr="005D7A36" w:rsidRDefault="007A5C41" w:rsidP="00396066">
      <w:pPr>
        <w:rPr>
          <w:i/>
          <w:iCs/>
          <w:lang w:val="en-ZA"/>
        </w:rPr>
      </w:pPr>
      <w:r w:rsidRPr="005D7A36">
        <w:rPr>
          <w:i/>
          <w:iCs/>
          <w:lang w:val="en-ZA"/>
        </w:rPr>
        <w:t xml:space="preserve">UNDAF Outputs: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100% of primary schools in 7 pilot districts implement a minimum quality education package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Although, as noted in previous sections, delivery of the various inputs that constitute the minimum package varied in quality and quantity, commendable progress has been made in delivering the package to schools in all seven districts.</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80% of primary schools in the 7 pilot districts have water and sanitation services and hygiene education, and a minimum package of school health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The agreed evaluation design did not permit a whole-district evaluation of water and sanitation services and hygiene education and a minimum package of school health across the seven districts. However, we can infer from the qualitative dataset that it is improbable that 80% of schools received this aspect of the minimum package, an inference that is confirmed by the 2010 assessment:</w:t>
      </w:r>
    </w:p>
    <w:p w:rsidR="007A5C41" w:rsidRPr="005D7A36" w:rsidRDefault="007A5C41" w:rsidP="00E835E8">
      <w:pPr>
        <w:ind w:left="720"/>
        <w:jc w:val="both"/>
        <w:rPr>
          <w:lang w:val="en-ZA"/>
        </w:rPr>
      </w:pPr>
      <w:r w:rsidRPr="005D7A36">
        <w:rPr>
          <w:lang w:val="en-ZA"/>
        </w:rPr>
        <w:lastRenderedPageBreak/>
        <w:t>Major problems noticed in some schools were the absence of or the poor state of sanitation facilities and water points. Existing latrines are often not maintained, cleaned or are being used by the rest of the community, as there is no fence around the school area.</w:t>
      </w:r>
    </w:p>
    <w:p w:rsidR="007A5C41" w:rsidRPr="005D7A36" w:rsidRDefault="007A5C41" w:rsidP="00396066">
      <w:pPr>
        <w:spacing w:after="0"/>
        <w:ind w:left="720"/>
        <w:rPr>
          <w:lang w:val="en-ZA"/>
        </w:rPr>
      </w:pPr>
      <w:r w:rsidRPr="005D7A36">
        <w:rPr>
          <w:lang w:val="en-ZA"/>
        </w:rPr>
        <w:t>(UNICEF and the Mozambique Ministry of Education 2010, p.20)</w:t>
      </w:r>
    </w:p>
    <w:p w:rsidR="007A5C41" w:rsidRPr="005D7A36" w:rsidRDefault="007A5C41" w:rsidP="00396066">
      <w:pPr>
        <w:spacing w:after="0"/>
        <w:ind w:left="720"/>
        <w:rPr>
          <w:lang w:val="en-ZA"/>
        </w:rPr>
      </w:pPr>
    </w:p>
    <w:p w:rsidR="007A5C41" w:rsidRPr="005D7A36" w:rsidRDefault="007A5C41" w:rsidP="00396066">
      <w:pPr>
        <w:rPr>
          <w:i/>
          <w:iCs/>
          <w:lang w:val="en-ZA"/>
        </w:rPr>
      </w:pPr>
      <w:r w:rsidRPr="005D7A36">
        <w:rPr>
          <w:i/>
          <w:iCs/>
          <w:lang w:val="en-ZA"/>
        </w:rPr>
        <w:t xml:space="preserve">Country Programme Outcomes: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At least 90% of all girls and boys in targeted districts in seven provinces are enrolled in primary school and 60% complete primary education (MDG 2, 3; MTSP FA 2; PARP goal: </w:t>
            </w:r>
            <w:r w:rsidRPr="005D7A36">
              <w:rPr>
                <w:i/>
                <w:iCs/>
                <w:lang w:val="en-ZA"/>
              </w:rPr>
              <w:t>Expand access to education and improve its efficiency, paying particular attention to women and girls</w:t>
            </w:r>
            <w:r w:rsidRPr="005D7A36">
              <w:rPr>
                <w:lang w:val="en-ZA"/>
              </w:rPr>
              <w:t xml:space="preserve">) </w:t>
            </w:r>
          </w:p>
        </w:tc>
      </w:tr>
    </w:tbl>
    <w:p w:rsidR="007A5C41" w:rsidRPr="005D7A36" w:rsidRDefault="007A5C41" w:rsidP="00396066">
      <w:pPr>
        <w:spacing w:after="0"/>
        <w:rPr>
          <w:rFonts w:cs="Times New Roman"/>
          <w:sz w:val="8"/>
          <w:szCs w:val="8"/>
          <w:lang w:val="en-ZA"/>
        </w:rPr>
      </w:pPr>
    </w:p>
    <w:p w:rsidR="007A5C41" w:rsidRPr="005D7A36" w:rsidRDefault="007A5C41" w:rsidP="00E835E8">
      <w:pPr>
        <w:spacing w:after="60"/>
        <w:jc w:val="both"/>
        <w:rPr>
          <w:lang w:val="en-ZA"/>
        </w:rPr>
      </w:pPr>
      <w:r w:rsidRPr="005D7A36">
        <w:rPr>
          <w:lang w:val="en-ZA"/>
        </w:rPr>
        <w:t>Enrolment has been addressed above under the relevant UNDAF outcome. The 2010 Programme assessment is the basis for assessing achievement with respect to this outcome:</w:t>
      </w:r>
    </w:p>
    <w:p w:rsidR="007A5C41" w:rsidRPr="005D7A36" w:rsidRDefault="007A5C41" w:rsidP="00E835E8">
      <w:pPr>
        <w:ind w:left="720"/>
        <w:jc w:val="both"/>
        <w:rPr>
          <w:lang w:val="en-ZA"/>
        </w:rPr>
      </w:pPr>
      <w:r w:rsidRPr="005D7A36">
        <w:rPr>
          <w:lang w:val="en-ZA"/>
        </w:rPr>
        <w:t>While the average drop-out rate in CFS [districts] (7.8% is higher than the national average of 7.1%, the rate lowered by 0.3% from 2007 to 2008. The rate for boys improved by 2.3% from that in 2007 and it is now lower than the national average by 2% (8.0% vis-à-vis 9.9%). Meanwhile, the rate for girls in CFS districts also improved by 2.3%, though it is still higher than [the] national average (7.5% vis-à-vis 6.5%).</w:t>
      </w:r>
    </w:p>
    <w:p w:rsidR="007A5C41" w:rsidRPr="005D7A36" w:rsidRDefault="007A5C41" w:rsidP="00E835E8">
      <w:pPr>
        <w:ind w:left="720"/>
        <w:jc w:val="both"/>
        <w:rPr>
          <w:rFonts w:cs="Times New Roman"/>
          <w:lang w:val="en-ZA"/>
        </w:rPr>
      </w:pPr>
      <w:r w:rsidRPr="005D7A36">
        <w:rPr>
          <w:lang w:val="en-ZA"/>
        </w:rPr>
        <w:t>(UNICEF and the Mozambique Ministry of Education 2010, p.22)</w:t>
      </w:r>
    </w:p>
    <w:p w:rsidR="007A5C41" w:rsidRPr="005D7A36" w:rsidRDefault="007A5C41" w:rsidP="00E835E8">
      <w:pPr>
        <w:jc w:val="both"/>
        <w:rPr>
          <w:lang w:val="en-ZA"/>
        </w:rPr>
      </w:pPr>
      <w:r w:rsidRPr="005D7A36">
        <w:rPr>
          <w:lang w:val="en-ZA"/>
        </w:rPr>
        <w:t xml:space="preserve">An important point related to school completion rates noted in the 2010 assessment is that the drop-out rate has risen in Buzi, which is above the national average by almost 3% for boys and girls and 3.4% above the national average for girls. </w:t>
      </w:r>
      <w:r w:rsidRPr="005D7A36">
        <w:rPr>
          <w:iCs/>
          <w:lang w:val="en-ZA"/>
        </w:rPr>
        <w:t>(We note again that Buzi was repeatedly affected by floods between 2007 and 2009, causing closure of schools and displacement of families.)</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At least 80% of children aged 10-14 in primary schools in targeted districts have correct information, attitudes, and relevant skills to reduce the risk and vulnerability to HIV (MDG 2 ,3, 6; MTSP FA 2, 3; ARPA goal:</w:t>
            </w:r>
            <w:r w:rsidRPr="005D7A36">
              <w:rPr>
                <w:i/>
                <w:iCs/>
                <w:lang w:val="en-ZA"/>
              </w:rPr>
              <w:t xml:space="preserve"> Expand access to education and improve its efficiency, paying particular attention to women and girls, curb the incidence of HIV/AIDS</w:t>
            </w:r>
            <w:r w:rsidRPr="005D7A36">
              <w:rPr>
                <w:lang w:val="en-ZA"/>
              </w:rPr>
              <w:t xml:space="preserve">)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The responses of 229 children in the 35 sampled schools to health-related questions, which were administered individually as a test, showed a generally high level of awareness of how to prevent diarrhoea, how to prevent malaria, what vaccines are for, the possible causes of HIV infection and basic hygiene. Although only 29% had spoken to their parents about the HIV/AIDS pandemic, 67% of the children had spoken to friends about it.</w:t>
      </w:r>
    </w:p>
    <w:p w:rsidR="007A5C41" w:rsidRPr="005D7A36" w:rsidRDefault="007A5C41" w:rsidP="00DC3152">
      <w:pPr>
        <w:spacing w:after="0"/>
        <w:rPr>
          <w:lang w:val="en-ZA"/>
        </w:rPr>
      </w:pPr>
      <w:bookmarkStart w:id="129" w:name="_Toc342903592"/>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44</w:t>
      </w:r>
      <w:r w:rsidR="00D56748" w:rsidRPr="005D7A36">
        <w:rPr>
          <w:b/>
          <w:lang w:val="en-ZA"/>
        </w:rPr>
        <w:fldChar w:fldCharType="end"/>
      </w:r>
      <w:r w:rsidRPr="005D7A36">
        <w:rPr>
          <w:b/>
          <w:iCs/>
          <w:noProof/>
          <w:lang w:val="en-ZA"/>
        </w:rPr>
        <w:t>: Children’s awareness of disease prevention and basic hygiene</w:t>
      </w:r>
      <w:bookmarkEnd w:id="12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71"/>
        <w:gridCol w:w="2472"/>
      </w:tblGrid>
      <w:tr w:rsidR="007A5C41" w:rsidRPr="005D7A36" w:rsidTr="00930800">
        <w:tc>
          <w:tcPr>
            <w:tcW w:w="6771" w:type="dxa"/>
          </w:tcPr>
          <w:p w:rsidR="007A5C41" w:rsidRPr="005D7A36" w:rsidRDefault="007A5C41" w:rsidP="00930800">
            <w:pPr>
              <w:spacing w:after="0"/>
              <w:rPr>
                <w:b/>
                <w:sz w:val="20"/>
                <w:szCs w:val="20"/>
                <w:lang w:val="en-ZA"/>
              </w:rPr>
            </w:pPr>
            <w:r w:rsidRPr="005D7A36">
              <w:rPr>
                <w:b/>
                <w:sz w:val="20"/>
                <w:szCs w:val="20"/>
                <w:lang w:val="en-ZA"/>
              </w:rPr>
              <w:t>Issue</w:t>
            </w:r>
          </w:p>
        </w:tc>
        <w:tc>
          <w:tcPr>
            <w:tcW w:w="2472" w:type="dxa"/>
          </w:tcPr>
          <w:p w:rsidR="007A5C41" w:rsidRPr="005D7A36" w:rsidRDefault="007A5C41" w:rsidP="00930800">
            <w:pPr>
              <w:spacing w:after="0"/>
              <w:rPr>
                <w:b/>
                <w:sz w:val="20"/>
                <w:szCs w:val="20"/>
                <w:lang w:val="en-ZA"/>
              </w:rPr>
            </w:pPr>
            <w:r w:rsidRPr="005D7A36">
              <w:rPr>
                <w:b/>
                <w:sz w:val="20"/>
                <w:szCs w:val="20"/>
                <w:lang w:val="en-ZA"/>
              </w:rPr>
              <w:t>% of children tested</w:t>
            </w:r>
          </w:p>
        </w:tc>
      </w:tr>
      <w:tr w:rsidR="007A5C41" w:rsidRPr="005D7A36" w:rsidTr="00D37E28">
        <w:tc>
          <w:tcPr>
            <w:tcW w:w="6771" w:type="dxa"/>
          </w:tcPr>
          <w:p w:rsidR="007A5C41" w:rsidRPr="005D7A36" w:rsidRDefault="007A5C41" w:rsidP="00974767">
            <w:pPr>
              <w:spacing w:after="0"/>
              <w:rPr>
                <w:sz w:val="20"/>
                <w:szCs w:val="20"/>
                <w:lang w:val="en-ZA"/>
              </w:rPr>
            </w:pPr>
            <w:r w:rsidRPr="005D7A36">
              <w:rPr>
                <w:sz w:val="20"/>
                <w:szCs w:val="20"/>
                <w:lang w:val="en-ZA"/>
              </w:rPr>
              <w:t>How to prevent diarrhoea</w:t>
            </w:r>
          </w:p>
        </w:tc>
        <w:tc>
          <w:tcPr>
            <w:tcW w:w="2472" w:type="dxa"/>
          </w:tcPr>
          <w:p w:rsidR="007A5C41" w:rsidRPr="005D7A36" w:rsidRDefault="007A5C41" w:rsidP="00D37E28">
            <w:pPr>
              <w:spacing w:after="0"/>
              <w:rPr>
                <w:sz w:val="20"/>
                <w:szCs w:val="20"/>
                <w:lang w:val="en-ZA"/>
              </w:rPr>
            </w:pPr>
            <w:r w:rsidRPr="005D7A36">
              <w:rPr>
                <w:sz w:val="20"/>
                <w:szCs w:val="20"/>
                <w:lang w:val="en-ZA"/>
              </w:rPr>
              <w:t>70%</w:t>
            </w:r>
          </w:p>
        </w:tc>
      </w:tr>
      <w:tr w:rsidR="007A5C41" w:rsidRPr="005D7A36" w:rsidTr="00D37E28">
        <w:tc>
          <w:tcPr>
            <w:tcW w:w="6771" w:type="dxa"/>
          </w:tcPr>
          <w:p w:rsidR="007A5C41" w:rsidRPr="005D7A36" w:rsidRDefault="007A5C41" w:rsidP="00974767">
            <w:pPr>
              <w:spacing w:after="0"/>
              <w:rPr>
                <w:sz w:val="20"/>
                <w:szCs w:val="20"/>
                <w:lang w:val="en-ZA"/>
              </w:rPr>
            </w:pPr>
            <w:r w:rsidRPr="005D7A36">
              <w:rPr>
                <w:sz w:val="20"/>
                <w:szCs w:val="20"/>
                <w:lang w:val="en-ZA"/>
              </w:rPr>
              <w:t>How to prevent malaria</w:t>
            </w:r>
          </w:p>
        </w:tc>
        <w:tc>
          <w:tcPr>
            <w:tcW w:w="2472" w:type="dxa"/>
          </w:tcPr>
          <w:p w:rsidR="007A5C41" w:rsidRPr="005D7A36" w:rsidRDefault="007A5C41" w:rsidP="00D37E28">
            <w:pPr>
              <w:spacing w:after="0"/>
              <w:rPr>
                <w:sz w:val="20"/>
                <w:szCs w:val="20"/>
                <w:lang w:val="en-ZA"/>
              </w:rPr>
            </w:pPr>
            <w:r w:rsidRPr="005D7A36">
              <w:rPr>
                <w:sz w:val="20"/>
                <w:szCs w:val="20"/>
                <w:lang w:val="en-ZA"/>
              </w:rPr>
              <w:t>67%</w:t>
            </w:r>
          </w:p>
        </w:tc>
      </w:tr>
      <w:tr w:rsidR="007A5C41" w:rsidRPr="005D7A36" w:rsidTr="00930800">
        <w:tc>
          <w:tcPr>
            <w:tcW w:w="6771" w:type="dxa"/>
          </w:tcPr>
          <w:p w:rsidR="007A5C41" w:rsidRPr="005D7A36" w:rsidRDefault="007A5C41" w:rsidP="00974767">
            <w:pPr>
              <w:spacing w:after="0"/>
              <w:rPr>
                <w:sz w:val="20"/>
                <w:szCs w:val="20"/>
                <w:lang w:val="en-ZA"/>
              </w:rPr>
            </w:pPr>
            <w:r w:rsidRPr="005D7A36">
              <w:rPr>
                <w:sz w:val="20"/>
                <w:szCs w:val="20"/>
                <w:lang w:val="en-ZA"/>
              </w:rPr>
              <w:t>What vaccines are for</w:t>
            </w:r>
          </w:p>
        </w:tc>
        <w:tc>
          <w:tcPr>
            <w:tcW w:w="2472" w:type="dxa"/>
          </w:tcPr>
          <w:p w:rsidR="007A5C41" w:rsidRPr="005D7A36" w:rsidRDefault="007A5C41" w:rsidP="00930800">
            <w:pPr>
              <w:spacing w:after="0"/>
              <w:rPr>
                <w:sz w:val="20"/>
                <w:szCs w:val="20"/>
                <w:lang w:val="en-ZA"/>
              </w:rPr>
            </w:pPr>
            <w:r w:rsidRPr="005D7A36">
              <w:rPr>
                <w:sz w:val="20"/>
                <w:szCs w:val="20"/>
                <w:lang w:val="en-ZA"/>
              </w:rPr>
              <w:t>72%</w:t>
            </w:r>
          </w:p>
        </w:tc>
      </w:tr>
      <w:tr w:rsidR="007A5C41" w:rsidRPr="005D7A36" w:rsidTr="00930800">
        <w:tc>
          <w:tcPr>
            <w:tcW w:w="6771" w:type="dxa"/>
          </w:tcPr>
          <w:p w:rsidR="007A5C41" w:rsidRPr="005D7A36" w:rsidRDefault="007A5C41" w:rsidP="00930800">
            <w:pPr>
              <w:spacing w:after="0"/>
              <w:rPr>
                <w:sz w:val="20"/>
                <w:szCs w:val="20"/>
                <w:lang w:val="en-ZA"/>
              </w:rPr>
            </w:pPr>
            <w:r w:rsidRPr="005D7A36">
              <w:rPr>
                <w:sz w:val="20"/>
                <w:szCs w:val="20"/>
                <w:lang w:val="en-ZA"/>
              </w:rPr>
              <w:t>Knew that they have to wash their hands after using the toilet</w:t>
            </w:r>
          </w:p>
        </w:tc>
        <w:tc>
          <w:tcPr>
            <w:tcW w:w="2472" w:type="dxa"/>
          </w:tcPr>
          <w:p w:rsidR="007A5C41" w:rsidRPr="005D7A36" w:rsidRDefault="007A5C41" w:rsidP="00930800">
            <w:pPr>
              <w:spacing w:after="0"/>
              <w:rPr>
                <w:sz w:val="20"/>
                <w:szCs w:val="20"/>
                <w:lang w:val="en-ZA"/>
              </w:rPr>
            </w:pPr>
            <w:r w:rsidRPr="005D7A36">
              <w:rPr>
                <w:sz w:val="20"/>
                <w:szCs w:val="20"/>
                <w:lang w:val="en-ZA"/>
              </w:rPr>
              <w:t>93%</w:t>
            </w:r>
          </w:p>
        </w:tc>
      </w:tr>
      <w:tr w:rsidR="007A5C41" w:rsidRPr="005D7A36" w:rsidTr="00D37E28">
        <w:tc>
          <w:tcPr>
            <w:tcW w:w="6771" w:type="dxa"/>
          </w:tcPr>
          <w:p w:rsidR="007A5C41" w:rsidRPr="005D7A36" w:rsidRDefault="007A5C41" w:rsidP="00974767">
            <w:pPr>
              <w:spacing w:after="0"/>
              <w:rPr>
                <w:sz w:val="20"/>
                <w:szCs w:val="20"/>
                <w:lang w:val="en-ZA"/>
              </w:rPr>
            </w:pPr>
            <w:r w:rsidRPr="005D7A36">
              <w:rPr>
                <w:sz w:val="20"/>
                <w:szCs w:val="20"/>
                <w:lang w:val="en-ZA"/>
              </w:rPr>
              <w:t>Knew the possible causes of HIV infection</w:t>
            </w:r>
          </w:p>
        </w:tc>
        <w:tc>
          <w:tcPr>
            <w:tcW w:w="2472" w:type="dxa"/>
          </w:tcPr>
          <w:p w:rsidR="007A5C41" w:rsidRPr="005D7A36" w:rsidRDefault="007A5C41" w:rsidP="00D37E28">
            <w:pPr>
              <w:spacing w:after="0"/>
              <w:rPr>
                <w:sz w:val="20"/>
                <w:szCs w:val="20"/>
                <w:lang w:val="en-ZA"/>
              </w:rPr>
            </w:pPr>
            <w:r w:rsidRPr="005D7A36">
              <w:rPr>
                <w:sz w:val="20"/>
                <w:szCs w:val="20"/>
                <w:lang w:val="en-ZA"/>
              </w:rPr>
              <w:t>71%</w:t>
            </w:r>
          </w:p>
        </w:tc>
      </w:tr>
      <w:tr w:rsidR="007A5C41" w:rsidRPr="005D7A36" w:rsidTr="00930800">
        <w:tc>
          <w:tcPr>
            <w:tcW w:w="6771" w:type="dxa"/>
          </w:tcPr>
          <w:p w:rsidR="007A5C41" w:rsidRPr="005D7A36" w:rsidRDefault="007A5C41" w:rsidP="00930800">
            <w:pPr>
              <w:spacing w:after="0"/>
              <w:rPr>
                <w:sz w:val="20"/>
                <w:szCs w:val="20"/>
                <w:lang w:val="en-ZA"/>
              </w:rPr>
            </w:pPr>
            <w:r w:rsidRPr="005D7A36">
              <w:rPr>
                <w:sz w:val="20"/>
                <w:szCs w:val="20"/>
                <w:lang w:val="en-ZA"/>
              </w:rPr>
              <w:t>Had spoken to their parents about the HIV/AIDS pandemic</w:t>
            </w:r>
          </w:p>
        </w:tc>
        <w:tc>
          <w:tcPr>
            <w:tcW w:w="2472" w:type="dxa"/>
          </w:tcPr>
          <w:p w:rsidR="007A5C41" w:rsidRPr="005D7A36" w:rsidRDefault="007A5C41" w:rsidP="00930800">
            <w:pPr>
              <w:spacing w:after="0"/>
              <w:rPr>
                <w:sz w:val="20"/>
                <w:szCs w:val="20"/>
                <w:lang w:val="en-ZA"/>
              </w:rPr>
            </w:pPr>
            <w:r w:rsidRPr="005D7A36">
              <w:rPr>
                <w:sz w:val="20"/>
                <w:szCs w:val="20"/>
                <w:lang w:val="en-ZA"/>
              </w:rPr>
              <w:t>29%</w:t>
            </w:r>
          </w:p>
        </w:tc>
      </w:tr>
      <w:tr w:rsidR="007A5C41" w:rsidRPr="005D7A36" w:rsidTr="00930800">
        <w:tc>
          <w:tcPr>
            <w:tcW w:w="6771" w:type="dxa"/>
          </w:tcPr>
          <w:p w:rsidR="007A5C41" w:rsidRPr="005D7A36" w:rsidRDefault="007A5C41" w:rsidP="00930800">
            <w:pPr>
              <w:spacing w:after="0"/>
              <w:rPr>
                <w:sz w:val="20"/>
                <w:szCs w:val="20"/>
                <w:lang w:val="en-ZA"/>
              </w:rPr>
            </w:pPr>
            <w:r w:rsidRPr="005D7A36">
              <w:rPr>
                <w:sz w:val="20"/>
                <w:szCs w:val="20"/>
                <w:lang w:val="en-ZA"/>
              </w:rPr>
              <w:t>Had spoken to their friends about the HIV/AIDS pandemic</w:t>
            </w:r>
          </w:p>
        </w:tc>
        <w:tc>
          <w:tcPr>
            <w:tcW w:w="2472" w:type="dxa"/>
          </w:tcPr>
          <w:p w:rsidR="007A5C41" w:rsidRPr="005D7A36" w:rsidRDefault="007A5C41" w:rsidP="00930800">
            <w:pPr>
              <w:spacing w:after="0"/>
              <w:rPr>
                <w:sz w:val="20"/>
                <w:szCs w:val="20"/>
                <w:lang w:val="en-ZA"/>
              </w:rPr>
            </w:pPr>
            <w:r w:rsidRPr="005D7A36">
              <w:rPr>
                <w:sz w:val="20"/>
                <w:szCs w:val="20"/>
                <w:lang w:val="en-ZA"/>
              </w:rPr>
              <w:t>67%</w:t>
            </w:r>
          </w:p>
        </w:tc>
      </w:tr>
    </w:tbl>
    <w:p w:rsidR="007A5C41" w:rsidRPr="005D7A36" w:rsidRDefault="007A5C41" w:rsidP="00810C4B">
      <w:pPr>
        <w:spacing w:after="0"/>
        <w:rPr>
          <w:lang w:val="en-ZA"/>
        </w:rPr>
      </w:pPr>
    </w:p>
    <w:p w:rsidR="007A5C41" w:rsidRPr="005D7A36" w:rsidRDefault="007A5C41" w:rsidP="00E835E8">
      <w:pPr>
        <w:spacing w:after="0"/>
        <w:jc w:val="both"/>
        <w:rPr>
          <w:lang w:val="en-ZA"/>
        </w:rPr>
      </w:pPr>
      <w:r w:rsidRPr="005D7A36">
        <w:rPr>
          <w:lang w:val="en-ZA"/>
        </w:rPr>
        <w:lastRenderedPageBreak/>
        <w:t>Although only 51% of the children were aware of the Child Protection Law, the vast majority of the children were able to cite their rights very comprehensively</w:t>
      </w:r>
    </w:p>
    <w:p w:rsidR="007A5C41" w:rsidRPr="005D7A36" w:rsidRDefault="007A5C41" w:rsidP="00E835E8">
      <w:pPr>
        <w:spacing w:after="0"/>
        <w:jc w:val="both"/>
        <w:rPr>
          <w:lang w:val="en-ZA"/>
        </w:rPr>
      </w:pPr>
    </w:p>
    <w:p w:rsidR="007A5C41" w:rsidRPr="005D7A36" w:rsidRDefault="007A5C41" w:rsidP="00E835E8">
      <w:pPr>
        <w:spacing w:after="0"/>
        <w:jc w:val="both"/>
        <w:rPr>
          <w:lang w:val="en-ZA"/>
        </w:rPr>
      </w:pPr>
      <w:r w:rsidRPr="005D7A36">
        <w:rPr>
          <w:lang w:val="en-ZA"/>
        </w:rPr>
        <w:t>The KAP survey component of the 2010 Programme assessment confirms this finding, reporting that “both boys and girls from all districts … demonstrated a basic working knowledge of the issues” (UNICEF and the Mozambique Ministry of Education 2010, p.22). The authors reported the following limitations of this aspect of the assessment:</w:t>
      </w:r>
    </w:p>
    <w:p w:rsidR="007A5C41" w:rsidRPr="005D7A36" w:rsidRDefault="007A5C41" w:rsidP="002468FB">
      <w:pPr>
        <w:pStyle w:val="ListParagraph"/>
        <w:numPr>
          <w:ilvl w:val="0"/>
          <w:numId w:val="45"/>
        </w:numPr>
        <w:spacing w:after="0"/>
        <w:ind w:left="748" w:hanging="357"/>
        <w:jc w:val="both"/>
        <w:rPr>
          <w:lang w:val="en-ZA"/>
        </w:rPr>
      </w:pPr>
      <w:r w:rsidRPr="005D7A36">
        <w:rPr>
          <w:lang w:val="en-ZA"/>
        </w:rPr>
        <w:t>language barriers;</w:t>
      </w:r>
    </w:p>
    <w:p w:rsidR="007A5C41" w:rsidRPr="005D7A36" w:rsidRDefault="007A5C41" w:rsidP="002468FB">
      <w:pPr>
        <w:pStyle w:val="ListParagraph"/>
        <w:numPr>
          <w:ilvl w:val="0"/>
          <w:numId w:val="45"/>
        </w:numPr>
        <w:spacing w:after="0"/>
        <w:ind w:left="748" w:hanging="357"/>
        <w:jc w:val="both"/>
        <w:rPr>
          <w:lang w:val="en-ZA"/>
        </w:rPr>
      </w:pPr>
      <w:r w:rsidRPr="005D7A36">
        <w:rPr>
          <w:lang w:val="en-ZA"/>
        </w:rPr>
        <w:t>the length of some of the questions; and</w:t>
      </w:r>
    </w:p>
    <w:p w:rsidR="007A5C41" w:rsidRPr="005D7A36" w:rsidRDefault="007A5C41" w:rsidP="002468FB">
      <w:pPr>
        <w:pStyle w:val="ListParagraph"/>
        <w:numPr>
          <w:ilvl w:val="0"/>
          <w:numId w:val="45"/>
        </w:numPr>
        <w:jc w:val="both"/>
        <w:rPr>
          <w:lang w:val="en-ZA"/>
        </w:rPr>
      </w:pPr>
      <w:r w:rsidRPr="005D7A36">
        <w:rPr>
          <w:lang w:val="en-ZA"/>
        </w:rPr>
        <w:t>the emphasis on children’s knowledge rather than their practices, together with the possibility that children responded “through rote rather than through understanding”.</w:t>
      </w:r>
    </w:p>
    <w:p w:rsidR="007A5C41" w:rsidRPr="005D7A36" w:rsidRDefault="007A5C41" w:rsidP="00E835E8">
      <w:pPr>
        <w:jc w:val="both"/>
        <w:rPr>
          <w:lang w:val="en-ZA"/>
        </w:rPr>
      </w:pPr>
      <w:r w:rsidRPr="005D7A36">
        <w:rPr>
          <w:lang w:val="en-ZA"/>
        </w:rPr>
        <w:t>The authors also confirm the finding of this evaluation regarding the reluctance of children to talk to their parents about the HIV/AIDS pandemic:</w:t>
      </w:r>
    </w:p>
    <w:p w:rsidR="007A5C41" w:rsidRPr="005D7A36" w:rsidRDefault="007A5C41" w:rsidP="00E835E8">
      <w:pPr>
        <w:ind w:left="720"/>
        <w:jc w:val="both"/>
        <w:rPr>
          <w:lang w:val="en-ZA"/>
        </w:rPr>
      </w:pPr>
      <w:r w:rsidRPr="005D7A36">
        <w:rPr>
          <w:lang w:val="en-ZA"/>
        </w:rPr>
        <w:t>Questions related to assessing children’s communication with their parents on HIV-AIDS-related issues drew a blank, demonstrating that communication within the family on this issue continues to be a taboo, limiting the dissemination of valuable information, but they are talking about sex-related issues with their friends.</w:t>
      </w:r>
    </w:p>
    <w:p w:rsidR="007A5C41" w:rsidRPr="005D7A36" w:rsidRDefault="007A5C41" w:rsidP="00E835E8">
      <w:pPr>
        <w:ind w:left="720"/>
        <w:jc w:val="both"/>
        <w:rPr>
          <w:lang w:val="en-ZA"/>
        </w:rPr>
      </w:pPr>
      <w:r w:rsidRPr="005D7A36">
        <w:rPr>
          <w:lang w:val="en-ZA"/>
        </w:rPr>
        <w:t>(UNICEF and the Mozambique Ministry of Education 2010, p.28)</w:t>
      </w:r>
    </w:p>
    <w:p w:rsidR="007A5C41" w:rsidRPr="005D7A36" w:rsidRDefault="007A5C41" w:rsidP="00E835E8">
      <w:pPr>
        <w:jc w:val="both"/>
        <w:rPr>
          <w:i/>
          <w:iCs/>
          <w:lang w:val="en-ZA"/>
        </w:rPr>
      </w:pPr>
      <w:r w:rsidRPr="005D7A36">
        <w:rPr>
          <w:i/>
          <w:iCs/>
          <w:lang w:val="en-ZA"/>
        </w:rPr>
        <w:t xml:space="preserve">Schools for Africa: </w:t>
      </w:r>
    </w:p>
    <w:p w:rsidR="007A5C41" w:rsidRPr="005D7A36" w:rsidRDefault="007A5C41" w:rsidP="00E835E8">
      <w:pPr>
        <w:jc w:val="both"/>
        <w:rPr>
          <w:lang w:val="en-ZA"/>
        </w:rPr>
      </w:pPr>
      <w:r w:rsidRPr="005D7A36">
        <w:rPr>
          <w:lang w:val="en-ZA"/>
        </w:rPr>
        <w:t xml:space="preserve">Within the overall framework of the UNDAF and Country Programme Results, the following were the expected and specific Programme Component results and estimated achievements of the CFS Programme.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All children in the selected districts (300,000 across the seven districts), particularly the most vulnerable and girls are going to school, staying for a full primary cycle and completing school;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As noted above, this result has not been achieved, but there has been considerable progress.</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rsidTr="00041F66">
        <w:tc>
          <w:tcPr>
            <w:tcW w:w="9349" w:type="dxa"/>
          </w:tcPr>
          <w:p w:rsidR="007A5C41" w:rsidRPr="005D7A36" w:rsidRDefault="007A5C41" w:rsidP="00EC0C75">
            <w:pPr>
              <w:spacing w:after="0" w:line="240" w:lineRule="auto"/>
              <w:rPr>
                <w:lang w:val="en-ZA"/>
              </w:rPr>
            </w:pPr>
            <w:r w:rsidRPr="005D7A36">
              <w:rPr>
                <w:lang w:val="en-ZA"/>
              </w:rPr>
              <w:t xml:space="preserve">All primary schools teachers, school and ZIP directors and School council members in the seven model districts are skilled in the Child Friendly Schools (CFS) approach.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As noted above, there has been considerable variation in achieving this result.</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All schools have improved physical environment with basic school infrastructure, water, sanitation, and hygiene facilities, health and hygiene education and physical education programmes.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As noted above, there has been considerable variation in achieving this result.</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All primary schools in the seven model districts implement a minimum package of school health interventions including tetanus toxoid (TT) immunization, de-worming, and teacher training on health and nutrition education with provision of first aid kits.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As noted above, there has been considerable variation in achieving this result.</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lastRenderedPageBreak/>
              <w:t xml:space="preserve">All identified orphaned and vulnerable children have the means and support to enrol and attend school.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As noted above, provision of a package for OVCs was a once-off exercise two to three years before the time of writing. However, the average percentage of OVCs enrolled in 31 of the sampled schools is 13.65%, which is indicative of considerable success in enrolling such learners. Only four of the school directors interviewed were unable to provide information on OVCs enrolled, which indicates that generally schools are attentive to the need to enrol OVCs and monitor their attendance. In most of the schools visited OVCs had received appropriate assistance, such as birth registration.</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Families/communities in the seven districts participate in the CFS approach to education quality and send their children to school.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As noted above, there has been considerable variation in achieving this result.</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National education policies and plans incorporate and budget for the scale up of successful CFS components. </w:t>
            </w:r>
          </w:p>
        </w:tc>
      </w:tr>
    </w:tbl>
    <w:p w:rsidR="007A5C41" w:rsidRPr="005D7A36" w:rsidRDefault="007A5C41" w:rsidP="00396066">
      <w:pPr>
        <w:spacing w:after="0"/>
        <w:rPr>
          <w:rFonts w:cs="Times New Roman"/>
          <w:lang w:val="en-ZA"/>
        </w:rPr>
      </w:pPr>
    </w:p>
    <w:p w:rsidR="007A5C41" w:rsidRPr="005D7A36" w:rsidRDefault="007A5C41" w:rsidP="00E835E8">
      <w:pPr>
        <w:jc w:val="both"/>
        <w:rPr>
          <w:lang w:val="en-ZA"/>
        </w:rPr>
      </w:pPr>
      <w:r w:rsidRPr="005D7A36">
        <w:rPr>
          <w:lang w:val="en-ZA"/>
        </w:rPr>
        <w:t>The CFS framework is compatible with and has influenced national education policies and plans, and the recently developed framework of school standards. Any budget for scale-up of the Programme in its current form is likely to continue to be largely a donor responsibility.</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9"/>
      </w:tblGrid>
      <w:tr w:rsidR="007A5C41" w:rsidRPr="005D7A36">
        <w:tc>
          <w:tcPr>
            <w:tcW w:w="9576" w:type="dxa"/>
          </w:tcPr>
          <w:p w:rsidR="007A5C41" w:rsidRPr="005D7A36" w:rsidRDefault="007A5C41" w:rsidP="00EC0C75">
            <w:pPr>
              <w:spacing w:after="0" w:line="240" w:lineRule="auto"/>
              <w:rPr>
                <w:lang w:val="en-ZA"/>
              </w:rPr>
            </w:pPr>
            <w:r w:rsidRPr="005D7A36">
              <w:rPr>
                <w:lang w:val="en-ZA"/>
              </w:rPr>
              <w:t xml:space="preserve">The Child Friendly Schools approach is integrated into the district plans of the seven model districts and progress is regularly monitored to ensure impact at district level. </w:t>
            </w:r>
          </w:p>
        </w:tc>
      </w:tr>
    </w:tbl>
    <w:p w:rsidR="007A5C41" w:rsidRPr="005D7A36" w:rsidRDefault="007A5C41" w:rsidP="00396066">
      <w:pPr>
        <w:pStyle w:val="Heading2"/>
        <w:keepNext w:val="0"/>
        <w:spacing w:after="0" w:line="276" w:lineRule="auto"/>
        <w:rPr>
          <w:rFonts w:cs="Times New Roman"/>
          <w:lang w:val="en-ZA"/>
        </w:rPr>
      </w:pPr>
    </w:p>
    <w:p w:rsidR="007A5C41" w:rsidRPr="005D7A36" w:rsidRDefault="007A5C41" w:rsidP="00E835E8">
      <w:pPr>
        <w:jc w:val="both"/>
        <w:rPr>
          <w:lang w:val="en-ZA"/>
        </w:rPr>
      </w:pPr>
      <w:r w:rsidRPr="005D7A36">
        <w:rPr>
          <w:lang w:val="en-ZA"/>
        </w:rPr>
        <w:t>As noted above, there has been considerable variation in achieving this result.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073589">
        <w:tc>
          <w:tcPr>
            <w:tcW w:w="9243" w:type="dxa"/>
            <w:shd w:val="clear" w:color="auto" w:fill="BFBFBF"/>
          </w:tcPr>
          <w:p w:rsidR="007A5C41" w:rsidRPr="005D7A36" w:rsidRDefault="007A5C41" w:rsidP="00073589">
            <w:pPr>
              <w:spacing w:after="0"/>
              <w:jc w:val="both"/>
              <w:rPr>
                <w:rStyle w:val="hps"/>
                <w:rFonts w:cs="Calibri"/>
                <w:b/>
              </w:rPr>
            </w:pPr>
            <w:r w:rsidRPr="005D7A36">
              <w:rPr>
                <w:rStyle w:val="hps"/>
                <w:rFonts w:cs="Calibri"/>
                <w:b/>
              </w:rPr>
              <w:t>Conclusions: Performance In Relation To Intended Outputs</w:t>
            </w:r>
          </w:p>
          <w:p w:rsidR="007A5C41" w:rsidRPr="005D7A36" w:rsidRDefault="007A5C41" w:rsidP="00073589">
            <w:pPr>
              <w:spacing w:after="0"/>
              <w:rPr>
                <w:sz w:val="10"/>
                <w:szCs w:val="10"/>
                <w:lang w:val="en-ZA"/>
              </w:rPr>
            </w:pPr>
          </w:p>
          <w:p w:rsidR="007A5C41" w:rsidRPr="005D7A36" w:rsidRDefault="007A5C41" w:rsidP="00E835E8">
            <w:pPr>
              <w:spacing w:after="0"/>
              <w:jc w:val="both"/>
              <w:rPr>
                <w:lang w:val="en-ZA"/>
              </w:rPr>
            </w:pPr>
            <w:r w:rsidRPr="005D7A36">
              <w:rPr>
                <w:lang w:val="en-ZA"/>
              </w:rPr>
              <w:t>Certain deficiencies in the data notwithstanding (as reported above), there is evidence of very positive Programme impact with respect to the enrolment-related outputs:</w:t>
            </w:r>
          </w:p>
          <w:p w:rsidR="007A5C41" w:rsidRPr="005D7A36" w:rsidRDefault="007A5C41" w:rsidP="002468FB">
            <w:pPr>
              <w:numPr>
                <w:ilvl w:val="0"/>
                <w:numId w:val="74"/>
              </w:numPr>
              <w:spacing w:after="0"/>
              <w:jc w:val="both"/>
              <w:rPr>
                <w:lang w:val="en-ZA"/>
              </w:rPr>
            </w:pPr>
            <w:r w:rsidRPr="005D7A36">
              <w:rPr>
                <w:lang w:val="en-ZA"/>
              </w:rPr>
              <w:t>Four of the seven CFS districts have increased their overall net enrolment, and six of the seven districts have performed above the provincial average in the course of their participation in the Programme. In four of the districts net enrolment was above 90% in 2011. The floods in Buzi undoubtedly affected the success of the Programme in this district.</w:t>
            </w:r>
          </w:p>
          <w:p w:rsidR="007A5C41" w:rsidRPr="005D7A36" w:rsidRDefault="007A5C41" w:rsidP="002468FB">
            <w:pPr>
              <w:numPr>
                <w:ilvl w:val="0"/>
                <w:numId w:val="74"/>
              </w:numPr>
              <w:spacing w:after="0"/>
              <w:jc w:val="both"/>
              <w:rPr>
                <w:lang w:val="en-ZA"/>
              </w:rPr>
            </w:pPr>
            <w:r w:rsidRPr="005D7A36">
              <w:rPr>
                <w:lang w:val="en-ZA"/>
              </w:rPr>
              <w:t>Four of the seven CFS districts have shown increased net female enrolment; four of the seven districts have also performed above the provincial average net female enrolment in the course of their participation in the Programme.</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The data on pass rates also show positive Programme impact:</w:t>
            </w:r>
          </w:p>
          <w:p w:rsidR="007A5C41" w:rsidRPr="005D7A36" w:rsidRDefault="007A5C41" w:rsidP="002468FB">
            <w:pPr>
              <w:numPr>
                <w:ilvl w:val="0"/>
                <w:numId w:val="75"/>
              </w:numPr>
              <w:spacing w:after="0"/>
              <w:jc w:val="both"/>
              <w:rPr>
                <w:lang w:val="en-ZA"/>
              </w:rPr>
            </w:pPr>
            <w:r w:rsidRPr="005D7A36">
              <w:rPr>
                <w:lang w:val="en-ZA"/>
              </w:rPr>
              <w:t>Learning achievement in six of the seven CFS districts is at a higher level than the provincial average. We note again that the exception, Buzi, was severely affected by floods between 2007 and 2009.</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 xml:space="preserve">Judging from observations in the field, it is unlikely that the target of 100% of schools in the seven districts receiving the full ‘minimum quality education package’ has been achieved, although commendable progress has been made. It is also unlikely that 80% of the CFS schools have ‘water and sanitation services and hygiene education and a minimum package of school health’ – the </w:t>
            </w:r>
            <w:r w:rsidRPr="005D7A36">
              <w:rPr>
                <w:lang w:val="en-ZA"/>
              </w:rPr>
              <w:lastRenderedPageBreak/>
              <w:t xml:space="preserve">strongest evidence in this regard is that a great deal of work still needs to be done in relation to water sources and sanitation. The scale of the evaluation did not permit a full district-wide assessment of these intended outputs. </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Although the average overall drop-out rate is higher in CFS districts than the national average, the Programme is undoubtedly contributing to improvement in this regard; the drop-out rate for boys is now 2% less than the national average and the rate for girls has decreased by 2.3%. It must be borne in mind that a high drop-out rate was a criterion for selection as a CFS district, and that the value added by the Programme is therefore considerable.</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The agreed evaluation design did not permit a whole-district evaluation of whether children aged 10-14 in primary schools in the targeted districts have correct information, attitudes, and relevant skills to reduce their vulnerability to HIV. However, the children tested in the sampled schools showed a high level of awareness of the causes of a variety of diseases and how to reduce the risk of contracting them.</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Continued efforts are needed to ensure that:</w:t>
            </w:r>
          </w:p>
          <w:p w:rsidR="007A5C41" w:rsidRPr="005D7A36" w:rsidRDefault="007A5C41" w:rsidP="002468FB">
            <w:pPr>
              <w:numPr>
                <w:ilvl w:val="0"/>
                <w:numId w:val="75"/>
              </w:numPr>
              <w:spacing w:after="0"/>
              <w:jc w:val="both"/>
              <w:rPr>
                <w:lang w:val="en-ZA"/>
              </w:rPr>
            </w:pPr>
            <w:r w:rsidRPr="005D7A36">
              <w:rPr>
                <w:lang w:val="en-ZA"/>
              </w:rPr>
              <w:t>all children, particularly the most vulnerable and girls, attend and complete school;</w:t>
            </w:r>
          </w:p>
          <w:p w:rsidR="007A5C41" w:rsidRPr="005D7A36" w:rsidRDefault="007A5C41" w:rsidP="002468FB">
            <w:pPr>
              <w:numPr>
                <w:ilvl w:val="0"/>
                <w:numId w:val="75"/>
              </w:numPr>
              <w:spacing w:after="0"/>
              <w:jc w:val="both"/>
              <w:rPr>
                <w:lang w:val="en-ZA"/>
              </w:rPr>
            </w:pPr>
            <w:r w:rsidRPr="005D7A36">
              <w:rPr>
                <w:lang w:val="en-ZA"/>
              </w:rPr>
              <w:t>all teachers, school directors, ZIP directors and school council members are skilled in the CFS approach;</w:t>
            </w:r>
          </w:p>
          <w:p w:rsidR="007A5C41" w:rsidRPr="005D7A36" w:rsidRDefault="007A5C41" w:rsidP="002468FB">
            <w:pPr>
              <w:numPr>
                <w:ilvl w:val="0"/>
                <w:numId w:val="75"/>
              </w:numPr>
              <w:spacing w:after="0"/>
              <w:jc w:val="both"/>
              <w:rPr>
                <w:lang w:val="en-ZA"/>
              </w:rPr>
            </w:pPr>
            <w:r w:rsidRPr="005D7A36">
              <w:rPr>
                <w:lang w:val="en-ZA"/>
              </w:rPr>
              <w:t>all schools have an improved physical environment;</w:t>
            </w:r>
          </w:p>
          <w:p w:rsidR="007A5C41" w:rsidRPr="005D7A36" w:rsidRDefault="007A5C41" w:rsidP="002468FB">
            <w:pPr>
              <w:numPr>
                <w:ilvl w:val="0"/>
                <w:numId w:val="75"/>
              </w:numPr>
              <w:spacing w:after="0"/>
              <w:jc w:val="both"/>
              <w:rPr>
                <w:lang w:val="en-ZA"/>
              </w:rPr>
            </w:pPr>
            <w:r w:rsidRPr="005D7A36">
              <w:rPr>
                <w:lang w:val="en-ZA"/>
              </w:rPr>
              <w:t>all schools have a minimum package of health-related interventions, included continually replenished first aid kits;</w:t>
            </w:r>
          </w:p>
          <w:p w:rsidR="007A5C41" w:rsidRPr="005D7A36" w:rsidRDefault="007A5C41" w:rsidP="002468FB">
            <w:pPr>
              <w:numPr>
                <w:ilvl w:val="0"/>
                <w:numId w:val="75"/>
              </w:numPr>
              <w:spacing w:after="0"/>
              <w:jc w:val="both"/>
              <w:rPr>
                <w:lang w:val="en-ZA"/>
              </w:rPr>
            </w:pPr>
            <w:r w:rsidRPr="005D7A36">
              <w:rPr>
                <w:lang w:val="en-ZA"/>
              </w:rPr>
              <w:t>families and communities participate in the CFS approach; and</w:t>
            </w:r>
          </w:p>
          <w:p w:rsidR="007A5C41" w:rsidRPr="005D7A36" w:rsidRDefault="007A5C41" w:rsidP="002468FB">
            <w:pPr>
              <w:numPr>
                <w:ilvl w:val="0"/>
                <w:numId w:val="75"/>
              </w:numPr>
              <w:spacing w:after="0"/>
              <w:jc w:val="both"/>
              <w:rPr>
                <w:lang w:val="en-ZA"/>
              </w:rPr>
            </w:pPr>
            <w:r w:rsidRPr="005D7A36">
              <w:rPr>
                <w:lang w:val="en-ZA"/>
              </w:rPr>
              <w:t>the CFS approach remains a key feature of district plans, supported by capacity building for the complexities of multisectoral approaches and enhanced monitoring and evaluation.</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 xml:space="preserve">Finally, it is clear that the Programme and its associated framework of principles and interventions is compatible with and has influenced national policies and plans, including key frameworks and strategies such as MINED’s Standards and Quality Indicators for Primary Education (MINED, 2011a) and the roll-out of ZIPs. </w:t>
            </w:r>
          </w:p>
          <w:p w:rsidR="007A5C41" w:rsidRPr="005D7A36" w:rsidRDefault="007A5C41" w:rsidP="00073589">
            <w:pPr>
              <w:spacing w:after="0"/>
              <w:rPr>
                <w:sz w:val="10"/>
                <w:szCs w:val="10"/>
              </w:rPr>
            </w:pPr>
          </w:p>
        </w:tc>
      </w:tr>
    </w:tbl>
    <w:p w:rsidR="007A5C41" w:rsidRPr="005D7A36" w:rsidRDefault="007A5C41" w:rsidP="00923816">
      <w:pPr>
        <w:spacing w:after="0"/>
        <w:rPr>
          <w:lang w:val="en-ZA"/>
        </w:rPr>
      </w:pPr>
    </w:p>
    <w:p w:rsidR="007A5C41" w:rsidRPr="005D7A36" w:rsidRDefault="007A5C41" w:rsidP="00396066">
      <w:pPr>
        <w:pStyle w:val="Heading2"/>
        <w:rPr>
          <w:lang w:val="en-ZA"/>
        </w:rPr>
      </w:pPr>
      <w:bookmarkStart w:id="130" w:name="_Toc342920226"/>
      <w:r w:rsidRPr="005D7A36">
        <w:rPr>
          <w:lang w:val="en-ZA"/>
        </w:rPr>
        <w:t>8.9</w:t>
      </w:r>
      <w:r w:rsidRPr="005D7A36">
        <w:rPr>
          <w:lang w:val="en-ZA"/>
        </w:rPr>
        <w:tab/>
        <w:t>Programme Sustainability and Replicability</w:t>
      </w:r>
      <w:bookmarkEnd w:id="130"/>
    </w:p>
    <w:p w:rsidR="007A5C41" w:rsidRPr="005D7A36" w:rsidRDefault="007A5C41" w:rsidP="00E835E8">
      <w:pPr>
        <w:spacing w:after="0"/>
        <w:jc w:val="both"/>
        <w:rPr>
          <w:lang w:val="en-ZA"/>
        </w:rPr>
      </w:pPr>
      <w:r w:rsidRPr="005D7A36">
        <w:rPr>
          <w:lang w:val="en-ZA"/>
        </w:rPr>
        <w:t>The terms of reference require that we examine the “extent to which lessons learnt have been mainstreamed at decentralised levels and upstreamed at national level and institutional and efficiency measures required to sustain the initiative at district, provincial and national levels”. In interviews with UNICEF staff the desire to see the Programme ‘upscaled’ has also been expressed. Since this requirement is relevant to an examination of Programme sustainability and assists in making recommendations regarding future strategic directions, some discussion of key terms is necessary before we proceed:</w:t>
      </w:r>
    </w:p>
    <w:p w:rsidR="007A5C41" w:rsidRPr="005D7A36" w:rsidRDefault="007A5C41" w:rsidP="002468FB">
      <w:pPr>
        <w:numPr>
          <w:ilvl w:val="0"/>
          <w:numId w:val="54"/>
        </w:numPr>
        <w:spacing w:after="0"/>
        <w:ind w:left="714" w:hanging="357"/>
        <w:jc w:val="both"/>
        <w:rPr>
          <w:lang w:val="en-ZA"/>
        </w:rPr>
      </w:pPr>
      <w:r w:rsidRPr="005D7A36">
        <w:rPr>
          <w:lang w:val="en-ZA"/>
        </w:rPr>
        <w:t>‘Upstreaming’, at the very least, requires that the government at national level incorporates CFS principles and practices into policy and strategic plans in the key sectors. An assumption, not always valid in any country, is that policy leads directly to the actions intended being implemented on the ground.</w:t>
      </w:r>
    </w:p>
    <w:p w:rsidR="007A5C41" w:rsidRPr="005D7A36" w:rsidRDefault="007A5C41" w:rsidP="002468FB">
      <w:pPr>
        <w:numPr>
          <w:ilvl w:val="0"/>
          <w:numId w:val="54"/>
        </w:numPr>
        <w:spacing w:after="0"/>
        <w:ind w:left="714" w:hanging="357"/>
        <w:jc w:val="both"/>
        <w:rPr>
          <w:lang w:val="en-ZA"/>
        </w:rPr>
      </w:pPr>
      <w:r w:rsidRPr="005D7A36">
        <w:rPr>
          <w:lang w:val="en-ZA"/>
        </w:rPr>
        <w:lastRenderedPageBreak/>
        <w:t>Our understanding is that ‘mainstreaming’ refers to the on-the-ground adoption of the Programme principles and strategies by implementing officials in the various key sectors (such as education, health and public works). Mainstreaming would involve government officials planning for and implementing activities conceived under the CFS initiative without donor assistance or donor-funded service providers (such as building contractors).</w:t>
      </w:r>
    </w:p>
    <w:p w:rsidR="007A5C41" w:rsidRPr="005D7A36" w:rsidRDefault="007A5C41" w:rsidP="002468FB">
      <w:pPr>
        <w:numPr>
          <w:ilvl w:val="0"/>
          <w:numId w:val="54"/>
        </w:numPr>
        <w:jc w:val="both"/>
        <w:rPr>
          <w:lang w:val="en-ZA"/>
        </w:rPr>
      </w:pPr>
      <w:r w:rsidRPr="005D7A36">
        <w:rPr>
          <w:lang w:val="en-ZA"/>
        </w:rPr>
        <w:t>‘Upscaling’ relates very closely to replicability. The CFS initiative provided assistance to seven districts, one in each of the seven provinces targeted. Upscaling would therefore entail replicating the strategies and activities, perhaps in a modified form, in many more districts if not all the districts in the country.</w:t>
      </w:r>
    </w:p>
    <w:p w:rsidR="007A5C41" w:rsidRPr="005D7A36" w:rsidRDefault="007A5C41" w:rsidP="00E835E8">
      <w:pPr>
        <w:jc w:val="both"/>
        <w:rPr>
          <w:lang w:val="en-ZA"/>
        </w:rPr>
      </w:pPr>
      <w:r w:rsidRPr="005D7A36">
        <w:rPr>
          <w:lang w:val="en-ZA"/>
        </w:rPr>
        <w:t>We now address each of these key concepts in turn.</w:t>
      </w:r>
    </w:p>
    <w:p w:rsidR="007A5C41" w:rsidRPr="005D7A36" w:rsidRDefault="007A5C41" w:rsidP="00E835E8">
      <w:pPr>
        <w:spacing w:after="0"/>
        <w:jc w:val="both"/>
        <w:rPr>
          <w:lang w:val="en-ZA"/>
        </w:rPr>
      </w:pPr>
      <w:r w:rsidRPr="005D7A36">
        <w:rPr>
          <w:b/>
          <w:lang w:val="en-ZA"/>
        </w:rPr>
        <w:t>Upstreaming</w:t>
      </w:r>
      <w:r w:rsidRPr="005D7A36">
        <w:rPr>
          <w:lang w:val="en-ZA"/>
        </w:rPr>
        <w:t xml:space="preserve"> of CFS principles and practices is clearly evident in national policies and plans: </w:t>
      </w:r>
    </w:p>
    <w:p w:rsidR="007A5C41" w:rsidRPr="005D7A36" w:rsidRDefault="007A5C41" w:rsidP="002468FB">
      <w:pPr>
        <w:numPr>
          <w:ilvl w:val="0"/>
          <w:numId w:val="62"/>
        </w:numPr>
        <w:spacing w:after="0"/>
        <w:ind w:left="714" w:hanging="357"/>
        <w:jc w:val="both"/>
        <w:rPr>
          <w:lang w:val="en-ZA"/>
        </w:rPr>
      </w:pPr>
      <w:r w:rsidRPr="005D7A36">
        <w:rPr>
          <w:lang w:val="en-ZA"/>
        </w:rPr>
        <w:t>As noted in Chapter 1 (section 1.3), the Government’s current Action Plan for the Reduction of Poverty (PARP) 2011-2014 (Government of the Republic of Mozambique, 2011) links quality health and education services with social security programmes to protect the most vulnerable members of society. Education priorities relate to quality as much as to access and retention, with an emphasis on girl children. There is clearly synergy between the CFS principles and these aspects of the PARP.</w:t>
      </w:r>
    </w:p>
    <w:p w:rsidR="007A5C41" w:rsidRPr="005D7A36" w:rsidRDefault="007A5C41" w:rsidP="002468FB">
      <w:pPr>
        <w:numPr>
          <w:ilvl w:val="0"/>
          <w:numId w:val="62"/>
        </w:numPr>
        <w:jc w:val="both"/>
        <w:rPr>
          <w:lang w:val="en-ZA"/>
        </w:rPr>
      </w:pPr>
      <w:r w:rsidRPr="005D7A36">
        <w:rPr>
          <w:lang w:val="en-ZA"/>
        </w:rPr>
        <w:t>Although the draft Education Sector Strategic Plan 2012-2016 (Ministry of Education, 2011) does not refer to ’child-friendly schools’ as a concept (compare, for example, Malawi’s National Education Sector Plan which does), there is evidence that it has been directly influenced by aspects of the CFS programme in aspects such as inclusion, health, safety, non-discrimination and gender equality. It is also noted that t</w:t>
      </w:r>
      <w:r w:rsidRPr="005D7A36">
        <w:rPr>
          <w:rStyle w:val="hps"/>
          <w:rFonts w:cs="Calibri"/>
          <w:lang w:val="en-ZA"/>
        </w:rPr>
        <w:t>he</w:t>
      </w:r>
      <w:r w:rsidRPr="005D7A36">
        <w:rPr>
          <w:lang w:val="en-ZA"/>
        </w:rPr>
        <w:t xml:space="preserve"> </w:t>
      </w:r>
      <w:r w:rsidRPr="005D7A36">
        <w:rPr>
          <w:rStyle w:val="hps"/>
          <w:rFonts w:cs="Calibri"/>
          <w:lang w:val="en-ZA"/>
        </w:rPr>
        <w:t>decentralization of the</w:t>
      </w:r>
      <w:r w:rsidRPr="005D7A36">
        <w:rPr>
          <w:lang w:val="en-ZA"/>
        </w:rPr>
        <w:t xml:space="preserve"> </w:t>
      </w:r>
      <w:r w:rsidRPr="005D7A36">
        <w:rPr>
          <w:rStyle w:val="hps"/>
          <w:rFonts w:cs="Calibri"/>
          <w:lang w:val="en-ZA"/>
        </w:rPr>
        <w:t>system is</w:t>
      </w:r>
      <w:r w:rsidRPr="005D7A36">
        <w:rPr>
          <w:lang w:val="en-ZA"/>
        </w:rPr>
        <w:t xml:space="preserve"> </w:t>
      </w:r>
      <w:r w:rsidRPr="005D7A36">
        <w:rPr>
          <w:rStyle w:val="hps"/>
          <w:rFonts w:cs="Calibri"/>
          <w:lang w:val="en-ZA"/>
        </w:rPr>
        <w:t>an important opportunity</w:t>
      </w:r>
      <w:r w:rsidRPr="005D7A36">
        <w:rPr>
          <w:lang w:val="en-ZA"/>
        </w:rPr>
        <w:t xml:space="preserve"> </w:t>
      </w:r>
      <w:r w:rsidRPr="005D7A36">
        <w:rPr>
          <w:rStyle w:val="hps"/>
          <w:rFonts w:cs="Calibri"/>
          <w:lang w:val="en-ZA"/>
        </w:rPr>
        <w:t>to improve</w:t>
      </w:r>
      <w:r w:rsidRPr="005D7A36">
        <w:rPr>
          <w:lang w:val="en-ZA"/>
        </w:rPr>
        <w:t xml:space="preserve"> </w:t>
      </w:r>
      <w:r w:rsidRPr="005D7A36">
        <w:rPr>
          <w:rStyle w:val="hps"/>
          <w:rFonts w:cs="Calibri"/>
          <w:lang w:val="en-ZA"/>
        </w:rPr>
        <w:t xml:space="preserve">school management, school governance and community participation and accountability, and that increased provision of material supplies such as school construction and learning materials is essential. </w:t>
      </w:r>
      <w:r w:rsidRPr="005D7A36">
        <w:rPr>
          <w:lang w:val="en-ZA"/>
        </w:rPr>
        <w:t xml:space="preserve">There is evidence that key issues which have been highlighted through the CFS Programme are now integrated into Government priorities. </w:t>
      </w:r>
    </w:p>
    <w:p w:rsidR="007A5C41" w:rsidRPr="005D7A36" w:rsidRDefault="007A5C41" w:rsidP="00E835E8">
      <w:pPr>
        <w:spacing w:after="0"/>
        <w:jc w:val="both"/>
        <w:rPr>
          <w:lang w:val="en-ZA"/>
        </w:rPr>
      </w:pPr>
      <w:r w:rsidRPr="005D7A36">
        <w:rPr>
          <w:lang w:val="en-ZA"/>
        </w:rPr>
        <w:t>Several key CFS concepts and inputs have been very concretely embedded in government policy and plans as a result of the influence of the CFS Programme:</w:t>
      </w:r>
    </w:p>
    <w:p w:rsidR="007A5C41" w:rsidRPr="005D7A36" w:rsidRDefault="007A5C41" w:rsidP="002468FB">
      <w:pPr>
        <w:numPr>
          <w:ilvl w:val="0"/>
          <w:numId w:val="72"/>
        </w:numPr>
        <w:spacing w:after="0"/>
        <w:jc w:val="both"/>
        <w:rPr>
          <w:lang w:val="en-ZA"/>
        </w:rPr>
      </w:pPr>
      <w:r w:rsidRPr="005D7A36">
        <w:rPr>
          <w:lang w:val="en-ZA"/>
        </w:rPr>
        <w:t>the manual for school councils has been mainstreamed nationwide, spelling out the role of school councils in enhancing the school environment and ensuring accountability;</w:t>
      </w:r>
    </w:p>
    <w:p w:rsidR="007A5C41" w:rsidRPr="005D7A36" w:rsidRDefault="007A5C41" w:rsidP="002468FB">
      <w:pPr>
        <w:numPr>
          <w:ilvl w:val="0"/>
          <w:numId w:val="72"/>
        </w:numPr>
        <w:spacing w:after="0"/>
        <w:jc w:val="both"/>
        <w:rPr>
          <w:lang w:val="en-ZA"/>
        </w:rPr>
      </w:pPr>
      <w:r w:rsidRPr="005D7A36">
        <w:rPr>
          <w:lang w:val="en-ZA"/>
        </w:rPr>
        <w:t>the ZIP manual has been upstreamed as national policy, defining the role of the ZIP in improving teachers’ pedagogical practices;</w:t>
      </w:r>
    </w:p>
    <w:p w:rsidR="007A5C41" w:rsidRPr="005D7A36" w:rsidRDefault="007A5C41" w:rsidP="002468FB">
      <w:pPr>
        <w:numPr>
          <w:ilvl w:val="0"/>
          <w:numId w:val="72"/>
        </w:numPr>
        <w:spacing w:after="0"/>
        <w:jc w:val="both"/>
        <w:rPr>
          <w:lang w:val="en-ZA"/>
        </w:rPr>
      </w:pPr>
      <w:r w:rsidRPr="005D7A36">
        <w:rPr>
          <w:lang w:val="en-ZA"/>
        </w:rPr>
        <w:t>the physical education and sport manual has been upstreamed as national policy;</w:t>
      </w:r>
    </w:p>
    <w:p w:rsidR="007A5C41" w:rsidRPr="005D7A36" w:rsidRDefault="007A5C41" w:rsidP="002468FB">
      <w:pPr>
        <w:numPr>
          <w:ilvl w:val="0"/>
          <w:numId w:val="72"/>
        </w:numPr>
        <w:spacing w:after="0"/>
        <w:jc w:val="both"/>
        <w:rPr>
          <w:lang w:val="en-ZA"/>
        </w:rPr>
      </w:pPr>
      <w:r w:rsidRPr="005D7A36">
        <w:rPr>
          <w:lang w:val="en-ZA"/>
        </w:rPr>
        <w:t>life skills education has been upstreamed as curriculum policy; and</w:t>
      </w:r>
    </w:p>
    <w:p w:rsidR="007A5C41" w:rsidRPr="005D7A36" w:rsidRDefault="007A5C41" w:rsidP="002468FB">
      <w:pPr>
        <w:numPr>
          <w:ilvl w:val="0"/>
          <w:numId w:val="65"/>
        </w:numPr>
        <w:jc w:val="both"/>
        <w:rPr>
          <w:lang w:val="en-ZA"/>
        </w:rPr>
      </w:pPr>
      <w:r w:rsidRPr="005D7A36">
        <w:rPr>
          <w:lang w:val="en-ZA"/>
        </w:rPr>
        <w:t>victim support centres (</w:t>
      </w:r>
      <w:r w:rsidRPr="005D7A36">
        <w:rPr>
          <w:i/>
          <w:lang w:val="en-ZA"/>
        </w:rPr>
        <w:t>gabinetes de atendimento</w:t>
      </w:r>
      <w:r w:rsidRPr="005D7A36">
        <w:rPr>
          <w:lang w:val="en-ZA"/>
        </w:rPr>
        <w:t>) are accepted as the strategic mechanism to provide support for female and child victims of abuse.</w:t>
      </w:r>
    </w:p>
    <w:p w:rsidR="007A5C41" w:rsidRPr="005D7A36" w:rsidRDefault="007A5C41" w:rsidP="00E835E8">
      <w:pPr>
        <w:jc w:val="both"/>
        <w:rPr>
          <w:lang w:val="en-ZA"/>
        </w:rPr>
      </w:pPr>
      <w:r w:rsidRPr="005D7A36">
        <w:rPr>
          <w:lang w:val="en-ZA"/>
        </w:rPr>
        <w:t>UNICEF, through the CFS Programme, has also influenced the school quality standards developed by the MINED, which are currently being refined.</w:t>
      </w:r>
    </w:p>
    <w:p w:rsidR="007A5C41" w:rsidRPr="005D7A36" w:rsidRDefault="007A5C41" w:rsidP="00E835E8">
      <w:pPr>
        <w:jc w:val="both"/>
        <w:rPr>
          <w:lang w:val="en-ZA"/>
        </w:rPr>
      </w:pPr>
      <w:r w:rsidRPr="005D7A36">
        <w:rPr>
          <w:lang w:val="en-ZA"/>
        </w:rPr>
        <w:t xml:space="preserve">Although capacity is variable and generally weak, there is evidence of </w:t>
      </w:r>
      <w:r w:rsidRPr="005D7A36">
        <w:rPr>
          <w:b/>
          <w:lang w:val="en-ZA"/>
        </w:rPr>
        <w:t>mainstreaming</w:t>
      </w:r>
      <w:r w:rsidRPr="005D7A36">
        <w:rPr>
          <w:lang w:val="en-ZA"/>
        </w:rPr>
        <w:t xml:space="preserve"> of the CFS principles and practices in district plans. For example, the ZIP are becoming a mainstream strategy to </w:t>
      </w:r>
      <w:r w:rsidRPr="005D7A36">
        <w:rPr>
          <w:lang w:val="en-ZA"/>
        </w:rPr>
        <w:lastRenderedPageBreak/>
        <w:t xml:space="preserve">which government at national and decentralised levels is committed, and the victim support centres </w:t>
      </w:r>
      <w:r w:rsidRPr="005D7A36">
        <w:rPr>
          <w:i/>
          <w:lang w:val="en-ZA"/>
        </w:rPr>
        <w:t>(gabinetes de atendimento)</w:t>
      </w:r>
      <w:r w:rsidRPr="005D7A36">
        <w:rPr>
          <w:lang w:val="en-ZA"/>
        </w:rPr>
        <w:t xml:space="preserve"> are an established policing strategy to which there is national commitment. However, mainstreaming of the CFS Programme is likely to occur in pockets because the full gamut of CFS activities is expensive in the Mozambican context: over the implementation period the current average (but highly variable) CFS expenditure of $15.41 per learner per year on ‘consumable’ inputs would, without targeting, result in a total cost of just over US$80 million per year for all of the 5.2 million learners enrolled in EP1 and EP2 (noting that kits would only be provided for learners in Grades 1 and 3). The per learner cost of capital investment (classrooms, desks, water sources and toilets) varies from US$27 (water sources) to US$251 (classrooms).</w:t>
      </w:r>
    </w:p>
    <w:p w:rsidR="007A5C41" w:rsidRPr="005D7A36" w:rsidRDefault="007A5C41" w:rsidP="00E835E8">
      <w:pPr>
        <w:jc w:val="both"/>
        <w:rPr>
          <w:lang w:val="en-ZA"/>
        </w:rPr>
      </w:pPr>
      <w:r w:rsidRPr="005D7A36">
        <w:rPr>
          <w:b/>
          <w:lang w:val="en-ZA"/>
        </w:rPr>
        <w:t>Upscaling</w:t>
      </w:r>
      <w:r w:rsidRPr="005D7A36">
        <w:rPr>
          <w:lang w:val="en-ZA"/>
        </w:rPr>
        <w:t xml:space="preserve"> of CFS strategies and practices would be difficult for the same reason – the Programme strategy is relatively expensive if the minimum package were delivered to all learners and would therefore need to be modified in order for upscaling to be possible. For example, identifying the most needy schools and learners, and determining their most pressing needs, would help to attune the cost of any intervention to the situation on the ground; equally crucial would be the integration of modified CFS activities into the normal duties of provincial and district officials to ensure that the CFS principles are mainstreamed and upscaled without the need for intensive donor support. </w:t>
      </w:r>
    </w:p>
    <w:p w:rsidR="007A5C41" w:rsidRPr="005D7A36" w:rsidRDefault="007A5C41" w:rsidP="00E835E8">
      <w:pPr>
        <w:jc w:val="both"/>
        <w:rPr>
          <w:lang w:val="en-ZA"/>
        </w:rPr>
      </w:pPr>
      <w:r w:rsidRPr="005D7A36">
        <w:rPr>
          <w:lang w:val="en-ZA"/>
        </w:rPr>
        <w:t>The Programme in its current form is not sustainable without renewed donor support; it would not be replicable in all districts of Mozambique without donor support on a large scale. This is not to say that renewed donor support for extended implementation of the current CFS strategy is not advisable; rather, more cost-effective strategies need to be found. More intensive training of multisectoral teams, ZIP coordinators, school directors, teachers and school council members may in the future lead to greater capacity at all levels to implement the CFS principles, but even then key inputs such as school supplies and WASH and construction inputs cannot be provided on a sufficiently large scale by government. Moreover, the capacity of MINED to coordinate the Programme, and of other ministries to play their role effectively, is currently weak, and the ministries require intensive institutional capacity building at all levels.</w:t>
      </w:r>
    </w:p>
    <w:p w:rsidR="007A5C41" w:rsidRPr="005D7A36" w:rsidRDefault="007A5C41" w:rsidP="00E835E8">
      <w:pPr>
        <w:jc w:val="both"/>
        <w:rPr>
          <w:lang w:val="en-ZA"/>
        </w:rPr>
      </w:pPr>
      <w:r w:rsidRPr="005D7A36">
        <w:rPr>
          <w:lang w:val="en-ZA"/>
        </w:rPr>
        <w:t>A key factor in sustainability will be improved targeting to reduce Programme costs and reach the schools most in need of support with inputs that are most relevant to their needs; institutional capacity building at national and decentralised levels to achieve this goal is advisable and is therefore addressed in the Chapter 9 recommendations. Some schools are performing well in terms of the Programme principles even though they have benefited from Programme inputs over a much shorter period of time than others; this in itself is evidence that not all schools are equally in need of CFS inputs and that improved targeting will lead to greater Programme efficiency.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073589">
        <w:tc>
          <w:tcPr>
            <w:tcW w:w="9243" w:type="dxa"/>
            <w:shd w:val="clear" w:color="auto" w:fill="BFBFBF"/>
          </w:tcPr>
          <w:p w:rsidR="007A5C41" w:rsidRPr="005D7A36" w:rsidRDefault="007A5C41" w:rsidP="00073589">
            <w:pPr>
              <w:spacing w:after="0"/>
              <w:jc w:val="both"/>
              <w:rPr>
                <w:rStyle w:val="hps"/>
                <w:rFonts w:cs="Calibri"/>
                <w:b/>
              </w:rPr>
            </w:pPr>
            <w:r w:rsidRPr="005D7A36">
              <w:rPr>
                <w:rStyle w:val="hps"/>
                <w:rFonts w:cs="Calibri"/>
                <w:b/>
              </w:rPr>
              <w:t>Conclusions: Programme Sustainability</w:t>
            </w:r>
          </w:p>
          <w:p w:rsidR="007A5C41" w:rsidRPr="005D7A36" w:rsidRDefault="007A5C41" w:rsidP="00073589">
            <w:pPr>
              <w:spacing w:after="0"/>
              <w:rPr>
                <w:sz w:val="10"/>
                <w:szCs w:val="10"/>
                <w:lang w:val="en-ZA"/>
              </w:rPr>
            </w:pPr>
          </w:p>
          <w:p w:rsidR="007A5C41" w:rsidRPr="005D7A36" w:rsidRDefault="007A5C41" w:rsidP="00E835E8">
            <w:pPr>
              <w:spacing w:after="0"/>
              <w:jc w:val="both"/>
              <w:rPr>
                <w:lang w:val="en-ZA"/>
              </w:rPr>
            </w:pPr>
            <w:r w:rsidRPr="005D7A36">
              <w:rPr>
                <w:lang w:val="en-ZA"/>
              </w:rPr>
              <w:t xml:space="preserve">There was consensus among respondents that  the Programme both deserves and requires continued and expanded donor funding and technical assistance, coupled with strengthened participation and ownership by participating ministries. </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lang w:val="en-ZA"/>
              </w:rPr>
              <w:t xml:space="preserve">Upstreaming of CFS principles and practices is clearly evident; several key CFS concepts and inputs have been very concretely embedded in government policy and plans. There is evidence of mainstreaming of the CFS principles and practices in district plans, but capacity to implement the plans, especially in a multisectoral framework, is variable and generally weak. Upscaling of CFS </w:t>
            </w:r>
            <w:r w:rsidRPr="005D7A36">
              <w:rPr>
                <w:lang w:val="en-ZA"/>
              </w:rPr>
              <w:lastRenderedPageBreak/>
              <w:t>strategies and practices in their current form would be difficult because the Programme strategy is relatively expensive if the minimum package were delivered to all learners. The package would therefore need to be modified in order for upscaling to be possible. Alternatively, improved targeting of schools by districts, with appropriate technical assistance, would reduce costs and enhance Programme efficiency and effectiveness.</w:t>
            </w:r>
          </w:p>
          <w:p w:rsidR="007A5C41" w:rsidRPr="005D7A36" w:rsidRDefault="007A5C41" w:rsidP="00073589">
            <w:pPr>
              <w:spacing w:after="0"/>
              <w:rPr>
                <w:sz w:val="10"/>
                <w:szCs w:val="10"/>
              </w:rPr>
            </w:pPr>
          </w:p>
        </w:tc>
      </w:tr>
    </w:tbl>
    <w:p w:rsidR="007A5C41" w:rsidRPr="005D7A36" w:rsidRDefault="007A5C41" w:rsidP="006D10DA">
      <w:pPr>
        <w:pStyle w:val="ListParagraph"/>
        <w:spacing w:after="0"/>
        <w:ind w:left="0"/>
        <w:rPr>
          <w:lang w:val="en-ZA"/>
        </w:rPr>
      </w:pPr>
    </w:p>
    <w:p w:rsidR="007A5C41" w:rsidRPr="005D7A36" w:rsidRDefault="007A5C41" w:rsidP="00396066">
      <w:pPr>
        <w:pStyle w:val="Heading2"/>
        <w:rPr>
          <w:lang w:val="en-ZA"/>
        </w:rPr>
      </w:pPr>
      <w:bookmarkStart w:id="131" w:name="_Toc342920227"/>
      <w:r w:rsidRPr="005D7A36">
        <w:rPr>
          <w:lang w:val="en-ZA"/>
        </w:rPr>
        <w:t>8.10</w:t>
      </w:r>
      <w:r w:rsidRPr="005D7A36">
        <w:rPr>
          <w:lang w:val="en-ZA"/>
        </w:rPr>
        <w:tab/>
        <w:t>Programme Management</w:t>
      </w:r>
      <w:bookmarkEnd w:id="131"/>
    </w:p>
    <w:p w:rsidR="007A5C41" w:rsidRPr="005D7A36" w:rsidRDefault="007A5C41" w:rsidP="00E835E8">
      <w:pPr>
        <w:spacing w:after="0"/>
        <w:jc w:val="both"/>
        <w:rPr>
          <w:lang w:val="en-ZA"/>
        </w:rPr>
      </w:pPr>
      <w:r w:rsidRPr="005D7A36">
        <w:rPr>
          <w:lang w:val="en-ZA"/>
        </w:rPr>
        <w:t xml:space="preserve">The CFS Programme has drawn on similar experiences in other countries in Africa and globally in the formulation of the Programme principles and aims; the Programme strategy and the types of inputs delivered seem to be specific to Mozambique. Strengths of the Programme design are that it is based on a clear and powerful framework of principles and that it proposes a multisectoral approach to the delivery of a range of much needed inputs. </w:t>
      </w:r>
    </w:p>
    <w:p w:rsidR="007A5C41" w:rsidRPr="005D7A36" w:rsidRDefault="007A5C41" w:rsidP="00E835E8">
      <w:pPr>
        <w:spacing w:after="0"/>
        <w:jc w:val="both"/>
        <w:rPr>
          <w:lang w:val="en-ZA"/>
        </w:rPr>
      </w:pPr>
    </w:p>
    <w:p w:rsidR="007A5C41" w:rsidRPr="005D7A36" w:rsidRDefault="007A5C41" w:rsidP="00E835E8">
      <w:pPr>
        <w:spacing w:after="0"/>
        <w:jc w:val="both"/>
        <w:rPr>
          <w:lang w:val="en-ZA"/>
        </w:rPr>
      </w:pPr>
      <w:r w:rsidRPr="005D7A36">
        <w:rPr>
          <w:lang w:val="en-ZA"/>
        </w:rPr>
        <w:t>It is clear that, with certain exceptions reported above, the intended Programme results have been generally achieved. A review of Programme documentation (see Chapter 1) has revealed a methodical and reflective approach to Programme management within UNICEF. Applications for funds are thoroughly checked and returned if incomplete or erroneous. Annual assessments have been conducted since 2008 based on field visits, and there is a strong capacity for reflection on Programme weaknesses.</w:t>
      </w:r>
    </w:p>
    <w:p w:rsidR="007A5C41" w:rsidRPr="005D7A36" w:rsidRDefault="007A5C41" w:rsidP="00E835E8">
      <w:pPr>
        <w:spacing w:after="0"/>
        <w:jc w:val="both"/>
        <w:rPr>
          <w:lang w:val="en-ZA"/>
        </w:rPr>
      </w:pPr>
    </w:p>
    <w:p w:rsidR="007A5C41" w:rsidRPr="005D7A36" w:rsidRDefault="007A5C41" w:rsidP="00E835E8">
      <w:pPr>
        <w:spacing w:after="0"/>
        <w:jc w:val="both"/>
        <w:rPr>
          <w:lang w:val="en-ZA"/>
        </w:rPr>
      </w:pPr>
      <w:r w:rsidRPr="005D7A36">
        <w:rPr>
          <w:lang w:val="en-ZA"/>
        </w:rPr>
        <w:t>While coordination meetings are held regularly at all levels and communication at and between all levels was generally rated as efficient, a number of Programme management challenges were convincingly reported by respondents above the level of the school:</w:t>
      </w:r>
    </w:p>
    <w:p w:rsidR="007A5C41" w:rsidRPr="005D7A36" w:rsidRDefault="007A5C41" w:rsidP="002468FB">
      <w:pPr>
        <w:pStyle w:val="ListParagraph"/>
        <w:numPr>
          <w:ilvl w:val="0"/>
          <w:numId w:val="28"/>
        </w:numPr>
        <w:spacing w:after="0"/>
        <w:ind w:left="714" w:hanging="357"/>
        <w:jc w:val="both"/>
        <w:rPr>
          <w:lang w:val="en-ZA"/>
        </w:rPr>
      </w:pPr>
      <w:r w:rsidRPr="005D7A36">
        <w:rPr>
          <w:lang w:val="en-ZA"/>
        </w:rPr>
        <w:t xml:space="preserve">Although MINED takes its coordinating role very seriously, not all personnel in all CFS sectors are well informed about the overarching objectives of the Programme, and tend to focus on their area of expertise. When asked what was the rationale for the Programme, many respondents referred exclusively to their specific sectoral objectives. Within UNICEF difficulties also exist with the multisectoral approach: in the education section CFS is the only programme, whereas other sections are dealing additionally with their own programmes and working towards other performance targets. For example, UNICEF is engaged in construction in 21 districts, and the priorities are reportedly not always the same in or across the seven CFS districts. As a result, the flow of data (for example, on progress in WASH and construction) is reportedly problematic. MINED, which has the coordinating role, also reported problems with receiving data from other sectors. Understaffing in relation to CFS activities, particularly in the health sector, is one of the causes; changes in personnel were also reported as problematic. The multisectoral approach is currently managed in committee mode, with insufficient coordination, at all levels; committee meetings, however, are convened at short notice, there is no yearly calendar, tasks agreed are often not carried out, there is insufficient time allocated to monitoring and evaluation and the sectors are not always represented by senior staff who are able to make decisions. </w:t>
      </w:r>
    </w:p>
    <w:p w:rsidR="007A5C41" w:rsidRPr="005D7A36" w:rsidRDefault="007A5C41" w:rsidP="002468FB">
      <w:pPr>
        <w:pStyle w:val="ListParagraph"/>
        <w:numPr>
          <w:ilvl w:val="0"/>
          <w:numId w:val="28"/>
        </w:numPr>
        <w:spacing w:after="0"/>
        <w:ind w:left="714" w:hanging="357"/>
        <w:jc w:val="both"/>
        <w:rPr>
          <w:rFonts w:cs="Times New Roman"/>
          <w:lang w:val="en-ZA"/>
        </w:rPr>
      </w:pPr>
      <w:r w:rsidRPr="005D7A36">
        <w:rPr>
          <w:lang w:val="en-ZA"/>
        </w:rPr>
        <w:t xml:space="preserve">Capacity at district level to develop and implement multisectoral plans varies considerably, both in terms of material resources (such as vehicles) and human resources (such as levels of education of officials). The more remote districts find it difficult to attract qualified personnel. Officials at provincial and district levels need training, in particular in monitoring </w:t>
      </w:r>
      <w:r w:rsidRPr="005D7A36">
        <w:rPr>
          <w:lang w:val="en-ZA"/>
        </w:rPr>
        <w:lastRenderedPageBreak/>
        <w:t>and evaluation. Closer monitoring of decentralised efforts is needed at national level, particularly in the health sector.</w:t>
      </w:r>
    </w:p>
    <w:p w:rsidR="007A5C41" w:rsidRPr="005D7A36" w:rsidRDefault="007A5C41" w:rsidP="002468FB">
      <w:pPr>
        <w:pStyle w:val="ListParagraph"/>
        <w:numPr>
          <w:ilvl w:val="0"/>
          <w:numId w:val="28"/>
        </w:numPr>
        <w:spacing w:after="0"/>
        <w:ind w:left="714" w:hanging="357"/>
        <w:jc w:val="both"/>
        <w:rPr>
          <w:lang w:val="en-ZA"/>
        </w:rPr>
      </w:pPr>
      <w:r w:rsidRPr="005D7A36">
        <w:rPr>
          <w:lang w:val="en-ZA"/>
        </w:rPr>
        <w:t xml:space="preserve">Some national respondents felt that the multisectoral teams need significant capacity building. Provincial and district respondents also felt that more training is needed. </w:t>
      </w:r>
    </w:p>
    <w:p w:rsidR="007A5C41" w:rsidRPr="005D7A36" w:rsidRDefault="007A5C41" w:rsidP="002468FB">
      <w:pPr>
        <w:pStyle w:val="ListParagraph"/>
        <w:numPr>
          <w:ilvl w:val="0"/>
          <w:numId w:val="28"/>
        </w:numPr>
        <w:spacing w:after="0"/>
        <w:jc w:val="both"/>
        <w:rPr>
          <w:lang w:val="en-ZA"/>
        </w:rPr>
      </w:pPr>
      <w:r w:rsidRPr="005D7A36">
        <w:rPr>
          <w:lang w:val="en-ZA"/>
        </w:rPr>
        <w:t>Variability in impact across districts may be attributable to variations in Programme expenditure, differences in the timing of delivery of supplies, variability in the competence of providers responsible for delivering the services and supplies, and the varying leadership and management capacity of school directors.</w:t>
      </w:r>
    </w:p>
    <w:p w:rsidR="007A5C41" w:rsidRPr="005D7A36" w:rsidRDefault="007A5C41" w:rsidP="002468FB">
      <w:pPr>
        <w:pStyle w:val="ListParagraph"/>
        <w:numPr>
          <w:ilvl w:val="0"/>
          <w:numId w:val="28"/>
        </w:numPr>
        <w:spacing w:after="0"/>
        <w:jc w:val="both"/>
        <w:rPr>
          <w:rFonts w:cs="Times New Roman"/>
          <w:lang w:val="en-ZA"/>
        </w:rPr>
      </w:pPr>
      <w:r w:rsidRPr="005D7A36">
        <w:rPr>
          <w:lang w:val="en-ZA"/>
        </w:rPr>
        <w:t>Changes in personnel and variations in the availability of sufficient personnel disrupt Programme coordination.</w:t>
      </w:r>
    </w:p>
    <w:p w:rsidR="007A5C41" w:rsidRPr="005D7A36" w:rsidRDefault="007A5C41" w:rsidP="002468FB">
      <w:pPr>
        <w:pStyle w:val="ListParagraph"/>
        <w:numPr>
          <w:ilvl w:val="0"/>
          <w:numId w:val="28"/>
        </w:numPr>
        <w:spacing w:after="0"/>
        <w:jc w:val="both"/>
        <w:rPr>
          <w:lang w:val="en-ZA"/>
        </w:rPr>
      </w:pPr>
      <w:r w:rsidRPr="005D7A36">
        <w:rPr>
          <w:lang w:val="en-ZA"/>
        </w:rPr>
        <w:t xml:space="preserve">There is insufficient time allocated to monitoring and information is not always efficiently distributed across sectors; more on-the-ground presence of focal points is needed for enhanced monitoring and to decrease reliance on “our nice stories”, as one school director put it, referring to an excessive reliance on unchecked reports from schools. </w:t>
      </w:r>
    </w:p>
    <w:p w:rsidR="007A5C41" w:rsidRPr="005D7A36" w:rsidRDefault="007A5C41" w:rsidP="002468FB">
      <w:pPr>
        <w:pStyle w:val="ListParagraph"/>
        <w:numPr>
          <w:ilvl w:val="0"/>
          <w:numId w:val="28"/>
        </w:numPr>
        <w:spacing w:after="0"/>
        <w:jc w:val="both"/>
        <w:rPr>
          <w:rFonts w:cs="Times New Roman"/>
          <w:lang w:val="en-ZA"/>
        </w:rPr>
      </w:pPr>
      <w:r w:rsidRPr="005D7A36">
        <w:rPr>
          <w:lang w:val="en-ZA"/>
        </w:rPr>
        <w:t>Insufficient attention has been given to targeting of resources to meet the specific needs of schools. It is clear, for example, that some schools need more management support and more teacher training than others.</w:t>
      </w:r>
    </w:p>
    <w:p w:rsidR="007A5C41" w:rsidRPr="005D7A36" w:rsidRDefault="007A5C41" w:rsidP="002468FB">
      <w:pPr>
        <w:pStyle w:val="ListParagraph"/>
        <w:numPr>
          <w:ilvl w:val="0"/>
          <w:numId w:val="28"/>
        </w:numPr>
        <w:spacing w:after="0"/>
        <w:jc w:val="both"/>
        <w:rPr>
          <w:rFonts w:cs="Times New Roman"/>
          <w:lang w:val="en-ZA"/>
        </w:rPr>
      </w:pPr>
      <w:r w:rsidRPr="005D7A36">
        <w:rPr>
          <w:lang w:val="en-ZA"/>
        </w:rPr>
        <w:t>Significant discrepancies have been noted in the allocation of funds across districts and categories of input; the discrepancies do not appear to be the result of a purposeful targeting strategy.</w:t>
      </w:r>
    </w:p>
    <w:p w:rsidR="007A5C41" w:rsidRPr="005D7A36" w:rsidRDefault="007A5C41" w:rsidP="00E835E8">
      <w:pPr>
        <w:spacing w:after="0"/>
        <w:jc w:val="both"/>
        <w:rPr>
          <w:lang w:val="en-Z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7D2538">
        <w:tc>
          <w:tcPr>
            <w:tcW w:w="9243" w:type="dxa"/>
            <w:shd w:val="clear" w:color="auto" w:fill="BFBFBF"/>
          </w:tcPr>
          <w:p w:rsidR="007A5C41" w:rsidRPr="005D7A36" w:rsidRDefault="007A5C41" w:rsidP="00042DE3">
            <w:pPr>
              <w:spacing w:after="0"/>
              <w:jc w:val="both"/>
              <w:rPr>
                <w:rStyle w:val="hps"/>
                <w:rFonts w:cs="Calibri"/>
                <w:b/>
              </w:rPr>
            </w:pPr>
            <w:r w:rsidRPr="005D7A36">
              <w:rPr>
                <w:rStyle w:val="hps"/>
                <w:rFonts w:cs="Calibri"/>
                <w:b/>
              </w:rPr>
              <w:t>Conclusions: Programme Management</w:t>
            </w:r>
          </w:p>
          <w:p w:rsidR="007A5C41" w:rsidRPr="005D7A36" w:rsidRDefault="007A5C41" w:rsidP="00042DE3">
            <w:pPr>
              <w:spacing w:after="0"/>
              <w:rPr>
                <w:sz w:val="10"/>
                <w:szCs w:val="10"/>
                <w:lang w:val="en-ZA"/>
              </w:rPr>
            </w:pPr>
          </w:p>
          <w:p w:rsidR="007A5C41" w:rsidRPr="005D7A36" w:rsidRDefault="007A5C41" w:rsidP="005E1AAA">
            <w:pPr>
              <w:spacing w:after="0"/>
              <w:jc w:val="both"/>
              <w:rPr>
                <w:lang w:val="en-ZA"/>
              </w:rPr>
            </w:pPr>
            <w:r w:rsidRPr="005D7A36">
              <w:rPr>
                <w:lang w:val="en-ZA"/>
              </w:rPr>
              <w:t>The Programme draws its strength from a powerful framework of principles tested in many countries; the multisectoral Programme design has been attuned to the Mozambican context. A methodical and reflective approach to Programme management has been adopted, and the intended Programme results have been generally achieved.</w:t>
            </w:r>
          </w:p>
          <w:p w:rsidR="007A5C41" w:rsidRPr="005D7A36" w:rsidRDefault="007A5C41" w:rsidP="00042DE3">
            <w:pPr>
              <w:spacing w:after="0"/>
              <w:jc w:val="both"/>
              <w:rPr>
                <w:sz w:val="10"/>
                <w:szCs w:val="10"/>
                <w:lang w:val="en-ZA"/>
              </w:rPr>
            </w:pPr>
          </w:p>
          <w:p w:rsidR="007A5C41" w:rsidRPr="005D7A36" w:rsidRDefault="007A5C41" w:rsidP="00042DE3">
            <w:pPr>
              <w:spacing w:after="0"/>
              <w:jc w:val="both"/>
              <w:rPr>
                <w:lang w:val="en-ZA"/>
              </w:rPr>
            </w:pPr>
            <w:r w:rsidRPr="005D7A36">
              <w:rPr>
                <w:lang w:val="en-ZA"/>
              </w:rPr>
              <w:t xml:space="preserve">However, there are a number of serious implementation challenges. District-level capacity to implement the Programme is generally weak; the deployment of qualified competent personnel at district level is complicated by factors such as remoteness. Training in and technical assistance for multisectoral approaches to Programme management at all levels (national, provincial and district) is currently insufficient. Monitoring and evaluation of Programme implementation at district level is particularly weak, and </w:t>
            </w:r>
            <w:r w:rsidRPr="005D7A36">
              <w:t>Programme resources are not always addressing the particular needs of schools.</w:t>
            </w:r>
          </w:p>
          <w:p w:rsidR="007A5C41" w:rsidRPr="005D7A36" w:rsidRDefault="007A5C41" w:rsidP="00042DE3">
            <w:pPr>
              <w:spacing w:after="0"/>
              <w:rPr>
                <w:sz w:val="10"/>
                <w:szCs w:val="10"/>
                <w:lang w:val="en-ZA"/>
              </w:rPr>
            </w:pPr>
          </w:p>
          <w:p w:rsidR="007A5C41" w:rsidRPr="005D7A36" w:rsidRDefault="007A5C41" w:rsidP="00042DE3">
            <w:pPr>
              <w:spacing w:after="0"/>
              <w:rPr>
                <w:lang w:val="en-ZA"/>
              </w:rPr>
            </w:pPr>
            <w:r w:rsidRPr="005D7A36">
              <w:rPr>
                <w:lang w:val="en-ZA"/>
              </w:rPr>
              <w:t>Variability in Programme impact across districts may be attributable to variations in Programme expenditure, differences in the timing of delivery of supplies, variability in the competence of providers responsible for delivering the services and supplies, and the varying leadership and management capacity of school directors.</w:t>
            </w:r>
          </w:p>
          <w:p w:rsidR="007A5C41" w:rsidRPr="005D7A36" w:rsidRDefault="007A5C41" w:rsidP="00042DE3">
            <w:pPr>
              <w:spacing w:after="0"/>
              <w:rPr>
                <w:sz w:val="10"/>
                <w:szCs w:val="10"/>
                <w:lang w:val="en-ZA"/>
              </w:rPr>
            </w:pPr>
          </w:p>
          <w:p w:rsidR="007A5C41" w:rsidRPr="005D7A36" w:rsidRDefault="007A5C41" w:rsidP="00042DE3">
            <w:pPr>
              <w:spacing w:after="0"/>
              <w:rPr>
                <w:lang w:val="en-ZA"/>
              </w:rPr>
            </w:pPr>
            <w:r w:rsidRPr="005D7A36">
              <w:rPr>
                <w:lang w:val="en-ZA"/>
              </w:rPr>
              <w:t>The management of the Programme in ‘committee mode’ is problematic. Reporting and communication channels and personnel performance targets are currently sectoral rather than multisectoral – a common problem in the implementation of multisectoral strategies.</w:t>
            </w:r>
          </w:p>
          <w:p w:rsidR="007A5C41" w:rsidRPr="005D7A36" w:rsidRDefault="007A5C41" w:rsidP="007D2538">
            <w:pPr>
              <w:spacing w:after="0"/>
              <w:rPr>
                <w:sz w:val="10"/>
                <w:szCs w:val="10"/>
              </w:rPr>
            </w:pPr>
          </w:p>
        </w:tc>
      </w:tr>
    </w:tbl>
    <w:p w:rsidR="007A5C41" w:rsidRPr="005D7A36" w:rsidRDefault="007A5C41" w:rsidP="00D35B6C">
      <w:pPr>
        <w:pStyle w:val="ListParagraph"/>
        <w:spacing w:after="0"/>
        <w:ind w:left="0"/>
        <w:jc w:val="both"/>
        <w:rPr>
          <w:lang w:val="en-ZA"/>
        </w:rPr>
      </w:pPr>
    </w:p>
    <w:p w:rsidR="007A5C41" w:rsidRPr="005D7A36" w:rsidRDefault="007A5C41" w:rsidP="00BC1077">
      <w:pPr>
        <w:pStyle w:val="Heading2"/>
        <w:rPr>
          <w:lang w:val="en-ZA"/>
        </w:rPr>
      </w:pPr>
      <w:bookmarkStart w:id="132" w:name="_Toc342920228"/>
      <w:r w:rsidRPr="005D7A36">
        <w:rPr>
          <w:lang w:val="en-ZA"/>
        </w:rPr>
        <w:lastRenderedPageBreak/>
        <w:t>8.11</w:t>
      </w:r>
      <w:r w:rsidRPr="005D7A36">
        <w:rPr>
          <w:lang w:val="en-ZA"/>
        </w:rPr>
        <w:tab/>
        <w:t>Factors Affecting Programme Impact</w:t>
      </w:r>
      <w:bookmarkEnd w:id="132"/>
    </w:p>
    <w:p w:rsidR="007A5C41" w:rsidRPr="005D7A36" w:rsidRDefault="007A5C41" w:rsidP="00BC1077">
      <w:pPr>
        <w:rPr>
          <w:b/>
          <w:lang w:val="en-ZA"/>
        </w:rPr>
      </w:pPr>
      <w:r w:rsidRPr="005D7A36">
        <w:rPr>
          <w:b/>
          <w:lang w:val="en-ZA"/>
        </w:rPr>
        <w:t>Introduction</w:t>
      </w:r>
    </w:p>
    <w:p w:rsidR="007A5C41" w:rsidRPr="005D7A36" w:rsidRDefault="007A5C41" w:rsidP="00E835E8">
      <w:pPr>
        <w:spacing w:after="0"/>
        <w:jc w:val="both"/>
        <w:rPr>
          <w:lang w:val="en-ZA"/>
        </w:rPr>
      </w:pPr>
      <w:r w:rsidRPr="005D7A36">
        <w:rPr>
          <w:lang w:val="en-ZA"/>
        </w:rPr>
        <w:t>Factors that have mitigated Programme impact are presented in this section. The categories of such factors are:</w:t>
      </w:r>
    </w:p>
    <w:p w:rsidR="007A5C41" w:rsidRPr="005D7A36" w:rsidRDefault="007A5C41" w:rsidP="002468FB">
      <w:pPr>
        <w:numPr>
          <w:ilvl w:val="0"/>
          <w:numId w:val="60"/>
        </w:numPr>
        <w:spacing w:after="0"/>
        <w:ind w:left="714" w:hanging="357"/>
        <w:jc w:val="both"/>
        <w:rPr>
          <w:lang w:val="en-ZA"/>
        </w:rPr>
      </w:pPr>
      <w:r w:rsidRPr="005D7A36">
        <w:rPr>
          <w:lang w:val="en-ZA"/>
        </w:rPr>
        <w:t>general factors affecting Programme impact;</w:t>
      </w:r>
    </w:p>
    <w:p w:rsidR="007A5C41" w:rsidRPr="005D7A36" w:rsidRDefault="007A5C41" w:rsidP="002468FB">
      <w:pPr>
        <w:numPr>
          <w:ilvl w:val="0"/>
          <w:numId w:val="60"/>
        </w:numPr>
        <w:spacing w:after="0"/>
        <w:ind w:left="714" w:hanging="357"/>
        <w:jc w:val="both"/>
        <w:rPr>
          <w:lang w:val="en-ZA"/>
        </w:rPr>
      </w:pPr>
      <w:r w:rsidRPr="005D7A36">
        <w:rPr>
          <w:lang w:val="en-ZA"/>
        </w:rPr>
        <w:t>factors related to educational inputs and the provision of school supplies;</w:t>
      </w:r>
    </w:p>
    <w:p w:rsidR="007A5C41" w:rsidRPr="005D7A36" w:rsidRDefault="007A5C41" w:rsidP="002468FB">
      <w:pPr>
        <w:numPr>
          <w:ilvl w:val="0"/>
          <w:numId w:val="60"/>
        </w:numPr>
        <w:spacing w:after="0"/>
        <w:ind w:left="714" w:hanging="357"/>
        <w:jc w:val="both"/>
        <w:rPr>
          <w:lang w:val="en-ZA"/>
        </w:rPr>
      </w:pPr>
      <w:r w:rsidRPr="005D7A36">
        <w:rPr>
          <w:lang w:val="en-ZA"/>
        </w:rPr>
        <w:t>factors related to WASH and construction inputs;</w:t>
      </w:r>
    </w:p>
    <w:p w:rsidR="007A5C41" w:rsidRPr="005D7A36" w:rsidRDefault="007A5C41" w:rsidP="002468FB">
      <w:pPr>
        <w:numPr>
          <w:ilvl w:val="0"/>
          <w:numId w:val="60"/>
        </w:numPr>
        <w:spacing w:after="0"/>
        <w:ind w:left="714" w:hanging="357"/>
        <w:jc w:val="both"/>
        <w:rPr>
          <w:lang w:val="en-ZA"/>
        </w:rPr>
      </w:pPr>
      <w:r w:rsidRPr="005D7A36">
        <w:rPr>
          <w:lang w:val="en-ZA"/>
        </w:rPr>
        <w:t>factors related to school health inputs;</w:t>
      </w:r>
    </w:p>
    <w:p w:rsidR="007A5C41" w:rsidRPr="005D7A36" w:rsidRDefault="007A5C41" w:rsidP="002468FB">
      <w:pPr>
        <w:numPr>
          <w:ilvl w:val="0"/>
          <w:numId w:val="60"/>
        </w:numPr>
        <w:spacing w:after="0"/>
        <w:ind w:left="714" w:hanging="357"/>
        <w:jc w:val="both"/>
        <w:rPr>
          <w:lang w:val="en-ZA"/>
        </w:rPr>
      </w:pPr>
      <w:r w:rsidRPr="005D7A36">
        <w:rPr>
          <w:lang w:val="en-ZA"/>
        </w:rPr>
        <w:t>factors related to child protection inputs;</w:t>
      </w:r>
    </w:p>
    <w:p w:rsidR="007A5C41" w:rsidRPr="005D7A36" w:rsidRDefault="007A5C41" w:rsidP="002468FB">
      <w:pPr>
        <w:numPr>
          <w:ilvl w:val="0"/>
          <w:numId w:val="60"/>
        </w:numPr>
        <w:spacing w:after="0"/>
        <w:ind w:left="714" w:hanging="357"/>
        <w:jc w:val="both"/>
        <w:rPr>
          <w:lang w:val="en-ZA"/>
        </w:rPr>
      </w:pPr>
      <w:r w:rsidRPr="005D7A36">
        <w:rPr>
          <w:lang w:val="en-ZA"/>
        </w:rPr>
        <w:t>factors related to communication for development and social mobilisation; and</w:t>
      </w:r>
    </w:p>
    <w:p w:rsidR="007A5C41" w:rsidRPr="005D7A36" w:rsidRDefault="007A5C41" w:rsidP="002468FB">
      <w:pPr>
        <w:numPr>
          <w:ilvl w:val="0"/>
          <w:numId w:val="60"/>
        </w:numPr>
        <w:jc w:val="both"/>
        <w:rPr>
          <w:lang w:val="en-ZA"/>
        </w:rPr>
      </w:pPr>
      <w:r w:rsidRPr="005D7A36">
        <w:rPr>
          <w:lang w:val="en-ZA"/>
        </w:rPr>
        <w:t>factors related to the overall management of Programme delivery.</w:t>
      </w:r>
    </w:p>
    <w:p w:rsidR="007A5C41" w:rsidRPr="005D7A36" w:rsidRDefault="007A5C41" w:rsidP="00E835E8">
      <w:pPr>
        <w:jc w:val="both"/>
        <w:rPr>
          <w:b/>
          <w:lang w:val="en-ZA"/>
        </w:rPr>
      </w:pPr>
      <w:r w:rsidRPr="005D7A36">
        <w:rPr>
          <w:b/>
          <w:lang w:val="en-ZA"/>
        </w:rPr>
        <w:t>General Factors Affecting Programme Impact</w:t>
      </w:r>
    </w:p>
    <w:p w:rsidR="007A5C41" w:rsidRPr="005D7A36" w:rsidRDefault="007A5C41" w:rsidP="00E835E8">
      <w:pPr>
        <w:pStyle w:val="ListParagraph"/>
        <w:spacing w:after="0"/>
        <w:ind w:left="0"/>
        <w:jc w:val="both"/>
        <w:rPr>
          <w:lang w:val="en-ZA"/>
        </w:rPr>
      </w:pPr>
      <w:r w:rsidRPr="005D7A36">
        <w:rPr>
          <w:lang w:val="en-ZA"/>
        </w:rPr>
        <w:t>It was frequently reported (and observed in the field) that:</w:t>
      </w:r>
    </w:p>
    <w:p w:rsidR="007A5C41" w:rsidRPr="005D7A36" w:rsidRDefault="007A5C41" w:rsidP="002468FB">
      <w:pPr>
        <w:pStyle w:val="ListParagraph"/>
        <w:numPr>
          <w:ilvl w:val="0"/>
          <w:numId w:val="55"/>
        </w:numPr>
        <w:spacing w:after="0"/>
        <w:jc w:val="both"/>
        <w:rPr>
          <w:lang w:val="en-ZA"/>
        </w:rPr>
      </w:pPr>
      <w:r w:rsidRPr="005D7A36">
        <w:rPr>
          <w:lang w:val="en-ZA"/>
        </w:rPr>
        <w:t>Not all CFS inputs had been delivered in the same quantities across districts and schools, and the levels of quality also varied.</w:t>
      </w:r>
    </w:p>
    <w:p w:rsidR="007A5C41" w:rsidRPr="005D7A36" w:rsidRDefault="007A5C41" w:rsidP="002468FB">
      <w:pPr>
        <w:pStyle w:val="ListParagraph"/>
        <w:numPr>
          <w:ilvl w:val="0"/>
          <w:numId w:val="55"/>
        </w:numPr>
        <w:spacing w:after="0"/>
        <w:jc w:val="both"/>
        <w:rPr>
          <w:lang w:val="en-ZA"/>
        </w:rPr>
      </w:pPr>
      <w:r w:rsidRPr="005D7A36">
        <w:rPr>
          <w:lang w:val="en-ZA"/>
        </w:rPr>
        <w:t>The resource package provided did not in many cases take into account differences between schools, for example in terms of the type and quantity of material resources needed.</w:t>
      </w:r>
    </w:p>
    <w:p w:rsidR="007A5C41" w:rsidRPr="005D7A36" w:rsidRDefault="007A5C41" w:rsidP="002468FB">
      <w:pPr>
        <w:pStyle w:val="ListParagraph"/>
        <w:numPr>
          <w:ilvl w:val="0"/>
          <w:numId w:val="55"/>
        </w:numPr>
        <w:spacing w:after="0"/>
        <w:jc w:val="both"/>
        <w:rPr>
          <w:lang w:val="en-ZA"/>
        </w:rPr>
      </w:pPr>
      <w:r w:rsidRPr="005D7A36">
        <w:rPr>
          <w:lang w:val="en-ZA"/>
        </w:rPr>
        <w:t>Greater community involvement in resource planning is needed.</w:t>
      </w:r>
    </w:p>
    <w:p w:rsidR="007A5C41" w:rsidRPr="005D7A36" w:rsidRDefault="007A5C41" w:rsidP="00E835E8">
      <w:pPr>
        <w:spacing w:after="0"/>
        <w:jc w:val="both"/>
        <w:rPr>
          <w:lang w:val="en-ZA"/>
        </w:rPr>
      </w:pPr>
    </w:p>
    <w:p w:rsidR="007A5C41" w:rsidRPr="005D7A36" w:rsidRDefault="007A5C41" w:rsidP="00E835E8">
      <w:pPr>
        <w:jc w:val="both"/>
        <w:rPr>
          <w:b/>
          <w:lang w:val="en-ZA"/>
        </w:rPr>
      </w:pPr>
      <w:r w:rsidRPr="005D7A36">
        <w:rPr>
          <w:b/>
          <w:lang w:val="en-ZA"/>
        </w:rPr>
        <w:t>Educational Inputs and School Supplies</w:t>
      </w:r>
    </w:p>
    <w:p w:rsidR="007A5C41" w:rsidRPr="005D7A36" w:rsidRDefault="007A5C41" w:rsidP="00E835E8">
      <w:pPr>
        <w:pStyle w:val="ListParagraph"/>
        <w:spacing w:after="0"/>
        <w:ind w:left="0"/>
        <w:jc w:val="both"/>
        <w:rPr>
          <w:lang w:val="en-ZA"/>
        </w:rPr>
      </w:pPr>
      <w:r w:rsidRPr="005D7A36">
        <w:rPr>
          <w:lang w:val="en-ZA"/>
        </w:rPr>
        <w:t>It was frequently reported (and observed in the field) that:</w:t>
      </w:r>
    </w:p>
    <w:p w:rsidR="007A5C41" w:rsidRPr="005D7A36" w:rsidRDefault="007A5C41" w:rsidP="002468FB">
      <w:pPr>
        <w:numPr>
          <w:ilvl w:val="0"/>
          <w:numId w:val="56"/>
        </w:numPr>
        <w:spacing w:after="0"/>
        <w:jc w:val="both"/>
        <w:rPr>
          <w:lang w:val="en-ZA"/>
        </w:rPr>
      </w:pPr>
      <w:r w:rsidRPr="005D7A36">
        <w:rPr>
          <w:lang w:val="en-ZA"/>
        </w:rPr>
        <w:t xml:space="preserve">Insufficient desks and sports kits were available, as these are needed in all schools and in all grades. We have noted, however, that the intended numbers of desks (for Grades 1 and 2) were delivered as per Programme targets and that it was not a CFS responsibility to provide desks for all learners. </w:t>
      </w:r>
    </w:p>
    <w:p w:rsidR="007A5C41" w:rsidRPr="005D7A36" w:rsidRDefault="007A5C41" w:rsidP="002468FB">
      <w:pPr>
        <w:numPr>
          <w:ilvl w:val="0"/>
          <w:numId w:val="56"/>
        </w:numPr>
        <w:spacing w:after="0"/>
        <w:jc w:val="both"/>
        <w:rPr>
          <w:lang w:val="en-ZA"/>
        </w:rPr>
      </w:pPr>
      <w:r w:rsidRPr="005D7A36">
        <w:rPr>
          <w:lang w:val="en-ZA"/>
        </w:rPr>
        <w:t>Learners’ kits are very effective inputs but are also insufficient in quantity and are needed by learners in all grades. Again we must note that the intended numbers of learners’ kits (for Grades 1 and 3) were delivered as per Programme targets and that it was not a CFS responsibility to provide kits for all learners.</w:t>
      </w:r>
    </w:p>
    <w:p w:rsidR="007A5C41" w:rsidRPr="005D7A36" w:rsidRDefault="007A5C41" w:rsidP="00E835E8">
      <w:pPr>
        <w:spacing w:after="0"/>
        <w:jc w:val="both"/>
        <w:rPr>
          <w:lang w:val="en-ZA"/>
        </w:rPr>
      </w:pPr>
    </w:p>
    <w:p w:rsidR="007A5C41" w:rsidRPr="005D7A36" w:rsidRDefault="007A5C41" w:rsidP="00E835E8">
      <w:pPr>
        <w:spacing w:after="0"/>
        <w:jc w:val="both"/>
        <w:rPr>
          <w:lang w:val="en-ZA"/>
        </w:rPr>
      </w:pPr>
      <w:r w:rsidRPr="005D7A36">
        <w:rPr>
          <w:lang w:val="en-ZA"/>
        </w:rPr>
        <w:t>It was frequently reported that:</w:t>
      </w:r>
    </w:p>
    <w:p w:rsidR="007A5C41" w:rsidRPr="005D7A36" w:rsidRDefault="007A5C41" w:rsidP="002468FB">
      <w:pPr>
        <w:numPr>
          <w:ilvl w:val="0"/>
          <w:numId w:val="56"/>
        </w:numPr>
        <w:spacing w:after="0"/>
        <w:jc w:val="both"/>
        <w:rPr>
          <w:lang w:val="en-ZA"/>
        </w:rPr>
      </w:pPr>
      <w:r w:rsidRPr="005D7A36">
        <w:rPr>
          <w:lang w:val="en-ZA"/>
        </w:rPr>
        <w:t>Attendance at orientation programmes needs to improve.</w:t>
      </w:r>
    </w:p>
    <w:p w:rsidR="007A5C41" w:rsidRPr="005D7A36" w:rsidRDefault="007A5C41" w:rsidP="002468FB">
      <w:pPr>
        <w:numPr>
          <w:ilvl w:val="0"/>
          <w:numId w:val="56"/>
        </w:numPr>
        <w:spacing w:after="0"/>
        <w:jc w:val="both"/>
        <w:rPr>
          <w:lang w:val="en-ZA"/>
        </w:rPr>
      </w:pPr>
      <w:r w:rsidRPr="005D7A36">
        <w:rPr>
          <w:lang w:val="en-ZA"/>
        </w:rPr>
        <w:t>Funds are needed to support the distribution of the kits, which were very important in motivating children to attend school but were often not delivered at the beginning of the year. The learners’ kits are insufficiently attuned to the needs of the different grades; for example, the number of subjects increases in higher grades.</w:t>
      </w:r>
    </w:p>
    <w:p w:rsidR="007A5C41" w:rsidRPr="005D7A36" w:rsidRDefault="007A5C41" w:rsidP="002468FB">
      <w:pPr>
        <w:numPr>
          <w:ilvl w:val="0"/>
          <w:numId w:val="56"/>
        </w:numPr>
        <w:spacing w:after="0"/>
        <w:jc w:val="both"/>
        <w:rPr>
          <w:lang w:val="en-ZA"/>
        </w:rPr>
      </w:pPr>
      <w:r w:rsidRPr="005D7A36">
        <w:rPr>
          <w:lang w:val="en-ZA"/>
        </w:rPr>
        <w:t xml:space="preserve">The ZIP library package is useful but too small. </w:t>
      </w:r>
    </w:p>
    <w:p w:rsidR="007A5C41" w:rsidRPr="005D7A36" w:rsidRDefault="007A5C41" w:rsidP="002468FB">
      <w:pPr>
        <w:numPr>
          <w:ilvl w:val="0"/>
          <w:numId w:val="56"/>
        </w:numPr>
        <w:spacing w:after="0"/>
        <w:jc w:val="both"/>
        <w:rPr>
          <w:lang w:val="en-ZA"/>
        </w:rPr>
      </w:pPr>
      <w:r w:rsidRPr="005D7A36">
        <w:rPr>
          <w:lang w:val="en-ZA"/>
        </w:rPr>
        <w:t>Teacher training has involved too many teachers at a time and too many topics; the programmes were too short and not continuous; more training is also needed for school directors and school council members. Respondents at school level pointed to the lack of certification for training and the absence of an award scheme for successful completion.</w:t>
      </w:r>
    </w:p>
    <w:p w:rsidR="007A5C41" w:rsidRPr="005D7A36" w:rsidRDefault="007A5C41" w:rsidP="00E835E8">
      <w:pPr>
        <w:spacing w:after="0"/>
        <w:jc w:val="both"/>
        <w:rPr>
          <w:lang w:val="en-ZA"/>
        </w:rPr>
      </w:pPr>
    </w:p>
    <w:p w:rsidR="007A5C41" w:rsidRPr="005D7A36" w:rsidRDefault="007A5C41" w:rsidP="00E835E8">
      <w:pPr>
        <w:jc w:val="both"/>
        <w:rPr>
          <w:b/>
          <w:lang w:val="en-ZA"/>
        </w:rPr>
      </w:pPr>
      <w:r w:rsidRPr="005D7A36">
        <w:rPr>
          <w:b/>
          <w:lang w:val="en-ZA"/>
        </w:rPr>
        <w:t>WASH and Construction</w:t>
      </w:r>
    </w:p>
    <w:p w:rsidR="007A5C41" w:rsidRPr="005D7A36" w:rsidRDefault="007A5C41" w:rsidP="00E835E8">
      <w:pPr>
        <w:spacing w:after="0"/>
        <w:jc w:val="both"/>
        <w:rPr>
          <w:lang w:val="en-ZA"/>
        </w:rPr>
      </w:pPr>
      <w:r w:rsidRPr="005D7A36">
        <w:rPr>
          <w:lang w:val="en-ZA"/>
        </w:rPr>
        <w:t>It was frequently reported (and observed in the field) that:</w:t>
      </w:r>
    </w:p>
    <w:p w:rsidR="007A5C41" w:rsidRPr="005D7A36" w:rsidRDefault="007A5C41" w:rsidP="002468FB">
      <w:pPr>
        <w:numPr>
          <w:ilvl w:val="0"/>
          <w:numId w:val="57"/>
        </w:numPr>
        <w:spacing w:after="0"/>
        <w:jc w:val="both"/>
        <w:rPr>
          <w:lang w:val="en-ZA"/>
        </w:rPr>
      </w:pPr>
      <w:r w:rsidRPr="005D7A36">
        <w:rPr>
          <w:lang w:val="en-ZA"/>
        </w:rPr>
        <w:t>Not enough classrooms have been built, and precarious structures and open-air classes are still commonplace.</w:t>
      </w:r>
    </w:p>
    <w:p w:rsidR="007A5C41" w:rsidRPr="005D7A36" w:rsidRDefault="007A5C41" w:rsidP="002468FB">
      <w:pPr>
        <w:numPr>
          <w:ilvl w:val="0"/>
          <w:numId w:val="57"/>
        </w:numPr>
        <w:spacing w:after="0"/>
        <w:jc w:val="both"/>
        <w:rPr>
          <w:lang w:val="en-ZA"/>
        </w:rPr>
      </w:pPr>
      <w:r w:rsidRPr="005D7A36">
        <w:rPr>
          <w:lang w:val="en-ZA"/>
        </w:rPr>
        <w:t>There are insufficient functional water sources.</w:t>
      </w:r>
    </w:p>
    <w:p w:rsidR="007A5C41" w:rsidRPr="005D7A36" w:rsidRDefault="007A5C41" w:rsidP="002468FB">
      <w:pPr>
        <w:numPr>
          <w:ilvl w:val="0"/>
          <w:numId w:val="57"/>
        </w:numPr>
        <w:spacing w:after="0"/>
        <w:jc w:val="both"/>
        <w:rPr>
          <w:lang w:val="en-ZA"/>
        </w:rPr>
      </w:pPr>
      <w:r w:rsidRPr="005D7A36">
        <w:rPr>
          <w:lang w:val="en-ZA"/>
        </w:rPr>
        <w:t>Insufficient provision has been made for maintenance of the infrastructure provided. (We note that maintenance is the responsibility of government not UNICEF, and that schools receive an allocation for maintenance. Our observations in the field, however, suggest that the allocation is either insufficient or not used for its intended purpose.)</w:t>
      </w:r>
    </w:p>
    <w:p w:rsidR="007A5C41" w:rsidRPr="005D7A36" w:rsidRDefault="007A5C41" w:rsidP="00E835E8">
      <w:pPr>
        <w:spacing w:after="0"/>
        <w:jc w:val="both"/>
        <w:rPr>
          <w:lang w:val="en-ZA"/>
        </w:rPr>
      </w:pPr>
    </w:p>
    <w:p w:rsidR="007A5C41" w:rsidRPr="005D7A36" w:rsidRDefault="007A5C41" w:rsidP="00E835E8">
      <w:pPr>
        <w:jc w:val="both"/>
        <w:rPr>
          <w:b/>
          <w:lang w:val="en-ZA"/>
        </w:rPr>
      </w:pPr>
      <w:r w:rsidRPr="005D7A36">
        <w:rPr>
          <w:b/>
          <w:lang w:val="en-ZA"/>
        </w:rPr>
        <w:t>School Health</w:t>
      </w:r>
    </w:p>
    <w:p w:rsidR="007A5C41" w:rsidRPr="005D7A36" w:rsidRDefault="007A5C41" w:rsidP="00E835E8">
      <w:pPr>
        <w:spacing w:after="0"/>
        <w:jc w:val="both"/>
        <w:rPr>
          <w:lang w:val="en-ZA"/>
        </w:rPr>
      </w:pPr>
      <w:r w:rsidRPr="005D7A36">
        <w:rPr>
          <w:lang w:val="en-ZA"/>
        </w:rPr>
        <w:t>It was frequently reported that teachers need more training in child health and the use of the first aid kits; many respondents at school level referred to the need to provide school lunches.</w:t>
      </w:r>
    </w:p>
    <w:p w:rsidR="007A5C41" w:rsidRPr="005D7A36" w:rsidRDefault="007A5C41" w:rsidP="00E835E8">
      <w:pPr>
        <w:spacing w:after="0"/>
        <w:jc w:val="both"/>
        <w:rPr>
          <w:lang w:val="en-ZA"/>
        </w:rPr>
      </w:pPr>
    </w:p>
    <w:p w:rsidR="007A5C41" w:rsidRPr="005D7A36" w:rsidRDefault="007A5C41" w:rsidP="00E835E8">
      <w:pPr>
        <w:spacing w:after="0"/>
        <w:jc w:val="both"/>
        <w:rPr>
          <w:lang w:val="en-ZA"/>
        </w:rPr>
      </w:pPr>
      <w:r w:rsidRPr="005D7A36">
        <w:rPr>
          <w:lang w:val="en-ZA"/>
        </w:rPr>
        <w:t>It was frequently reported (and observed in the field) that first aid kits have in many cases not been replenished.</w:t>
      </w:r>
    </w:p>
    <w:p w:rsidR="007A5C41" w:rsidRPr="005D7A36" w:rsidRDefault="007A5C41" w:rsidP="00E835E8">
      <w:pPr>
        <w:spacing w:after="0"/>
        <w:jc w:val="both"/>
        <w:rPr>
          <w:lang w:val="en-ZA"/>
        </w:rPr>
      </w:pPr>
    </w:p>
    <w:p w:rsidR="007A5C41" w:rsidRPr="005D7A36" w:rsidRDefault="007A5C41" w:rsidP="00E835E8">
      <w:pPr>
        <w:jc w:val="both"/>
        <w:rPr>
          <w:b/>
          <w:lang w:val="en-ZA"/>
        </w:rPr>
      </w:pPr>
      <w:r w:rsidRPr="005D7A36">
        <w:rPr>
          <w:b/>
          <w:lang w:val="en-ZA"/>
        </w:rPr>
        <w:t>Child Protection</w:t>
      </w:r>
    </w:p>
    <w:p w:rsidR="007A5C41" w:rsidRPr="005D7A36" w:rsidRDefault="007A5C41" w:rsidP="00E835E8">
      <w:pPr>
        <w:spacing w:after="0"/>
        <w:jc w:val="both"/>
        <w:rPr>
          <w:lang w:val="en-ZA"/>
        </w:rPr>
      </w:pPr>
      <w:r w:rsidRPr="005D7A36">
        <w:rPr>
          <w:lang w:val="en-ZA"/>
        </w:rPr>
        <w:t>The most common challenges reported by the children interviewed were poverty, domestic violence, child labour (</w:t>
      </w:r>
      <w:r w:rsidRPr="005D7A36">
        <w:rPr>
          <w:i/>
          <w:iCs/>
          <w:lang w:val="en-ZA"/>
        </w:rPr>
        <w:t>machamba</w:t>
      </w:r>
      <w:r w:rsidRPr="005D7A36">
        <w:rPr>
          <w:lang w:val="en-ZA"/>
        </w:rPr>
        <w:t>), insufficient water and the distance they have to walk to get to school. It was frequently reported by other respondent types that:</w:t>
      </w:r>
    </w:p>
    <w:p w:rsidR="007A5C41" w:rsidRPr="005D7A36" w:rsidRDefault="007A5C41" w:rsidP="002468FB">
      <w:pPr>
        <w:numPr>
          <w:ilvl w:val="0"/>
          <w:numId w:val="59"/>
        </w:numPr>
        <w:spacing w:after="0"/>
        <w:jc w:val="both"/>
        <w:rPr>
          <w:lang w:val="en-ZA"/>
        </w:rPr>
      </w:pPr>
      <w:r w:rsidRPr="005D7A36">
        <w:rPr>
          <w:lang w:val="en-ZA"/>
        </w:rPr>
        <w:t xml:space="preserve">Child protection inputs had been largely delivered in a timely manner and very useful, but there is still resistance on the part of many parents and guardians to the orientation regarding children’s rights. </w:t>
      </w:r>
    </w:p>
    <w:p w:rsidR="007A5C41" w:rsidRPr="005D7A36" w:rsidRDefault="007A5C41" w:rsidP="002468FB">
      <w:pPr>
        <w:numPr>
          <w:ilvl w:val="0"/>
          <w:numId w:val="59"/>
        </w:numPr>
        <w:spacing w:after="0"/>
        <w:jc w:val="both"/>
        <w:rPr>
          <w:lang w:val="en-ZA"/>
        </w:rPr>
      </w:pPr>
      <w:r w:rsidRPr="005D7A36">
        <w:rPr>
          <w:lang w:val="en-ZA"/>
        </w:rPr>
        <w:t>More support is needed for OVCs to enable them to attend and complete school.</w:t>
      </w:r>
    </w:p>
    <w:p w:rsidR="007A5C41" w:rsidRPr="005D7A36" w:rsidRDefault="007A5C41" w:rsidP="00E835E8">
      <w:pPr>
        <w:spacing w:after="0"/>
        <w:jc w:val="both"/>
        <w:rPr>
          <w:lang w:val="en-ZA"/>
        </w:rPr>
      </w:pPr>
    </w:p>
    <w:p w:rsidR="007A5C41" w:rsidRPr="005D7A36" w:rsidRDefault="007A5C41" w:rsidP="00E835E8">
      <w:pPr>
        <w:spacing w:after="0"/>
        <w:jc w:val="both"/>
        <w:rPr>
          <w:lang w:val="en-ZA"/>
        </w:rPr>
      </w:pPr>
      <w:r w:rsidRPr="005D7A36">
        <w:rPr>
          <w:lang w:val="en-ZA"/>
        </w:rPr>
        <w:t>School council members interviewed at school level praised the workshops that had been held to promote children’s rights and child protection and requested that more workshops be held.</w:t>
      </w:r>
    </w:p>
    <w:p w:rsidR="007A5C41" w:rsidRPr="005D7A36" w:rsidRDefault="007A5C41" w:rsidP="00E835E8">
      <w:pPr>
        <w:spacing w:after="0"/>
        <w:jc w:val="both"/>
        <w:rPr>
          <w:lang w:val="en-ZA"/>
        </w:rPr>
      </w:pPr>
    </w:p>
    <w:p w:rsidR="007A5C41" w:rsidRPr="005D7A36" w:rsidRDefault="007A5C41" w:rsidP="00E835E8">
      <w:pPr>
        <w:jc w:val="both"/>
        <w:rPr>
          <w:b/>
          <w:lang w:val="en-ZA"/>
        </w:rPr>
      </w:pPr>
      <w:r w:rsidRPr="005D7A36">
        <w:rPr>
          <w:b/>
          <w:lang w:val="en-ZA"/>
        </w:rPr>
        <w:t>Communication for Development and Social Mobilisation</w:t>
      </w:r>
    </w:p>
    <w:p w:rsidR="007A5C41" w:rsidRPr="005D7A36" w:rsidRDefault="007A5C41" w:rsidP="00E835E8">
      <w:pPr>
        <w:spacing w:after="0"/>
        <w:jc w:val="both"/>
        <w:rPr>
          <w:lang w:val="en-ZA"/>
        </w:rPr>
      </w:pPr>
      <w:r w:rsidRPr="005D7A36">
        <w:rPr>
          <w:lang w:val="en-ZA"/>
        </w:rPr>
        <w:t>Diverse assessments of factors affecting the impact of the communication for development component were presented by respondents:</w:t>
      </w:r>
    </w:p>
    <w:p w:rsidR="007A5C41" w:rsidRPr="005D7A36" w:rsidRDefault="007A5C41" w:rsidP="002468FB">
      <w:pPr>
        <w:numPr>
          <w:ilvl w:val="0"/>
          <w:numId w:val="58"/>
        </w:numPr>
        <w:spacing w:after="0"/>
        <w:jc w:val="both"/>
        <w:rPr>
          <w:lang w:val="en-ZA"/>
        </w:rPr>
      </w:pPr>
      <w:r w:rsidRPr="005D7A36">
        <w:rPr>
          <w:lang w:val="en-ZA"/>
        </w:rPr>
        <w:t xml:space="preserve">It seems clear that there are still serious problems in some communities in terms of violence towards and abuse of children and it was very frequently reported in the field that there are still serious challenges related to retention and completion because of early marriage, pregnancies, sexual abuse in and out of school and child labour. </w:t>
      </w:r>
    </w:p>
    <w:p w:rsidR="007A5C41" w:rsidRPr="005D7A36" w:rsidRDefault="007A5C41" w:rsidP="002468FB">
      <w:pPr>
        <w:numPr>
          <w:ilvl w:val="0"/>
          <w:numId w:val="58"/>
        </w:numPr>
        <w:spacing w:after="0"/>
        <w:jc w:val="both"/>
        <w:rPr>
          <w:lang w:val="en-ZA"/>
        </w:rPr>
      </w:pPr>
      <w:r w:rsidRPr="005D7A36">
        <w:rPr>
          <w:lang w:val="en-ZA"/>
        </w:rPr>
        <w:t>It was frequently argued that support for social mobilisation needs to be more continuous. However, several respondents questioned the cost of the mobilisation strategy and others questioned its impact. One district director suggested that it would be advisable to revert to less expensive strategies such as local newspapers. We note, however, that communication for development was the least costly CFS input.</w:t>
      </w:r>
    </w:p>
    <w:p w:rsidR="007A5C41" w:rsidRPr="005D7A36" w:rsidRDefault="007A5C41" w:rsidP="00BC1077">
      <w:pPr>
        <w:pStyle w:val="ListParagraph"/>
        <w:spacing w:after="0"/>
        <w:ind w:left="0"/>
        <w:jc w:val="both"/>
        <w:rPr>
          <w:lang w:val="en-Z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43"/>
      </w:tblGrid>
      <w:tr w:rsidR="007A5C41" w:rsidRPr="005D7A36" w:rsidTr="001F1128">
        <w:tc>
          <w:tcPr>
            <w:tcW w:w="9243" w:type="dxa"/>
            <w:shd w:val="clear" w:color="auto" w:fill="BFBFBF"/>
          </w:tcPr>
          <w:p w:rsidR="007A5C41" w:rsidRPr="005D7A36" w:rsidRDefault="007A5C41" w:rsidP="007D2538">
            <w:pPr>
              <w:spacing w:after="0"/>
              <w:jc w:val="both"/>
              <w:rPr>
                <w:rStyle w:val="hps"/>
                <w:rFonts w:cs="Calibri"/>
                <w:b/>
              </w:rPr>
            </w:pPr>
            <w:r w:rsidRPr="005D7A36">
              <w:rPr>
                <w:rStyle w:val="hps"/>
                <w:rFonts w:cs="Calibri"/>
                <w:b/>
              </w:rPr>
              <w:t>Conclusions: Factors Affecting Programme Impact</w:t>
            </w:r>
          </w:p>
          <w:p w:rsidR="007A5C41" w:rsidRPr="005D7A36" w:rsidRDefault="007A5C41" w:rsidP="007D2538">
            <w:pPr>
              <w:spacing w:after="0"/>
              <w:rPr>
                <w:sz w:val="10"/>
                <w:szCs w:val="10"/>
                <w:lang w:val="en-ZA"/>
              </w:rPr>
            </w:pPr>
          </w:p>
          <w:p w:rsidR="007A5C41" w:rsidRPr="005D7A36" w:rsidRDefault="007A5C41" w:rsidP="007D2538">
            <w:pPr>
              <w:spacing w:after="0"/>
              <w:rPr>
                <w:i/>
                <w:lang w:val="en-ZA"/>
              </w:rPr>
            </w:pPr>
            <w:r w:rsidRPr="005D7A36">
              <w:rPr>
                <w:i/>
                <w:lang w:val="en-ZA"/>
              </w:rPr>
              <w:t>General Factors</w:t>
            </w:r>
          </w:p>
          <w:p w:rsidR="007A5C41" w:rsidRPr="005D7A36" w:rsidRDefault="007A5C41" w:rsidP="00E835E8">
            <w:pPr>
              <w:spacing w:after="0"/>
              <w:jc w:val="both"/>
              <w:rPr>
                <w:lang w:val="en-ZA"/>
              </w:rPr>
            </w:pPr>
            <w:r w:rsidRPr="005D7A36">
              <w:rPr>
                <w:lang w:val="en-ZA"/>
              </w:rPr>
              <w:t>The delivery of CFS inputs often does not address the specific needs of schools; greater community involvement in resource planning is needed.</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i/>
                <w:lang w:val="en-ZA"/>
              </w:rPr>
            </w:pPr>
            <w:r w:rsidRPr="005D7A36">
              <w:rPr>
                <w:i/>
                <w:lang w:val="en-ZA"/>
              </w:rPr>
              <w:t>Educational Inputs and School Supplies</w:t>
            </w:r>
          </w:p>
          <w:p w:rsidR="007A5C41" w:rsidRPr="005D7A36" w:rsidRDefault="007A5C41" w:rsidP="00E835E8">
            <w:pPr>
              <w:spacing w:after="0"/>
              <w:jc w:val="both"/>
              <w:rPr>
                <w:lang w:val="en-ZA"/>
              </w:rPr>
            </w:pPr>
            <w:r w:rsidRPr="005D7A36">
              <w:rPr>
                <w:lang w:val="en-ZA"/>
              </w:rPr>
              <w:t>The learners’ kits are both an important educational resource and an important motivation for children to attend school; however, the contents of the kits may not be wholly grade-appropriate and the kits are reportedly often delivered late. More intensive training is needed for teachers, school directors and school council members.</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i/>
                <w:lang w:val="en-ZA"/>
              </w:rPr>
              <w:t>WASH and Construction</w:t>
            </w:r>
          </w:p>
          <w:p w:rsidR="007A5C41" w:rsidRPr="005D7A36" w:rsidRDefault="007A5C41" w:rsidP="00E835E8">
            <w:pPr>
              <w:spacing w:after="0"/>
              <w:jc w:val="both"/>
              <w:rPr>
                <w:lang w:val="en-ZA"/>
              </w:rPr>
            </w:pPr>
            <w:r w:rsidRPr="005D7A36">
              <w:rPr>
                <w:lang w:val="en-ZA"/>
              </w:rPr>
              <w:t>Inadequate school infrastructure and lack of water sources are still commonplace, and maintenance of infrastructure is inadequate in many schools.</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i/>
                <w:lang w:val="en-ZA"/>
              </w:rPr>
            </w:pPr>
            <w:r w:rsidRPr="005D7A36">
              <w:rPr>
                <w:i/>
                <w:lang w:val="en-ZA"/>
              </w:rPr>
              <w:t xml:space="preserve">School Health </w:t>
            </w:r>
          </w:p>
          <w:p w:rsidR="007A5C41" w:rsidRPr="005D7A36" w:rsidRDefault="007A5C41" w:rsidP="00E835E8">
            <w:pPr>
              <w:spacing w:after="0"/>
              <w:jc w:val="both"/>
              <w:rPr>
                <w:lang w:val="en-ZA"/>
              </w:rPr>
            </w:pPr>
            <w:r w:rsidRPr="005D7A36">
              <w:rPr>
                <w:lang w:val="en-ZA"/>
              </w:rPr>
              <w:t>Many teachers are inadequately trained in child health and the use of the first aid kits, which in many instances are not replenished. We note that replenishment of the kits is not a responsibility of the Programme.</w:t>
            </w:r>
          </w:p>
          <w:p w:rsidR="007A5C41" w:rsidRPr="005D7A36" w:rsidRDefault="007A5C41" w:rsidP="00E835E8">
            <w:pPr>
              <w:spacing w:after="0"/>
              <w:jc w:val="both"/>
              <w:rPr>
                <w:sz w:val="10"/>
                <w:szCs w:val="10"/>
                <w:lang w:val="en-ZA"/>
              </w:rPr>
            </w:pPr>
          </w:p>
          <w:p w:rsidR="007A5C41" w:rsidRPr="005D7A36" w:rsidRDefault="007A5C41" w:rsidP="00E835E8">
            <w:pPr>
              <w:spacing w:after="0"/>
              <w:jc w:val="both"/>
              <w:rPr>
                <w:lang w:val="en-ZA"/>
              </w:rPr>
            </w:pPr>
            <w:r w:rsidRPr="005D7A36">
              <w:rPr>
                <w:i/>
                <w:lang w:val="en-ZA"/>
              </w:rPr>
              <w:t>Child Protection, Communication for Development and Social Mobilisation</w:t>
            </w:r>
          </w:p>
          <w:p w:rsidR="007A5C41" w:rsidRPr="005D7A36" w:rsidRDefault="007A5C41" w:rsidP="00E835E8">
            <w:pPr>
              <w:spacing w:after="0"/>
              <w:jc w:val="both"/>
              <w:rPr>
                <w:lang w:val="en-ZA"/>
              </w:rPr>
            </w:pPr>
            <w:r w:rsidRPr="005D7A36">
              <w:rPr>
                <w:lang w:val="en-ZA"/>
              </w:rPr>
              <w:t>While the Programme has raised awareness of children’s rights, there is still resistance to the message on the part of many parents and guardians. Many respondents argued that social mobilisation is not sufficiently continuous.</w:t>
            </w:r>
          </w:p>
          <w:p w:rsidR="007A5C41" w:rsidRPr="005D7A36" w:rsidRDefault="007A5C41" w:rsidP="00893205">
            <w:pPr>
              <w:spacing w:after="0"/>
              <w:rPr>
                <w:sz w:val="10"/>
                <w:szCs w:val="10"/>
              </w:rPr>
            </w:pPr>
          </w:p>
        </w:tc>
      </w:tr>
    </w:tbl>
    <w:p w:rsidR="007A5C41" w:rsidRPr="005D7A36" w:rsidRDefault="007A5C41" w:rsidP="00D35B6C">
      <w:pPr>
        <w:pStyle w:val="ListParagraph"/>
        <w:ind w:left="0"/>
        <w:jc w:val="both"/>
        <w:rPr>
          <w:lang w:val="en-ZA"/>
        </w:rPr>
      </w:pPr>
    </w:p>
    <w:p w:rsidR="007A5C41" w:rsidRPr="005D7A36" w:rsidRDefault="007A5C41" w:rsidP="00693DE8">
      <w:pPr>
        <w:pStyle w:val="Heading2"/>
        <w:rPr>
          <w:lang w:val="en-ZA"/>
        </w:rPr>
      </w:pPr>
      <w:bookmarkStart w:id="133" w:name="_Toc342920229"/>
      <w:r w:rsidRPr="005D7A36">
        <w:rPr>
          <w:lang w:val="en-ZA"/>
        </w:rPr>
        <w:t>8.12</w:t>
      </w:r>
      <w:r w:rsidRPr="005D7A36">
        <w:rPr>
          <w:lang w:val="en-ZA"/>
        </w:rPr>
        <w:tab/>
        <w:t>Conclusion</w:t>
      </w:r>
      <w:bookmarkEnd w:id="133"/>
    </w:p>
    <w:p w:rsidR="007A5C41" w:rsidRPr="005D7A36" w:rsidRDefault="007A5C41" w:rsidP="00E835E8">
      <w:pPr>
        <w:pStyle w:val="ListParagraph"/>
        <w:spacing w:after="0"/>
        <w:ind w:left="0"/>
        <w:jc w:val="both"/>
        <w:rPr>
          <w:lang w:val="en-ZA"/>
        </w:rPr>
      </w:pPr>
      <w:r w:rsidRPr="005D7A36">
        <w:rPr>
          <w:lang w:val="en-ZA"/>
        </w:rPr>
        <w:t>In this section we present our dominant impressions of the most important evaluation findings.</w:t>
      </w:r>
    </w:p>
    <w:p w:rsidR="007A5C41" w:rsidRPr="005D7A36" w:rsidRDefault="007A5C41" w:rsidP="00E835E8">
      <w:pPr>
        <w:pStyle w:val="ListParagraph"/>
        <w:spacing w:after="0"/>
        <w:ind w:left="0"/>
        <w:jc w:val="both"/>
        <w:rPr>
          <w:lang w:val="en-ZA"/>
        </w:rPr>
      </w:pPr>
    </w:p>
    <w:p w:rsidR="007A5C41" w:rsidRPr="005D7A36" w:rsidRDefault="007A5C41" w:rsidP="00E835E8">
      <w:pPr>
        <w:pStyle w:val="ListParagraph"/>
        <w:spacing w:after="0"/>
        <w:ind w:left="0"/>
        <w:jc w:val="both"/>
        <w:rPr>
          <w:lang w:val="en-ZA"/>
        </w:rPr>
      </w:pPr>
      <w:r w:rsidRPr="005D7A36">
        <w:rPr>
          <w:lang w:val="en-ZA"/>
        </w:rPr>
        <w:t>The Programme draws its strength from a powerful framework of principles tested in many countries. The multisectoral Programme design has been attuned to the Mozambican context and has been very successful in many respects:</w:t>
      </w:r>
    </w:p>
    <w:p w:rsidR="007A5C41" w:rsidRPr="005D7A36" w:rsidRDefault="007A5C41" w:rsidP="002468FB">
      <w:pPr>
        <w:pStyle w:val="ListParagraph"/>
        <w:numPr>
          <w:ilvl w:val="0"/>
          <w:numId w:val="76"/>
        </w:numPr>
        <w:spacing w:after="0"/>
        <w:ind w:left="714" w:hanging="357"/>
        <w:jc w:val="both"/>
        <w:rPr>
          <w:lang w:val="en-ZA"/>
        </w:rPr>
      </w:pPr>
      <w:r w:rsidRPr="005D7A36">
        <w:rPr>
          <w:lang w:val="en-ZA"/>
        </w:rPr>
        <w:t>Many schools and learners have benefited from the provision of basic supplies and infrastructure.</w:t>
      </w:r>
    </w:p>
    <w:p w:rsidR="007A5C41" w:rsidRPr="005D7A36" w:rsidRDefault="007A5C41" w:rsidP="002468FB">
      <w:pPr>
        <w:pStyle w:val="ListParagraph"/>
        <w:numPr>
          <w:ilvl w:val="0"/>
          <w:numId w:val="76"/>
        </w:numPr>
        <w:spacing w:after="0"/>
        <w:ind w:left="714" w:hanging="357"/>
        <w:jc w:val="both"/>
        <w:rPr>
          <w:lang w:val="en-ZA"/>
        </w:rPr>
      </w:pPr>
      <w:r w:rsidRPr="005D7A36">
        <w:rPr>
          <w:lang w:val="en-ZA"/>
        </w:rPr>
        <w:t>Key CFS principles have been promoted and have led to important changes in attitudes and knowledge, in particular in terms of awareness of children’s rights, the importance of creating inclusive school environments, gender sensitivity and children’s health-related knowledge.</w:t>
      </w:r>
    </w:p>
    <w:p w:rsidR="007A5C41" w:rsidRPr="005D7A36" w:rsidRDefault="007A5C41" w:rsidP="002468FB">
      <w:pPr>
        <w:pStyle w:val="ListParagraph"/>
        <w:numPr>
          <w:ilvl w:val="0"/>
          <w:numId w:val="76"/>
        </w:numPr>
        <w:spacing w:after="0"/>
        <w:ind w:left="714" w:hanging="357"/>
        <w:jc w:val="both"/>
        <w:rPr>
          <w:lang w:val="en-ZA"/>
        </w:rPr>
      </w:pPr>
      <w:r w:rsidRPr="005D7A36">
        <w:rPr>
          <w:lang w:val="en-ZA"/>
        </w:rPr>
        <w:t>With the exception of one district, which was severely affected by floods between 2007 and 2009, the performance of CFS districts with respect to net enrolment (and to a lesser extent female net enrolment), completion rates and pass rates has been commendable.</w:t>
      </w:r>
    </w:p>
    <w:p w:rsidR="007A5C41" w:rsidRPr="005D7A36" w:rsidRDefault="007A5C41" w:rsidP="002468FB">
      <w:pPr>
        <w:pStyle w:val="ListParagraph"/>
        <w:numPr>
          <w:ilvl w:val="0"/>
          <w:numId w:val="76"/>
        </w:numPr>
        <w:jc w:val="both"/>
        <w:rPr>
          <w:lang w:val="en-ZA"/>
        </w:rPr>
      </w:pPr>
      <w:r w:rsidRPr="005D7A36">
        <w:rPr>
          <w:lang w:val="en-ZA"/>
        </w:rPr>
        <w:t>Upstreaming of CFS principles and practices is clearly evident in national policies and plans.</w:t>
      </w:r>
    </w:p>
    <w:p w:rsidR="007A5C41" w:rsidRPr="005D7A36" w:rsidRDefault="007A5C41" w:rsidP="00E835E8">
      <w:pPr>
        <w:pStyle w:val="ListParagraph"/>
        <w:ind w:left="0"/>
        <w:jc w:val="both"/>
        <w:rPr>
          <w:lang w:val="en-ZA"/>
        </w:rPr>
      </w:pPr>
      <w:r w:rsidRPr="005D7A36">
        <w:rPr>
          <w:lang w:val="en-ZA"/>
        </w:rPr>
        <w:lastRenderedPageBreak/>
        <w:t>It is important to note the statistically significant finding that the longer a district has participated in the Programme the more likely teachers and school directors were to rate it as effective and efficient and its impact as high.</w:t>
      </w:r>
    </w:p>
    <w:p w:rsidR="007A5C41" w:rsidRPr="005D7A36" w:rsidRDefault="007A5C41" w:rsidP="00E835E8">
      <w:pPr>
        <w:pStyle w:val="ListParagraph"/>
        <w:spacing w:after="0"/>
        <w:ind w:left="0"/>
        <w:jc w:val="both"/>
        <w:rPr>
          <w:lang w:val="en-ZA"/>
        </w:rPr>
      </w:pPr>
      <w:r w:rsidRPr="005D7A36">
        <w:rPr>
          <w:lang w:val="en-ZA"/>
        </w:rPr>
        <w:t>Key lessons learned from the evaluation include the following:</w:t>
      </w:r>
    </w:p>
    <w:p w:rsidR="007A5C41" w:rsidRPr="005D7A36" w:rsidRDefault="007A5C41" w:rsidP="002468FB">
      <w:pPr>
        <w:pStyle w:val="ListParagraph"/>
        <w:numPr>
          <w:ilvl w:val="0"/>
          <w:numId w:val="77"/>
        </w:numPr>
        <w:spacing w:after="0"/>
        <w:ind w:left="714" w:hanging="357"/>
        <w:jc w:val="both"/>
        <w:rPr>
          <w:lang w:val="en-ZA"/>
        </w:rPr>
      </w:pPr>
      <w:r w:rsidRPr="005D7A36">
        <w:rPr>
          <w:lang w:val="en-ZA"/>
        </w:rPr>
        <w:t xml:space="preserve">More intensive training of teachers, school directors and school council members is needed. </w:t>
      </w:r>
    </w:p>
    <w:p w:rsidR="007A5C41" w:rsidRPr="005D7A36" w:rsidRDefault="007A5C41" w:rsidP="002468FB">
      <w:pPr>
        <w:pStyle w:val="ListParagraph"/>
        <w:numPr>
          <w:ilvl w:val="0"/>
          <w:numId w:val="77"/>
        </w:numPr>
        <w:spacing w:after="0"/>
        <w:ind w:left="714" w:hanging="357"/>
        <w:jc w:val="both"/>
        <w:rPr>
          <w:lang w:val="en-ZA"/>
        </w:rPr>
      </w:pPr>
      <w:r w:rsidRPr="005D7A36">
        <w:rPr>
          <w:lang w:val="en-ZA"/>
        </w:rPr>
        <w:t>Capacity building to strengthen the management of the multisectoral approach is required, particularly at district level. The ‘committee mode’ of management needs to be avoided.</w:t>
      </w:r>
    </w:p>
    <w:p w:rsidR="007A5C41" w:rsidRPr="005D7A36" w:rsidRDefault="007A5C41" w:rsidP="002468FB">
      <w:pPr>
        <w:pStyle w:val="ListParagraph"/>
        <w:numPr>
          <w:ilvl w:val="0"/>
          <w:numId w:val="77"/>
        </w:numPr>
        <w:spacing w:after="0"/>
        <w:ind w:left="714" w:hanging="357"/>
        <w:jc w:val="both"/>
        <w:rPr>
          <w:lang w:val="en-ZA"/>
        </w:rPr>
      </w:pPr>
      <w:r w:rsidRPr="005D7A36">
        <w:rPr>
          <w:lang w:val="en-ZA"/>
        </w:rPr>
        <w:t>Much still needs to be done to change relevant attitudes in school communities, where school directors can play a very influential role in mobilising support. Strong school management is a critical element in school performance.</w:t>
      </w:r>
    </w:p>
    <w:p w:rsidR="007A5C41" w:rsidRPr="005D7A36" w:rsidRDefault="007A5C41" w:rsidP="002468FB">
      <w:pPr>
        <w:pStyle w:val="ListParagraph"/>
        <w:numPr>
          <w:ilvl w:val="0"/>
          <w:numId w:val="77"/>
        </w:numPr>
        <w:spacing w:after="0"/>
        <w:ind w:left="714" w:hanging="357"/>
        <w:jc w:val="both"/>
        <w:rPr>
          <w:lang w:val="en-ZA"/>
        </w:rPr>
      </w:pPr>
      <w:r w:rsidRPr="005D7A36">
        <w:rPr>
          <w:lang w:val="en-ZA"/>
        </w:rPr>
        <w:t>The conditions of schools are highly variable, and it seems that many schools are still in need of basic infrastructure, water sources and toilets. Where these inputs have been provided, maintenance is a critical need.</w:t>
      </w:r>
    </w:p>
    <w:p w:rsidR="007A5C41" w:rsidRPr="005D7A36" w:rsidRDefault="007A5C41" w:rsidP="002468FB">
      <w:pPr>
        <w:pStyle w:val="ListParagraph"/>
        <w:numPr>
          <w:ilvl w:val="0"/>
          <w:numId w:val="77"/>
        </w:numPr>
        <w:spacing w:after="0"/>
        <w:ind w:left="714" w:hanging="357"/>
        <w:jc w:val="both"/>
        <w:rPr>
          <w:lang w:val="en-ZA"/>
        </w:rPr>
      </w:pPr>
      <w:r w:rsidRPr="005D7A36">
        <w:rPr>
          <w:lang w:val="en-ZA"/>
        </w:rPr>
        <w:t>Because conditions are so variable, vastly improved needs-based targeting is needed at district level.</w:t>
      </w:r>
    </w:p>
    <w:p w:rsidR="007A5C41" w:rsidRPr="005D7A36" w:rsidRDefault="007A5C41" w:rsidP="002468FB">
      <w:pPr>
        <w:pStyle w:val="ListParagraph"/>
        <w:numPr>
          <w:ilvl w:val="0"/>
          <w:numId w:val="77"/>
        </w:numPr>
        <w:jc w:val="both"/>
        <w:rPr>
          <w:lang w:val="en-ZA"/>
        </w:rPr>
      </w:pPr>
      <w:r w:rsidRPr="005D7A36">
        <w:rPr>
          <w:lang w:val="en-ZA"/>
        </w:rPr>
        <w:t>Improved targeting would support mainstreaming and upscaling; better targeting would not only address the particular needs of schools but also contribute to reducing implementation costs. The allocation of funds across districts and categories of input must also be driven by needs-based targeting.</w:t>
      </w:r>
    </w:p>
    <w:p w:rsidR="007A5C41" w:rsidRPr="005D7A36" w:rsidRDefault="007A5C41" w:rsidP="00E835E8">
      <w:pPr>
        <w:pStyle w:val="ListParagraph"/>
        <w:ind w:left="0"/>
        <w:jc w:val="both"/>
        <w:rPr>
          <w:lang w:val="en-ZA"/>
        </w:rPr>
      </w:pPr>
      <w:r w:rsidRPr="005D7A36">
        <w:rPr>
          <w:lang w:val="en-ZA"/>
        </w:rPr>
        <w:t>The Programme both deserves and requires continued and expanded donor funding and technical assistance, coupled with strengthened participation and ownership by participating ministries.</w:t>
      </w:r>
    </w:p>
    <w:p w:rsidR="007A5C41" w:rsidRPr="005D7A36" w:rsidRDefault="007A5C41" w:rsidP="001F1128">
      <w:pPr>
        <w:pStyle w:val="ListParagraph"/>
        <w:jc w:val="both"/>
        <w:rPr>
          <w:lang w:val="en-ZA"/>
        </w:rPr>
      </w:pPr>
    </w:p>
    <w:p w:rsidR="007A5C41" w:rsidRPr="005D7A36" w:rsidRDefault="007A5C41" w:rsidP="00542680">
      <w:pPr>
        <w:pStyle w:val="Heading1"/>
        <w:rPr>
          <w:lang w:val="en-ZA"/>
        </w:rPr>
      </w:pPr>
      <w:r w:rsidRPr="005D7A36">
        <w:rPr>
          <w:rFonts w:cs="Times New Roman"/>
          <w:lang w:val="en-ZA"/>
        </w:rPr>
        <w:t xml:space="preserve"> </w:t>
      </w:r>
    </w:p>
    <w:p w:rsidR="007A5C41" w:rsidRPr="005D7A36" w:rsidRDefault="007A5C41" w:rsidP="00396066">
      <w:pPr>
        <w:pStyle w:val="Heading1"/>
        <w:rPr>
          <w:lang w:val="en-ZA"/>
        </w:rPr>
      </w:pPr>
      <w:r w:rsidRPr="005D7A36">
        <w:rPr>
          <w:lang w:val="en-ZA"/>
        </w:rPr>
        <w:br w:type="page"/>
      </w:r>
      <w:bookmarkStart w:id="134" w:name="_Toc342920230"/>
      <w:r w:rsidRPr="005D7A36">
        <w:rPr>
          <w:lang w:val="en-ZA"/>
        </w:rPr>
        <w:lastRenderedPageBreak/>
        <w:t>Chapter 9: Recommendations</w:t>
      </w:r>
      <w:bookmarkEnd w:id="134"/>
    </w:p>
    <w:p w:rsidR="007A5C41" w:rsidRPr="005D7A36" w:rsidRDefault="007A5C41" w:rsidP="009F019C">
      <w:pPr>
        <w:pStyle w:val="Heading2"/>
        <w:rPr>
          <w:lang w:val="en-ZA"/>
        </w:rPr>
      </w:pPr>
      <w:bookmarkStart w:id="135" w:name="_Toc342920231"/>
      <w:r w:rsidRPr="005D7A36">
        <w:rPr>
          <w:lang w:val="en-ZA"/>
        </w:rPr>
        <w:t>9.1</w:t>
      </w:r>
      <w:r w:rsidRPr="005D7A36">
        <w:rPr>
          <w:lang w:val="en-ZA"/>
        </w:rPr>
        <w:tab/>
        <w:t>Benchmarking</w:t>
      </w:r>
      <w:bookmarkEnd w:id="135"/>
    </w:p>
    <w:p w:rsidR="007A5C41" w:rsidRPr="005D7A36" w:rsidRDefault="007A5C41" w:rsidP="00E835E8">
      <w:pPr>
        <w:jc w:val="both"/>
        <w:rPr>
          <w:lang w:val="en-ZA"/>
        </w:rPr>
      </w:pPr>
      <w:r w:rsidRPr="005D7A36">
        <w:rPr>
          <w:lang w:val="en-ZA"/>
        </w:rPr>
        <w:t>Given the agreed evaluation design, which entailed visits to 35 CFS schools in the seven districts, it is not possible to establish a baseline for all CFS schools. However, it is possible to provide benchmarks to inform monitoring, evaluation and targeting. The standards presented in the following table reflect the five CFS principles, and are closely based on the reports of fieldworkers who visited the sampled schools and subsequent analysis of the data gathered. The standards are organised as a scoring system in which:</w:t>
      </w:r>
    </w:p>
    <w:p w:rsidR="007A5C41" w:rsidRPr="005D7A36" w:rsidRDefault="007A5C41" w:rsidP="00E835E8">
      <w:pPr>
        <w:spacing w:after="0"/>
        <w:ind w:left="714" w:hanging="357"/>
        <w:jc w:val="both"/>
        <w:rPr>
          <w:lang w:val="en-ZA"/>
        </w:rPr>
      </w:pPr>
      <w:r w:rsidRPr="005D7A36">
        <w:rPr>
          <w:lang w:val="en-ZA"/>
        </w:rPr>
        <w:t>3</w:t>
      </w:r>
      <w:r w:rsidRPr="005D7A36">
        <w:rPr>
          <w:lang w:val="en-ZA"/>
        </w:rPr>
        <w:tab/>
        <w:t>=</w:t>
      </w:r>
      <w:r w:rsidRPr="005D7A36">
        <w:rPr>
          <w:lang w:val="en-ZA"/>
        </w:rPr>
        <w:tab/>
        <w:t>no action required except continued monitoring</w:t>
      </w:r>
    </w:p>
    <w:p w:rsidR="007A5C41" w:rsidRPr="005D7A36" w:rsidRDefault="007A5C41" w:rsidP="00E835E8">
      <w:pPr>
        <w:spacing w:after="0"/>
        <w:ind w:left="714" w:hanging="357"/>
        <w:jc w:val="both"/>
        <w:rPr>
          <w:lang w:val="en-ZA"/>
        </w:rPr>
      </w:pPr>
      <w:r w:rsidRPr="005D7A36">
        <w:rPr>
          <w:lang w:val="en-ZA"/>
        </w:rPr>
        <w:t>2</w:t>
      </w:r>
      <w:r w:rsidRPr="005D7A36">
        <w:rPr>
          <w:lang w:val="en-ZA"/>
        </w:rPr>
        <w:tab/>
        <w:t>=</w:t>
      </w:r>
      <w:r w:rsidRPr="005D7A36">
        <w:rPr>
          <w:lang w:val="en-ZA"/>
        </w:rPr>
        <w:tab/>
        <w:t>the situation is not critical; continued monitoring and support required</w:t>
      </w:r>
    </w:p>
    <w:p w:rsidR="007A5C41" w:rsidRPr="005D7A36" w:rsidRDefault="007A5C41" w:rsidP="00E835E8">
      <w:pPr>
        <w:spacing w:after="0"/>
        <w:ind w:left="714" w:hanging="357"/>
        <w:jc w:val="both"/>
        <w:rPr>
          <w:lang w:val="en-ZA"/>
        </w:rPr>
      </w:pPr>
      <w:r w:rsidRPr="005D7A36">
        <w:rPr>
          <w:lang w:val="en-ZA"/>
        </w:rPr>
        <w:t>1</w:t>
      </w:r>
      <w:r w:rsidRPr="005D7A36">
        <w:rPr>
          <w:lang w:val="en-ZA"/>
        </w:rPr>
        <w:tab/>
        <w:t>=</w:t>
      </w:r>
      <w:r w:rsidRPr="005D7A36">
        <w:rPr>
          <w:lang w:val="en-ZA"/>
        </w:rPr>
        <w:tab/>
        <w:t xml:space="preserve">critical action is required as well as continued monitoring </w:t>
      </w:r>
    </w:p>
    <w:p w:rsidR="007A5C41" w:rsidRPr="005D7A36" w:rsidRDefault="007A5C41" w:rsidP="00E835E8">
      <w:pPr>
        <w:spacing w:after="0"/>
        <w:ind w:left="714" w:hanging="357"/>
        <w:jc w:val="both"/>
        <w:rPr>
          <w:lang w:val="en-ZA"/>
        </w:rPr>
      </w:pPr>
    </w:p>
    <w:p w:rsidR="007A5C41" w:rsidRPr="005D7A36" w:rsidRDefault="007A5C41" w:rsidP="009F019C">
      <w:pPr>
        <w:spacing w:after="0"/>
        <w:rPr>
          <w:lang w:val="en-ZA"/>
        </w:rPr>
      </w:pPr>
      <w:bookmarkStart w:id="136" w:name="_Toc342903593"/>
      <w:r w:rsidRPr="005D7A36">
        <w:rPr>
          <w:b/>
          <w:lang w:val="en-ZA"/>
        </w:rPr>
        <w:t xml:space="preserve">Table </w:t>
      </w:r>
      <w:r w:rsidR="00D56748" w:rsidRPr="005D7A36">
        <w:rPr>
          <w:b/>
          <w:lang w:val="en-ZA"/>
        </w:rPr>
        <w:fldChar w:fldCharType="begin"/>
      </w:r>
      <w:r w:rsidRPr="005D7A36">
        <w:rPr>
          <w:b/>
          <w:lang w:val="en-ZA"/>
        </w:rPr>
        <w:instrText xml:space="preserve"> SEQ Table \* ARABIC </w:instrText>
      </w:r>
      <w:r w:rsidR="00D56748" w:rsidRPr="005D7A36">
        <w:rPr>
          <w:b/>
          <w:lang w:val="en-ZA"/>
        </w:rPr>
        <w:fldChar w:fldCharType="separate"/>
      </w:r>
      <w:r w:rsidRPr="005D7A36">
        <w:rPr>
          <w:b/>
          <w:noProof/>
          <w:lang w:val="en-ZA"/>
        </w:rPr>
        <w:t>45</w:t>
      </w:r>
      <w:r w:rsidR="00D56748" w:rsidRPr="005D7A36">
        <w:rPr>
          <w:b/>
          <w:lang w:val="en-ZA"/>
        </w:rPr>
        <w:fldChar w:fldCharType="end"/>
      </w:r>
      <w:r w:rsidRPr="005D7A36">
        <w:rPr>
          <w:b/>
          <w:iCs/>
          <w:noProof/>
          <w:lang w:val="en-ZA"/>
        </w:rPr>
        <w:t>: Benchmarks to inform monitoring, evaluation and targeting</w:t>
      </w:r>
      <w:bookmarkEnd w:id="136"/>
    </w:p>
    <w:p w:rsidR="007A5C41" w:rsidRPr="005D7A36" w:rsidRDefault="007A5C41" w:rsidP="009F019C">
      <w:pPr>
        <w:spacing w:after="0"/>
        <w:rPr>
          <w:sz w:val="6"/>
          <w:szCs w:val="6"/>
          <w:lang w:val="en-ZA"/>
        </w:rPr>
      </w:pP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81"/>
        <w:gridCol w:w="3082"/>
        <w:gridCol w:w="3080"/>
      </w:tblGrid>
      <w:tr w:rsidR="007A5C41" w:rsidRPr="005D7A36" w:rsidTr="007D2538">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Score: 3</w:t>
            </w:r>
          </w:p>
        </w:tc>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Score: 2</w:t>
            </w:r>
          </w:p>
        </w:tc>
        <w:tc>
          <w:tcPr>
            <w:tcW w:w="1666"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Score: 1</w:t>
            </w:r>
          </w:p>
        </w:tc>
      </w:tr>
      <w:tr w:rsidR="007A5C41" w:rsidRPr="005D7A36" w:rsidTr="007D2538">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 quality environment</w:t>
            </w:r>
          </w:p>
        </w:tc>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 quality environment</w:t>
            </w:r>
          </w:p>
        </w:tc>
        <w:tc>
          <w:tcPr>
            <w:tcW w:w="1666"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 quality environment</w:t>
            </w:r>
          </w:p>
        </w:tc>
      </w:tr>
      <w:tr w:rsidR="007A5C41" w:rsidRPr="005D7A36" w:rsidTr="007D2538">
        <w:tc>
          <w:tcPr>
            <w:tcW w:w="1667" w:type="pct"/>
          </w:tcPr>
          <w:p w:rsidR="007A5C41" w:rsidRPr="005D7A36" w:rsidRDefault="007A5C41" w:rsidP="007D2538">
            <w:pPr>
              <w:spacing w:after="0" w:line="240" w:lineRule="auto"/>
              <w:rPr>
                <w:rFonts w:cs="Times New Roman"/>
                <w:lang w:val="en-ZA"/>
              </w:rPr>
            </w:pPr>
            <w:r w:rsidRPr="005D7A36">
              <w:rPr>
                <w:sz w:val="18"/>
                <w:szCs w:val="18"/>
                <w:lang w:val="en-ZA"/>
              </w:rPr>
              <w:t>Equal opportunities are provided for all learners, with particular attention to OVCs; attendance rates are above 80% and less than 10% of learners drop out per year.</w:t>
            </w:r>
          </w:p>
        </w:tc>
        <w:tc>
          <w:tcPr>
            <w:tcW w:w="1667" w:type="pct"/>
          </w:tcPr>
          <w:p w:rsidR="007A5C41" w:rsidRPr="005D7A36" w:rsidRDefault="007A5C41" w:rsidP="007D2538">
            <w:pPr>
              <w:spacing w:after="0" w:line="240" w:lineRule="auto"/>
              <w:rPr>
                <w:rFonts w:cs="Times New Roman"/>
                <w:lang w:val="en-ZA"/>
              </w:rPr>
            </w:pPr>
            <w:r w:rsidRPr="005D7A36">
              <w:rPr>
                <w:sz w:val="18"/>
                <w:szCs w:val="18"/>
                <w:lang w:val="en-ZA"/>
              </w:rPr>
              <w:t>There is no evidence of discrimination against any category of learner; attendance rates are between 61% and 80% AND/OR between 10% and 20% of learners drop out per year.</w:t>
            </w:r>
          </w:p>
        </w:tc>
        <w:tc>
          <w:tcPr>
            <w:tcW w:w="1666" w:type="pct"/>
          </w:tcPr>
          <w:p w:rsidR="007A5C41" w:rsidRPr="005D7A36" w:rsidRDefault="007A5C41" w:rsidP="007D2538">
            <w:pPr>
              <w:spacing w:after="0" w:line="240" w:lineRule="auto"/>
              <w:rPr>
                <w:rFonts w:cs="Times New Roman"/>
                <w:lang w:val="en-ZA"/>
              </w:rPr>
            </w:pPr>
            <w:r w:rsidRPr="005D7A36">
              <w:rPr>
                <w:sz w:val="18"/>
                <w:szCs w:val="18"/>
                <w:lang w:val="en-ZA"/>
              </w:rPr>
              <w:t>There is evidence of discrimination against one or more categories of learner AND/OR attendance rates are lower than 61% AND/OR more than 20% of learners drop out per year.</w:t>
            </w:r>
          </w:p>
        </w:tc>
      </w:tr>
      <w:tr w:rsidR="007A5C41" w:rsidRPr="005D7A36" w:rsidTr="007D2538">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An effective environment for learning</w:t>
            </w:r>
          </w:p>
        </w:tc>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An effective environment for learning</w:t>
            </w:r>
          </w:p>
        </w:tc>
        <w:tc>
          <w:tcPr>
            <w:tcW w:w="1666"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An effective environment for learning</w:t>
            </w:r>
          </w:p>
        </w:tc>
      </w:tr>
      <w:tr w:rsidR="007A5C41" w:rsidRPr="005D7A36" w:rsidTr="007D2538">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Pass rates are above 80%.</w:t>
            </w:r>
          </w:p>
        </w:tc>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Pass rates are between 61% and 80%.</w:t>
            </w:r>
          </w:p>
        </w:tc>
        <w:tc>
          <w:tcPr>
            <w:tcW w:w="1666" w:type="pct"/>
          </w:tcPr>
          <w:p w:rsidR="007A5C41" w:rsidRPr="005D7A36" w:rsidRDefault="007A5C41" w:rsidP="007D2538">
            <w:pPr>
              <w:spacing w:after="0" w:line="240" w:lineRule="auto"/>
              <w:rPr>
                <w:sz w:val="18"/>
                <w:szCs w:val="18"/>
                <w:lang w:val="en-ZA"/>
              </w:rPr>
            </w:pPr>
            <w:r w:rsidRPr="005D7A36">
              <w:rPr>
                <w:sz w:val="18"/>
                <w:szCs w:val="18"/>
                <w:lang w:val="en-ZA"/>
              </w:rPr>
              <w:t>Pass rates are lower than 61%.</w:t>
            </w:r>
          </w:p>
        </w:tc>
      </w:tr>
      <w:tr w:rsidR="007A5C41" w:rsidRPr="005D7A36" w:rsidTr="007D2538">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An environment protective of children</w:t>
            </w:r>
          </w:p>
        </w:tc>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An environment protective of children</w:t>
            </w:r>
          </w:p>
        </w:tc>
        <w:tc>
          <w:tcPr>
            <w:tcW w:w="1666"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An environment protective of children</w:t>
            </w:r>
          </w:p>
        </w:tc>
      </w:tr>
      <w:tr w:rsidR="007A5C41" w:rsidRPr="005D7A36" w:rsidTr="007D2538">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The school environment Is safe and hygienic, health inputs are provided regularly, health and life skills education is provided, clean water is freely available and toilets are functional.</w:t>
            </w:r>
          </w:p>
        </w:tc>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One of the following conditions is observed:</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the school environment Is not hygienic;</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 xml:space="preserve">health inputs are not provided regularly; </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health and life skills education is not provided;</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clean water is not freely available; or</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toilets are not available or are dysfunctional.</w:t>
            </w:r>
          </w:p>
        </w:tc>
        <w:tc>
          <w:tcPr>
            <w:tcW w:w="1666" w:type="pct"/>
          </w:tcPr>
          <w:p w:rsidR="007A5C41" w:rsidRPr="005D7A36" w:rsidRDefault="007A5C41" w:rsidP="007D2538">
            <w:pPr>
              <w:spacing w:after="0" w:line="240" w:lineRule="auto"/>
              <w:rPr>
                <w:sz w:val="18"/>
                <w:szCs w:val="18"/>
                <w:lang w:val="en-ZA"/>
              </w:rPr>
            </w:pPr>
            <w:r w:rsidRPr="005D7A36">
              <w:rPr>
                <w:sz w:val="18"/>
                <w:szCs w:val="18"/>
                <w:lang w:val="en-ZA"/>
              </w:rPr>
              <w:t>The school is not safe.</w:t>
            </w:r>
          </w:p>
          <w:p w:rsidR="007A5C41" w:rsidRPr="005D7A36" w:rsidRDefault="007A5C41" w:rsidP="007D2538">
            <w:pPr>
              <w:spacing w:after="0" w:line="240" w:lineRule="auto"/>
              <w:rPr>
                <w:sz w:val="18"/>
                <w:szCs w:val="18"/>
                <w:lang w:val="en-ZA"/>
              </w:rPr>
            </w:pPr>
            <w:r w:rsidRPr="005D7A36">
              <w:rPr>
                <w:sz w:val="18"/>
                <w:szCs w:val="18"/>
                <w:lang w:val="en-ZA"/>
              </w:rPr>
              <w:t>OR</w:t>
            </w:r>
          </w:p>
          <w:p w:rsidR="007A5C41" w:rsidRPr="005D7A36" w:rsidRDefault="007A5C41" w:rsidP="007D2538">
            <w:pPr>
              <w:spacing w:after="0" w:line="240" w:lineRule="auto"/>
              <w:rPr>
                <w:sz w:val="18"/>
                <w:szCs w:val="18"/>
                <w:lang w:val="en-ZA"/>
              </w:rPr>
            </w:pPr>
            <w:r w:rsidRPr="005D7A36">
              <w:rPr>
                <w:sz w:val="18"/>
                <w:szCs w:val="18"/>
                <w:lang w:val="en-ZA"/>
              </w:rPr>
              <w:t>Two or more of the following conditions are observed:</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the school environment Is not hygienic;</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 xml:space="preserve">health inputs are not provided regularly; </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health and life skills education is not provided;</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clean water is not freely available; or</w:t>
            </w:r>
          </w:p>
          <w:p w:rsidR="007A5C41" w:rsidRPr="005D7A36" w:rsidRDefault="007A5C41" w:rsidP="002468FB">
            <w:pPr>
              <w:pStyle w:val="ListParagraph"/>
              <w:numPr>
                <w:ilvl w:val="0"/>
                <w:numId w:val="47"/>
              </w:numPr>
              <w:spacing w:after="0" w:line="240" w:lineRule="auto"/>
              <w:ind w:left="317" w:hanging="284"/>
              <w:rPr>
                <w:sz w:val="18"/>
                <w:szCs w:val="18"/>
                <w:lang w:val="en-ZA"/>
              </w:rPr>
            </w:pPr>
            <w:r w:rsidRPr="005D7A36">
              <w:rPr>
                <w:sz w:val="18"/>
                <w:szCs w:val="18"/>
                <w:lang w:val="en-ZA"/>
              </w:rPr>
              <w:t>toilets are not available or are dysfunctional.</w:t>
            </w:r>
          </w:p>
        </w:tc>
      </w:tr>
      <w:tr w:rsidR="007A5C41" w:rsidRPr="005D7A36" w:rsidTr="007D2538">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An environment that is gender-sensitive</w:t>
            </w:r>
          </w:p>
        </w:tc>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An environment that is gender-sensitive</w:t>
            </w:r>
          </w:p>
        </w:tc>
        <w:tc>
          <w:tcPr>
            <w:tcW w:w="1666"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An environment that is gender-sensitive</w:t>
            </w:r>
          </w:p>
        </w:tc>
      </w:tr>
      <w:tr w:rsidR="007A5C41" w:rsidRPr="005D7A36" w:rsidTr="007D2538">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The percentage difference between enrolment of boys and girls and between their pass rates are both less than 6%.</w:t>
            </w:r>
          </w:p>
        </w:tc>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The percentage difference between enrolment of boys and girls AND/OR between their pass rates is between 6% and 10%.</w:t>
            </w:r>
          </w:p>
        </w:tc>
        <w:tc>
          <w:tcPr>
            <w:tcW w:w="1666" w:type="pct"/>
          </w:tcPr>
          <w:p w:rsidR="007A5C41" w:rsidRPr="005D7A36" w:rsidRDefault="007A5C41" w:rsidP="007D2538">
            <w:pPr>
              <w:spacing w:after="0" w:line="240" w:lineRule="auto"/>
              <w:rPr>
                <w:sz w:val="18"/>
                <w:szCs w:val="18"/>
                <w:lang w:val="en-ZA"/>
              </w:rPr>
            </w:pPr>
            <w:r w:rsidRPr="005D7A36">
              <w:rPr>
                <w:sz w:val="18"/>
                <w:szCs w:val="18"/>
                <w:lang w:val="en-ZA"/>
              </w:rPr>
              <w:t>The percentage difference between enrolment of boys and girls AND/OR between their pass rates is more than 10%.</w:t>
            </w:r>
          </w:p>
        </w:tc>
      </w:tr>
      <w:tr w:rsidR="007A5C41" w:rsidRPr="005D7A36" w:rsidTr="007D2538">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There are no gender stereotypes.</w:t>
            </w:r>
          </w:p>
        </w:tc>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Boys and girls are segregated in class AND/OR boys and girls are assigned tasks according to gender stereotypes.</w:t>
            </w:r>
          </w:p>
        </w:tc>
        <w:tc>
          <w:tcPr>
            <w:tcW w:w="1666" w:type="pct"/>
          </w:tcPr>
          <w:p w:rsidR="007A5C41" w:rsidRPr="005D7A36" w:rsidRDefault="007A5C41" w:rsidP="007D2538">
            <w:pPr>
              <w:spacing w:after="0" w:line="240" w:lineRule="auto"/>
              <w:rPr>
                <w:sz w:val="18"/>
                <w:szCs w:val="18"/>
                <w:lang w:val="en-ZA"/>
              </w:rPr>
            </w:pPr>
            <w:r w:rsidRPr="005D7A36">
              <w:rPr>
                <w:sz w:val="18"/>
                <w:szCs w:val="18"/>
                <w:lang w:val="en-ZA"/>
              </w:rPr>
              <w:t>There is evidence of serious gender-based discrimination in the school.</w:t>
            </w:r>
          </w:p>
        </w:tc>
      </w:tr>
      <w:tr w:rsidR="007A5C41" w:rsidRPr="005D7A36" w:rsidTr="007D2538">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 xml:space="preserve">There are no instances of gender-based violence in or outside the </w:t>
            </w:r>
            <w:r w:rsidRPr="005D7A36">
              <w:rPr>
                <w:sz w:val="18"/>
                <w:szCs w:val="18"/>
                <w:lang w:val="en-ZA"/>
              </w:rPr>
              <w:lastRenderedPageBreak/>
              <w:t>school.</w:t>
            </w:r>
          </w:p>
        </w:tc>
        <w:tc>
          <w:tcPr>
            <w:tcW w:w="1667" w:type="pct"/>
          </w:tcPr>
          <w:p w:rsidR="007A5C41" w:rsidRPr="005D7A36" w:rsidRDefault="007A5C41" w:rsidP="007D2538">
            <w:pPr>
              <w:spacing w:after="0" w:line="240" w:lineRule="auto"/>
              <w:rPr>
                <w:sz w:val="18"/>
                <w:szCs w:val="18"/>
                <w:lang w:val="en-ZA"/>
              </w:rPr>
            </w:pPr>
            <w:r w:rsidRPr="005D7A36">
              <w:rPr>
                <w:sz w:val="18"/>
                <w:szCs w:val="18"/>
                <w:lang w:val="en-ZA"/>
              </w:rPr>
              <w:lastRenderedPageBreak/>
              <w:t xml:space="preserve">Instances of gender-based violence in or outside the school are identified </w:t>
            </w:r>
            <w:r w:rsidRPr="005D7A36">
              <w:rPr>
                <w:sz w:val="18"/>
                <w:szCs w:val="18"/>
                <w:lang w:val="en-ZA"/>
              </w:rPr>
              <w:lastRenderedPageBreak/>
              <w:t>and addressed.</w:t>
            </w:r>
          </w:p>
        </w:tc>
        <w:tc>
          <w:tcPr>
            <w:tcW w:w="1666" w:type="pct"/>
          </w:tcPr>
          <w:p w:rsidR="007A5C41" w:rsidRPr="005D7A36" w:rsidRDefault="007A5C41" w:rsidP="007D2538">
            <w:pPr>
              <w:spacing w:after="0" w:line="240" w:lineRule="auto"/>
              <w:rPr>
                <w:sz w:val="18"/>
                <w:szCs w:val="18"/>
                <w:lang w:val="en-ZA"/>
              </w:rPr>
            </w:pPr>
            <w:r w:rsidRPr="005D7A36">
              <w:rPr>
                <w:sz w:val="18"/>
                <w:szCs w:val="18"/>
                <w:lang w:val="en-ZA"/>
              </w:rPr>
              <w:lastRenderedPageBreak/>
              <w:t xml:space="preserve">Instances of gender-based violence in or outside the school are not identified </w:t>
            </w:r>
            <w:r w:rsidRPr="005D7A36">
              <w:rPr>
                <w:sz w:val="18"/>
                <w:szCs w:val="18"/>
                <w:lang w:val="en-ZA"/>
              </w:rPr>
              <w:lastRenderedPageBreak/>
              <w:t>OR are not addressed.</w:t>
            </w:r>
          </w:p>
        </w:tc>
      </w:tr>
      <w:tr w:rsidR="007A5C41" w:rsidRPr="005D7A36" w:rsidTr="007D2538">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lastRenderedPageBreak/>
              <w:t>Promotes the active participation of children, families and communities</w:t>
            </w:r>
          </w:p>
        </w:tc>
        <w:tc>
          <w:tcPr>
            <w:tcW w:w="1667"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Promotes the active participation of children, families and communities</w:t>
            </w:r>
          </w:p>
        </w:tc>
        <w:tc>
          <w:tcPr>
            <w:tcW w:w="1666" w:type="pct"/>
          </w:tcPr>
          <w:p w:rsidR="007A5C41" w:rsidRPr="005D7A36" w:rsidRDefault="007A5C41" w:rsidP="007D2538">
            <w:pPr>
              <w:spacing w:before="60" w:after="60" w:line="240" w:lineRule="auto"/>
              <w:rPr>
                <w:b/>
                <w:bCs/>
                <w:sz w:val="20"/>
                <w:szCs w:val="20"/>
                <w:lang w:val="en-ZA"/>
              </w:rPr>
            </w:pPr>
            <w:r w:rsidRPr="005D7A36">
              <w:rPr>
                <w:b/>
                <w:bCs/>
                <w:sz w:val="20"/>
                <w:szCs w:val="20"/>
                <w:lang w:val="en-ZA"/>
              </w:rPr>
              <w:t>Promotes the active participation of children, families and communities</w:t>
            </w:r>
          </w:p>
        </w:tc>
      </w:tr>
      <w:tr w:rsidR="007A5C41" w:rsidRPr="005D7A36" w:rsidTr="007D2538">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Children participate in all aspects of school life, in accordance with age limitations.</w:t>
            </w:r>
          </w:p>
        </w:tc>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Children participate in key aspects of school life, in accordance with age limitations.</w:t>
            </w:r>
          </w:p>
        </w:tc>
        <w:tc>
          <w:tcPr>
            <w:tcW w:w="1666" w:type="pct"/>
          </w:tcPr>
          <w:p w:rsidR="007A5C41" w:rsidRPr="005D7A36" w:rsidRDefault="007A5C41" w:rsidP="007D2538">
            <w:pPr>
              <w:spacing w:after="0" w:line="240" w:lineRule="auto"/>
              <w:rPr>
                <w:sz w:val="18"/>
                <w:szCs w:val="18"/>
                <w:lang w:val="en-ZA"/>
              </w:rPr>
            </w:pPr>
            <w:r w:rsidRPr="005D7A36">
              <w:rPr>
                <w:sz w:val="18"/>
                <w:szCs w:val="18"/>
                <w:lang w:val="en-ZA"/>
              </w:rPr>
              <w:t>Children do not participate in key aspects of school life, taking into account age limitations.</w:t>
            </w:r>
          </w:p>
        </w:tc>
      </w:tr>
      <w:tr w:rsidR="007A5C41" w:rsidRPr="005D7A36" w:rsidTr="007D2538">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The school works to strengthen families as the child's primary caregivers and educators and helps children, parents, and teachers establish harmonious relationships.</w:t>
            </w:r>
          </w:p>
        </w:tc>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The school makes some efforts to strengthen families as the child's primary caregivers and educators and helps children, parents, and teachers establish harmonious relationships.</w:t>
            </w:r>
          </w:p>
        </w:tc>
        <w:tc>
          <w:tcPr>
            <w:tcW w:w="1666" w:type="pct"/>
          </w:tcPr>
          <w:p w:rsidR="007A5C41" w:rsidRPr="005D7A36" w:rsidRDefault="007A5C41" w:rsidP="007D2538">
            <w:pPr>
              <w:spacing w:after="0" w:line="240" w:lineRule="auto"/>
              <w:rPr>
                <w:sz w:val="18"/>
                <w:szCs w:val="18"/>
                <w:lang w:val="en-ZA"/>
              </w:rPr>
            </w:pPr>
            <w:r w:rsidRPr="005D7A36">
              <w:rPr>
                <w:sz w:val="18"/>
                <w:szCs w:val="18"/>
                <w:lang w:val="en-ZA"/>
              </w:rPr>
              <w:t>The school makes no effort to strengthen families as the child's primary caregivers and educators or to help children, parents, and teachers establish harmonious relationships.</w:t>
            </w:r>
          </w:p>
        </w:tc>
      </w:tr>
      <w:tr w:rsidR="007A5C41" w:rsidRPr="005D7A36" w:rsidTr="007D2538">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The school encourages local partnership in education, acting in the community for the sake of children and working with other actors to ensure the fulfilment of children’s rights.</w:t>
            </w:r>
          </w:p>
        </w:tc>
        <w:tc>
          <w:tcPr>
            <w:tcW w:w="1667" w:type="pct"/>
          </w:tcPr>
          <w:p w:rsidR="007A5C41" w:rsidRPr="005D7A36" w:rsidRDefault="007A5C41" w:rsidP="007D2538">
            <w:pPr>
              <w:spacing w:after="0" w:line="240" w:lineRule="auto"/>
              <w:rPr>
                <w:sz w:val="18"/>
                <w:szCs w:val="18"/>
                <w:lang w:val="en-ZA"/>
              </w:rPr>
            </w:pPr>
            <w:r w:rsidRPr="005D7A36">
              <w:rPr>
                <w:sz w:val="18"/>
                <w:szCs w:val="18"/>
                <w:lang w:val="en-ZA"/>
              </w:rPr>
              <w:t>The school makes some efforts to encourage local partnership in education, to act in the community for the sake of children and to work with other actors to ensure the fulfilment of children’s rights.</w:t>
            </w:r>
          </w:p>
        </w:tc>
        <w:tc>
          <w:tcPr>
            <w:tcW w:w="1666" w:type="pct"/>
          </w:tcPr>
          <w:p w:rsidR="007A5C41" w:rsidRPr="005D7A36" w:rsidRDefault="007A5C41" w:rsidP="007D2538">
            <w:pPr>
              <w:spacing w:after="0" w:line="240" w:lineRule="auto"/>
              <w:rPr>
                <w:sz w:val="18"/>
                <w:szCs w:val="18"/>
                <w:lang w:val="en-ZA"/>
              </w:rPr>
            </w:pPr>
            <w:r w:rsidRPr="005D7A36">
              <w:rPr>
                <w:sz w:val="18"/>
                <w:szCs w:val="18"/>
                <w:lang w:val="en-ZA"/>
              </w:rPr>
              <w:t>The school makes no effort to encourage local partnership in education, to act in the community for the sake of children or to work with other actors to ensure the fulfilment of children’s rights.</w:t>
            </w:r>
          </w:p>
        </w:tc>
      </w:tr>
    </w:tbl>
    <w:p w:rsidR="007A5C41" w:rsidRPr="005D7A36" w:rsidRDefault="007A5C41" w:rsidP="00396066">
      <w:pPr>
        <w:rPr>
          <w:lang w:val="en-ZA"/>
        </w:rPr>
      </w:pPr>
    </w:p>
    <w:p w:rsidR="007A5C41" w:rsidRPr="005D7A36" w:rsidRDefault="007A5C41" w:rsidP="009F019C">
      <w:pPr>
        <w:pStyle w:val="Heading2"/>
        <w:rPr>
          <w:lang w:val="en-ZA"/>
        </w:rPr>
      </w:pPr>
      <w:bookmarkStart w:id="137" w:name="_Toc342920232"/>
      <w:r w:rsidRPr="005D7A36">
        <w:rPr>
          <w:lang w:val="en-ZA"/>
        </w:rPr>
        <w:t>9.2</w:t>
      </w:r>
      <w:r w:rsidRPr="005D7A36">
        <w:rPr>
          <w:lang w:val="en-ZA"/>
        </w:rPr>
        <w:tab/>
        <w:t>Recommendations</w:t>
      </w:r>
      <w:bookmarkEnd w:id="137"/>
    </w:p>
    <w:p w:rsidR="007A5C41" w:rsidRPr="005D7A36" w:rsidRDefault="007A5C41" w:rsidP="00E835E8">
      <w:pPr>
        <w:jc w:val="both"/>
        <w:rPr>
          <w:lang w:val="en-ZA"/>
        </w:rPr>
      </w:pPr>
      <w:r w:rsidRPr="005D7A36">
        <w:rPr>
          <w:lang w:val="en-ZA"/>
        </w:rPr>
        <w:t>The recommendations which follow represent the strategic actions that should be taken to improve Programme implementation. The recommendations are closely based on the findings and conclusions presented in Chapter 8. As noted in Chapter 3 (section 3.4), further studies are recommended in some cases because of the limited scale of this evaluation.</w:t>
      </w: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EC0C75">
            <w:pPr>
              <w:spacing w:after="0"/>
              <w:rPr>
                <w:b/>
                <w:bCs/>
                <w:lang w:val="en-ZA"/>
              </w:rPr>
            </w:pPr>
            <w:r w:rsidRPr="005D7A36">
              <w:rPr>
                <w:b/>
                <w:bCs/>
                <w:lang w:val="en-ZA"/>
              </w:rPr>
              <w:t>Recommendation</w:t>
            </w:r>
          </w:p>
        </w:tc>
        <w:tc>
          <w:tcPr>
            <w:tcW w:w="1984" w:type="dxa"/>
          </w:tcPr>
          <w:p w:rsidR="007A5C41" w:rsidRPr="005D7A36" w:rsidRDefault="007A5C41" w:rsidP="00EC0C75">
            <w:pPr>
              <w:spacing w:after="0"/>
              <w:rPr>
                <w:b/>
                <w:bCs/>
                <w:lang w:val="en-ZA"/>
              </w:rPr>
            </w:pPr>
            <w:r w:rsidRPr="005D7A36">
              <w:rPr>
                <w:b/>
                <w:bCs/>
                <w:lang w:val="en-ZA"/>
              </w:rPr>
              <w:t>Actor</w:t>
            </w:r>
          </w:p>
        </w:tc>
        <w:tc>
          <w:tcPr>
            <w:tcW w:w="1984" w:type="dxa"/>
          </w:tcPr>
          <w:p w:rsidR="007A5C41" w:rsidRPr="005D7A36" w:rsidRDefault="007A5C41" w:rsidP="00EC0C75">
            <w:pPr>
              <w:spacing w:after="0"/>
              <w:rPr>
                <w:b/>
                <w:bCs/>
                <w:lang w:val="en-ZA"/>
              </w:rPr>
            </w:pPr>
            <w:r w:rsidRPr="005D7A36">
              <w:rPr>
                <w:b/>
                <w:bCs/>
                <w:lang w:val="en-ZA"/>
              </w:rPr>
              <w:t>Target Group</w:t>
            </w:r>
          </w:p>
        </w:tc>
      </w:tr>
    </w:tbl>
    <w:p w:rsidR="007A5C41" w:rsidRPr="005D7A36" w:rsidRDefault="007A5C41" w:rsidP="007D7F01">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1"/>
              </w:numPr>
              <w:spacing w:after="0"/>
              <w:ind w:left="714" w:hanging="357"/>
              <w:rPr>
                <w:lang w:val="en-ZA"/>
              </w:rPr>
            </w:pPr>
            <w:r w:rsidRPr="005D7A36">
              <w:rPr>
                <w:lang w:val="en-ZA"/>
              </w:rPr>
              <w:t>The CFS Programme is relevant in schools in poor communities and should receive continued and enhanced support from donors with MINED continuing to function as the coordinating body and UNICEF providing continued and enhanced technical assistance with a focus on institutional capacity building at national and decentralised levels to achieve CFS-related goals, in particular for those aspects of the CFS Programme that have clearly been ‘upstreamed’ into government policies and plans, such as school councils, ZIP teacher support centres, WASH, school health and victim support centres (</w:t>
            </w:r>
            <w:r w:rsidRPr="005D7A36">
              <w:rPr>
                <w:i/>
                <w:lang w:val="en-ZA"/>
              </w:rPr>
              <w:t>gabinetes de atendimento</w:t>
            </w:r>
            <w:r w:rsidRPr="005D7A36">
              <w:rPr>
                <w:lang w:val="en-ZA"/>
              </w:rPr>
              <w:t>).</w:t>
            </w:r>
          </w:p>
        </w:tc>
        <w:tc>
          <w:tcPr>
            <w:tcW w:w="1984" w:type="dxa"/>
          </w:tcPr>
          <w:p w:rsidR="007A5C41" w:rsidRPr="005D7A36" w:rsidRDefault="007A5C41" w:rsidP="00EC0C75">
            <w:pPr>
              <w:spacing w:after="0"/>
              <w:rPr>
                <w:lang w:val="en-ZA"/>
              </w:rPr>
            </w:pPr>
            <w:r w:rsidRPr="005D7A36">
              <w:rPr>
                <w:lang w:val="en-ZA"/>
              </w:rPr>
              <w:t>Donors, MINED, UNICEF</w:t>
            </w:r>
          </w:p>
        </w:tc>
        <w:tc>
          <w:tcPr>
            <w:tcW w:w="1984" w:type="dxa"/>
          </w:tcPr>
          <w:p w:rsidR="007A5C41" w:rsidRPr="005D7A36" w:rsidRDefault="007A5C41" w:rsidP="00EC0C75">
            <w:pPr>
              <w:spacing w:after="0"/>
              <w:rPr>
                <w:lang w:val="en-ZA"/>
              </w:rPr>
            </w:pPr>
            <w:r w:rsidRPr="005D7A36">
              <w:rPr>
                <w:lang w:val="en-ZA"/>
              </w:rPr>
              <w:t>Schools and learners</w:t>
            </w:r>
          </w:p>
        </w:tc>
      </w:tr>
    </w:tbl>
    <w:p w:rsidR="007A5C41" w:rsidRPr="005D7A36" w:rsidRDefault="007A5C41" w:rsidP="007D7F01">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hidden/>
        </w:trPr>
        <w:tc>
          <w:tcPr>
            <w:tcW w:w="5637" w:type="dxa"/>
          </w:tcPr>
          <w:p w:rsidR="007A5C41" w:rsidRPr="005D7A36" w:rsidRDefault="007A5C41" w:rsidP="00220DCF">
            <w:pPr>
              <w:pStyle w:val="ListParagraph"/>
              <w:spacing w:after="0"/>
              <w:ind w:left="360"/>
              <w:rPr>
                <w:vanish/>
                <w:lang w:val="en-ZA"/>
              </w:rPr>
            </w:pPr>
          </w:p>
          <w:p w:rsidR="007A5C41" w:rsidRPr="005D7A36" w:rsidRDefault="007A5C41" w:rsidP="002468FB">
            <w:pPr>
              <w:pStyle w:val="ListParagraph"/>
              <w:numPr>
                <w:ilvl w:val="0"/>
                <w:numId w:val="70"/>
              </w:numPr>
              <w:spacing w:after="0"/>
              <w:rPr>
                <w:vanish/>
                <w:lang w:val="en-ZA"/>
              </w:rPr>
            </w:pPr>
          </w:p>
          <w:p w:rsidR="007A5C41" w:rsidRPr="005D7A36" w:rsidRDefault="007A5C41" w:rsidP="002468FB">
            <w:pPr>
              <w:pStyle w:val="ListParagraph"/>
              <w:numPr>
                <w:ilvl w:val="0"/>
                <w:numId w:val="70"/>
              </w:numPr>
              <w:spacing w:after="0"/>
              <w:ind w:left="714" w:hanging="357"/>
              <w:rPr>
                <w:lang w:val="en-ZA"/>
              </w:rPr>
            </w:pPr>
            <w:r w:rsidRPr="005D7A36">
              <w:rPr>
                <w:lang w:val="en-ZA"/>
              </w:rPr>
              <w:t>Since certain aspects of the CFS initiative are arguably unaffordable if fully ‘upscaled’, improved targeting in resource deployment is crucial. Any expansion in the provision of school supplies should also be very carefully considered, as these were the most expensive inputs. However, efforts to complement the MINED strategy of provision of desks should be maintained, as should the CFS strategy of prioritising Grade 1 and 2 learners.</w:t>
            </w:r>
          </w:p>
        </w:tc>
        <w:tc>
          <w:tcPr>
            <w:tcW w:w="1984" w:type="dxa"/>
          </w:tcPr>
          <w:p w:rsidR="007A5C41" w:rsidRPr="005D7A36" w:rsidRDefault="007A5C41" w:rsidP="00220DCF">
            <w:pPr>
              <w:spacing w:after="0"/>
              <w:ind w:left="360"/>
              <w:rPr>
                <w:lang w:val="en-ZA"/>
              </w:rPr>
            </w:pPr>
            <w:r w:rsidRPr="005D7A36">
              <w:rPr>
                <w:lang w:val="en-ZA"/>
              </w:rPr>
              <w:t>All ministries, UNICEF</w:t>
            </w:r>
          </w:p>
        </w:tc>
        <w:tc>
          <w:tcPr>
            <w:tcW w:w="1984" w:type="dxa"/>
          </w:tcPr>
          <w:p w:rsidR="007A5C41" w:rsidRPr="005D7A36" w:rsidRDefault="007A5C41" w:rsidP="00220DCF">
            <w:pPr>
              <w:spacing w:after="0"/>
              <w:ind w:left="360"/>
              <w:rPr>
                <w:lang w:val="en-ZA"/>
              </w:rPr>
            </w:pPr>
            <w:r w:rsidRPr="005D7A36">
              <w:rPr>
                <w:lang w:val="en-ZA"/>
              </w:rPr>
              <w:t>Schools and learners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t>Consideration should be given to strategies to strengthen multisectoral Programme management to ensure effective implementation of children’s basic rights. At district level, some of the more remote districts may be more in need of capacity building interventions than others because of their weaker management capacity. UNICEF should seek donor support for technical assistance and capacity building for such interventions.</w:t>
            </w:r>
          </w:p>
        </w:tc>
        <w:tc>
          <w:tcPr>
            <w:tcW w:w="1984" w:type="dxa"/>
          </w:tcPr>
          <w:p w:rsidR="007A5C41" w:rsidRPr="005D7A36" w:rsidRDefault="007A5C41" w:rsidP="00220DCF">
            <w:pPr>
              <w:spacing w:after="0"/>
              <w:ind w:left="360"/>
              <w:rPr>
                <w:lang w:val="en-ZA"/>
              </w:rPr>
            </w:pPr>
            <w:r w:rsidRPr="005D7A36">
              <w:rPr>
                <w:lang w:val="en-ZA"/>
              </w:rPr>
              <w:t>All ministries, UNICEF</w:t>
            </w:r>
          </w:p>
        </w:tc>
        <w:tc>
          <w:tcPr>
            <w:tcW w:w="1984" w:type="dxa"/>
          </w:tcPr>
          <w:p w:rsidR="007A5C41" w:rsidRPr="005D7A36" w:rsidRDefault="007A5C41" w:rsidP="00220DCF">
            <w:pPr>
              <w:spacing w:after="0"/>
              <w:ind w:left="360"/>
              <w:rPr>
                <w:lang w:val="en-ZA"/>
              </w:rPr>
            </w:pPr>
            <w:r w:rsidRPr="005D7A36">
              <w:rPr>
                <w:lang w:val="en-ZA"/>
              </w:rPr>
              <w:t>Schools and learners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t>Technical assistance should be sought to assess the capacity of each participating district to implement CFS-oriented activities and provide the relevant inputs without donor support.</w:t>
            </w:r>
          </w:p>
        </w:tc>
        <w:tc>
          <w:tcPr>
            <w:tcW w:w="1984" w:type="dxa"/>
          </w:tcPr>
          <w:p w:rsidR="007A5C41" w:rsidRPr="005D7A36" w:rsidRDefault="007A5C41" w:rsidP="00220DCF">
            <w:pPr>
              <w:spacing w:after="0"/>
              <w:ind w:left="360"/>
              <w:rPr>
                <w:lang w:val="en-ZA"/>
              </w:rPr>
            </w:pPr>
            <w:r w:rsidRPr="005D7A36">
              <w:rPr>
                <w:lang w:val="en-ZA"/>
              </w:rPr>
              <w:t>All ministries, UNICEF</w:t>
            </w:r>
          </w:p>
        </w:tc>
        <w:tc>
          <w:tcPr>
            <w:tcW w:w="1984" w:type="dxa"/>
          </w:tcPr>
          <w:p w:rsidR="007A5C41" w:rsidRPr="005D7A36" w:rsidRDefault="007A5C41" w:rsidP="00220DCF">
            <w:pPr>
              <w:spacing w:after="0"/>
              <w:ind w:left="360"/>
              <w:rPr>
                <w:lang w:val="en-ZA"/>
              </w:rPr>
            </w:pPr>
            <w:r w:rsidRPr="005D7A36">
              <w:rPr>
                <w:lang w:val="en-ZA"/>
              </w:rPr>
              <w:t>Schools and learners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t>A parallel task should be to undertake school-based needs assessments per participating district to prioritise which CFS inputs and activities are most needed and in which schools; the framework of standards presented in section 9.1 above should be used as a monitoring instrument to determine which schools need urgent interventions and in what areas, taking into account the school standards recently developed by MINED.</w:t>
            </w:r>
          </w:p>
        </w:tc>
        <w:tc>
          <w:tcPr>
            <w:tcW w:w="1984" w:type="dxa"/>
          </w:tcPr>
          <w:p w:rsidR="007A5C41" w:rsidRPr="005D7A36" w:rsidRDefault="007A5C41" w:rsidP="00220DCF">
            <w:pPr>
              <w:spacing w:after="0"/>
              <w:ind w:left="360"/>
              <w:rPr>
                <w:lang w:val="en-ZA"/>
              </w:rPr>
            </w:pPr>
            <w:r w:rsidRPr="005D7A36">
              <w:rPr>
                <w:lang w:val="en-ZA"/>
              </w:rPr>
              <w:t>All ministries, UNICEF</w:t>
            </w:r>
          </w:p>
        </w:tc>
        <w:tc>
          <w:tcPr>
            <w:tcW w:w="1984" w:type="dxa"/>
          </w:tcPr>
          <w:p w:rsidR="007A5C41" w:rsidRPr="005D7A36" w:rsidRDefault="007A5C41" w:rsidP="00220DCF">
            <w:pPr>
              <w:spacing w:after="0"/>
              <w:ind w:left="360"/>
              <w:rPr>
                <w:lang w:val="en-ZA"/>
              </w:rPr>
            </w:pPr>
            <w:r w:rsidRPr="005D7A36">
              <w:rPr>
                <w:lang w:val="en-ZA"/>
              </w:rPr>
              <w:t>Schools and learners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lastRenderedPageBreak/>
              <w:t>Gaps identified in the district capacity assessment should inform future donor funding for CFS-oriented activities; funds should be allocated based on schools’ needs without imbalances resulting from additional funds being allocated to particular districts. However, consideration should be given to providing basic inputs, in particular the highly prized learners’ kits, to all learners.</w:t>
            </w:r>
          </w:p>
        </w:tc>
        <w:tc>
          <w:tcPr>
            <w:tcW w:w="1984" w:type="dxa"/>
          </w:tcPr>
          <w:p w:rsidR="007A5C41" w:rsidRPr="005D7A36" w:rsidRDefault="007A5C41" w:rsidP="00220DCF">
            <w:pPr>
              <w:spacing w:after="0"/>
              <w:ind w:left="360"/>
              <w:rPr>
                <w:lang w:val="en-ZA"/>
              </w:rPr>
            </w:pPr>
            <w:r w:rsidRPr="005D7A36">
              <w:rPr>
                <w:lang w:val="en-ZA"/>
              </w:rPr>
              <w:t>All ministries, UNICEF</w:t>
            </w:r>
          </w:p>
        </w:tc>
        <w:tc>
          <w:tcPr>
            <w:tcW w:w="1984" w:type="dxa"/>
          </w:tcPr>
          <w:p w:rsidR="007A5C41" w:rsidRPr="005D7A36" w:rsidRDefault="007A5C41" w:rsidP="00220DCF">
            <w:pPr>
              <w:spacing w:after="0"/>
              <w:ind w:left="360"/>
              <w:rPr>
                <w:lang w:val="en-ZA"/>
              </w:rPr>
            </w:pPr>
            <w:r w:rsidRPr="005D7A36">
              <w:rPr>
                <w:lang w:val="en-ZA"/>
              </w:rPr>
              <w:t>Schools and learners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0B7E7E">
        <w:trPr>
          <w:tblHeader/>
        </w:trPr>
        <w:tc>
          <w:tcPr>
            <w:tcW w:w="5637" w:type="dxa"/>
          </w:tcPr>
          <w:p w:rsidR="007A5C41" w:rsidRPr="005D7A36" w:rsidRDefault="007A5C41" w:rsidP="002468FB">
            <w:pPr>
              <w:pStyle w:val="ListParagraph"/>
              <w:widowControl w:val="0"/>
              <w:numPr>
                <w:ilvl w:val="0"/>
                <w:numId w:val="70"/>
              </w:numPr>
              <w:spacing w:after="0"/>
              <w:rPr>
                <w:lang w:val="en-ZA"/>
              </w:rPr>
            </w:pPr>
            <w:r w:rsidRPr="005D7A36">
              <w:rPr>
                <w:lang w:val="en-ZA"/>
              </w:rPr>
              <w:t>School directors and school council members in schools scoring on average 1 out of 3 across all proposed benchmarking criteria (see section 9.1) should receive intensive and sustained training. Teachers in schools scoring 1 out of 3 for effective learning across all proposed benchmarking criteria should receive intensive and sustained training. Teachers and learners in schools scoring 1 out of 3 for health-related attitudes and knowledge across all proposed benchmarking criteria should receive intensive and sustained training, and responsibility for learners’ attitudes and knowledge should be progressively delegated to teachers. The impact of training on children’s learning should be monitored.</w:t>
            </w:r>
          </w:p>
        </w:tc>
        <w:tc>
          <w:tcPr>
            <w:tcW w:w="1984" w:type="dxa"/>
          </w:tcPr>
          <w:p w:rsidR="007A5C41" w:rsidRPr="005D7A36" w:rsidRDefault="007A5C41" w:rsidP="00220DCF">
            <w:pPr>
              <w:spacing w:after="0"/>
              <w:ind w:left="360"/>
              <w:rPr>
                <w:lang w:val="en-ZA"/>
              </w:rPr>
            </w:pPr>
            <w:r w:rsidRPr="005D7A36">
              <w:rPr>
                <w:lang w:val="en-ZA"/>
              </w:rPr>
              <w:t>MINED, UNICEF</w:t>
            </w:r>
          </w:p>
        </w:tc>
        <w:tc>
          <w:tcPr>
            <w:tcW w:w="1984" w:type="dxa"/>
          </w:tcPr>
          <w:p w:rsidR="007A5C41" w:rsidRPr="005D7A36" w:rsidRDefault="007A5C41" w:rsidP="00220DCF">
            <w:pPr>
              <w:spacing w:after="0"/>
              <w:ind w:left="360"/>
              <w:rPr>
                <w:lang w:val="en-ZA"/>
              </w:rPr>
            </w:pPr>
            <w:r w:rsidRPr="005D7A36">
              <w:rPr>
                <w:lang w:val="en-ZA"/>
              </w:rPr>
              <w:t>School directors, school council members and teachers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widowControl w:val="0"/>
              <w:numPr>
                <w:ilvl w:val="0"/>
                <w:numId w:val="70"/>
              </w:numPr>
              <w:spacing w:after="0"/>
              <w:rPr>
                <w:lang w:val="en-ZA"/>
              </w:rPr>
            </w:pPr>
            <w:r w:rsidRPr="005D7A36">
              <w:rPr>
                <w:lang w:val="en-ZA"/>
              </w:rPr>
              <w:t>A study of the unit costs of CFS inputs should be undertaken to determine the range of and the reasons for any variation, with a view to determining funding allocations. Future interventions should be informed by a careful calculation of projected feasible per learner costs for each category of CFS-related input.</w:t>
            </w:r>
          </w:p>
        </w:tc>
        <w:tc>
          <w:tcPr>
            <w:tcW w:w="1984" w:type="dxa"/>
          </w:tcPr>
          <w:p w:rsidR="007A5C41" w:rsidRPr="005D7A36" w:rsidRDefault="007A5C41" w:rsidP="00220DCF">
            <w:pPr>
              <w:spacing w:after="0"/>
              <w:ind w:left="360"/>
              <w:rPr>
                <w:lang w:val="en-ZA"/>
              </w:rPr>
            </w:pPr>
            <w:r w:rsidRPr="005D7A36">
              <w:rPr>
                <w:lang w:val="en-ZA"/>
              </w:rPr>
              <w:t>MINED, UNICEF</w:t>
            </w:r>
          </w:p>
        </w:tc>
        <w:tc>
          <w:tcPr>
            <w:tcW w:w="1984" w:type="dxa"/>
          </w:tcPr>
          <w:p w:rsidR="007A5C41" w:rsidRPr="005D7A36" w:rsidRDefault="007A5C41" w:rsidP="00220DCF">
            <w:pPr>
              <w:spacing w:after="0"/>
              <w:ind w:left="360"/>
              <w:rPr>
                <w:lang w:val="en-ZA"/>
              </w:rPr>
            </w:pPr>
            <w:r w:rsidRPr="005D7A36">
              <w:rPr>
                <w:lang w:val="en-ZA"/>
              </w:rPr>
              <w:t>Schools and learners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t>District health officials should take responsibility for administering tests of children’s health-related attitudes and knowledge.</w:t>
            </w:r>
          </w:p>
        </w:tc>
        <w:tc>
          <w:tcPr>
            <w:tcW w:w="1984" w:type="dxa"/>
          </w:tcPr>
          <w:p w:rsidR="007A5C41" w:rsidRPr="005D7A36" w:rsidRDefault="007A5C41" w:rsidP="00220DCF">
            <w:pPr>
              <w:spacing w:after="0"/>
              <w:ind w:left="360"/>
              <w:rPr>
                <w:lang w:val="en-ZA"/>
              </w:rPr>
            </w:pPr>
            <w:r w:rsidRPr="005D7A36">
              <w:rPr>
                <w:lang w:val="en-ZA"/>
              </w:rPr>
              <w:t>District officials</w:t>
            </w:r>
          </w:p>
        </w:tc>
        <w:tc>
          <w:tcPr>
            <w:tcW w:w="1984" w:type="dxa"/>
          </w:tcPr>
          <w:p w:rsidR="007A5C41" w:rsidRPr="005D7A36" w:rsidRDefault="007A5C41" w:rsidP="00220DCF">
            <w:pPr>
              <w:spacing w:after="0"/>
              <w:ind w:left="360"/>
              <w:rPr>
                <w:lang w:val="en-ZA"/>
              </w:rPr>
            </w:pPr>
            <w:r w:rsidRPr="005D7A36">
              <w:rPr>
                <w:lang w:val="en-ZA"/>
              </w:rPr>
              <w:t>Learners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t>The Ministry of Health and UNICEF should collaboratively develop an effective strategy to ensure the replenishment of first aid kits.</w:t>
            </w:r>
          </w:p>
        </w:tc>
        <w:tc>
          <w:tcPr>
            <w:tcW w:w="1984" w:type="dxa"/>
          </w:tcPr>
          <w:p w:rsidR="007A5C41" w:rsidRPr="005D7A36" w:rsidRDefault="007A5C41" w:rsidP="00220DCF">
            <w:pPr>
              <w:spacing w:after="0"/>
              <w:ind w:left="360"/>
              <w:rPr>
                <w:lang w:val="en-ZA"/>
              </w:rPr>
            </w:pPr>
            <w:r w:rsidRPr="005D7A36">
              <w:rPr>
                <w:lang w:val="en-ZA"/>
              </w:rPr>
              <w:t>MoH, UNICEF</w:t>
            </w:r>
          </w:p>
        </w:tc>
        <w:tc>
          <w:tcPr>
            <w:tcW w:w="1984" w:type="dxa"/>
          </w:tcPr>
          <w:p w:rsidR="007A5C41" w:rsidRPr="005D7A36" w:rsidRDefault="007A5C41" w:rsidP="00220DCF">
            <w:pPr>
              <w:spacing w:after="0"/>
              <w:ind w:left="360"/>
              <w:rPr>
                <w:lang w:val="en-ZA"/>
              </w:rPr>
            </w:pPr>
            <w:r w:rsidRPr="005D7A36">
              <w:rPr>
                <w:lang w:val="en-ZA"/>
              </w:rPr>
              <w:t>Learners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lastRenderedPageBreak/>
              <w:t>Since school supplies are the most highly valued CFS inputs, and since they appear to be influential in increasing enrolment rates, consideration should be given to extending provision to all grades, noting that this is a relatively expensive CFS input.</w:t>
            </w:r>
          </w:p>
        </w:tc>
        <w:tc>
          <w:tcPr>
            <w:tcW w:w="1984" w:type="dxa"/>
          </w:tcPr>
          <w:p w:rsidR="007A5C41" w:rsidRPr="005D7A36" w:rsidRDefault="007A5C41" w:rsidP="00220DCF">
            <w:pPr>
              <w:spacing w:after="0"/>
              <w:ind w:left="360"/>
              <w:rPr>
                <w:lang w:val="en-ZA"/>
              </w:rPr>
            </w:pPr>
            <w:r w:rsidRPr="005D7A36">
              <w:rPr>
                <w:lang w:val="en-ZA"/>
              </w:rPr>
              <w:t>Donors, MINED, UNICEF</w:t>
            </w:r>
          </w:p>
        </w:tc>
        <w:tc>
          <w:tcPr>
            <w:tcW w:w="1984" w:type="dxa"/>
          </w:tcPr>
          <w:p w:rsidR="007A5C41" w:rsidRPr="005D7A36" w:rsidRDefault="007A5C41" w:rsidP="00220DCF">
            <w:pPr>
              <w:spacing w:after="0"/>
              <w:ind w:left="360"/>
              <w:rPr>
                <w:lang w:val="en-ZA"/>
              </w:rPr>
            </w:pPr>
            <w:r w:rsidRPr="005D7A36">
              <w:rPr>
                <w:lang w:val="en-ZA"/>
              </w:rPr>
              <w:t>Learners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t xml:space="preserve">Since more classrooms are needed, and since this is a relatively expensive CFS input, the lessons learned in the pilot of the modular construction methodology (see section 8.5 above) should inform construction strategy in the future. </w:t>
            </w:r>
          </w:p>
        </w:tc>
        <w:tc>
          <w:tcPr>
            <w:tcW w:w="1984" w:type="dxa"/>
          </w:tcPr>
          <w:p w:rsidR="007A5C41" w:rsidRPr="005D7A36" w:rsidRDefault="007A5C41" w:rsidP="00220DCF">
            <w:pPr>
              <w:spacing w:after="0"/>
              <w:ind w:left="360"/>
              <w:rPr>
                <w:lang w:val="en-ZA"/>
              </w:rPr>
            </w:pPr>
            <w:r w:rsidRPr="005D7A36">
              <w:rPr>
                <w:lang w:val="en-ZA"/>
              </w:rPr>
              <w:t>MINED, UNICEF</w:t>
            </w:r>
          </w:p>
        </w:tc>
        <w:tc>
          <w:tcPr>
            <w:tcW w:w="1984" w:type="dxa"/>
          </w:tcPr>
          <w:p w:rsidR="007A5C41" w:rsidRPr="005D7A36" w:rsidRDefault="007A5C41" w:rsidP="00220DCF">
            <w:pPr>
              <w:spacing w:after="0"/>
              <w:ind w:left="360"/>
              <w:rPr>
                <w:lang w:val="en-ZA"/>
              </w:rPr>
            </w:pPr>
            <w:r w:rsidRPr="005D7A36">
              <w:rPr>
                <w:lang w:val="en-ZA"/>
              </w:rPr>
              <w:t>Schools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t>More water sources and toilets are needed, and consideration should be given to expansion of provision of these crucial inputs.</w:t>
            </w:r>
          </w:p>
        </w:tc>
        <w:tc>
          <w:tcPr>
            <w:tcW w:w="1984" w:type="dxa"/>
          </w:tcPr>
          <w:p w:rsidR="007A5C41" w:rsidRPr="005D7A36" w:rsidRDefault="007A5C41" w:rsidP="00220DCF">
            <w:pPr>
              <w:spacing w:after="0"/>
              <w:ind w:left="360"/>
              <w:rPr>
                <w:lang w:val="en-ZA"/>
              </w:rPr>
            </w:pPr>
            <w:r w:rsidRPr="005D7A36">
              <w:rPr>
                <w:lang w:val="en-ZA"/>
              </w:rPr>
              <w:t>Donors, MINED, UNICEF</w:t>
            </w:r>
          </w:p>
        </w:tc>
        <w:tc>
          <w:tcPr>
            <w:tcW w:w="1984" w:type="dxa"/>
          </w:tcPr>
          <w:p w:rsidR="007A5C41" w:rsidRPr="005D7A36" w:rsidRDefault="007A5C41" w:rsidP="00220DCF">
            <w:pPr>
              <w:spacing w:after="0"/>
              <w:ind w:left="360"/>
              <w:rPr>
                <w:lang w:val="en-ZA"/>
              </w:rPr>
            </w:pPr>
            <w:r w:rsidRPr="005D7A36">
              <w:rPr>
                <w:lang w:val="en-ZA"/>
              </w:rPr>
              <w:t>Schools</w:t>
            </w:r>
          </w:p>
        </w:tc>
      </w:tr>
    </w:tbl>
    <w:p w:rsidR="007A5C41" w:rsidRPr="005D7A36" w:rsidRDefault="007A5C41" w:rsidP="00220DCF">
      <w:pPr>
        <w:spacing w:after="0"/>
        <w:rPr>
          <w:lang w:val="en-ZA"/>
        </w:rPr>
      </w:pPr>
    </w:p>
    <w:tbl>
      <w:tblPr>
        <w:tblW w:w="9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1984"/>
        <w:gridCol w:w="1984"/>
      </w:tblGrid>
      <w:tr w:rsidR="007A5C41" w:rsidRPr="005D7A36" w:rsidTr="003035F3">
        <w:trPr>
          <w:tblHeader/>
        </w:trPr>
        <w:tc>
          <w:tcPr>
            <w:tcW w:w="5637" w:type="dxa"/>
          </w:tcPr>
          <w:p w:rsidR="007A5C41" w:rsidRPr="005D7A36" w:rsidRDefault="007A5C41" w:rsidP="002468FB">
            <w:pPr>
              <w:pStyle w:val="ListParagraph"/>
              <w:numPr>
                <w:ilvl w:val="0"/>
                <w:numId w:val="70"/>
              </w:numPr>
              <w:spacing w:after="0"/>
              <w:rPr>
                <w:lang w:val="en-ZA"/>
              </w:rPr>
            </w:pPr>
            <w:r w:rsidRPr="005D7A36">
              <w:rPr>
                <w:lang w:val="en-ZA"/>
              </w:rPr>
              <w:t>Government provision for maintenance of and repairs to infrastructure provided to schools should be assessed (to determine whether the allocation is sufficient) and monitored (to determine whether the funds available are used for the intended purpose).</w:t>
            </w:r>
          </w:p>
        </w:tc>
        <w:tc>
          <w:tcPr>
            <w:tcW w:w="1984" w:type="dxa"/>
          </w:tcPr>
          <w:p w:rsidR="007A5C41" w:rsidRPr="005D7A36" w:rsidRDefault="007A5C41" w:rsidP="00220DCF">
            <w:pPr>
              <w:spacing w:after="0"/>
              <w:ind w:left="360"/>
              <w:rPr>
                <w:lang w:val="en-ZA"/>
              </w:rPr>
            </w:pPr>
            <w:r w:rsidRPr="005D7A36">
              <w:rPr>
                <w:lang w:val="en-ZA"/>
              </w:rPr>
              <w:t>MINED, UNICEF</w:t>
            </w:r>
          </w:p>
        </w:tc>
        <w:tc>
          <w:tcPr>
            <w:tcW w:w="1984" w:type="dxa"/>
          </w:tcPr>
          <w:p w:rsidR="007A5C41" w:rsidRPr="005D7A36" w:rsidRDefault="007A5C41" w:rsidP="00220DCF">
            <w:pPr>
              <w:spacing w:after="0"/>
              <w:ind w:left="360"/>
              <w:rPr>
                <w:lang w:val="en-ZA"/>
              </w:rPr>
            </w:pPr>
            <w:r w:rsidRPr="005D7A36">
              <w:rPr>
                <w:lang w:val="en-ZA"/>
              </w:rPr>
              <w:t>Schools</w:t>
            </w:r>
          </w:p>
        </w:tc>
      </w:tr>
    </w:tbl>
    <w:p w:rsidR="007A5C41" w:rsidRPr="005D7A36" w:rsidRDefault="007A5C41" w:rsidP="007D7F01">
      <w:pPr>
        <w:spacing w:after="0"/>
        <w:rPr>
          <w:lang w:val="en-ZA"/>
        </w:rPr>
      </w:pPr>
    </w:p>
    <w:p w:rsidR="007A5C41" w:rsidRPr="005D7A36" w:rsidRDefault="007A5C41" w:rsidP="00396066">
      <w:pPr>
        <w:pStyle w:val="Heading1"/>
        <w:rPr>
          <w:rFonts w:cs="Times New Roman"/>
          <w:sz w:val="22"/>
          <w:szCs w:val="22"/>
          <w:lang w:val="en-ZA"/>
        </w:rPr>
      </w:pPr>
      <w:bookmarkStart w:id="138" w:name="_Toc316382742"/>
      <w:r w:rsidRPr="005D7A36">
        <w:rPr>
          <w:lang w:val="en-ZA"/>
        </w:rPr>
        <w:br w:type="page"/>
      </w:r>
      <w:bookmarkStart w:id="139" w:name="_Toc342920233"/>
      <w:r w:rsidRPr="005D7A36">
        <w:rPr>
          <w:lang w:val="en-ZA"/>
        </w:rPr>
        <w:lastRenderedPageBreak/>
        <w:t>References</w:t>
      </w:r>
      <w:bookmarkEnd w:id="138"/>
      <w:bookmarkEnd w:id="139"/>
      <w:r w:rsidR="00D56748" w:rsidRPr="005D7A36">
        <w:rPr>
          <w:sz w:val="22"/>
          <w:szCs w:val="22"/>
          <w:lang w:val="en-ZA"/>
        </w:rPr>
        <w:fldChar w:fldCharType="begin"/>
      </w:r>
      <w:r w:rsidRPr="005D7A36">
        <w:rPr>
          <w:sz w:val="22"/>
          <w:szCs w:val="22"/>
          <w:lang w:val="en-ZA"/>
        </w:rPr>
        <w:instrText xml:space="preserve"> ADDIN EN.REFLIST </w:instrText>
      </w:r>
      <w:r w:rsidR="00D56748" w:rsidRPr="005D7A36">
        <w:rPr>
          <w:sz w:val="22"/>
          <w:szCs w:val="22"/>
          <w:lang w:val="en-ZA"/>
        </w:rPr>
        <w:fldChar w:fldCharType="separate"/>
      </w:r>
    </w:p>
    <w:p w:rsidR="007A5C41" w:rsidRPr="005D7A36" w:rsidRDefault="00D56748" w:rsidP="00E835E8">
      <w:pPr>
        <w:jc w:val="both"/>
        <w:rPr>
          <w:lang w:val="en-ZA"/>
        </w:rPr>
      </w:pPr>
      <w:r w:rsidRPr="005D7A36">
        <w:rPr>
          <w:lang w:val="en-ZA"/>
        </w:rPr>
        <w:fldChar w:fldCharType="end"/>
      </w:r>
      <w:r w:rsidR="007A5C41" w:rsidRPr="005D7A36">
        <w:rPr>
          <w:lang w:val="en-ZA"/>
        </w:rPr>
        <w:t>Centre for Education Policy Development for UNICEF South Africa (2011). E</w:t>
      </w:r>
      <w:r w:rsidR="007A5C41" w:rsidRPr="005D7A36">
        <w:rPr>
          <w:iCs/>
          <w:lang w:val="en-ZA"/>
        </w:rPr>
        <w:t>valuation of the Safe and Caring Child-Friendly Schools Programme 2007-2011.</w:t>
      </w:r>
      <w:r w:rsidR="007A5C41" w:rsidRPr="005D7A36">
        <w:rPr>
          <w:lang w:val="en-ZA"/>
        </w:rPr>
        <w:t xml:space="preserve"> Johannesburg.</w:t>
      </w:r>
    </w:p>
    <w:p w:rsidR="007A5C41" w:rsidRPr="005D7A36" w:rsidRDefault="007A5C41" w:rsidP="00E835E8">
      <w:pPr>
        <w:jc w:val="both"/>
        <w:rPr>
          <w:rStyle w:val="A7"/>
          <w:color w:val="auto"/>
          <w:sz w:val="22"/>
          <w:lang w:val="en-ZA"/>
        </w:rPr>
      </w:pPr>
      <w:r w:rsidRPr="005D7A36">
        <w:rPr>
          <w:rStyle w:val="A7"/>
          <w:color w:val="auto"/>
          <w:sz w:val="22"/>
          <w:lang w:val="en-ZA"/>
        </w:rPr>
        <w:t>Education First Consulting, Cleveland Foundation and George Gund Foundation (2011). Developing a School Turnaround Strategy to Help All Students Achieve. Cleveland: Education First Consulting, Cleveland Foundation and George Gund Foundation.</w:t>
      </w:r>
    </w:p>
    <w:p w:rsidR="007A5C41" w:rsidRPr="005D7A36" w:rsidRDefault="007A5C41" w:rsidP="00E835E8">
      <w:pPr>
        <w:jc w:val="both"/>
        <w:rPr>
          <w:lang w:val="en-ZA"/>
        </w:rPr>
      </w:pPr>
      <w:r w:rsidRPr="005D7A36">
        <w:rPr>
          <w:lang w:val="en-ZA"/>
        </w:rPr>
        <w:t>Equipe Técnica da Direcção Nacional do Ensino Geral – Ensino Básico do Ministério da Educação e Cultura (2005). Manual de Apoio ao Conselho de Escola. Maputo: Direcção Nacional do Ensino Geral – Ensino Básico do Ministério da Educação e Cultura. Maputo.</w:t>
      </w:r>
    </w:p>
    <w:p w:rsidR="007A5C41" w:rsidRPr="005D7A36" w:rsidRDefault="007A5C41" w:rsidP="00E835E8">
      <w:pPr>
        <w:jc w:val="both"/>
        <w:rPr>
          <w:lang w:val="en-ZA"/>
        </w:rPr>
      </w:pPr>
      <w:r w:rsidRPr="005D7A36">
        <w:rPr>
          <w:lang w:val="en-ZA"/>
        </w:rPr>
        <w:t>Government of the Republic of Mozambique (May 2005). Plano Quinquenal do Governo Para 2005-2011 (Five-Year Plan for Government 2005-2011). Maputo.</w:t>
      </w:r>
    </w:p>
    <w:p w:rsidR="007A5C41" w:rsidRPr="005D7A36" w:rsidRDefault="007A5C41" w:rsidP="00E835E8">
      <w:pPr>
        <w:jc w:val="both"/>
        <w:rPr>
          <w:lang w:val="en-ZA"/>
        </w:rPr>
      </w:pPr>
      <w:r w:rsidRPr="005D7A36">
        <w:rPr>
          <w:lang w:val="en-ZA"/>
        </w:rPr>
        <w:t>Government of the Republic of Mozambique (2011). Action Plan for the Reduction of Poverty (PARP) 2011-2014. Maputo.</w:t>
      </w:r>
    </w:p>
    <w:p w:rsidR="007A5C41" w:rsidRPr="005D7A36" w:rsidRDefault="007A5C41" w:rsidP="00E835E8">
      <w:pPr>
        <w:autoSpaceDE w:val="0"/>
        <w:autoSpaceDN w:val="0"/>
        <w:adjustRightInd w:val="0"/>
        <w:jc w:val="both"/>
        <w:rPr>
          <w:rFonts w:cs="Times New Roman"/>
          <w:lang w:val="en-ZA"/>
        </w:rPr>
      </w:pPr>
      <w:r w:rsidRPr="005D7A36">
        <w:rPr>
          <w:rFonts w:eastAsia="MS Mincho"/>
          <w:lang w:val="en-ZA" w:eastAsia="ja-JP"/>
        </w:rPr>
        <w:t xml:space="preserve">Instituto Nacional de Estatística (2009). </w:t>
      </w:r>
      <w:r w:rsidRPr="005D7A36">
        <w:rPr>
          <w:lang w:val="en-ZA"/>
        </w:rPr>
        <w:t>Mozambique Multiple Indicator Cluster Survey 2008: Summary. Maputo.</w:t>
      </w:r>
    </w:p>
    <w:p w:rsidR="007A5C41" w:rsidRPr="005D7A36" w:rsidRDefault="007A5C41" w:rsidP="00E835E8">
      <w:pPr>
        <w:jc w:val="both"/>
        <w:rPr>
          <w:lang w:val="en-ZA"/>
        </w:rPr>
      </w:pPr>
      <w:r w:rsidRPr="005D7A36">
        <w:rPr>
          <w:lang w:val="en-ZA"/>
        </w:rPr>
        <w:t xml:space="preserve">Ministry of Education and Culture (2012). Levantamento Estatístico do 03 de Março. </w:t>
      </w:r>
      <w:r w:rsidRPr="005D7A36">
        <w:rPr>
          <w:iCs/>
          <w:lang w:val="en-ZA"/>
        </w:rPr>
        <w:t>Maputo.</w:t>
      </w:r>
    </w:p>
    <w:p w:rsidR="007A5C41" w:rsidRPr="005D7A36" w:rsidRDefault="007A5C41" w:rsidP="00E835E8">
      <w:pPr>
        <w:jc w:val="both"/>
        <w:rPr>
          <w:lang w:val="en-ZA"/>
        </w:rPr>
      </w:pPr>
      <w:r w:rsidRPr="005D7A36">
        <w:rPr>
          <w:lang w:val="en-ZA"/>
        </w:rPr>
        <w:t>Ministério de Educação e Cultura (2008). Manual de Apoio à ZIP. Maputo: Ministério de Educação e Cultura com o financiamento e assistência técnica de UNICEF. Maputo.</w:t>
      </w:r>
    </w:p>
    <w:p w:rsidR="007A5C41" w:rsidRPr="005D7A36" w:rsidRDefault="007A5C41" w:rsidP="00E835E8">
      <w:pPr>
        <w:jc w:val="both"/>
        <w:rPr>
          <w:lang w:val="en-ZA"/>
        </w:rPr>
      </w:pPr>
      <w:r w:rsidRPr="005D7A36">
        <w:rPr>
          <w:lang w:val="en-ZA"/>
        </w:rPr>
        <w:t xml:space="preserve">Ministry of Education and Culture (2006). Strategic Plan for Education and Culture 2006-2010/11. </w:t>
      </w:r>
      <w:r w:rsidRPr="005D7A36">
        <w:rPr>
          <w:iCs/>
          <w:lang w:val="en-ZA"/>
        </w:rPr>
        <w:t>Maputo.</w:t>
      </w:r>
    </w:p>
    <w:p w:rsidR="007A5C41" w:rsidRPr="005D7A36" w:rsidRDefault="007A5C41" w:rsidP="00E835E8">
      <w:pPr>
        <w:jc w:val="both"/>
        <w:rPr>
          <w:i/>
          <w:lang w:val="en-ZA"/>
        </w:rPr>
      </w:pPr>
      <w:r w:rsidRPr="005D7A36">
        <w:rPr>
          <w:lang w:val="en-ZA"/>
        </w:rPr>
        <w:t>Ministry of Education (2011). Strategic Plan for the Education Sector 2012</w:t>
      </w:r>
      <w:r w:rsidRPr="005D7A36">
        <w:rPr>
          <w:lang w:val="en-ZA"/>
        </w:rPr>
        <w:noBreakHyphen/>
        <w:t xml:space="preserve">2016, </w:t>
      </w:r>
      <w:r w:rsidRPr="005D7A36">
        <w:rPr>
          <w:iCs/>
          <w:lang w:val="en-ZA"/>
        </w:rPr>
        <w:t>Version 4. Maputo.</w:t>
      </w:r>
    </w:p>
    <w:p w:rsidR="007A5C41" w:rsidRPr="005D7A36" w:rsidRDefault="007A5C41" w:rsidP="00E835E8">
      <w:pPr>
        <w:autoSpaceDE w:val="0"/>
        <w:autoSpaceDN w:val="0"/>
        <w:adjustRightInd w:val="0"/>
        <w:jc w:val="both"/>
        <w:rPr>
          <w:rFonts w:eastAsia="Times New Roman" w:cs="Times New Roman"/>
          <w:lang w:val="en-ZA"/>
        </w:rPr>
      </w:pPr>
      <w:r w:rsidRPr="005D7A36">
        <w:rPr>
          <w:lang w:val="en-ZA"/>
        </w:rPr>
        <w:t>Ministry of Education, National Institute for Education Development (2011a). Standards and Quality Indicators for Primary Education. Maputo.</w:t>
      </w:r>
    </w:p>
    <w:p w:rsidR="007A5C41" w:rsidRPr="005D7A36" w:rsidRDefault="007A5C41" w:rsidP="00E835E8">
      <w:pPr>
        <w:autoSpaceDE w:val="0"/>
        <w:autoSpaceDN w:val="0"/>
        <w:adjustRightInd w:val="0"/>
        <w:jc w:val="both"/>
        <w:rPr>
          <w:rFonts w:eastAsia="Times New Roman" w:cs="Times New Roman"/>
          <w:lang w:val="en-ZA"/>
        </w:rPr>
      </w:pPr>
      <w:r w:rsidRPr="005D7A36">
        <w:rPr>
          <w:lang w:val="en-ZA"/>
        </w:rPr>
        <w:t>Ministry of Education, National Institute for Education Development (2011b). School Self-Diagnosis Instruments for the Quality Standards. Maputo.</w:t>
      </w:r>
    </w:p>
    <w:p w:rsidR="007A5C41" w:rsidRPr="005D7A36" w:rsidRDefault="007A5C41" w:rsidP="00E835E8">
      <w:pPr>
        <w:autoSpaceDE w:val="0"/>
        <w:autoSpaceDN w:val="0"/>
        <w:adjustRightInd w:val="0"/>
        <w:jc w:val="both"/>
        <w:rPr>
          <w:rFonts w:eastAsia="Times New Roman" w:cs="Times New Roman"/>
          <w:lang w:val="en-ZA"/>
        </w:rPr>
      </w:pPr>
      <w:r w:rsidRPr="005D7A36">
        <w:rPr>
          <w:rFonts w:eastAsia="Times New Roman" w:cs="Times New Roman"/>
          <w:lang w:val="en-ZA"/>
        </w:rPr>
        <w:t>Osher, D., Kelly, D.L., Tolani-Brown, N., Shors, L. and Chen, C-S. (2009). UNICEF Child Friendly Schools Programming: Global Evaluation Final Report. Washington, DC: American Institutes for Research.</w:t>
      </w:r>
    </w:p>
    <w:p w:rsidR="007A5C41" w:rsidRPr="005D7A36" w:rsidRDefault="007A5C41" w:rsidP="00E835E8">
      <w:pPr>
        <w:autoSpaceDE w:val="0"/>
        <w:autoSpaceDN w:val="0"/>
        <w:adjustRightInd w:val="0"/>
        <w:jc w:val="both"/>
        <w:rPr>
          <w:lang w:val="en-ZA"/>
        </w:rPr>
      </w:pPr>
      <w:r w:rsidRPr="005D7A36">
        <w:rPr>
          <w:lang w:val="en-ZA"/>
        </w:rPr>
        <w:t>Republic of Mozambique (2005). Programa Quinquenal do Governo 2005-2009 (Five-Year Government Programme 2005-2009). Maputo.</w:t>
      </w:r>
    </w:p>
    <w:p w:rsidR="007A5C41" w:rsidRPr="005D7A36" w:rsidRDefault="007A5C41" w:rsidP="00E835E8">
      <w:pPr>
        <w:autoSpaceDE w:val="0"/>
        <w:autoSpaceDN w:val="0"/>
        <w:adjustRightInd w:val="0"/>
        <w:jc w:val="both"/>
        <w:rPr>
          <w:lang w:val="en-ZA"/>
        </w:rPr>
      </w:pPr>
      <w:r w:rsidRPr="005D7A36">
        <w:rPr>
          <w:lang w:val="en-ZA"/>
        </w:rPr>
        <w:t>Republic of Mozambique (2006). Action Plan for the Reduction of Absolute Poverty 2006-2009 (PARPA II). Maputo.</w:t>
      </w:r>
    </w:p>
    <w:p w:rsidR="007A5C41" w:rsidRPr="005D7A36" w:rsidRDefault="007A5C41" w:rsidP="00E835E8">
      <w:pPr>
        <w:autoSpaceDE w:val="0"/>
        <w:autoSpaceDN w:val="0"/>
        <w:adjustRightInd w:val="0"/>
        <w:jc w:val="both"/>
        <w:rPr>
          <w:lang w:val="en-ZA"/>
        </w:rPr>
      </w:pPr>
      <w:r w:rsidRPr="005D7A36">
        <w:rPr>
          <w:lang w:val="en-ZA"/>
        </w:rPr>
        <w:t xml:space="preserve">Schermbrucker, K. (2008). Overview: Education and adolescent development. </w:t>
      </w:r>
      <w:hyperlink r:id="rId17" w:history="1">
        <w:r w:rsidRPr="005D7A36">
          <w:rPr>
            <w:rStyle w:val="Hyperlink"/>
            <w:rFonts w:cs="Calibri"/>
            <w:color w:val="auto"/>
            <w:lang w:val="en-ZA"/>
          </w:rPr>
          <w:t>http://www.unicef.org/southafrica/education.html</w:t>
        </w:r>
      </w:hyperlink>
      <w:r w:rsidRPr="005D7A36">
        <w:rPr>
          <w:lang w:val="en-ZA"/>
        </w:rPr>
        <w:t>.</w:t>
      </w:r>
    </w:p>
    <w:p w:rsidR="007A5C41" w:rsidRPr="005D7A36" w:rsidRDefault="007A5C41" w:rsidP="00E835E8">
      <w:pPr>
        <w:autoSpaceDE w:val="0"/>
        <w:autoSpaceDN w:val="0"/>
        <w:adjustRightInd w:val="0"/>
        <w:jc w:val="both"/>
        <w:rPr>
          <w:lang w:val="en-ZA"/>
        </w:rPr>
      </w:pPr>
      <w:r w:rsidRPr="005D7A36">
        <w:rPr>
          <w:lang w:val="en-ZA"/>
        </w:rPr>
        <w:t xml:space="preserve">Shaeffer, S.A. (1999). Framework for Rights-Based, Child-Friendly Schools. UNICEF. </w:t>
      </w:r>
    </w:p>
    <w:p w:rsidR="007A5C41" w:rsidRPr="005D7A36" w:rsidRDefault="007A5C41" w:rsidP="00E835E8">
      <w:pPr>
        <w:jc w:val="both"/>
        <w:rPr>
          <w:lang w:val="en-ZA"/>
        </w:rPr>
      </w:pPr>
      <w:r w:rsidRPr="005D7A36">
        <w:rPr>
          <w:lang w:val="en-ZA" w:eastAsia="en-GB"/>
        </w:rPr>
        <w:lastRenderedPageBreak/>
        <w:t xml:space="preserve">UNGEI (2006). Child Friendly Schools and Care and Support in Schools. </w:t>
      </w:r>
      <w:r w:rsidRPr="005D7A36">
        <w:rPr>
          <w:i/>
          <w:iCs/>
          <w:lang w:val="en-ZA" w:eastAsia="en-GB"/>
        </w:rPr>
        <w:t>UNGEI Forum</w:t>
      </w:r>
      <w:r w:rsidRPr="005D7A36">
        <w:rPr>
          <w:lang w:val="en-ZA" w:eastAsia="en-GB"/>
        </w:rPr>
        <w:t xml:space="preserve"> Vol. 6 No. 1, March 2006. </w:t>
      </w:r>
      <w:hyperlink r:id="rId18" w:history="1">
        <w:r w:rsidRPr="005D7A36">
          <w:rPr>
            <w:rStyle w:val="Hyperlink"/>
            <w:rFonts w:cs="Calibri"/>
            <w:color w:val="auto"/>
            <w:lang w:val="en-ZA"/>
          </w:rPr>
          <w:t>http://www.ungei.org/resources/index_652.html</w:t>
        </w:r>
      </w:hyperlink>
      <w:r w:rsidRPr="005D7A36">
        <w:rPr>
          <w:lang w:val="en-ZA"/>
        </w:rPr>
        <w:t>.</w:t>
      </w:r>
    </w:p>
    <w:p w:rsidR="007A5C41" w:rsidRPr="005D7A36" w:rsidRDefault="007A5C41" w:rsidP="00E835E8">
      <w:pPr>
        <w:jc w:val="both"/>
        <w:rPr>
          <w:lang w:val="en-ZA"/>
        </w:rPr>
      </w:pPr>
      <w:r w:rsidRPr="005D7A36">
        <w:rPr>
          <w:lang w:val="en-ZA"/>
        </w:rPr>
        <w:t>UNICEF (2006). United Nations Girls' Education Initiative Forum: Child Friendly Schools and Care and Support in Schools. Nairobi, Kenya, UNICEF Eastern and Southern Africa Region.</w:t>
      </w:r>
    </w:p>
    <w:p w:rsidR="007A5C41" w:rsidRPr="005D7A36" w:rsidRDefault="007A5C41" w:rsidP="00E835E8">
      <w:pPr>
        <w:jc w:val="both"/>
        <w:rPr>
          <w:lang w:val="en-ZA"/>
        </w:rPr>
      </w:pPr>
      <w:r w:rsidRPr="005D7A36">
        <w:rPr>
          <w:lang w:val="en-ZA"/>
        </w:rPr>
        <w:t>UNICEF (2009a). Child Friendly Schools Manual. New York, UNICEF Education Section Program Division.</w:t>
      </w:r>
    </w:p>
    <w:p w:rsidR="007A5C41" w:rsidRPr="005D7A36" w:rsidRDefault="007A5C41" w:rsidP="00E835E8">
      <w:pPr>
        <w:jc w:val="both"/>
        <w:rPr>
          <w:lang w:val="en-ZA"/>
        </w:rPr>
      </w:pPr>
      <w:r w:rsidRPr="005D7A36">
        <w:rPr>
          <w:lang w:val="en-ZA"/>
        </w:rPr>
        <w:t>UNICEF (2009b). Pacote de Capacitação: o Problema. Maputo: Unpublished.</w:t>
      </w:r>
    </w:p>
    <w:p w:rsidR="007A5C41" w:rsidRPr="005D7A36" w:rsidRDefault="007A5C41" w:rsidP="00E835E8">
      <w:pPr>
        <w:jc w:val="both"/>
        <w:rPr>
          <w:rFonts w:cs="Times New Roman"/>
          <w:lang w:val="en-ZA"/>
        </w:rPr>
      </w:pPr>
      <w:r w:rsidRPr="005D7A36">
        <w:rPr>
          <w:lang w:val="en-ZA" w:eastAsia="ja-JP"/>
        </w:rPr>
        <w:t>UNICEF (2010). Child-Friendly “Schools For Africa”: Regional Analysis Report 2009. UNICEF ESARO.</w:t>
      </w:r>
    </w:p>
    <w:p w:rsidR="007A5C41" w:rsidRPr="005D7A36" w:rsidRDefault="007A5C41" w:rsidP="00E835E8">
      <w:pPr>
        <w:jc w:val="both"/>
        <w:rPr>
          <w:lang w:val="en-ZA"/>
        </w:rPr>
      </w:pPr>
      <w:r w:rsidRPr="005D7A36">
        <w:rPr>
          <w:lang w:val="en-ZA"/>
        </w:rPr>
        <w:t>UNICEF and the Mozambique Ministry of Education (December 2010). Child-Friendly Schools for Africa: Annual Assessment in Mozambique. Maputo: UNICEF and the Mozambique Ministry of Education. Maputo.</w:t>
      </w:r>
    </w:p>
    <w:p w:rsidR="007A5C41" w:rsidRPr="005D7A36" w:rsidRDefault="007A5C41" w:rsidP="00E835E8">
      <w:pPr>
        <w:jc w:val="both"/>
        <w:rPr>
          <w:lang w:val="en-ZA"/>
        </w:rPr>
      </w:pPr>
      <w:r w:rsidRPr="005D7A36">
        <w:rPr>
          <w:lang w:val="en-ZA"/>
        </w:rPr>
        <w:t>UNICEF (2011). Child Friendly Schools Expenditure 2007-2009. UNICEF. Maputo.</w:t>
      </w:r>
    </w:p>
    <w:p w:rsidR="007A5C41" w:rsidRPr="005D7A36" w:rsidRDefault="007A5C41" w:rsidP="00E835E8">
      <w:pPr>
        <w:jc w:val="both"/>
        <w:rPr>
          <w:lang w:val="en-ZA"/>
        </w:rPr>
      </w:pPr>
      <w:r w:rsidRPr="005D7A36">
        <w:rPr>
          <w:lang w:val="en-ZA"/>
        </w:rPr>
        <w:t xml:space="preserve">UNICEF (n.d.). Child Friendly Schools. </w:t>
      </w:r>
      <w:hyperlink r:id="rId19" w:history="1">
        <w:r w:rsidRPr="005D7A36">
          <w:rPr>
            <w:rStyle w:val="Hyperlink"/>
            <w:rFonts w:cs="Calibri"/>
            <w:color w:val="auto"/>
            <w:lang w:val="en-ZA"/>
          </w:rPr>
          <w:t>www.unicef.org/lifeskills/index_7260.html</w:t>
        </w:r>
      </w:hyperlink>
      <w:r w:rsidRPr="005D7A36">
        <w:rPr>
          <w:lang w:val="en-ZA"/>
        </w:rPr>
        <w:t xml:space="preserve">   </w:t>
      </w:r>
    </w:p>
    <w:p w:rsidR="007A5C41" w:rsidRPr="005D7A36" w:rsidRDefault="007A5C41" w:rsidP="00E835E8">
      <w:pPr>
        <w:spacing w:line="240" w:lineRule="auto"/>
        <w:jc w:val="both"/>
        <w:rPr>
          <w:rFonts w:eastAsia="MS Mincho" w:cs="Times New Roman"/>
          <w:lang w:val="en-ZA" w:eastAsia="ja-JP"/>
        </w:rPr>
      </w:pPr>
      <w:r w:rsidRPr="005D7A36">
        <w:rPr>
          <w:lang w:val="en-ZA"/>
        </w:rPr>
        <w:t>UNICEF Mozambique (2009a). Child-Friendly Schools Initiative: Annual Field Assessment Report, February 2009. Maputo.</w:t>
      </w:r>
    </w:p>
    <w:p w:rsidR="007A5C41" w:rsidRPr="005D7A36" w:rsidRDefault="007A5C41" w:rsidP="00E835E8">
      <w:pPr>
        <w:spacing w:line="240" w:lineRule="auto"/>
        <w:jc w:val="both"/>
        <w:rPr>
          <w:lang w:val="en-ZA"/>
        </w:rPr>
      </w:pPr>
      <w:r w:rsidRPr="005D7A36">
        <w:rPr>
          <w:lang w:val="en-ZA"/>
        </w:rPr>
        <w:t>UNICEF Mozambique (2009b). Child-Friendly Schools for Africa: Annual Assessment in Mozambique December 2009. Maputo.</w:t>
      </w:r>
    </w:p>
    <w:p w:rsidR="007A5C41" w:rsidRPr="005D7A36" w:rsidRDefault="007A5C41" w:rsidP="00E835E8">
      <w:pPr>
        <w:spacing w:line="240" w:lineRule="auto"/>
        <w:jc w:val="both"/>
        <w:rPr>
          <w:lang w:val="en-ZA"/>
        </w:rPr>
      </w:pPr>
      <w:r w:rsidRPr="005D7A36">
        <w:rPr>
          <w:lang w:val="en-ZA"/>
        </w:rPr>
        <w:t>UNICEF Mozambique (January 2011). Experience of School Construction in Mozambique. Maputo.</w:t>
      </w:r>
    </w:p>
    <w:p w:rsidR="007A5C41" w:rsidRPr="005D7A36" w:rsidRDefault="007A5C41" w:rsidP="00E835E8">
      <w:pPr>
        <w:spacing w:line="240" w:lineRule="auto"/>
        <w:jc w:val="both"/>
        <w:rPr>
          <w:lang w:val="en-ZA"/>
        </w:rPr>
      </w:pPr>
      <w:r w:rsidRPr="005D7A36">
        <w:rPr>
          <w:lang w:val="en-ZA"/>
        </w:rPr>
        <w:t>UNICEF Mozambique (2010). Child-Friendly Schools for Africa: Annual Assessment in Mozambique December 2010. Maputo.</w:t>
      </w:r>
    </w:p>
    <w:p w:rsidR="007A5C41" w:rsidRPr="005D7A36" w:rsidRDefault="007A5C41" w:rsidP="00E835E8">
      <w:pPr>
        <w:jc w:val="both"/>
        <w:rPr>
          <w:lang w:val="en-ZA"/>
        </w:rPr>
      </w:pPr>
      <w:r w:rsidRPr="005D7A36">
        <w:rPr>
          <w:lang w:val="en-ZA"/>
        </w:rPr>
        <w:t>UNICEF Mozambique (2011). Consolidated Results Report – 2007-2011. Maputo: Unpublished.</w:t>
      </w:r>
    </w:p>
    <w:p w:rsidR="007A5C41" w:rsidRPr="005D7A36" w:rsidRDefault="007A5C41" w:rsidP="00E835E8">
      <w:pPr>
        <w:jc w:val="both"/>
        <w:rPr>
          <w:lang w:val="en-ZA"/>
        </w:rPr>
      </w:pPr>
      <w:r w:rsidRPr="005D7A36">
        <w:rPr>
          <w:lang w:val="en-ZA"/>
        </w:rPr>
        <w:t>Wallace Foundation (2011). Research Findings to Support Effective Educational Policies: A Guide for Policymakers. 2</w:t>
      </w:r>
      <w:r w:rsidRPr="005D7A36">
        <w:rPr>
          <w:vertAlign w:val="superscript"/>
          <w:lang w:val="en-ZA"/>
        </w:rPr>
        <w:t>nd</w:t>
      </w:r>
      <w:r w:rsidRPr="005D7A36">
        <w:rPr>
          <w:lang w:val="en-ZA"/>
        </w:rPr>
        <w:t xml:space="preserve"> Edition. New York: The Wallace Foundation.</w:t>
      </w:r>
    </w:p>
    <w:bookmarkEnd w:id="1"/>
    <w:p w:rsidR="007A5C41" w:rsidRPr="005D7A36" w:rsidRDefault="007A5C41" w:rsidP="005D1FDB">
      <w:pPr>
        <w:rPr>
          <w:b/>
          <w:bCs/>
          <w:iCs/>
          <w:lang w:val="en-ZA"/>
        </w:rPr>
      </w:pPr>
    </w:p>
    <w:p w:rsidR="007A5C41" w:rsidRPr="005D7A36" w:rsidRDefault="007A5C41" w:rsidP="005D1FDB">
      <w:pPr>
        <w:rPr>
          <w:b/>
          <w:bCs/>
          <w:iCs/>
          <w:lang w:val="en-ZA"/>
        </w:rPr>
        <w:sectPr w:rsidR="007A5C41" w:rsidRPr="005D7A36" w:rsidSect="00872713">
          <w:footerReference w:type="default" r:id="rId20"/>
          <w:headerReference w:type="first" r:id="rId21"/>
          <w:pgSz w:w="11907" w:h="16840" w:code="9"/>
          <w:pgMar w:top="1440" w:right="1440" w:bottom="1440" w:left="1440" w:header="708" w:footer="708" w:gutter="0"/>
          <w:cols w:space="708"/>
          <w:docGrid w:linePitch="360"/>
        </w:sectPr>
      </w:pPr>
    </w:p>
    <w:p w:rsidR="007A5C41" w:rsidRPr="005D7A36" w:rsidRDefault="007A5C41" w:rsidP="0055036D">
      <w:pPr>
        <w:pStyle w:val="Heading1"/>
        <w:rPr>
          <w:lang w:val="en-ZA"/>
        </w:rPr>
      </w:pPr>
      <w:bookmarkStart w:id="140" w:name="_Toc342920234"/>
      <w:r w:rsidRPr="005D7A36">
        <w:rPr>
          <w:lang w:val="en-ZA"/>
        </w:rPr>
        <w:lastRenderedPageBreak/>
        <w:t>Annex: MINED Enrolment Data for the Programme Period (MINED, 2012) – data available for start year and 2011</w:t>
      </w:r>
      <w:bookmarkEnd w:id="140"/>
      <w:r w:rsidRPr="005D7A36">
        <w:rPr>
          <w:lang w:val="en-ZA"/>
        </w:rPr>
        <w:t xml:space="preserve"> </w:t>
      </w:r>
    </w:p>
    <w:tbl>
      <w:tblPr>
        <w:tblW w:w="5000" w:type="pct"/>
        <w:tblLook w:val="00A0" w:firstRow="1" w:lastRow="0" w:firstColumn="1" w:lastColumn="0" w:noHBand="0" w:noVBand="0"/>
      </w:tblPr>
      <w:tblGrid>
        <w:gridCol w:w="1695"/>
        <w:gridCol w:w="2566"/>
        <w:gridCol w:w="1310"/>
        <w:gridCol w:w="31"/>
        <w:gridCol w:w="1120"/>
        <w:gridCol w:w="17"/>
        <w:gridCol w:w="1293"/>
        <w:gridCol w:w="48"/>
        <w:gridCol w:w="1103"/>
        <w:gridCol w:w="34"/>
        <w:gridCol w:w="1276"/>
        <w:gridCol w:w="65"/>
        <w:gridCol w:w="1086"/>
        <w:gridCol w:w="51"/>
        <w:gridCol w:w="1259"/>
        <w:gridCol w:w="82"/>
        <w:gridCol w:w="1072"/>
        <w:gridCol w:w="68"/>
      </w:tblGrid>
      <w:tr w:rsidR="007A5C41" w:rsidRPr="005D7A36" w:rsidTr="009E778B">
        <w:trPr>
          <w:gridAfter w:val="1"/>
          <w:wAfter w:w="24" w:type="pct"/>
          <w:trHeight w:val="300"/>
        </w:trPr>
        <w:tc>
          <w:tcPr>
            <w:tcW w:w="598" w:type="pct"/>
            <w:vMerge w:val="restart"/>
            <w:tcBorders>
              <w:top w:val="single" w:sz="4" w:space="0" w:color="auto"/>
              <w:left w:val="single" w:sz="4" w:space="0" w:color="auto"/>
              <w:bottom w:val="nil"/>
              <w:right w:val="single" w:sz="4" w:space="0" w:color="auto"/>
            </w:tcBorders>
            <w:noWrap/>
            <w:vAlign w:val="center"/>
          </w:tcPr>
          <w:p w:rsidR="007A5C41" w:rsidRPr="005D7A36" w:rsidRDefault="007A5C41" w:rsidP="00A042C0">
            <w:pPr>
              <w:spacing w:after="0" w:line="240" w:lineRule="auto"/>
              <w:jc w:val="center"/>
              <w:rPr>
                <w:rFonts w:eastAsia="Times New Roman"/>
                <w:b/>
                <w:bCs/>
                <w:lang w:val="en-ZA" w:eastAsia="zh-TW"/>
              </w:rPr>
            </w:pPr>
            <w:r w:rsidRPr="005D7A36">
              <w:rPr>
                <w:rFonts w:eastAsia="Times New Roman"/>
                <w:b/>
                <w:bCs/>
                <w:lang w:val="en-ZA" w:eastAsia="zh-TW"/>
              </w:rPr>
              <w:t>Province</w:t>
            </w:r>
          </w:p>
        </w:tc>
        <w:tc>
          <w:tcPr>
            <w:tcW w:w="905" w:type="pct"/>
            <w:vMerge w:val="restart"/>
            <w:tcBorders>
              <w:top w:val="single" w:sz="4" w:space="0" w:color="auto"/>
              <w:left w:val="single" w:sz="4" w:space="0" w:color="auto"/>
              <w:bottom w:val="nil"/>
              <w:right w:val="single" w:sz="4" w:space="0" w:color="auto"/>
            </w:tcBorders>
            <w:noWrap/>
            <w:vAlign w:val="center"/>
          </w:tcPr>
          <w:p w:rsidR="007A5C41" w:rsidRPr="005D7A36" w:rsidRDefault="007A5C41" w:rsidP="00A042C0">
            <w:pPr>
              <w:spacing w:after="0" w:line="240" w:lineRule="auto"/>
              <w:jc w:val="center"/>
              <w:rPr>
                <w:rFonts w:eastAsia="Times New Roman"/>
                <w:b/>
                <w:bCs/>
                <w:lang w:val="en-ZA" w:eastAsia="zh-TW"/>
              </w:rPr>
            </w:pPr>
            <w:r w:rsidRPr="005D7A36">
              <w:rPr>
                <w:rFonts w:eastAsia="Times New Roman"/>
                <w:b/>
                <w:bCs/>
                <w:lang w:val="en-ZA" w:eastAsia="zh-TW"/>
              </w:rPr>
              <w:t>District</w:t>
            </w:r>
          </w:p>
        </w:tc>
        <w:tc>
          <w:tcPr>
            <w:tcW w:w="3473" w:type="pct"/>
            <w:gridSpan w:val="15"/>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Total Learners (EP1 &amp; EP2)</w:t>
            </w:r>
          </w:p>
        </w:tc>
      </w:tr>
      <w:tr w:rsidR="007A5C41" w:rsidRPr="005D7A36" w:rsidTr="009E778B">
        <w:trPr>
          <w:gridAfter w:val="1"/>
          <w:wAfter w:w="24" w:type="pct"/>
          <w:trHeight w:val="300"/>
        </w:trPr>
        <w:tc>
          <w:tcPr>
            <w:tcW w:w="598" w:type="pct"/>
            <w:vMerge/>
            <w:tcBorders>
              <w:top w:val="single" w:sz="4" w:space="0" w:color="auto"/>
              <w:left w:val="single" w:sz="4" w:space="0" w:color="auto"/>
              <w:bottom w:val="nil"/>
              <w:right w:val="single" w:sz="4" w:space="0" w:color="auto"/>
            </w:tcBorders>
            <w:vAlign w:val="center"/>
          </w:tcPr>
          <w:p w:rsidR="007A5C41" w:rsidRPr="005D7A36" w:rsidRDefault="007A5C41" w:rsidP="00A042C0">
            <w:pPr>
              <w:spacing w:after="0" w:line="240" w:lineRule="auto"/>
              <w:rPr>
                <w:rFonts w:eastAsia="Times New Roman"/>
                <w:b/>
                <w:bCs/>
                <w:lang w:val="en-ZA" w:eastAsia="zh-TW"/>
              </w:rPr>
            </w:pPr>
          </w:p>
        </w:tc>
        <w:tc>
          <w:tcPr>
            <w:tcW w:w="905" w:type="pct"/>
            <w:vMerge/>
            <w:tcBorders>
              <w:top w:val="single" w:sz="4" w:space="0" w:color="auto"/>
              <w:left w:val="single" w:sz="4" w:space="0" w:color="auto"/>
              <w:bottom w:val="nil"/>
              <w:right w:val="single" w:sz="4" w:space="0" w:color="auto"/>
            </w:tcBorders>
            <w:vAlign w:val="center"/>
          </w:tcPr>
          <w:p w:rsidR="007A5C41" w:rsidRPr="005D7A36" w:rsidRDefault="007A5C41" w:rsidP="00A042C0">
            <w:pPr>
              <w:spacing w:after="0" w:line="240" w:lineRule="auto"/>
              <w:rPr>
                <w:rFonts w:eastAsia="Times New Roman"/>
                <w:b/>
                <w:bCs/>
                <w:lang w:val="en-ZA" w:eastAsia="zh-TW"/>
              </w:rPr>
            </w:pPr>
          </w:p>
        </w:tc>
        <w:tc>
          <w:tcPr>
            <w:tcW w:w="868" w:type="pct"/>
            <w:gridSpan w:val="3"/>
            <w:tcBorders>
              <w:top w:val="single" w:sz="4" w:space="0" w:color="000000"/>
              <w:left w:val="nil"/>
              <w:bottom w:val="single" w:sz="4" w:space="0" w:color="000000"/>
              <w:right w:val="nil"/>
            </w:tcBorders>
            <w:noWrap/>
            <w:vAlign w:val="center"/>
          </w:tcPr>
          <w:p w:rsidR="007A5C41" w:rsidRPr="005D7A36" w:rsidRDefault="007A5C41" w:rsidP="00A042C0">
            <w:pPr>
              <w:spacing w:after="0" w:line="240" w:lineRule="auto"/>
              <w:jc w:val="center"/>
              <w:rPr>
                <w:rFonts w:eastAsia="Times New Roman"/>
                <w:b/>
                <w:bCs/>
                <w:lang w:val="en-ZA" w:eastAsia="zh-TW"/>
              </w:rPr>
            </w:pPr>
            <w:r w:rsidRPr="005D7A36">
              <w:rPr>
                <w:rFonts w:eastAsia="Times New Roman"/>
                <w:b/>
                <w:bCs/>
                <w:lang w:val="en-ZA" w:eastAsia="zh-TW"/>
              </w:rPr>
              <w:t>2006</w:t>
            </w:r>
          </w:p>
        </w:tc>
        <w:tc>
          <w:tcPr>
            <w:tcW w:w="868" w:type="pct"/>
            <w:gridSpan w:val="4"/>
            <w:tcBorders>
              <w:top w:val="single" w:sz="4" w:space="0" w:color="000000"/>
              <w:left w:val="nil"/>
              <w:bottom w:val="single" w:sz="4" w:space="0" w:color="000000"/>
              <w:right w:val="nil"/>
            </w:tcBorders>
            <w:noWrap/>
            <w:vAlign w:val="center"/>
          </w:tcPr>
          <w:p w:rsidR="007A5C41" w:rsidRPr="005D7A36" w:rsidRDefault="007A5C41" w:rsidP="00A042C0">
            <w:pPr>
              <w:spacing w:after="0" w:line="240" w:lineRule="auto"/>
              <w:jc w:val="center"/>
              <w:rPr>
                <w:rFonts w:eastAsia="Times New Roman"/>
                <w:b/>
                <w:bCs/>
                <w:lang w:val="en-ZA" w:eastAsia="zh-TW"/>
              </w:rPr>
            </w:pPr>
            <w:r w:rsidRPr="005D7A36">
              <w:rPr>
                <w:rFonts w:eastAsia="Times New Roman"/>
                <w:b/>
                <w:bCs/>
                <w:lang w:val="en-ZA" w:eastAsia="zh-TW"/>
              </w:rPr>
              <w:t>2008</w:t>
            </w:r>
          </w:p>
        </w:tc>
        <w:tc>
          <w:tcPr>
            <w:tcW w:w="868" w:type="pct"/>
            <w:gridSpan w:val="4"/>
            <w:tcBorders>
              <w:top w:val="single" w:sz="4" w:space="0" w:color="000000"/>
              <w:left w:val="nil"/>
              <w:bottom w:val="single" w:sz="4" w:space="0" w:color="000000"/>
              <w:right w:val="nil"/>
            </w:tcBorders>
            <w:noWrap/>
            <w:vAlign w:val="center"/>
          </w:tcPr>
          <w:p w:rsidR="007A5C41" w:rsidRPr="005D7A36" w:rsidRDefault="007A5C41" w:rsidP="00A042C0">
            <w:pPr>
              <w:spacing w:after="0" w:line="240" w:lineRule="auto"/>
              <w:jc w:val="center"/>
              <w:rPr>
                <w:rFonts w:eastAsia="Times New Roman"/>
                <w:b/>
                <w:bCs/>
                <w:lang w:val="en-ZA" w:eastAsia="zh-TW"/>
              </w:rPr>
            </w:pPr>
            <w:r w:rsidRPr="005D7A36">
              <w:rPr>
                <w:rFonts w:eastAsia="Times New Roman"/>
                <w:b/>
                <w:bCs/>
                <w:lang w:val="en-ZA" w:eastAsia="zh-TW"/>
              </w:rPr>
              <w:t>2009</w:t>
            </w:r>
          </w:p>
        </w:tc>
        <w:tc>
          <w:tcPr>
            <w:tcW w:w="868" w:type="pct"/>
            <w:gridSpan w:val="4"/>
            <w:tcBorders>
              <w:top w:val="single" w:sz="4" w:space="0" w:color="000000"/>
              <w:left w:val="nil"/>
              <w:bottom w:val="single" w:sz="4" w:space="0" w:color="000000"/>
              <w:right w:val="nil"/>
            </w:tcBorders>
            <w:noWrap/>
            <w:vAlign w:val="center"/>
          </w:tcPr>
          <w:p w:rsidR="007A5C41" w:rsidRPr="005D7A36" w:rsidRDefault="007A5C41" w:rsidP="00A042C0">
            <w:pPr>
              <w:spacing w:after="0" w:line="240" w:lineRule="auto"/>
              <w:jc w:val="center"/>
              <w:rPr>
                <w:rFonts w:eastAsia="Times New Roman"/>
                <w:b/>
                <w:bCs/>
                <w:lang w:val="en-ZA" w:eastAsia="zh-TW"/>
              </w:rPr>
            </w:pPr>
            <w:r w:rsidRPr="005D7A36">
              <w:rPr>
                <w:rFonts w:eastAsia="Times New Roman"/>
                <w:b/>
                <w:bCs/>
                <w:lang w:val="en-ZA" w:eastAsia="zh-TW"/>
              </w:rPr>
              <w:t>2011</w:t>
            </w:r>
          </w:p>
        </w:tc>
      </w:tr>
      <w:tr w:rsidR="007A5C41" w:rsidRPr="005D7A36" w:rsidTr="009E778B">
        <w:trPr>
          <w:gridAfter w:val="1"/>
          <w:wAfter w:w="24" w:type="pct"/>
          <w:trHeight w:val="300"/>
        </w:trPr>
        <w:tc>
          <w:tcPr>
            <w:tcW w:w="598" w:type="pct"/>
            <w:vMerge/>
            <w:tcBorders>
              <w:top w:val="single" w:sz="4" w:space="0" w:color="auto"/>
              <w:left w:val="single" w:sz="4" w:space="0" w:color="auto"/>
              <w:bottom w:val="nil"/>
              <w:right w:val="single" w:sz="4" w:space="0" w:color="auto"/>
            </w:tcBorders>
            <w:vAlign w:val="center"/>
          </w:tcPr>
          <w:p w:rsidR="007A5C41" w:rsidRPr="005D7A36" w:rsidRDefault="007A5C41" w:rsidP="00A042C0">
            <w:pPr>
              <w:spacing w:after="0" w:line="240" w:lineRule="auto"/>
              <w:rPr>
                <w:rFonts w:eastAsia="Times New Roman"/>
                <w:b/>
                <w:bCs/>
                <w:lang w:val="en-ZA" w:eastAsia="zh-TW"/>
              </w:rPr>
            </w:pPr>
          </w:p>
        </w:tc>
        <w:tc>
          <w:tcPr>
            <w:tcW w:w="905" w:type="pct"/>
            <w:vMerge/>
            <w:tcBorders>
              <w:top w:val="single" w:sz="4" w:space="0" w:color="auto"/>
              <w:left w:val="single" w:sz="4" w:space="0" w:color="auto"/>
              <w:bottom w:val="nil"/>
              <w:right w:val="single" w:sz="4" w:space="0" w:color="auto"/>
            </w:tcBorders>
            <w:vAlign w:val="center"/>
          </w:tcPr>
          <w:p w:rsidR="007A5C41" w:rsidRPr="005D7A36" w:rsidRDefault="007A5C41" w:rsidP="00A042C0">
            <w:pPr>
              <w:spacing w:after="0" w:line="240" w:lineRule="auto"/>
              <w:rPr>
                <w:rFonts w:eastAsia="Times New Roman"/>
                <w:b/>
                <w:bCs/>
                <w:lang w:val="en-ZA" w:eastAsia="zh-TW"/>
              </w:rPr>
            </w:pPr>
          </w:p>
        </w:tc>
        <w:tc>
          <w:tcPr>
            <w:tcW w:w="462" w:type="pct"/>
            <w:tcBorders>
              <w:top w:val="nil"/>
              <w:left w:val="nil"/>
              <w:bottom w:val="nil"/>
              <w:right w:val="nil"/>
            </w:tcBorders>
            <w:noWrap/>
            <w:vAlign w:val="bottom"/>
          </w:tcPr>
          <w:p w:rsidR="007A5C41" w:rsidRPr="005D7A36" w:rsidRDefault="007A5C41" w:rsidP="00A042C0">
            <w:pPr>
              <w:spacing w:after="0" w:line="240" w:lineRule="auto"/>
              <w:rPr>
                <w:rFonts w:eastAsia="Times New Roman"/>
                <w:b/>
                <w:bCs/>
                <w:lang w:val="en-ZA" w:eastAsia="zh-TW"/>
              </w:rPr>
            </w:pPr>
            <w:r w:rsidRPr="005D7A36">
              <w:rPr>
                <w:rFonts w:eastAsia="Times New Roman"/>
                <w:b/>
                <w:bCs/>
                <w:lang w:val="en-ZA" w:eastAsia="zh-TW"/>
              </w:rPr>
              <w:t>All</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rPr>
                <w:rFonts w:eastAsia="Times New Roman"/>
                <w:b/>
                <w:bCs/>
                <w:lang w:val="en-ZA" w:eastAsia="zh-TW"/>
              </w:rPr>
            </w:pPr>
            <w:r w:rsidRPr="005D7A36">
              <w:rPr>
                <w:rFonts w:eastAsia="Times New Roman"/>
                <w:b/>
                <w:bCs/>
                <w:lang w:val="en-ZA" w:eastAsia="zh-TW"/>
              </w:rPr>
              <w:t>Male</w:t>
            </w:r>
          </w:p>
        </w:tc>
        <w:tc>
          <w:tcPr>
            <w:tcW w:w="462"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6"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62"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6"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62"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6"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r>
      <w:tr w:rsidR="007A5C41" w:rsidRPr="005D7A36" w:rsidTr="009E778B">
        <w:trPr>
          <w:gridAfter w:val="1"/>
          <w:wAfter w:w="24" w:type="pct"/>
          <w:trHeight w:val="300"/>
        </w:trPr>
        <w:tc>
          <w:tcPr>
            <w:tcW w:w="598" w:type="pct"/>
            <w:tcBorders>
              <w:top w:val="single" w:sz="4" w:space="0" w:color="000000"/>
              <w:left w:val="single" w:sz="4" w:space="0" w:color="000000"/>
              <w:right w:val="nil"/>
            </w:tcBorders>
            <w:noWrap/>
            <w:vAlign w:val="bottom"/>
          </w:tcPr>
          <w:p w:rsidR="007A5C41" w:rsidRPr="005D7A36" w:rsidRDefault="007A5C41" w:rsidP="00A042C0">
            <w:pPr>
              <w:spacing w:after="0" w:line="240" w:lineRule="auto"/>
              <w:rPr>
                <w:rFonts w:eastAsia="Times New Roman"/>
                <w:b/>
                <w:bCs/>
                <w:lang w:val="en-ZA" w:eastAsia="zh-TW"/>
              </w:rPr>
            </w:pPr>
            <w:r w:rsidRPr="005D7A36">
              <w:rPr>
                <w:rFonts w:eastAsia="Times New Roman"/>
                <w:b/>
                <w:bCs/>
                <w:lang w:val="en-ZA" w:eastAsia="zh-TW"/>
              </w:rPr>
              <w:t>Manica</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A042C0">
            <w:pPr>
              <w:spacing w:after="0" w:line="240" w:lineRule="auto"/>
              <w:rPr>
                <w:rFonts w:eastAsia="Times New Roman"/>
                <w:b/>
                <w:bCs/>
                <w:lang w:val="en-ZA" w:eastAsia="zh-TW"/>
              </w:rPr>
            </w:pPr>
            <w:r w:rsidRPr="005D7A36">
              <w:rPr>
                <w:rFonts w:eastAsia="Times New Roman"/>
                <w:b/>
                <w:bCs/>
                <w:lang w:val="en-ZA" w:eastAsia="zh-TW"/>
              </w:rPr>
              <w:t>Mossurize</w:t>
            </w:r>
          </w:p>
        </w:tc>
        <w:tc>
          <w:tcPr>
            <w:tcW w:w="462" w:type="pct"/>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b/>
                <w:bCs/>
                <w:lang w:val="en-ZA" w:eastAsia="zh-TW"/>
              </w:rPr>
            </w:pPr>
            <w:r w:rsidRPr="005D7A36">
              <w:rPr>
                <w:rFonts w:eastAsia="Times New Roman"/>
                <w:b/>
                <w:bCs/>
                <w:lang w:val="en-ZA" w:eastAsia="zh-TW"/>
              </w:rPr>
              <w:t>27876</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b/>
                <w:bCs/>
                <w:lang w:val="en-ZA" w:eastAsia="zh-TW"/>
              </w:rPr>
            </w:pPr>
            <w:r w:rsidRPr="005D7A36">
              <w:rPr>
                <w:rFonts w:eastAsia="Times New Roman"/>
                <w:b/>
                <w:bCs/>
                <w:lang w:val="en-ZA" w:eastAsia="zh-TW"/>
              </w:rPr>
              <w:t>11722</w:t>
            </w:r>
          </w:p>
        </w:tc>
        <w:tc>
          <w:tcPr>
            <w:tcW w:w="462" w:type="pct"/>
            <w:gridSpan w:val="2"/>
            <w:tcBorders>
              <w:top w:val="single" w:sz="4" w:space="0" w:color="000000"/>
              <w:left w:val="nil"/>
              <w:right w:val="nil"/>
            </w:tcBorders>
            <w:shd w:val="clear" w:color="000000" w:fill="FFCC00"/>
            <w:noWrap/>
            <w:vAlign w:val="bottom"/>
          </w:tcPr>
          <w:p w:rsidR="007A5C41" w:rsidRPr="005D7A36" w:rsidRDefault="007A5C41" w:rsidP="00A042C0">
            <w:pPr>
              <w:spacing w:after="0" w:line="240" w:lineRule="auto"/>
              <w:rPr>
                <w:rFonts w:eastAsia="Times New Roman"/>
                <w:b/>
                <w:bCs/>
                <w:lang w:val="en-ZA" w:eastAsia="zh-TW"/>
              </w:rPr>
            </w:pPr>
            <w:r w:rsidRPr="005D7A36">
              <w:rPr>
                <w:rFonts w:eastAsia="Times New Roman"/>
                <w:b/>
                <w:bCs/>
                <w:lang w:val="en-ZA" w:eastAsia="zh-TW"/>
              </w:rPr>
              <w:t> </w:t>
            </w:r>
          </w:p>
        </w:tc>
        <w:tc>
          <w:tcPr>
            <w:tcW w:w="406" w:type="pct"/>
            <w:gridSpan w:val="2"/>
            <w:tcBorders>
              <w:top w:val="single" w:sz="4" w:space="0" w:color="000000"/>
              <w:left w:val="nil"/>
              <w:right w:val="nil"/>
            </w:tcBorders>
            <w:shd w:val="clear" w:color="000000" w:fill="FFCC00"/>
            <w:noWrap/>
            <w:vAlign w:val="bottom"/>
          </w:tcPr>
          <w:p w:rsidR="007A5C41" w:rsidRPr="005D7A36" w:rsidRDefault="007A5C41" w:rsidP="00A042C0">
            <w:pPr>
              <w:spacing w:after="0" w:line="240" w:lineRule="auto"/>
              <w:rPr>
                <w:rFonts w:eastAsia="Times New Roman"/>
                <w:b/>
                <w:bCs/>
                <w:lang w:val="en-ZA" w:eastAsia="zh-TW"/>
              </w:rPr>
            </w:pPr>
            <w:r w:rsidRPr="005D7A36">
              <w:rPr>
                <w:rFonts w:eastAsia="Times New Roman"/>
                <w:b/>
                <w:bCs/>
                <w:lang w:val="en-ZA" w:eastAsia="zh-TW"/>
              </w:rPr>
              <w:t> </w:t>
            </w:r>
          </w:p>
        </w:tc>
        <w:tc>
          <w:tcPr>
            <w:tcW w:w="462" w:type="pct"/>
            <w:gridSpan w:val="2"/>
            <w:tcBorders>
              <w:top w:val="single" w:sz="4" w:space="0" w:color="000000"/>
              <w:left w:val="nil"/>
              <w:right w:val="nil"/>
            </w:tcBorders>
            <w:shd w:val="clear" w:color="000000" w:fill="FFCC00"/>
            <w:noWrap/>
            <w:vAlign w:val="bottom"/>
          </w:tcPr>
          <w:p w:rsidR="007A5C41" w:rsidRPr="005D7A36" w:rsidRDefault="007A5C41" w:rsidP="00A042C0">
            <w:pPr>
              <w:spacing w:after="0" w:line="240" w:lineRule="auto"/>
              <w:rPr>
                <w:rFonts w:eastAsia="Times New Roman"/>
                <w:b/>
                <w:bCs/>
                <w:lang w:val="en-ZA" w:eastAsia="zh-TW"/>
              </w:rPr>
            </w:pPr>
            <w:r w:rsidRPr="005D7A36">
              <w:rPr>
                <w:rFonts w:eastAsia="Times New Roman"/>
                <w:b/>
                <w:bCs/>
                <w:lang w:val="en-ZA" w:eastAsia="zh-TW"/>
              </w:rPr>
              <w:t> </w:t>
            </w:r>
          </w:p>
        </w:tc>
        <w:tc>
          <w:tcPr>
            <w:tcW w:w="406" w:type="pct"/>
            <w:gridSpan w:val="2"/>
            <w:tcBorders>
              <w:top w:val="single" w:sz="4" w:space="0" w:color="000000"/>
              <w:left w:val="nil"/>
              <w:right w:val="nil"/>
            </w:tcBorders>
            <w:shd w:val="clear" w:color="000000" w:fill="FFCC00"/>
            <w:noWrap/>
            <w:vAlign w:val="bottom"/>
          </w:tcPr>
          <w:p w:rsidR="007A5C41" w:rsidRPr="005D7A36" w:rsidRDefault="007A5C41" w:rsidP="00A042C0">
            <w:pPr>
              <w:spacing w:after="0" w:line="240" w:lineRule="auto"/>
              <w:rPr>
                <w:rFonts w:eastAsia="Times New Roman"/>
                <w:b/>
                <w:bCs/>
                <w:lang w:val="en-ZA" w:eastAsia="zh-TW"/>
              </w:rPr>
            </w:pPr>
            <w:r w:rsidRPr="005D7A36">
              <w:rPr>
                <w:rFonts w:eastAsia="Times New Roman"/>
                <w:b/>
                <w:bCs/>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b/>
                <w:bCs/>
                <w:lang w:val="en-ZA" w:eastAsia="zh-TW"/>
              </w:rPr>
            </w:pPr>
            <w:r w:rsidRPr="005D7A36">
              <w:rPr>
                <w:rFonts w:eastAsia="Times New Roman"/>
                <w:b/>
                <w:bCs/>
                <w:lang w:val="en-ZA" w:eastAsia="zh-TW"/>
              </w:rPr>
              <w:t>46431</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b/>
                <w:bCs/>
                <w:lang w:val="en-ZA" w:eastAsia="zh-TW"/>
              </w:rPr>
            </w:pPr>
            <w:r w:rsidRPr="005D7A36">
              <w:rPr>
                <w:rFonts w:eastAsia="Times New Roman"/>
                <w:b/>
                <w:bCs/>
                <w:lang w:val="en-ZA" w:eastAsia="zh-TW"/>
              </w:rPr>
              <w:t>20787</w:t>
            </w:r>
          </w:p>
        </w:tc>
      </w:tr>
      <w:tr w:rsidR="007A5C41" w:rsidRPr="005D7A36" w:rsidTr="009E778B">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Bárué</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31925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14416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42368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20241</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Cidade de Chimoio</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54561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26924</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60259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30223</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Gondola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62294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28773</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77797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36930</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Guro</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18365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8479</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18337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8723</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Machaze</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26381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12208</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26861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12244</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Macossa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5058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2176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8729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4025</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Manica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51254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24317</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61668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29929</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Sussundenga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28532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12308</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38696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17394</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Tambara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9675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4026</w:t>
            </w:r>
          </w:p>
        </w:tc>
        <w:tc>
          <w:tcPr>
            <w:tcW w:w="462" w:type="pct"/>
            <w:gridSpan w:val="2"/>
            <w:tcBorders>
              <w:top w:val="nil"/>
              <w:left w:val="nil"/>
              <w:bottom w:val="single" w:sz="4" w:space="0" w:color="000000"/>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single" w:sz="4" w:space="0" w:color="000000"/>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single" w:sz="4" w:space="0" w:color="000000"/>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single" w:sz="4" w:space="0" w:color="000000"/>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9087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3986</w:t>
            </w:r>
          </w:p>
        </w:tc>
      </w:tr>
      <w:tr w:rsidR="007A5C41" w:rsidRPr="005D7A36" w:rsidTr="009E778B">
        <w:trPr>
          <w:gridAfter w:val="1"/>
          <w:wAfter w:w="24" w:type="pct"/>
          <w:trHeight w:val="300"/>
        </w:trPr>
        <w:tc>
          <w:tcPr>
            <w:tcW w:w="598" w:type="pct"/>
            <w:tcBorders>
              <w:top w:val="single" w:sz="4" w:space="0" w:color="000000"/>
              <w:left w:val="single" w:sz="4" w:space="0" w:color="000000"/>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Manica Total</w:t>
            </w:r>
          </w:p>
        </w:tc>
        <w:tc>
          <w:tcPr>
            <w:tcW w:w="905"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315921</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145349</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390233</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184482</w:t>
            </w:r>
          </w:p>
        </w:tc>
      </w:tr>
      <w:tr w:rsidR="007A5C41" w:rsidRPr="005D7A36" w:rsidTr="009E778B">
        <w:trPr>
          <w:gridAfter w:val="1"/>
          <w:wAfter w:w="24" w:type="pct"/>
          <w:trHeight w:val="300"/>
        </w:trPr>
        <w:tc>
          <w:tcPr>
            <w:tcW w:w="598" w:type="pct"/>
            <w:tcBorders>
              <w:top w:val="single" w:sz="4" w:space="0" w:color="000000"/>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Sofala</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Búzi</w:t>
            </w:r>
          </w:p>
        </w:tc>
        <w:tc>
          <w:tcPr>
            <w:tcW w:w="462" w:type="pct"/>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30204</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12901</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38207</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17266</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Caia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22715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9496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30891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13629</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Chemba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12680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4928</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17447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7278</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Cheringoma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7373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3396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13634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6511</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Chibabava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18610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7040</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27403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11096</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Cidade da Beira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81816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40880</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93252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46836</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Dondo</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34392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16306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42024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21028</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Gorongosa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24947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10381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33913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14842</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Machanga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11899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5493</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10731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4964</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Maríngue</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14557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5362</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21708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9186</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Marromeu</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20924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8539</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31627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14189</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Muanza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4900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2162</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7422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3440</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Nhamatanda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44447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19676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60904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28823</w:t>
            </w:r>
          </w:p>
        </w:tc>
      </w:tr>
      <w:tr w:rsidR="007A5C41" w:rsidRPr="005D7A36" w:rsidTr="009E778B">
        <w:trPr>
          <w:gridAfter w:val="1"/>
          <w:wAfter w:w="24" w:type="pct"/>
          <w:trHeight w:val="300"/>
        </w:trPr>
        <w:tc>
          <w:tcPr>
            <w:tcW w:w="598" w:type="pct"/>
            <w:tcBorders>
              <w:top w:val="single" w:sz="4" w:space="0" w:color="000000"/>
              <w:left w:val="single" w:sz="4" w:space="0" w:color="000000"/>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lastRenderedPageBreak/>
              <w:t>Sofala Total</w:t>
            </w:r>
          </w:p>
        </w:tc>
        <w:tc>
          <w:tcPr>
            <w:tcW w:w="905"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329464</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146560</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429163</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199088</w:t>
            </w:r>
          </w:p>
        </w:tc>
      </w:tr>
      <w:tr w:rsidR="007A5C41" w:rsidRPr="005D7A36" w:rsidTr="009E778B">
        <w:trPr>
          <w:gridAfter w:val="1"/>
          <w:wAfter w:w="24" w:type="pct"/>
          <w:trHeight w:val="300"/>
        </w:trPr>
        <w:tc>
          <w:tcPr>
            <w:tcW w:w="598" w:type="pct"/>
            <w:tcBorders>
              <w:top w:val="single" w:sz="4" w:space="0" w:color="000000"/>
              <w:left w:val="single" w:sz="4" w:space="0" w:color="000000"/>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Zambézia</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Maganja da Costa</w:t>
            </w:r>
          </w:p>
        </w:tc>
        <w:tc>
          <w:tcPr>
            <w:tcW w:w="462" w:type="pct"/>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49914</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18337</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77532</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32299</w:t>
            </w:r>
          </w:p>
        </w:tc>
      </w:tr>
      <w:tr w:rsidR="007A5C41" w:rsidRPr="005D7A36" w:rsidTr="009E778B">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Alto Molócué</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72893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35274</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81175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40375</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Chinde</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26308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10227</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37728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15890</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Cidade de Quelimane</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46079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22775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46178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23432</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Gilé</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40609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19401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54627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26552</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Gurué</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65860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31061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97762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47560</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Ile</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56184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26751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93715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45545</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Inhassungue</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23504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9588</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22395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9969</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Lugela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30296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13935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45856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21014</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Milange</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85302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36935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185697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85617</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Mocuba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76405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35235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102669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48502</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Mopeia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25189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10466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35302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15272</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Morrumbala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49495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18097</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102474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41457</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Namacurra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47914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20685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51001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23280</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Namarroi</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26246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11927</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37214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17793</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Nicoadala</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64935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29116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68086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31477</w:t>
            </w:r>
          </w:p>
        </w:tc>
      </w:tr>
      <w:tr w:rsidR="007A5C41" w:rsidRPr="005D7A36" w:rsidTr="009E778B">
        <w:trPr>
          <w:gridAfter w:val="1"/>
          <w:wAfter w:w="24" w:type="pct"/>
          <w:trHeight w:val="300"/>
        </w:trPr>
        <w:tc>
          <w:tcPr>
            <w:tcW w:w="598"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Pebane</w:t>
            </w:r>
          </w:p>
        </w:tc>
        <w:tc>
          <w:tcPr>
            <w:tcW w:w="462" w:type="pct"/>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36027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15912</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53710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24360</w:t>
            </w:r>
          </w:p>
        </w:tc>
      </w:tr>
      <w:tr w:rsidR="007A5C41" w:rsidRPr="005D7A36" w:rsidTr="009E778B">
        <w:trPr>
          <w:gridAfter w:val="1"/>
          <w:wAfter w:w="24" w:type="pct"/>
          <w:trHeight w:val="300"/>
        </w:trPr>
        <w:tc>
          <w:tcPr>
            <w:tcW w:w="1503" w:type="pct"/>
            <w:gridSpan w:val="2"/>
            <w:tcBorders>
              <w:top w:val="single" w:sz="4" w:space="0" w:color="000000"/>
              <w:left w:val="single" w:sz="4" w:space="0" w:color="000000"/>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Zambézia Total</w:t>
            </w:r>
          </w:p>
        </w:tc>
        <w:tc>
          <w:tcPr>
            <w:tcW w:w="462"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823160</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365722</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1193121</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550394</w:t>
            </w:r>
          </w:p>
        </w:tc>
      </w:tr>
      <w:tr w:rsidR="007A5C41" w:rsidRPr="005D7A36" w:rsidTr="009E778B">
        <w:trPr>
          <w:gridAfter w:val="1"/>
          <w:wAfter w:w="24" w:type="pct"/>
          <w:trHeight w:val="300"/>
        </w:trPr>
        <w:tc>
          <w:tcPr>
            <w:tcW w:w="598" w:type="pct"/>
            <w:tcBorders>
              <w:top w:val="single" w:sz="4" w:space="0" w:color="000000"/>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Gaza</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Chibuto</w:t>
            </w:r>
          </w:p>
        </w:tc>
        <w:tc>
          <w:tcPr>
            <w:tcW w:w="462" w:type="pct"/>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45885</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22903</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48544</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24133</w:t>
            </w:r>
          </w:p>
        </w:tc>
      </w:tr>
      <w:tr w:rsidR="007A5C41" w:rsidRPr="005D7A36" w:rsidTr="0055036D">
        <w:trPr>
          <w:gridAfter w:val="1"/>
          <w:wAfter w:w="24" w:type="pct"/>
          <w:trHeight w:val="300"/>
        </w:trPr>
        <w:tc>
          <w:tcPr>
            <w:tcW w:w="598" w:type="pct"/>
            <w:tcBorders>
              <w:top w:val="nil"/>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Bilene - Macia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38076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18913</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39288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19473</w:t>
            </w:r>
          </w:p>
        </w:tc>
      </w:tr>
      <w:tr w:rsidR="007A5C41" w:rsidRPr="005D7A36" w:rsidTr="0055036D">
        <w:trPr>
          <w:gridAfter w:val="1"/>
          <w:wAfter w:w="24" w:type="pct"/>
          <w:trHeight w:val="300"/>
        </w:trPr>
        <w:tc>
          <w:tcPr>
            <w:tcW w:w="598" w:type="pct"/>
            <w:tcBorders>
              <w:top w:val="nil"/>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Chicualacuala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9284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4831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8742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4740</w:t>
            </w:r>
          </w:p>
        </w:tc>
      </w:tr>
      <w:tr w:rsidR="007A5C41" w:rsidRPr="005D7A36" w:rsidTr="0055036D">
        <w:trPr>
          <w:gridAfter w:val="1"/>
          <w:wAfter w:w="24" w:type="pct"/>
          <w:trHeight w:val="300"/>
        </w:trPr>
        <w:tc>
          <w:tcPr>
            <w:tcW w:w="598" w:type="pct"/>
            <w:tcBorders>
              <w:top w:val="nil"/>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Chigubo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4651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2383</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5025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2666</w:t>
            </w:r>
          </w:p>
        </w:tc>
      </w:tr>
      <w:tr w:rsidR="007A5C41" w:rsidRPr="005D7A36" w:rsidTr="0055036D">
        <w:trPr>
          <w:gridAfter w:val="1"/>
          <w:wAfter w:w="24" w:type="pct"/>
          <w:trHeight w:val="300"/>
        </w:trPr>
        <w:tc>
          <w:tcPr>
            <w:tcW w:w="598" w:type="pct"/>
            <w:tcBorders>
              <w:top w:val="nil"/>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Chokwe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44870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23106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44817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22889</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Cidade de Xai-Xai</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31529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15730</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30213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15023</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Guijá</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16414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8365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18346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9338</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Mabalane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8608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4576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8171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4377</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Manjacaze - Dingane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45536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22150</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44128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21239</w:t>
            </w:r>
          </w:p>
        </w:tc>
      </w:tr>
      <w:tr w:rsidR="007A5C41" w:rsidRPr="005D7A36" w:rsidTr="0055036D">
        <w:trPr>
          <w:gridAfter w:val="1"/>
          <w:wAfter w:w="24" w:type="pct"/>
          <w:trHeight w:val="300"/>
        </w:trPr>
        <w:tc>
          <w:tcPr>
            <w:tcW w:w="598" w:type="pct"/>
            <w:tcBorders>
              <w:top w:val="nil"/>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Massangena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3621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1807</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3733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1972</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lastRenderedPageBreak/>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Massingir</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6612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3445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6241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3338</w:t>
            </w:r>
          </w:p>
        </w:tc>
      </w:tr>
      <w:tr w:rsidR="007A5C41" w:rsidRPr="005D7A36" w:rsidTr="0055036D">
        <w:trPr>
          <w:gridAfter w:val="1"/>
          <w:wAfter w:w="24" w:type="pct"/>
          <w:trHeight w:val="300"/>
        </w:trPr>
        <w:tc>
          <w:tcPr>
            <w:tcW w:w="598" w:type="pct"/>
            <w:tcBorders>
              <w:top w:val="nil"/>
              <w:left w:val="single" w:sz="4" w:space="0" w:color="auto"/>
              <w:bottom w:val="single" w:sz="4" w:space="0" w:color="000000"/>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Xai-Xai distrito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50055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24752</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50883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25246</w:t>
            </w:r>
          </w:p>
        </w:tc>
      </w:tr>
      <w:tr w:rsidR="007A5C41" w:rsidRPr="005D7A36" w:rsidTr="009E778B">
        <w:trPr>
          <w:gridAfter w:val="1"/>
          <w:wAfter w:w="24" w:type="pct"/>
          <w:trHeight w:val="300"/>
        </w:trPr>
        <w:tc>
          <w:tcPr>
            <w:tcW w:w="598" w:type="pct"/>
            <w:tcBorders>
              <w:top w:val="single" w:sz="4" w:space="0" w:color="000000"/>
              <w:left w:val="single" w:sz="4" w:space="0" w:color="auto"/>
              <w:bottom w:val="single" w:sz="4" w:space="0" w:color="000000"/>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Gaza Total</w:t>
            </w:r>
          </w:p>
        </w:tc>
        <w:tc>
          <w:tcPr>
            <w:tcW w:w="905"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305141</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152961</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308131</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154434</w:t>
            </w:r>
          </w:p>
        </w:tc>
      </w:tr>
      <w:tr w:rsidR="007A5C41" w:rsidRPr="005D7A36" w:rsidTr="009E778B">
        <w:trPr>
          <w:gridAfter w:val="1"/>
          <w:wAfter w:w="24" w:type="pct"/>
          <w:trHeight w:val="300"/>
        </w:trPr>
        <w:tc>
          <w:tcPr>
            <w:tcW w:w="598" w:type="pct"/>
            <w:tcBorders>
              <w:top w:val="single" w:sz="4" w:space="0" w:color="000000"/>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Nampula</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Angoche</w:t>
            </w:r>
          </w:p>
        </w:tc>
        <w:tc>
          <w:tcPr>
            <w:tcW w:w="462" w:type="pct"/>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50369</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20417</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57878</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24752</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Cidade de Nampula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110386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56557</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100037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52072</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Ilha de Moçambique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9549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4666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11643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5822</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Lalaua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21657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9682</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21399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9735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Malema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43047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20308</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43614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20759</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Meconta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38846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18002</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39875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18889</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Mecubúri</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42891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19595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50348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23008</w:t>
            </w:r>
          </w:p>
        </w:tc>
      </w:tr>
      <w:tr w:rsidR="007A5C41" w:rsidRPr="005D7A36" w:rsidTr="0055036D">
        <w:trPr>
          <w:gridAfter w:val="1"/>
          <w:wAfter w:w="24" w:type="pct"/>
          <w:trHeight w:val="300"/>
        </w:trPr>
        <w:tc>
          <w:tcPr>
            <w:tcW w:w="598" w:type="pct"/>
            <w:tcBorders>
              <w:top w:val="nil"/>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Memba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44020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18656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55014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24486</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Mogincual</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25360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10246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29140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12143</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Mogovolas</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54563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24697</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55462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26691</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Moma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51700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21336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64190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26971</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Monapo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53383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22821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55659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24318</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Mossuril</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22579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9707</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27595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11995</w:t>
            </w:r>
          </w:p>
        </w:tc>
      </w:tr>
      <w:tr w:rsidR="007A5C41" w:rsidRPr="005D7A36" w:rsidTr="0055036D">
        <w:trPr>
          <w:gridAfter w:val="1"/>
          <w:wAfter w:w="24" w:type="pct"/>
          <w:trHeight w:val="300"/>
        </w:trPr>
        <w:tc>
          <w:tcPr>
            <w:tcW w:w="598" w:type="pct"/>
            <w:tcBorders>
              <w:top w:val="nil"/>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Muecate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29633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13489</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29253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13555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Murrupula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41505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19109</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39236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18938</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Nacala - Porto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33672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16201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42210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20849</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Nacala - Velha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16556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6941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17887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7705</w:t>
            </w:r>
          </w:p>
        </w:tc>
      </w:tr>
      <w:tr w:rsidR="007A5C41" w:rsidRPr="005D7A36" w:rsidTr="0055036D">
        <w:trPr>
          <w:gridAfter w:val="1"/>
          <w:wAfter w:w="24" w:type="pct"/>
          <w:trHeight w:val="300"/>
        </w:trPr>
        <w:tc>
          <w:tcPr>
            <w:tcW w:w="598" w:type="pct"/>
            <w:tcBorders>
              <w:top w:val="nil"/>
              <w:left w:val="single" w:sz="4" w:space="0" w:color="auto"/>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Nacarôa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26006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11955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29193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13485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Namapa - Eráti</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51381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20994</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62551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26710</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Nampula - Distrito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53353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24761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54733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25808</w:t>
            </w:r>
          </w:p>
        </w:tc>
      </w:tr>
      <w:tr w:rsidR="007A5C41" w:rsidRPr="005D7A36" w:rsidTr="0055036D">
        <w:trPr>
          <w:gridAfter w:val="1"/>
          <w:wAfter w:w="24" w:type="pct"/>
          <w:trHeight w:val="300"/>
        </w:trPr>
        <w:tc>
          <w:tcPr>
            <w:tcW w:w="598" w:type="pct"/>
            <w:tcBorders>
              <w:top w:val="nil"/>
              <w:left w:val="single" w:sz="4" w:space="0" w:color="auto"/>
              <w:bottom w:val="single" w:sz="4" w:space="0" w:color="000000"/>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single" w:sz="4" w:space="0" w:color="000000"/>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Ribaué</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45895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21898</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50545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24544</w:t>
            </w:r>
          </w:p>
        </w:tc>
      </w:tr>
      <w:tr w:rsidR="007A5C41" w:rsidRPr="005D7A36" w:rsidTr="009E778B">
        <w:trPr>
          <w:gridAfter w:val="1"/>
          <w:wAfter w:w="24" w:type="pct"/>
          <w:trHeight w:val="300"/>
        </w:trPr>
        <w:tc>
          <w:tcPr>
            <w:tcW w:w="1503" w:type="pct"/>
            <w:gridSpan w:val="2"/>
            <w:tcBorders>
              <w:top w:val="single" w:sz="4" w:space="0" w:color="000000"/>
              <w:left w:val="single" w:sz="4" w:space="0" w:color="auto"/>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Nampula Total</w:t>
            </w:r>
          </w:p>
        </w:tc>
        <w:tc>
          <w:tcPr>
            <w:tcW w:w="462"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866351</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392038</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937462</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433235</w:t>
            </w:r>
          </w:p>
        </w:tc>
      </w:tr>
      <w:tr w:rsidR="007A5C41" w:rsidRPr="005D7A36" w:rsidTr="009E778B">
        <w:trPr>
          <w:gridAfter w:val="1"/>
          <w:wAfter w:w="24" w:type="pct"/>
          <w:trHeight w:val="300"/>
        </w:trPr>
        <w:tc>
          <w:tcPr>
            <w:tcW w:w="598" w:type="pct"/>
            <w:tcBorders>
              <w:top w:val="single" w:sz="4" w:space="0" w:color="000000"/>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Tete</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Changara</w:t>
            </w:r>
          </w:p>
        </w:tc>
        <w:tc>
          <w:tcPr>
            <w:tcW w:w="462" w:type="pct"/>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42592</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20135</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43637</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21113</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Angónia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71859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34303</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77027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37444</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Cahora Bassa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21117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10121</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22846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11365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Chifunde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23717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11035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28518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13921</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lastRenderedPageBreak/>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Chiúta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18908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8832</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19193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9145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Cidade de Tete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36252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18148</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38608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19577</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Macanga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25516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12120</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29472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14331</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Mágoé</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15508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7436</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16750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8122</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Marávia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16365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7825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18970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9562</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Moatize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52397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24338</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54820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26147</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Mutarara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46804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18482</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42332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16967</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Tsangano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39144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18795</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39450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19342</w:t>
            </w:r>
          </w:p>
        </w:tc>
      </w:tr>
      <w:tr w:rsidR="007A5C41" w:rsidRPr="005D7A36" w:rsidTr="0055036D">
        <w:trPr>
          <w:gridAfter w:val="1"/>
          <w:wAfter w:w="24" w:type="pct"/>
          <w:trHeight w:val="300"/>
        </w:trPr>
        <w:tc>
          <w:tcPr>
            <w:tcW w:w="598" w:type="pct"/>
            <w:tcBorders>
              <w:top w:val="nil"/>
              <w:left w:val="single" w:sz="4" w:space="0" w:color="auto"/>
              <w:bottom w:val="single" w:sz="4" w:space="0" w:color="000000"/>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Zumbo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10041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4987</w:t>
            </w: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11432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5869</w:t>
            </w:r>
          </w:p>
        </w:tc>
      </w:tr>
      <w:tr w:rsidR="007A5C41" w:rsidRPr="005D7A36" w:rsidTr="009E778B">
        <w:trPr>
          <w:gridAfter w:val="1"/>
          <w:wAfter w:w="24" w:type="pct"/>
          <w:trHeight w:val="300"/>
        </w:trPr>
        <w:tc>
          <w:tcPr>
            <w:tcW w:w="598" w:type="pct"/>
            <w:tcBorders>
              <w:top w:val="single" w:sz="4" w:space="0" w:color="000000"/>
              <w:left w:val="single" w:sz="4" w:space="0" w:color="auto"/>
              <w:bottom w:val="single" w:sz="4" w:space="0" w:color="000000"/>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Tete Total</w:t>
            </w:r>
          </w:p>
        </w:tc>
        <w:tc>
          <w:tcPr>
            <w:tcW w:w="905"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420220</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196557</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443055</w:t>
            </w:r>
          </w:p>
        </w:tc>
        <w:tc>
          <w:tcPr>
            <w:tcW w:w="406" w:type="pct"/>
            <w:gridSpan w:val="2"/>
            <w:tcBorders>
              <w:top w:val="single" w:sz="4" w:space="0" w:color="000000"/>
              <w:left w:val="nil"/>
              <w:bottom w:val="nil"/>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212905</w:t>
            </w:r>
          </w:p>
        </w:tc>
      </w:tr>
      <w:tr w:rsidR="007A5C41" w:rsidRPr="005D7A36" w:rsidTr="009E778B">
        <w:trPr>
          <w:gridAfter w:val="1"/>
          <w:wAfter w:w="24" w:type="pct"/>
          <w:trHeight w:val="300"/>
        </w:trPr>
        <w:tc>
          <w:tcPr>
            <w:tcW w:w="598" w:type="pct"/>
            <w:tcBorders>
              <w:top w:val="single" w:sz="4" w:space="0" w:color="000000"/>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Cabo Delgado</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Montepuez</w:t>
            </w:r>
          </w:p>
        </w:tc>
        <w:tc>
          <w:tcPr>
            <w:tcW w:w="462" w:type="pct"/>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49476</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23773</w:t>
            </w:r>
          </w:p>
        </w:tc>
        <w:tc>
          <w:tcPr>
            <w:tcW w:w="462"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49810</w:t>
            </w:r>
          </w:p>
        </w:tc>
        <w:tc>
          <w:tcPr>
            <w:tcW w:w="406" w:type="pct"/>
            <w:gridSpan w:val="2"/>
            <w:tcBorders>
              <w:top w:val="single" w:sz="4" w:space="0" w:color="000000"/>
              <w:left w:val="nil"/>
              <w:bottom w:val="nil"/>
              <w:right w:val="nil"/>
            </w:tcBorders>
            <w:shd w:val="clear" w:color="000000" w:fill="FF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24353</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Ancuabe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23811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10969</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23221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10967</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Balama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27092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11832</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26773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12085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Chiúre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46810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20055</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45695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19692</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Cidade de Pemba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32333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17132</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34399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18273</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Ibo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2439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1305</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2520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1275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Macomia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17513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7990</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16464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7722</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Mecúfi</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9801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4808</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8695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4365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Meluco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5609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2645</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5572</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2636</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Mocímboa da Praia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19241</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8687</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18683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8715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Mueda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28855</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14047</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30776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15134</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Muidumbe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18434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8943</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18084</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8933</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Namuno</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42793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18428</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40039</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17615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Nangade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17706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8042</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18567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8698</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Palma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11573</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4696</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13347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5655</w:t>
            </w:r>
          </w:p>
        </w:tc>
      </w:tr>
      <w:tr w:rsidR="007A5C41" w:rsidRPr="005D7A36" w:rsidTr="0055036D">
        <w:trPr>
          <w:gridAfter w:val="1"/>
          <w:wAfter w:w="24" w:type="pct"/>
          <w:trHeight w:val="300"/>
        </w:trPr>
        <w:tc>
          <w:tcPr>
            <w:tcW w:w="598" w:type="pct"/>
            <w:tcBorders>
              <w:top w:val="nil"/>
              <w:left w:val="single" w:sz="4" w:space="0" w:color="auto"/>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Pemba - Metuge</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13996</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6619</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12590</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6089</w:t>
            </w:r>
          </w:p>
        </w:tc>
      </w:tr>
      <w:tr w:rsidR="007A5C41" w:rsidRPr="005D7A36" w:rsidTr="0055036D">
        <w:trPr>
          <w:gridAfter w:val="1"/>
          <w:wAfter w:w="24" w:type="pct"/>
          <w:trHeight w:val="300"/>
        </w:trPr>
        <w:tc>
          <w:tcPr>
            <w:tcW w:w="598" w:type="pct"/>
            <w:tcBorders>
              <w:top w:val="nil"/>
              <w:left w:val="single" w:sz="4" w:space="0" w:color="auto"/>
              <w:bottom w:val="single" w:sz="4" w:space="0" w:color="000000"/>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single" w:sz="4" w:space="0" w:color="000000"/>
              <w:right w:val="nil"/>
            </w:tcBorders>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Quissanga</w:t>
            </w:r>
          </w:p>
        </w:tc>
        <w:tc>
          <w:tcPr>
            <w:tcW w:w="462" w:type="pct"/>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06" w:type="pct"/>
            <w:gridSpan w:val="2"/>
            <w:tcBorders>
              <w:top w:val="nil"/>
              <w:left w:val="nil"/>
              <w:bottom w:val="nil"/>
              <w:right w:val="nil"/>
            </w:tcBorders>
            <w:shd w:val="clear" w:color="auto" w:fill="D9D9D9"/>
            <w:noWrap/>
            <w:vAlign w:val="bottom"/>
          </w:tcPr>
          <w:p w:rsidR="007A5C41" w:rsidRPr="005D7A36" w:rsidRDefault="007A5C41" w:rsidP="00A042C0">
            <w:pPr>
              <w:spacing w:after="0" w:line="240" w:lineRule="auto"/>
              <w:rPr>
                <w:rFonts w:eastAsia="Times New Roman"/>
                <w:lang w:val="en-ZA" w:eastAsia="zh-TW"/>
              </w:rPr>
            </w:pP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10607</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4743</w:t>
            </w:r>
          </w:p>
        </w:tc>
        <w:tc>
          <w:tcPr>
            <w:tcW w:w="462"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9128</w:t>
            </w:r>
          </w:p>
        </w:tc>
        <w:tc>
          <w:tcPr>
            <w:tcW w:w="406" w:type="pct"/>
            <w:gridSpan w:val="2"/>
            <w:tcBorders>
              <w:top w:val="nil"/>
              <w:left w:val="nil"/>
              <w:bottom w:val="nil"/>
              <w:right w:val="nil"/>
            </w:tcBorders>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4053</w:t>
            </w:r>
          </w:p>
        </w:tc>
      </w:tr>
      <w:tr w:rsidR="007A5C41" w:rsidRPr="005D7A36" w:rsidTr="009E778B">
        <w:trPr>
          <w:gridAfter w:val="1"/>
          <w:wAfter w:w="24" w:type="pct"/>
          <w:trHeight w:val="300"/>
        </w:trPr>
        <w:tc>
          <w:tcPr>
            <w:tcW w:w="1503" w:type="pct"/>
            <w:gridSpan w:val="2"/>
            <w:tcBorders>
              <w:top w:val="single" w:sz="4" w:space="0" w:color="000000"/>
              <w:left w:val="single" w:sz="4" w:space="0" w:color="auto"/>
              <w:bottom w:val="single" w:sz="4" w:space="0" w:color="000000"/>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Cabo Delgado Total</w:t>
            </w:r>
          </w:p>
        </w:tc>
        <w:tc>
          <w:tcPr>
            <w:tcW w:w="462" w:type="pct"/>
            <w:tcBorders>
              <w:top w:val="single" w:sz="4" w:space="0" w:color="000000"/>
              <w:left w:val="nil"/>
              <w:bottom w:val="single" w:sz="4" w:space="0" w:color="000000"/>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06"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A042C0">
            <w:pPr>
              <w:spacing w:after="0" w:line="240" w:lineRule="auto"/>
              <w:rPr>
                <w:rFonts w:eastAsia="Times New Roman"/>
                <w:lang w:val="en-ZA" w:eastAsia="zh-TW"/>
              </w:rPr>
            </w:pPr>
            <w:r w:rsidRPr="005D7A36">
              <w:rPr>
                <w:rFonts w:eastAsia="Times New Roman"/>
                <w:lang w:val="en-ZA" w:eastAsia="zh-TW"/>
              </w:rPr>
              <w:t> </w:t>
            </w:r>
          </w:p>
        </w:tc>
        <w:tc>
          <w:tcPr>
            <w:tcW w:w="462"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378089</w:t>
            </w:r>
          </w:p>
        </w:tc>
        <w:tc>
          <w:tcPr>
            <w:tcW w:w="406"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174714</w:t>
            </w:r>
          </w:p>
        </w:tc>
        <w:tc>
          <w:tcPr>
            <w:tcW w:w="462"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374363</w:t>
            </w:r>
          </w:p>
        </w:tc>
        <w:tc>
          <w:tcPr>
            <w:tcW w:w="406"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A042C0">
            <w:pPr>
              <w:spacing w:after="0" w:line="240" w:lineRule="auto"/>
              <w:jc w:val="right"/>
              <w:rPr>
                <w:rFonts w:eastAsia="Times New Roman"/>
                <w:lang w:val="en-ZA" w:eastAsia="zh-TW"/>
              </w:rPr>
            </w:pPr>
            <w:r w:rsidRPr="005D7A36">
              <w:rPr>
                <w:rFonts w:eastAsia="Times New Roman"/>
                <w:lang w:val="en-ZA" w:eastAsia="zh-TW"/>
              </w:rPr>
              <w:t>176260</w:t>
            </w:r>
          </w:p>
        </w:tc>
      </w:tr>
      <w:tr w:rsidR="007A5C41" w:rsidRPr="005D7A36" w:rsidTr="009E778B">
        <w:trPr>
          <w:trHeight w:val="300"/>
        </w:trPr>
        <w:tc>
          <w:tcPr>
            <w:tcW w:w="598" w:type="pct"/>
            <w:vMerge w:val="restart"/>
            <w:tcBorders>
              <w:top w:val="single" w:sz="4" w:space="0" w:color="auto"/>
              <w:left w:val="single" w:sz="4" w:space="0" w:color="auto"/>
              <w:bottom w:val="nil"/>
              <w:right w:val="single" w:sz="4" w:space="0" w:color="auto"/>
            </w:tcBorders>
            <w:noWrap/>
            <w:vAlign w:val="center"/>
          </w:tcPr>
          <w:p w:rsidR="007A5C41" w:rsidRPr="005D7A36" w:rsidRDefault="007A5C41" w:rsidP="00043429">
            <w:pPr>
              <w:spacing w:after="0" w:line="240" w:lineRule="auto"/>
              <w:jc w:val="center"/>
              <w:rPr>
                <w:rFonts w:eastAsia="Times New Roman"/>
                <w:b/>
                <w:bCs/>
                <w:lang w:val="en-ZA" w:eastAsia="zh-TW"/>
              </w:rPr>
            </w:pPr>
            <w:r w:rsidRPr="005D7A36">
              <w:rPr>
                <w:rFonts w:eastAsia="Times New Roman"/>
                <w:b/>
                <w:bCs/>
                <w:lang w:val="en-ZA" w:eastAsia="zh-TW"/>
              </w:rPr>
              <w:t>Province</w:t>
            </w:r>
          </w:p>
        </w:tc>
        <w:tc>
          <w:tcPr>
            <w:tcW w:w="905" w:type="pct"/>
            <w:vMerge w:val="restart"/>
            <w:tcBorders>
              <w:top w:val="single" w:sz="4" w:space="0" w:color="auto"/>
              <w:left w:val="single" w:sz="4" w:space="0" w:color="auto"/>
              <w:bottom w:val="single" w:sz="4" w:space="0" w:color="000000"/>
              <w:right w:val="single" w:sz="4" w:space="0" w:color="auto"/>
            </w:tcBorders>
            <w:noWrap/>
            <w:vAlign w:val="center"/>
          </w:tcPr>
          <w:p w:rsidR="007A5C41" w:rsidRPr="005D7A36" w:rsidRDefault="007A5C41" w:rsidP="00043429">
            <w:pPr>
              <w:spacing w:after="0" w:line="240" w:lineRule="auto"/>
              <w:jc w:val="center"/>
              <w:rPr>
                <w:rFonts w:eastAsia="Times New Roman"/>
                <w:b/>
                <w:bCs/>
                <w:lang w:val="en-ZA" w:eastAsia="zh-TW"/>
              </w:rPr>
            </w:pPr>
            <w:r w:rsidRPr="005D7A36">
              <w:rPr>
                <w:rFonts w:eastAsia="Times New Roman"/>
                <w:b/>
                <w:bCs/>
                <w:lang w:val="en-ZA" w:eastAsia="zh-TW"/>
              </w:rPr>
              <w:t>District</w:t>
            </w:r>
          </w:p>
        </w:tc>
        <w:tc>
          <w:tcPr>
            <w:tcW w:w="3497" w:type="pct"/>
            <w:gridSpan w:val="16"/>
            <w:tcBorders>
              <w:top w:val="single" w:sz="4" w:space="0" w:color="000000"/>
              <w:left w:val="single" w:sz="12" w:space="0" w:color="000000"/>
              <w:bottom w:val="single" w:sz="4" w:space="0" w:color="000000"/>
              <w:right w:val="nil"/>
            </w:tcBorders>
            <w:noWrap/>
            <w:vAlign w:val="center"/>
          </w:tcPr>
          <w:p w:rsidR="007A5C41" w:rsidRPr="005D7A36" w:rsidRDefault="007A5C41" w:rsidP="00F758C5">
            <w:pPr>
              <w:spacing w:after="0" w:line="240" w:lineRule="auto"/>
              <w:jc w:val="center"/>
              <w:rPr>
                <w:rFonts w:eastAsia="Times New Roman"/>
                <w:b/>
                <w:bCs/>
                <w:lang w:val="en-ZA" w:eastAsia="zh-TW"/>
              </w:rPr>
            </w:pPr>
            <w:r w:rsidRPr="005D7A36">
              <w:rPr>
                <w:rFonts w:eastAsia="Times New Roman"/>
                <w:b/>
                <w:bCs/>
                <w:lang w:val="en-ZA" w:eastAsia="zh-TW"/>
              </w:rPr>
              <w:t>Learners 6-12 years of age (EP1 &amp; EP2)</w:t>
            </w:r>
          </w:p>
        </w:tc>
      </w:tr>
      <w:tr w:rsidR="007A5C41" w:rsidRPr="005D7A36" w:rsidTr="009E778B">
        <w:trPr>
          <w:trHeight w:val="300"/>
        </w:trPr>
        <w:tc>
          <w:tcPr>
            <w:tcW w:w="598" w:type="pct"/>
            <w:vMerge/>
            <w:tcBorders>
              <w:top w:val="single" w:sz="4" w:space="0" w:color="auto"/>
              <w:left w:val="single" w:sz="4" w:space="0" w:color="auto"/>
              <w:bottom w:val="nil"/>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905" w:type="pct"/>
            <w:vMerge/>
            <w:tcBorders>
              <w:top w:val="single" w:sz="4" w:space="0" w:color="auto"/>
              <w:left w:val="single" w:sz="4" w:space="0" w:color="auto"/>
              <w:bottom w:val="single" w:sz="4" w:space="0" w:color="000000"/>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874" w:type="pct"/>
            <w:gridSpan w:val="4"/>
            <w:tcBorders>
              <w:top w:val="single" w:sz="4" w:space="0" w:color="000000"/>
              <w:left w:val="single" w:sz="12" w:space="0" w:color="000000"/>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2006</w:t>
            </w:r>
          </w:p>
        </w:tc>
        <w:tc>
          <w:tcPr>
            <w:tcW w:w="874" w:type="pct"/>
            <w:gridSpan w:val="4"/>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2008</w:t>
            </w:r>
          </w:p>
        </w:tc>
        <w:tc>
          <w:tcPr>
            <w:tcW w:w="874" w:type="pct"/>
            <w:gridSpan w:val="4"/>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2009</w:t>
            </w:r>
          </w:p>
        </w:tc>
        <w:tc>
          <w:tcPr>
            <w:tcW w:w="874" w:type="pct"/>
            <w:gridSpan w:val="4"/>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2011</w:t>
            </w:r>
          </w:p>
        </w:tc>
      </w:tr>
      <w:tr w:rsidR="007A5C41" w:rsidRPr="005D7A36" w:rsidTr="009E778B">
        <w:trPr>
          <w:trHeight w:val="300"/>
        </w:trPr>
        <w:tc>
          <w:tcPr>
            <w:tcW w:w="598" w:type="pct"/>
            <w:vMerge/>
            <w:tcBorders>
              <w:top w:val="single" w:sz="4" w:space="0" w:color="auto"/>
              <w:left w:val="single" w:sz="4" w:space="0" w:color="auto"/>
              <w:bottom w:val="nil"/>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905" w:type="pct"/>
            <w:vMerge/>
            <w:tcBorders>
              <w:top w:val="single" w:sz="4" w:space="0" w:color="auto"/>
              <w:left w:val="single" w:sz="4" w:space="0" w:color="auto"/>
              <w:bottom w:val="single" w:sz="4" w:space="0" w:color="000000"/>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473" w:type="pct"/>
            <w:gridSpan w:val="2"/>
            <w:tcBorders>
              <w:top w:val="nil"/>
              <w:left w:val="single" w:sz="12"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1"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73"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1"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73"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1"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73"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1"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r>
      <w:tr w:rsidR="007A5C41" w:rsidRPr="005D7A36" w:rsidTr="009E778B">
        <w:trPr>
          <w:trHeight w:val="300"/>
        </w:trPr>
        <w:tc>
          <w:tcPr>
            <w:tcW w:w="598" w:type="pct"/>
            <w:tcBorders>
              <w:top w:val="single" w:sz="4" w:space="0" w:color="000000"/>
              <w:left w:val="single" w:sz="4" w:space="0" w:color="000000"/>
              <w:right w:val="nil"/>
            </w:tcBorders>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Manica</w:t>
            </w:r>
          </w:p>
        </w:tc>
        <w:tc>
          <w:tcPr>
            <w:tcW w:w="905" w:type="pct"/>
            <w:tcBorders>
              <w:top w:val="nil"/>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Mossurize</w:t>
            </w:r>
          </w:p>
        </w:tc>
        <w:tc>
          <w:tcPr>
            <w:tcW w:w="473" w:type="pct"/>
            <w:gridSpan w:val="2"/>
            <w:tcBorders>
              <w:top w:val="single" w:sz="4" w:space="0" w:color="000000"/>
              <w:left w:val="single" w:sz="12" w:space="0" w:color="000000"/>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20442</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8977</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35300</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16327</w:t>
            </w:r>
          </w:p>
        </w:tc>
      </w:tr>
      <w:tr w:rsidR="007A5C41" w:rsidRPr="005D7A36" w:rsidTr="009E778B">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Bárué</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24348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11626</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33101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16441</w:t>
            </w:r>
          </w:p>
        </w:tc>
      </w:tr>
      <w:tr w:rsidR="007A5C41" w:rsidRPr="005D7A36" w:rsidTr="009E778B">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Chimoio</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39934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20166</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47710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24277</w:t>
            </w:r>
          </w:p>
        </w:tc>
      </w:tr>
      <w:tr w:rsidR="007A5C41" w:rsidRPr="005D7A36" w:rsidTr="009E778B">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Gondola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46737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22818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60441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29693</w:t>
            </w:r>
          </w:p>
        </w:tc>
      </w:tr>
      <w:tr w:rsidR="007A5C41" w:rsidRPr="005D7A36" w:rsidTr="009E778B">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Guro</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14609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7212</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14553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7225</w:t>
            </w:r>
          </w:p>
        </w:tc>
      </w:tr>
      <w:tr w:rsidR="007A5C41" w:rsidRPr="005D7A36" w:rsidTr="009E778B">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Machaze</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20744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9884</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21879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10254</w:t>
            </w:r>
          </w:p>
        </w:tc>
      </w:tr>
      <w:tr w:rsidR="007A5C41" w:rsidRPr="005D7A36" w:rsidTr="009E778B">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Macossa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4740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2116</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7449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3546</w:t>
            </w:r>
          </w:p>
        </w:tc>
      </w:tr>
      <w:tr w:rsidR="007A5C41" w:rsidRPr="005D7A36" w:rsidTr="009E778B">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Manica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36230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18135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47508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23819</w:t>
            </w:r>
          </w:p>
        </w:tc>
      </w:tr>
      <w:tr w:rsidR="007A5C41" w:rsidRPr="005D7A36" w:rsidTr="009E778B">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Sussundenga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21794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9968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30239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14123</w:t>
            </w:r>
          </w:p>
        </w:tc>
      </w:tr>
      <w:tr w:rsidR="007A5C41" w:rsidRPr="005D7A36" w:rsidTr="009E778B">
        <w:trPr>
          <w:trHeight w:val="300"/>
        </w:trPr>
        <w:tc>
          <w:tcPr>
            <w:tcW w:w="598" w:type="pct"/>
            <w:tcBorders>
              <w:top w:val="nil"/>
              <w:left w:val="single" w:sz="4" w:space="0" w:color="auto"/>
              <w:bottom w:val="single" w:sz="4" w:space="0" w:color="000000"/>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Tambara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7580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3359</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7478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3452</w:t>
            </w:r>
          </w:p>
        </w:tc>
      </w:tr>
      <w:tr w:rsidR="007A5C41" w:rsidRPr="005D7A36" w:rsidTr="009E778B">
        <w:trPr>
          <w:trHeight w:val="300"/>
        </w:trPr>
        <w:tc>
          <w:tcPr>
            <w:tcW w:w="598" w:type="pct"/>
            <w:tcBorders>
              <w:top w:val="single" w:sz="4" w:space="0" w:color="000000"/>
              <w:left w:val="single" w:sz="4"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Manica Total</w:t>
            </w:r>
          </w:p>
        </w:tc>
        <w:tc>
          <w:tcPr>
            <w:tcW w:w="905"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single" w:sz="12" w:space="0" w:color="000000"/>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237158</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114261</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305658</w:t>
            </w:r>
          </w:p>
        </w:tc>
        <w:tc>
          <w:tcPr>
            <w:tcW w:w="401"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149157</w:t>
            </w:r>
          </w:p>
        </w:tc>
      </w:tr>
      <w:tr w:rsidR="007A5C41" w:rsidRPr="005D7A36" w:rsidTr="009E778B">
        <w:trPr>
          <w:trHeight w:val="300"/>
        </w:trPr>
        <w:tc>
          <w:tcPr>
            <w:tcW w:w="598" w:type="pct"/>
            <w:tcBorders>
              <w:top w:val="single" w:sz="4" w:space="0" w:color="000000"/>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Sofala</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Búzi</w:t>
            </w:r>
          </w:p>
        </w:tc>
        <w:tc>
          <w:tcPr>
            <w:tcW w:w="473" w:type="pct"/>
            <w:gridSpan w:val="2"/>
            <w:tcBorders>
              <w:top w:val="single" w:sz="4" w:space="0" w:color="000000"/>
              <w:left w:val="single" w:sz="12" w:space="0" w:color="000000"/>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22374</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9915</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29680</w:t>
            </w:r>
          </w:p>
        </w:tc>
        <w:tc>
          <w:tcPr>
            <w:tcW w:w="401"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13833</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Caia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16910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7565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24527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11216</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Chemba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10411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4350</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14845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6501</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Cheringoma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5783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2848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10601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5276</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Chibabava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14393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5679</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22431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9292</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da Beira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65216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32710</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79523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40141</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Dondo</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25914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12728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34819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17689</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Gorongosa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19660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8707</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28818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12972</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Machanga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8991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4234</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8904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4163</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Maríngue</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11465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4588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18372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8134</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Marromeu</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15104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6584</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24892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11616</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Muanza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3889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1837</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5903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2865</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Nhamatanda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33708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15751</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48573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23662</w:t>
            </w:r>
          </w:p>
        </w:tc>
      </w:tr>
      <w:tr w:rsidR="007A5C41" w:rsidRPr="005D7A36" w:rsidTr="009E778B">
        <w:trPr>
          <w:trHeight w:val="300"/>
        </w:trPr>
        <w:tc>
          <w:tcPr>
            <w:tcW w:w="598" w:type="pct"/>
            <w:tcBorders>
              <w:top w:val="single" w:sz="4" w:space="0" w:color="000000"/>
              <w:left w:val="single" w:sz="4"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Sofala Total</w:t>
            </w:r>
          </w:p>
        </w:tc>
        <w:tc>
          <w:tcPr>
            <w:tcW w:w="905"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single" w:sz="12" w:space="0" w:color="000000"/>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253818</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117496</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351888</w:t>
            </w:r>
          </w:p>
        </w:tc>
        <w:tc>
          <w:tcPr>
            <w:tcW w:w="401"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167360</w:t>
            </w:r>
          </w:p>
        </w:tc>
      </w:tr>
      <w:tr w:rsidR="007A5C41" w:rsidRPr="005D7A36" w:rsidTr="009E778B">
        <w:trPr>
          <w:trHeight w:val="300"/>
        </w:trPr>
        <w:tc>
          <w:tcPr>
            <w:tcW w:w="598" w:type="pct"/>
            <w:tcBorders>
              <w:top w:val="single" w:sz="4" w:space="0" w:color="000000"/>
              <w:left w:val="single" w:sz="4" w:space="0" w:color="000000"/>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Zambézia</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Maganja da Costa</w:t>
            </w:r>
          </w:p>
        </w:tc>
        <w:tc>
          <w:tcPr>
            <w:tcW w:w="473" w:type="pct"/>
            <w:gridSpan w:val="2"/>
            <w:tcBorders>
              <w:top w:val="single" w:sz="4" w:space="0" w:color="000000"/>
              <w:left w:val="single" w:sz="12" w:space="0" w:color="000000"/>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40190</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15803</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63219</w:t>
            </w:r>
          </w:p>
        </w:tc>
        <w:tc>
          <w:tcPr>
            <w:tcW w:w="401"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27472</w:t>
            </w:r>
          </w:p>
        </w:tc>
      </w:tr>
      <w:tr w:rsidR="007A5C41" w:rsidRPr="005D7A36" w:rsidTr="009E778B">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Alto Molócué</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60316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29780</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68444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34631</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lastRenderedPageBreak/>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Chinde</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21351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8741</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31565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13788</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Quelimane</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32583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16435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35999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18411</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Gilé</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32186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15950</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42213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21122</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Gurué</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50943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24890</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77058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38261</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Ile</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44165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21479</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72522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35929</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Inhassungue</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19204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8336</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18955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8685</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Lugela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25456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12083</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38462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17980</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Milange</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71507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31720</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158431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74635</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Mocuba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60238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28634</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83786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40287</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Mopeia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20300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8972</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29128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13201</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Morrumbala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39283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15663</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85704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36333</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Namacurra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40267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17954</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43314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20153</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Namarroi</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21489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10245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30496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14949</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Nicoadala</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53426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24647</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56303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26510</w:t>
            </w:r>
          </w:p>
        </w:tc>
      </w:tr>
      <w:tr w:rsidR="007A5C41" w:rsidRPr="005D7A36" w:rsidTr="009E778B">
        <w:trPr>
          <w:trHeight w:val="300"/>
        </w:trPr>
        <w:tc>
          <w:tcPr>
            <w:tcW w:w="598"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Pebane</w:t>
            </w:r>
          </w:p>
        </w:tc>
        <w:tc>
          <w:tcPr>
            <w:tcW w:w="473" w:type="pct"/>
            <w:gridSpan w:val="2"/>
            <w:tcBorders>
              <w:top w:val="nil"/>
              <w:left w:val="single" w:sz="12"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28827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13448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43189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20327</w:t>
            </w:r>
          </w:p>
        </w:tc>
      </w:tr>
      <w:tr w:rsidR="007A5C41" w:rsidRPr="005D7A36" w:rsidTr="009E778B">
        <w:trPr>
          <w:trHeight w:val="300"/>
        </w:trPr>
        <w:tc>
          <w:tcPr>
            <w:tcW w:w="1503" w:type="pct"/>
            <w:gridSpan w:val="2"/>
            <w:tcBorders>
              <w:top w:val="single" w:sz="4" w:space="0" w:color="000000"/>
              <w:left w:val="single" w:sz="4"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Zambézia Total</w:t>
            </w:r>
          </w:p>
        </w:tc>
        <w:tc>
          <w:tcPr>
            <w:tcW w:w="473" w:type="pct"/>
            <w:gridSpan w:val="2"/>
            <w:tcBorders>
              <w:top w:val="single" w:sz="4" w:space="0" w:color="000000"/>
              <w:left w:val="single" w:sz="12" w:space="0" w:color="000000"/>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661731</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304780</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auto"/>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978788</w:t>
            </w:r>
          </w:p>
        </w:tc>
        <w:tc>
          <w:tcPr>
            <w:tcW w:w="401" w:type="pct"/>
            <w:gridSpan w:val="2"/>
            <w:tcBorders>
              <w:top w:val="single" w:sz="4" w:space="0" w:color="auto"/>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462674</w:t>
            </w:r>
          </w:p>
        </w:tc>
      </w:tr>
      <w:tr w:rsidR="007A5C41" w:rsidRPr="005D7A36" w:rsidTr="009E778B">
        <w:trPr>
          <w:trHeight w:val="300"/>
        </w:trPr>
        <w:tc>
          <w:tcPr>
            <w:tcW w:w="598" w:type="pct"/>
            <w:tcBorders>
              <w:top w:val="single" w:sz="4" w:space="0" w:color="000000"/>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Gaza</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Chibuto</w:t>
            </w:r>
          </w:p>
        </w:tc>
        <w:tc>
          <w:tcPr>
            <w:tcW w:w="473" w:type="pct"/>
            <w:gridSpan w:val="2"/>
            <w:tcBorders>
              <w:top w:val="single" w:sz="4" w:space="0" w:color="000000"/>
              <w:left w:val="single" w:sz="12"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36684</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18589</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39233</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19890</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Bilene - Macia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28712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14489</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30161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15326</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Chicualacuala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6806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3625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7047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3852</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Chigubo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3464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1808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3915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2130</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Chokwe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34477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17838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35948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18568</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Xai-Xai</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23133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11715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23682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12074</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Guijá</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13332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6808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14994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7704</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Mabalane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6575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3511</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6536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3471</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Manjacaze - Dingane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34652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17318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34513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17161</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Massangena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2692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1327</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2898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1550</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Massingir</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5133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2682</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5086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2691</w:t>
            </w:r>
          </w:p>
        </w:tc>
      </w:tr>
      <w:tr w:rsidR="007A5C41" w:rsidRPr="005D7A36" w:rsidTr="0055036D">
        <w:trPr>
          <w:trHeight w:val="300"/>
        </w:trPr>
        <w:tc>
          <w:tcPr>
            <w:tcW w:w="598" w:type="pct"/>
            <w:tcBorders>
              <w:top w:val="nil"/>
              <w:left w:val="single" w:sz="4" w:space="0" w:color="auto"/>
              <w:bottom w:val="single" w:sz="4" w:space="0" w:color="000000"/>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Xai-Xai distrito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38412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19316</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39473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20163</w:t>
            </w:r>
          </w:p>
        </w:tc>
      </w:tr>
      <w:tr w:rsidR="007A5C41" w:rsidRPr="005D7A36" w:rsidTr="009E778B">
        <w:trPr>
          <w:trHeight w:val="300"/>
        </w:trPr>
        <w:tc>
          <w:tcPr>
            <w:tcW w:w="598" w:type="pct"/>
            <w:tcBorders>
              <w:top w:val="single" w:sz="4" w:space="0" w:color="000000"/>
              <w:left w:val="single" w:sz="4" w:space="0" w:color="auto"/>
              <w:bottom w:val="single" w:sz="4" w:space="0" w:color="000000"/>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Gaza Total</w:t>
            </w:r>
          </w:p>
        </w:tc>
        <w:tc>
          <w:tcPr>
            <w:tcW w:w="905"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single" w:sz="12"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234072</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119026</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auto"/>
              <w:left w:val="nil"/>
              <w:bottom w:val="single" w:sz="4" w:space="0" w:color="auto"/>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243486</w:t>
            </w:r>
          </w:p>
        </w:tc>
        <w:tc>
          <w:tcPr>
            <w:tcW w:w="401" w:type="pct"/>
            <w:gridSpan w:val="2"/>
            <w:tcBorders>
              <w:top w:val="single" w:sz="4" w:space="0" w:color="auto"/>
              <w:left w:val="nil"/>
              <w:bottom w:val="single" w:sz="4" w:space="0" w:color="auto"/>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124580</w:t>
            </w:r>
          </w:p>
        </w:tc>
      </w:tr>
      <w:tr w:rsidR="007A5C41" w:rsidRPr="005D7A36" w:rsidTr="009E778B">
        <w:trPr>
          <w:trHeight w:val="300"/>
        </w:trPr>
        <w:tc>
          <w:tcPr>
            <w:tcW w:w="598" w:type="pct"/>
            <w:tcBorders>
              <w:top w:val="single" w:sz="4" w:space="0" w:color="000000"/>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lastRenderedPageBreak/>
              <w:t>Nampula</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Angoche</w:t>
            </w:r>
          </w:p>
        </w:tc>
        <w:tc>
          <w:tcPr>
            <w:tcW w:w="473" w:type="pct"/>
            <w:gridSpan w:val="2"/>
            <w:tcBorders>
              <w:top w:val="single" w:sz="4" w:space="0" w:color="000000"/>
              <w:left w:val="single" w:sz="12"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37367</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16201</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44648</w:t>
            </w:r>
          </w:p>
        </w:tc>
        <w:tc>
          <w:tcPr>
            <w:tcW w:w="401"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19990</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Nampula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80288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42389</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76184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40652</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Ilha de Moçambique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6556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3388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8480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4322</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Lalaua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17286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8164</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16773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7995</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Malema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32763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16000</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33566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16449</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Meconta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28155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13740</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29583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14530</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Mecubúri</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34915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16661</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41480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19505</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Memba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35084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15504</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44712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20553</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Mogincual</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18232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7945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21998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9477</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Mogovolas</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43229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20449</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46376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22928</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Moma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38982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16981</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48807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21438</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Monapo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40569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18328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42606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19361</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Mossuril</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17266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7766</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21317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9589</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Muecate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24138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11323</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23325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11135</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Murrupula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32812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15736</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30632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15239</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Nacala - Porto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23195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11568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30736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15674</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Nacala - Velha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11696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5195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13037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5908</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Nacarôa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20669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9904</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22650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10796</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Namapa - Eráti</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40181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17416</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50301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22394</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Nampula - Distrito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41554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20005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41948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20444</w:t>
            </w:r>
          </w:p>
        </w:tc>
      </w:tr>
      <w:tr w:rsidR="007A5C41" w:rsidRPr="005D7A36" w:rsidTr="0055036D">
        <w:trPr>
          <w:trHeight w:val="300"/>
        </w:trPr>
        <w:tc>
          <w:tcPr>
            <w:tcW w:w="598" w:type="pct"/>
            <w:tcBorders>
              <w:top w:val="nil"/>
              <w:left w:val="single" w:sz="4" w:space="0" w:color="auto"/>
              <w:bottom w:val="single" w:sz="4" w:space="0" w:color="000000"/>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single" w:sz="4" w:space="0" w:color="000000"/>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Ribaué</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35813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17653</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40412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20044</w:t>
            </w:r>
          </w:p>
        </w:tc>
      </w:tr>
      <w:tr w:rsidR="007A5C41" w:rsidRPr="005D7A36" w:rsidTr="009E778B">
        <w:trPr>
          <w:trHeight w:val="300"/>
        </w:trPr>
        <w:tc>
          <w:tcPr>
            <w:tcW w:w="1503" w:type="pct"/>
            <w:gridSpan w:val="2"/>
            <w:tcBorders>
              <w:top w:val="single" w:sz="4" w:space="0" w:color="000000"/>
              <w:left w:val="single" w:sz="4" w:space="0" w:color="auto"/>
              <w:bottom w:val="nil"/>
              <w:right w:val="nil"/>
            </w:tcBorders>
            <w:shd w:val="clear" w:color="000000" w:fill="99CC00"/>
            <w:noWrap/>
            <w:vAlign w:val="bottom"/>
          </w:tcPr>
          <w:p w:rsidR="007A5C41" w:rsidRPr="005D7A36" w:rsidRDefault="007A5C41" w:rsidP="00DA6FA7">
            <w:pPr>
              <w:spacing w:after="0" w:line="240" w:lineRule="auto"/>
              <w:ind w:left="720" w:hanging="720"/>
              <w:rPr>
                <w:rFonts w:eastAsia="Times New Roman"/>
                <w:lang w:val="en-ZA" w:eastAsia="zh-TW"/>
              </w:rPr>
            </w:pPr>
            <w:r w:rsidRPr="005D7A36">
              <w:rPr>
                <w:rFonts w:eastAsia="Times New Roman"/>
                <w:lang w:val="en-ZA" w:eastAsia="zh-TW"/>
              </w:rPr>
              <w:t>Nampula Total</w:t>
            </w:r>
          </w:p>
        </w:tc>
        <w:tc>
          <w:tcPr>
            <w:tcW w:w="473" w:type="pct"/>
            <w:gridSpan w:val="2"/>
            <w:tcBorders>
              <w:top w:val="single" w:sz="4" w:space="0" w:color="000000"/>
              <w:left w:val="single" w:sz="12"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660750</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312316</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auto"/>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729571</w:t>
            </w:r>
          </w:p>
        </w:tc>
        <w:tc>
          <w:tcPr>
            <w:tcW w:w="401" w:type="pct"/>
            <w:gridSpan w:val="2"/>
            <w:tcBorders>
              <w:top w:val="single" w:sz="4" w:space="0" w:color="auto"/>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348423</w:t>
            </w:r>
          </w:p>
        </w:tc>
      </w:tr>
      <w:tr w:rsidR="007A5C41" w:rsidRPr="005D7A36" w:rsidTr="009E778B">
        <w:trPr>
          <w:trHeight w:val="300"/>
        </w:trPr>
        <w:tc>
          <w:tcPr>
            <w:tcW w:w="598" w:type="pct"/>
            <w:tcBorders>
              <w:top w:val="single" w:sz="4" w:space="0" w:color="000000"/>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Tete</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Changara</w:t>
            </w:r>
          </w:p>
        </w:tc>
        <w:tc>
          <w:tcPr>
            <w:tcW w:w="473" w:type="pct"/>
            <w:gridSpan w:val="2"/>
            <w:tcBorders>
              <w:top w:val="single" w:sz="4" w:space="0" w:color="000000"/>
              <w:left w:val="single" w:sz="12"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35551</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17428</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36809</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18337</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Angónia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60622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29649</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64365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31990</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Cahora Bassa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17257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8619</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18961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9687</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Chifunde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19611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9402</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24218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12103</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Chiúta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15578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7537</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16696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8117</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Tete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29221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14878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31457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16111</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Macanga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22960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11162</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26612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13245</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lastRenderedPageBreak/>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Mágoé</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12269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6071</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12925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6536</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Marávia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13564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6752</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16709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8571</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Moatize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42064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20158</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45070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22117</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Mutarara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39529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16280</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35480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14851</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Tsangano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32140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15885</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33618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16900</w:t>
            </w:r>
          </w:p>
        </w:tc>
      </w:tr>
      <w:tr w:rsidR="007A5C41" w:rsidRPr="005D7A36" w:rsidTr="0055036D">
        <w:trPr>
          <w:trHeight w:val="300"/>
        </w:trPr>
        <w:tc>
          <w:tcPr>
            <w:tcW w:w="598" w:type="pct"/>
            <w:tcBorders>
              <w:top w:val="nil"/>
              <w:left w:val="single" w:sz="4" w:space="0" w:color="auto"/>
              <w:bottom w:val="single" w:sz="4" w:space="0" w:color="000000"/>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Zumbo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8578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4364</w:t>
            </w: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10115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5279</w:t>
            </w:r>
          </w:p>
        </w:tc>
      </w:tr>
      <w:tr w:rsidR="007A5C41" w:rsidRPr="005D7A36" w:rsidTr="009E778B">
        <w:trPr>
          <w:trHeight w:val="300"/>
        </w:trPr>
        <w:tc>
          <w:tcPr>
            <w:tcW w:w="598" w:type="pct"/>
            <w:tcBorders>
              <w:top w:val="single" w:sz="4" w:space="0" w:color="000000"/>
              <w:left w:val="single" w:sz="4" w:space="0" w:color="auto"/>
              <w:bottom w:val="single" w:sz="4" w:space="0" w:color="000000"/>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Tete Total</w:t>
            </w:r>
          </w:p>
        </w:tc>
        <w:tc>
          <w:tcPr>
            <w:tcW w:w="905"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single" w:sz="12"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348944</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168185</w:t>
            </w:r>
          </w:p>
        </w:tc>
        <w:tc>
          <w:tcPr>
            <w:tcW w:w="473"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auto"/>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373035</w:t>
            </w:r>
          </w:p>
        </w:tc>
        <w:tc>
          <w:tcPr>
            <w:tcW w:w="401" w:type="pct"/>
            <w:gridSpan w:val="2"/>
            <w:tcBorders>
              <w:top w:val="single" w:sz="4" w:space="0" w:color="auto"/>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183844</w:t>
            </w:r>
          </w:p>
        </w:tc>
      </w:tr>
      <w:tr w:rsidR="007A5C41" w:rsidRPr="005D7A36" w:rsidTr="009E778B">
        <w:trPr>
          <w:trHeight w:val="300"/>
        </w:trPr>
        <w:tc>
          <w:tcPr>
            <w:tcW w:w="598" w:type="pct"/>
            <w:tcBorders>
              <w:top w:val="single" w:sz="4" w:space="0" w:color="000000"/>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Cabo Delgado</w:t>
            </w:r>
          </w:p>
        </w:tc>
        <w:tc>
          <w:tcPr>
            <w:tcW w:w="905"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Montepuez</w:t>
            </w:r>
          </w:p>
        </w:tc>
        <w:tc>
          <w:tcPr>
            <w:tcW w:w="473" w:type="pct"/>
            <w:gridSpan w:val="2"/>
            <w:tcBorders>
              <w:top w:val="single" w:sz="4" w:space="0" w:color="000000"/>
              <w:left w:val="single" w:sz="12"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38403</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18820</w:t>
            </w:r>
          </w:p>
        </w:tc>
        <w:tc>
          <w:tcPr>
            <w:tcW w:w="47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40034</w:t>
            </w:r>
          </w:p>
        </w:tc>
        <w:tc>
          <w:tcPr>
            <w:tcW w:w="401"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20041</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Ancuabe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17785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8542</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17913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8728</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Balama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23168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10558</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22526</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10433</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Chiúre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39261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17480</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39244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17383</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Pemba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22255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11877</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25638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13688</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Ibo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1781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949</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1955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1012</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Macomia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12783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6057</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11842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5691</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Mecúfi</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7134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3549</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6753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3397</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Meluco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3840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1895</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3932</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1879</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Mocímboa da Praia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11713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5535</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12713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6097</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Mueda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18664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9359</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21514</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10814</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Muidumbe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12061</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5955</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12960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6548</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Namuno</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36665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16379</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35225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15966</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Nangade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11798</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5530</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13719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6601</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Palma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9143</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3835</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11360</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4945</w:t>
            </w:r>
          </w:p>
        </w:tc>
      </w:tr>
      <w:tr w:rsidR="007A5C41" w:rsidRPr="005D7A36" w:rsidTr="0055036D">
        <w:trPr>
          <w:trHeight w:val="300"/>
        </w:trPr>
        <w:tc>
          <w:tcPr>
            <w:tcW w:w="598"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Pemba - Metuge</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10357</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5041</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10009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4943</w:t>
            </w:r>
          </w:p>
        </w:tc>
      </w:tr>
      <w:tr w:rsidR="007A5C41" w:rsidRPr="005D7A36" w:rsidTr="0055036D">
        <w:trPr>
          <w:trHeight w:val="300"/>
        </w:trPr>
        <w:tc>
          <w:tcPr>
            <w:tcW w:w="598" w:type="pct"/>
            <w:tcBorders>
              <w:top w:val="nil"/>
              <w:left w:val="single" w:sz="4" w:space="0" w:color="auto"/>
              <w:bottom w:val="single" w:sz="4" w:space="0" w:color="000000"/>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5" w:type="pct"/>
            <w:tcBorders>
              <w:top w:val="nil"/>
              <w:left w:val="single" w:sz="4" w:space="0" w:color="000000"/>
              <w:bottom w:val="single" w:sz="4" w:space="0" w:color="000000"/>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Quissanga</w:t>
            </w:r>
          </w:p>
        </w:tc>
        <w:tc>
          <w:tcPr>
            <w:tcW w:w="473" w:type="pct"/>
            <w:gridSpan w:val="2"/>
            <w:tcBorders>
              <w:top w:val="nil"/>
              <w:left w:val="single" w:sz="12"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1"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8659</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4026</w:t>
            </w:r>
          </w:p>
        </w:tc>
        <w:tc>
          <w:tcPr>
            <w:tcW w:w="47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7605</w:t>
            </w:r>
          </w:p>
        </w:tc>
        <w:tc>
          <w:tcPr>
            <w:tcW w:w="401"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3453</w:t>
            </w:r>
          </w:p>
        </w:tc>
      </w:tr>
      <w:tr w:rsidR="007A5C41" w:rsidRPr="005D7A36" w:rsidTr="009E778B">
        <w:trPr>
          <w:trHeight w:val="300"/>
        </w:trPr>
        <w:tc>
          <w:tcPr>
            <w:tcW w:w="1503" w:type="pct"/>
            <w:gridSpan w:val="2"/>
            <w:tcBorders>
              <w:top w:val="single" w:sz="4" w:space="0" w:color="000000"/>
              <w:left w:val="single" w:sz="4" w:space="0" w:color="auto"/>
              <w:bottom w:val="single" w:sz="4" w:space="0" w:color="000000"/>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Cabo Delgado Total</w:t>
            </w:r>
          </w:p>
        </w:tc>
        <w:tc>
          <w:tcPr>
            <w:tcW w:w="473" w:type="pct"/>
            <w:gridSpan w:val="2"/>
            <w:tcBorders>
              <w:top w:val="single" w:sz="4" w:space="0" w:color="000000"/>
              <w:left w:val="single" w:sz="12" w:space="0" w:color="000000"/>
              <w:bottom w:val="single" w:sz="4" w:space="0" w:color="000000"/>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1"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3"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285470</w:t>
            </w:r>
          </w:p>
        </w:tc>
        <w:tc>
          <w:tcPr>
            <w:tcW w:w="401"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135387</w:t>
            </w:r>
          </w:p>
        </w:tc>
        <w:tc>
          <w:tcPr>
            <w:tcW w:w="473" w:type="pct"/>
            <w:gridSpan w:val="2"/>
            <w:tcBorders>
              <w:top w:val="single" w:sz="4" w:space="0" w:color="auto"/>
              <w:left w:val="nil"/>
              <w:bottom w:val="single" w:sz="4" w:space="0" w:color="auto"/>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294942</w:t>
            </w:r>
          </w:p>
        </w:tc>
        <w:tc>
          <w:tcPr>
            <w:tcW w:w="401" w:type="pct"/>
            <w:gridSpan w:val="2"/>
            <w:tcBorders>
              <w:top w:val="single" w:sz="4" w:space="0" w:color="auto"/>
              <w:left w:val="nil"/>
              <w:bottom w:val="single" w:sz="4" w:space="0" w:color="auto"/>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141619</w:t>
            </w:r>
          </w:p>
        </w:tc>
      </w:tr>
    </w:tbl>
    <w:p w:rsidR="007A5C41" w:rsidRPr="005D7A36" w:rsidRDefault="007A5C41" w:rsidP="005D1FDB">
      <w:pPr>
        <w:rPr>
          <w:b/>
          <w:bCs/>
          <w:iCs/>
          <w:lang w:val="en-ZA"/>
        </w:rPr>
      </w:pPr>
    </w:p>
    <w:p w:rsidR="007A5C41" w:rsidRPr="005D7A36" w:rsidRDefault="007A5C41" w:rsidP="005D1FDB">
      <w:pPr>
        <w:rPr>
          <w:b/>
          <w:bCs/>
          <w:iCs/>
          <w:lang w:val="en-ZA"/>
        </w:rPr>
      </w:pPr>
      <w:r w:rsidRPr="005D7A36">
        <w:rPr>
          <w:b/>
          <w:bCs/>
          <w:iCs/>
          <w:lang w:val="en-ZA"/>
        </w:rPr>
        <w:br w:type="page"/>
      </w:r>
    </w:p>
    <w:tbl>
      <w:tblPr>
        <w:tblW w:w="5000" w:type="pct"/>
        <w:tblLook w:val="00A0" w:firstRow="1" w:lastRow="0" w:firstColumn="1" w:lastColumn="0" w:noHBand="0" w:noVBand="0"/>
      </w:tblPr>
      <w:tblGrid>
        <w:gridCol w:w="1690"/>
        <w:gridCol w:w="2560"/>
        <w:gridCol w:w="1338"/>
        <w:gridCol w:w="1131"/>
        <w:gridCol w:w="11"/>
        <w:gridCol w:w="1327"/>
        <w:gridCol w:w="11"/>
        <w:gridCol w:w="1120"/>
        <w:gridCol w:w="23"/>
        <w:gridCol w:w="1316"/>
        <w:gridCol w:w="23"/>
        <w:gridCol w:w="1109"/>
        <w:gridCol w:w="34"/>
        <w:gridCol w:w="1304"/>
        <w:gridCol w:w="34"/>
        <w:gridCol w:w="1097"/>
        <w:gridCol w:w="48"/>
      </w:tblGrid>
      <w:tr w:rsidR="007A5C41" w:rsidRPr="005D7A36" w:rsidTr="009E778B">
        <w:trPr>
          <w:trHeight w:val="300"/>
        </w:trPr>
        <w:tc>
          <w:tcPr>
            <w:tcW w:w="596" w:type="pct"/>
            <w:vMerge w:val="restart"/>
            <w:tcBorders>
              <w:top w:val="single" w:sz="4" w:space="0" w:color="auto"/>
              <w:left w:val="single" w:sz="4" w:space="0" w:color="auto"/>
              <w:bottom w:val="nil"/>
              <w:right w:val="single" w:sz="4" w:space="0" w:color="auto"/>
            </w:tcBorders>
            <w:noWrap/>
            <w:vAlign w:val="center"/>
          </w:tcPr>
          <w:p w:rsidR="007A5C41" w:rsidRPr="005D7A36" w:rsidRDefault="007A5C41" w:rsidP="00043429">
            <w:pPr>
              <w:spacing w:after="0" w:line="240" w:lineRule="auto"/>
              <w:jc w:val="center"/>
              <w:rPr>
                <w:rFonts w:eastAsia="Times New Roman"/>
                <w:b/>
                <w:bCs/>
                <w:lang w:val="en-ZA" w:eastAsia="zh-TW"/>
              </w:rPr>
            </w:pPr>
            <w:r w:rsidRPr="005D7A36">
              <w:rPr>
                <w:rFonts w:eastAsia="Times New Roman"/>
                <w:b/>
                <w:bCs/>
                <w:lang w:val="en-ZA" w:eastAsia="zh-TW"/>
              </w:rPr>
              <w:t>Province</w:t>
            </w:r>
          </w:p>
        </w:tc>
        <w:tc>
          <w:tcPr>
            <w:tcW w:w="903" w:type="pct"/>
            <w:vMerge w:val="restart"/>
            <w:tcBorders>
              <w:top w:val="single" w:sz="4" w:space="0" w:color="auto"/>
              <w:left w:val="single" w:sz="4" w:space="0" w:color="auto"/>
              <w:bottom w:val="single" w:sz="4" w:space="0" w:color="000000"/>
              <w:right w:val="single" w:sz="4" w:space="0" w:color="auto"/>
            </w:tcBorders>
            <w:noWrap/>
            <w:vAlign w:val="center"/>
          </w:tcPr>
          <w:p w:rsidR="007A5C41" w:rsidRPr="005D7A36" w:rsidRDefault="007A5C41" w:rsidP="00043429">
            <w:pPr>
              <w:spacing w:after="0" w:line="240" w:lineRule="auto"/>
              <w:jc w:val="center"/>
              <w:rPr>
                <w:rFonts w:eastAsia="Times New Roman"/>
                <w:b/>
                <w:bCs/>
                <w:lang w:val="en-ZA" w:eastAsia="zh-TW"/>
              </w:rPr>
            </w:pPr>
            <w:r w:rsidRPr="005D7A36">
              <w:rPr>
                <w:rFonts w:eastAsia="Times New Roman"/>
                <w:b/>
                <w:bCs/>
                <w:lang w:val="en-ZA" w:eastAsia="zh-TW"/>
              </w:rPr>
              <w:t>District</w:t>
            </w:r>
          </w:p>
        </w:tc>
        <w:tc>
          <w:tcPr>
            <w:tcW w:w="3502" w:type="pct"/>
            <w:gridSpan w:val="15"/>
            <w:tcBorders>
              <w:top w:val="single" w:sz="4" w:space="0" w:color="000000"/>
              <w:left w:val="single" w:sz="8" w:space="0" w:color="000000"/>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 xml:space="preserve">Net Enrolment Rate </w:t>
            </w:r>
          </w:p>
        </w:tc>
      </w:tr>
      <w:tr w:rsidR="007A5C41" w:rsidRPr="005D7A36" w:rsidTr="009E778B">
        <w:trPr>
          <w:trHeight w:val="300"/>
        </w:trPr>
        <w:tc>
          <w:tcPr>
            <w:tcW w:w="596" w:type="pct"/>
            <w:vMerge/>
            <w:tcBorders>
              <w:top w:val="single" w:sz="4" w:space="0" w:color="auto"/>
              <w:left w:val="single" w:sz="4" w:space="0" w:color="auto"/>
              <w:bottom w:val="nil"/>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903" w:type="pct"/>
            <w:vMerge/>
            <w:tcBorders>
              <w:top w:val="single" w:sz="4" w:space="0" w:color="auto"/>
              <w:left w:val="single" w:sz="4" w:space="0" w:color="auto"/>
              <w:bottom w:val="single" w:sz="4" w:space="0" w:color="000000"/>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875" w:type="pct"/>
            <w:gridSpan w:val="3"/>
            <w:tcBorders>
              <w:top w:val="single" w:sz="4" w:space="0" w:color="000000"/>
              <w:left w:val="single" w:sz="8" w:space="0" w:color="000000"/>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2006</w:t>
            </w:r>
          </w:p>
        </w:tc>
        <w:tc>
          <w:tcPr>
            <w:tcW w:w="875" w:type="pct"/>
            <w:gridSpan w:val="4"/>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2008</w:t>
            </w:r>
          </w:p>
        </w:tc>
        <w:tc>
          <w:tcPr>
            <w:tcW w:w="875" w:type="pct"/>
            <w:gridSpan w:val="4"/>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2009</w:t>
            </w:r>
          </w:p>
        </w:tc>
        <w:tc>
          <w:tcPr>
            <w:tcW w:w="875" w:type="pct"/>
            <w:gridSpan w:val="4"/>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2011</w:t>
            </w:r>
          </w:p>
        </w:tc>
      </w:tr>
      <w:tr w:rsidR="007A5C41" w:rsidRPr="005D7A36" w:rsidTr="009E778B">
        <w:trPr>
          <w:trHeight w:val="300"/>
        </w:trPr>
        <w:tc>
          <w:tcPr>
            <w:tcW w:w="596" w:type="pct"/>
            <w:vMerge/>
            <w:tcBorders>
              <w:top w:val="single" w:sz="4" w:space="0" w:color="auto"/>
              <w:left w:val="single" w:sz="4" w:space="0" w:color="auto"/>
              <w:bottom w:val="nil"/>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903" w:type="pct"/>
            <w:vMerge/>
            <w:tcBorders>
              <w:top w:val="single" w:sz="4" w:space="0" w:color="auto"/>
              <w:left w:val="single" w:sz="4" w:space="0" w:color="auto"/>
              <w:bottom w:val="single" w:sz="4" w:space="0" w:color="000000"/>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472" w:type="pct"/>
            <w:tcBorders>
              <w:top w:val="nil"/>
              <w:left w:val="single" w:sz="8"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3"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72"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3"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72"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3"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72"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403"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r>
      <w:tr w:rsidR="007A5C41" w:rsidRPr="005D7A36" w:rsidTr="009E778B">
        <w:trPr>
          <w:trHeight w:val="300"/>
        </w:trPr>
        <w:tc>
          <w:tcPr>
            <w:tcW w:w="596" w:type="pct"/>
            <w:tcBorders>
              <w:top w:val="single" w:sz="4" w:space="0" w:color="000000"/>
              <w:left w:val="single" w:sz="4" w:space="0" w:color="000000"/>
              <w:bottom w:val="nil"/>
              <w:right w:val="nil"/>
            </w:tcBorders>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Manica</w:t>
            </w:r>
          </w:p>
        </w:tc>
        <w:tc>
          <w:tcPr>
            <w:tcW w:w="903" w:type="pct"/>
            <w:tcBorders>
              <w:top w:val="nil"/>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Mossurize</w:t>
            </w:r>
          </w:p>
        </w:tc>
        <w:tc>
          <w:tcPr>
            <w:tcW w:w="472" w:type="pct"/>
            <w:tcBorders>
              <w:top w:val="single" w:sz="4" w:space="0" w:color="000000"/>
              <w:left w:val="single" w:sz="8" w:space="0" w:color="000000"/>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73.0</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72.2</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73.1</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66.9</w:t>
            </w:r>
          </w:p>
        </w:tc>
      </w:tr>
      <w:tr w:rsidR="007A5C41" w:rsidRPr="005D7A36" w:rsidTr="009E778B">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Bárué</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124.6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127.1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85.8</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Chimoio</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69.3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61.7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87.0</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Gondola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88.3</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Guro</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173.3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197.3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78.8</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Machaze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133.6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157.0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77.2</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Macossa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149.2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141.4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84.9</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Manica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63.2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61.5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92.6</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Sussundenga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86.9</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Tambara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242.8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66.9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62.2</w:t>
            </w:r>
          </w:p>
        </w:tc>
      </w:tr>
      <w:tr w:rsidR="007A5C41" w:rsidRPr="005D7A36" w:rsidTr="009E778B">
        <w:trPr>
          <w:trHeight w:val="300"/>
        </w:trPr>
        <w:tc>
          <w:tcPr>
            <w:tcW w:w="596" w:type="pct"/>
            <w:tcBorders>
              <w:top w:val="single" w:sz="4" w:space="0" w:color="000000"/>
              <w:left w:val="single" w:sz="4"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Manica Total</w:t>
            </w:r>
          </w:p>
        </w:tc>
        <w:tc>
          <w:tcPr>
            <w:tcW w:w="903"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91.9</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87.6</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86.0</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83.2</w:t>
            </w:r>
          </w:p>
        </w:tc>
      </w:tr>
      <w:tr w:rsidR="007A5C41" w:rsidRPr="005D7A36" w:rsidTr="009E778B">
        <w:trPr>
          <w:trHeight w:val="300"/>
        </w:trPr>
        <w:tc>
          <w:tcPr>
            <w:tcW w:w="596" w:type="pct"/>
            <w:tcBorders>
              <w:top w:val="single" w:sz="4" w:space="0" w:color="000000"/>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Sofala</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Búzi</w:t>
            </w:r>
          </w:p>
        </w:tc>
        <w:tc>
          <w:tcPr>
            <w:tcW w:w="472" w:type="pct"/>
            <w:tcBorders>
              <w:top w:val="nil"/>
              <w:left w:val="single" w:sz="8" w:space="0" w:color="000000"/>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78.8</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74.3</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77.9</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72.3</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Caia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80.4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72.6</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Chemba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126.4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79.2</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Cheringoma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243.1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249.0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100.0</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Chibabava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71.0</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da Beira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57.3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54.1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96.9</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Dondo</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69.1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113.3</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Gorongosa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82.0</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Machanga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68.3</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Maríngue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84.5</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Marromeu</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77.2</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Muanza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243.1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232.5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74.6</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Nhamatanda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90.3</w:t>
            </w:r>
          </w:p>
        </w:tc>
      </w:tr>
      <w:tr w:rsidR="007A5C41" w:rsidRPr="005D7A36" w:rsidTr="009E778B">
        <w:trPr>
          <w:trHeight w:val="300"/>
        </w:trPr>
        <w:tc>
          <w:tcPr>
            <w:tcW w:w="596" w:type="pct"/>
            <w:tcBorders>
              <w:top w:val="single" w:sz="4" w:space="0" w:color="000000"/>
              <w:left w:val="single" w:sz="4"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Sofala Total</w:t>
            </w:r>
          </w:p>
        </w:tc>
        <w:tc>
          <w:tcPr>
            <w:tcW w:w="903"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81.8</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76.2</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90.6</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85.9</w:t>
            </w:r>
          </w:p>
        </w:tc>
      </w:tr>
      <w:tr w:rsidR="007A5C41" w:rsidRPr="005D7A36" w:rsidTr="009E778B">
        <w:trPr>
          <w:trHeight w:val="300"/>
        </w:trPr>
        <w:tc>
          <w:tcPr>
            <w:tcW w:w="596" w:type="pct"/>
            <w:tcBorders>
              <w:top w:val="single" w:sz="4" w:space="0" w:color="000000"/>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lastRenderedPageBreak/>
              <w:t>Zambézia</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Maganja da Costa</w:t>
            </w:r>
          </w:p>
        </w:tc>
        <w:tc>
          <w:tcPr>
            <w:tcW w:w="472" w:type="pct"/>
            <w:tcBorders>
              <w:top w:val="single" w:sz="4" w:space="0" w:color="000000"/>
              <w:left w:val="single" w:sz="8" w:space="0" w:color="000000"/>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72.4</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60.5</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102.1</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89.7</w:t>
            </w:r>
          </w:p>
        </w:tc>
      </w:tr>
      <w:tr w:rsidR="007A5C41" w:rsidRPr="005D7A36" w:rsidTr="009E778B">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Alto Molócué</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124.2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124.7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103.0</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Chinde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75.3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62.8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105.3</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Quelimane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50.3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45.5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90.0</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Gilé</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102.7</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Gurué</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109.5</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Ile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105.7</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Inhassungue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73.0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66.2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94.8</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Lugela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127.9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119.7</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Milange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143.4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135.1</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Mocuba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86.9</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110.0</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Mopeia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118.7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91.5</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Morrumbala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61.6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49.6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87.7</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Namacurra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90.5</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Namarroi</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102.4</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Nicoadala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119.0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112.9</w:t>
            </w:r>
          </w:p>
        </w:tc>
      </w:tr>
      <w:tr w:rsidR="007A5C41" w:rsidRPr="005D7A36" w:rsidTr="009E778B">
        <w:trPr>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Pebane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97.0</w:t>
            </w:r>
          </w:p>
        </w:tc>
      </w:tr>
      <w:tr w:rsidR="007A5C41" w:rsidRPr="005D7A36" w:rsidTr="009E778B">
        <w:trPr>
          <w:trHeight w:val="300"/>
        </w:trPr>
        <w:tc>
          <w:tcPr>
            <w:tcW w:w="1498" w:type="pct"/>
            <w:gridSpan w:val="2"/>
            <w:tcBorders>
              <w:top w:val="single" w:sz="4" w:space="0" w:color="000000"/>
              <w:left w:val="single" w:sz="4"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Zambézia Total</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87.1</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80.8</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111.3</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105.0</w:t>
            </w:r>
          </w:p>
        </w:tc>
      </w:tr>
      <w:tr w:rsidR="007A5C41" w:rsidRPr="005D7A36" w:rsidTr="009E778B">
        <w:trPr>
          <w:trHeight w:val="300"/>
        </w:trPr>
        <w:tc>
          <w:tcPr>
            <w:tcW w:w="596" w:type="pct"/>
            <w:tcBorders>
              <w:top w:val="single" w:sz="4" w:space="0" w:color="000000"/>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Gaza</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Chibuto</w:t>
            </w:r>
          </w:p>
        </w:tc>
        <w:tc>
          <w:tcPr>
            <w:tcW w:w="472" w:type="pct"/>
            <w:tcBorders>
              <w:top w:val="single" w:sz="4" w:space="0" w:color="000000"/>
              <w:left w:val="single" w:sz="8"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94.1</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94.9</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96.5</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95.6</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Bilene - Macia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95.3</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Chicualacuala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88.1</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Chigubo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80.8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85.7</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Chokwe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93.7</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Xai-Xai</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102.6</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Guijá</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89.0</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Mabalane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93.1</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Manjacaze - Dingane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91.9</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Massangena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96.6</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Massingir</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97.9</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88.1</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lastRenderedPageBreak/>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Xai-Xai distrito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82.7</w:t>
            </w:r>
          </w:p>
        </w:tc>
      </w:tr>
      <w:tr w:rsidR="007A5C41" w:rsidRPr="005D7A36" w:rsidTr="009E778B">
        <w:trPr>
          <w:trHeight w:val="300"/>
        </w:trPr>
        <w:tc>
          <w:tcPr>
            <w:tcW w:w="596"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Gaza Total</w:t>
            </w:r>
          </w:p>
        </w:tc>
        <w:tc>
          <w:tcPr>
            <w:tcW w:w="903"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94.1</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94.7</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91.4</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92.0</w:t>
            </w:r>
          </w:p>
        </w:tc>
      </w:tr>
      <w:tr w:rsidR="007A5C41" w:rsidRPr="005D7A36" w:rsidTr="009E778B">
        <w:trPr>
          <w:trHeight w:val="300"/>
        </w:trPr>
        <w:tc>
          <w:tcPr>
            <w:tcW w:w="596" w:type="pct"/>
            <w:tcBorders>
              <w:top w:val="single" w:sz="4" w:space="0" w:color="000000"/>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Nampula</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Angoche</w:t>
            </w:r>
          </w:p>
        </w:tc>
        <w:tc>
          <w:tcPr>
            <w:tcW w:w="472" w:type="pct"/>
            <w:tcBorders>
              <w:top w:val="nil"/>
              <w:left w:val="single" w:sz="8"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68.6</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60.7</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77.7</w:t>
            </w:r>
          </w:p>
        </w:tc>
        <w:tc>
          <w:tcPr>
            <w:tcW w:w="403"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71.4</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Nampula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73.2</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Ilha de Moçambique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70.7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87.5</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Lalaua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102.8</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Malema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93.8</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Meconta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84.7</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Mecubúri</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116.0</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Memba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64.3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82.1</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Mogincual</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35.8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31.1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37.3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32.3</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Mogovolas</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66.2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63.6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67.2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68.3</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Moma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59.6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51.6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69.6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61.1</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Monapo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159.2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142.9</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154.4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140.6</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Mossuril</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70.7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82.8</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Muecate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111.9</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104.2</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Murrupula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97.8</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Nacala - Porto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54.5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53.0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69.2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68.7</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Nacala - Velha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66.3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58.8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67.4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61.4</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Nacarôa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89.4</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Namapa - Eráti</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80.2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70.2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85.4</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Nampula - Distrito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86.9</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Ribaué</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86.6</w:t>
            </w:r>
          </w:p>
        </w:tc>
      </w:tr>
      <w:tr w:rsidR="007A5C41" w:rsidRPr="005D7A36" w:rsidTr="009E778B">
        <w:trPr>
          <w:trHeight w:val="300"/>
        </w:trPr>
        <w:tc>
          <w:tcPr>
            <w:tcW w:w="1498"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Nampula Total</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81.0</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76.0</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83.1</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79.2</w:t>
            </w:r>
          </w:p>
        </w:tc>
      </w:tr>
      <w:tr w:rsidR="007A5C41" w:rsidRPr="005D7A36" w:rsidTr="009E778B">
        <w:trPr>
          <w:trHeight w:val="300"/>
        </w:trPr>
        <w:tc>
          <w:tcPr>
            <w:tcW w:w="596" w:type="pct"/>
            <w:tcBorders>
              <w:top w:val="single" w:sz="4" w:space="0" w:color="000000"/>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Tete</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Changara</w:t>
            </w:r>
          </w:p>
        </w:tc>
        <w:tc>
          <w:tcPr>
            <w:tcW w:w="472" w:type="pct"/>
            <w:tcBorders>
              <w:top w:val="single" w:sz="4" w:space="0" w:color="000000"/>
              <w:left w:val="single" w:sz="8"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103.0</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100.1</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96.4</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95.5</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Angónia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92.7</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Cahora Bassa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91.9</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90.1</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Chifunde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90.8</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Chiúta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86.5</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lastRenderedPageBreak/>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Tete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89.3</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Macanga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84.2</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Mágoé</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79.6</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Marávia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86.1</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Moatize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74.4</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Mutarara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69.6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66.8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56.3</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Tsangano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81.3</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Zumbo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66.8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68.5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71.8</w:t>
            </w:r>
          </w:p>
        </w:tc>
      </w:tr>
      <w:tr w:rsidR="007A5C41" w:rsidRPr="005D7A36" w:rsidTr="009E778B">
        <w:trPr>
          <w:trHeight w:val="300"/>
        </w:trPr>
        <w:tc>
          <w:tcPr>
            <w:tcW w:w="596"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Tete Total</w:t>
            </w:r>
          </w:p>
        </w:tc>
        <w:tc>
          <w:tcPr>
            <w:tcW w:w="903"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89.7</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86.1</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83.7</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82.3</w:t>
            </w:r>
          </w:p>
        </w:tc>
      </w:tr>
      <w:tr w:rsidR="007A5C41" w:rsidRPr="005D7A36" w:rsidTr="009E778B">
        <w:trPr>
          <w:trHeight w:val="300"/>
        </w:trPr>
        <w:tc>
          <w:tcPr>
            <w:tcW w:w="596" w:type="pct"/>
            <w:tcBorders>
              <w:top w:val="single" w:sz="4" w:space="0" w:color="000000"/>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Cabo Delgado</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Montepuez</w:t>
            </w:r>
          </w:p>
        </w:tc>
        <w:tc>
          <w:tcPr>
            <w:tcW w:w="472" w:type="pct"/>
            <w:tcBorders>
              <w:top w:val="single" w:sz="4" w:space="0" w:color="000000"/>
              <w:left w:val="single" w:sz="8"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102.2</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97.9</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101.3</w:t>
            </w:r>
          </w:p>
        </w:tc>
        <w:tc>
          <w:tcPr>
            <w:tcW w:w="403"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99.2</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Ancuabe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80.2</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76.8</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Balama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82.8</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77.5</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Chiúre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78.7</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75.0</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Pemba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77.7</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82.9</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Ibo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96.1</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97.3</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Macomia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79.9</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74.1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72.2</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Mecúfi</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78.4</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72.0</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Meluco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75.8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74.9</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75.2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72.1</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Mocímboa da Praia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70.9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67.2</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73.4</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70.9</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Mueda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91.0</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101.4</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Muidumbe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93.2</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92.3</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98.5</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Namuno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99.7</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89.0</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90.3</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81.6</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Nangade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99.3</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118.0</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113.2</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Palma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112.8</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93.9</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134.9</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116.7</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Pemba - Metuge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80.5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77.3</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71.6</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69.8</w:t>
            </w:r>
          </w:p>
        </w:tc>
      </w:tr>
      <w:tr w:rsidR="007A5C41" w:rsidRPr="005D7A36" w:rsidTr="0055036D">
        <w:trPr>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Quissanga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03"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117.1</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109.7</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99.5</w:t>
            </w:r>
          </w:p>
        </w:tc>
        <w:tc>
          <w:tcPr>
            <w:tcW w:w="403"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91.1</w:t>
            </w:r>
          </w:p>
        </w:tc>
      </w:tr>
      <w:tr w:rsidR="007A5C41" w:rsidRPr="005D7A36" w:rsidTr="009E778B">
        <w:trPr>
          <w:trHeight w:val="300"/>
        </w:trPr>
        <w:tc>
          <w:tcPr>
            <w:tcW w:w="1498"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Cabo Delgado Total</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90.6</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85.2</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88.8</w:t>
            </w:r>
          </w:p>
        </w:tc>
        <w:tc>
          <w:tcPr>
            <w:tcW w:w="403"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84.6</w:t>
            </w:r>
          </w:p>
        </w:tc>
      </w:tr>
      <w:tr w:rsidR="007A5C41" w:rsidRPr="005D7A36" w:rsidTr="009E778B">
        <w:trPr>
          <w:gridAfter w:val="1"/>
          <w:wAfter w:w="18" w:type="pct"/>
          <w:trHeight w:val="300"/>
        </w:trPr>
        <w:tc>
          <w:tcPr>
            <w:tcW w:w="596" w:type="pct"/>
            <w:vMerge w:val="restart"/>
            <w:tcBorders>
              <w:top w:val="single" w:sz="4" w:space="0" w:color="auto"/>
              <w:left w:val="single" w:sz="4" w:space="0" w:color="auto"/>
              <w:bottom w:val="nil"/>
              <w:right w:val="single" w:sz="4" w:space="0" w:color="auto"/>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Province</w:t>
            </w:r>
          </w:p>
        </w:tc>
        <w:tc>
          <w:tcPr>
            <w:tcW w:w="903" w:type="pct"/>
            <w:vMerge w:val="restart"/>
            <w:tcBorders>
              <w:top w:val="single" w:sz="4" w:space="0" w:color="auto"/>
              <w:left w:val="single" w:sz="4" w:space="0" w:color="auto"/>
              <w:bottom w:val="single" w:sz="4" w:space="0" w:color="000000"/>
              <w:right w:val="single" w:sz="4" w:space="0" w:color="auto"/>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District</w:t>
            </w:r>
          </w:p>
        </w:tc>
        <w:tc>
          <w:tcPr>
            <w:tcW w:w="3484" w:type="pct"/>
            <w:gridSpan w:val="14"/>
            <w:tcBorders>
              <w:top w:val="single" w:sz="4" w:space="0" w:color="000000"/>
              <w:left w:val="single" w:sz="8" w:space="0" w:color="000000"/>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Gross Enrolment Rate</w:t>
            </w:r>
          </w:p>
        </w:tc>
      </w:tr>
      <w:tr w:rsidR="007A5C41" w:rsidRPr="005D7A36" w:rsidTr="009E778B">
        <w:trPr>
          <w:gridAfter w:val="1"/>
          <w:wAfter w:w="18" w:type="pct"/>
          <w:trHeight w:val="300"/>
        </w:trPr>
        <w:tc>
          <w:tcPr>
            <w:tcW w:w="596" w:type="pct"/>
            <w:vMerge/>
            <w:tcBorders>
              <w:top w:val="single" w:sz="4" w:space="0" w:color="auto"/>
              <w:left w:val="single" w:sz="4" w:space="0" w:color="auto"/>
              <w:bottom w:val="nil"/>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903" w:type="pct"/>
            <w:vMerge/>
            <w:tcBorders>
              <w:top w:val="single" w:sz="4" w:space="0" w:color="auto"/>
              <w:left w:val="single" w:sz="4" w:space="0" w:color="auto"/>
              <w:bottom w:val="single" w:sz="4" w:space="0" w:color="000000"/>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871" w:type="pct"/>
            <w:gridSpan w:val="2"/>
            <w:tcBorders>
              <w:top w:val="single" w:sz="4" w:space="0" w:color="000000"/>
              <w:left w:val="single" w:sz="8" w:space="0" w:color="000000"/>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2006</w:t>
            </w:r>
          </w:p>
        </w:tc>
        <w:tc>
          <w:tcPr>
            <w:tcW w:w="871" w:type="pct"/>
            <w:gridSpan w:val="4"/>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2008</w:t>
            </w:r>
          </w:p>
        </w:tc>
        <w:tc>
          <w:tcPr>
            <w:tcW w:w="871" w:type="pct"/>
            <w:gridSpan w:val="4"/>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2009</w:t>
            </w:r>
          </w:p>
        </w:tc>
        <w:tc>
          <w:tcPr>
            <w:tcW w:w="871" w:type="pct"/>
            <w:gridSpan w:val="4"/>
            <w:tcBorders>
              <w:top w:val="single" w:sz="4" w:space="0" w:color="000000"/>
              <w:left w:val="nil"/>
              <w:bottom w:val="single" w:sz="4" w:space="0" w:color="000000"/>
              <w:right w:val="nil"/>
            </w:tcBorders>
            <w:noWrap/>
            <w:vAlign w:val="center"/>
          </w:tcPr>
          <w:p w:rsidR="007A5C41" w:rsidRPr="005D7A36" w:rsidRDefault="007A5C41" w:rsidP="00DB295E">
            <w:pPr>
              <w:spacing w:after="0" w:line="240" w:lineRule="auto"/>
              <w:jc w:val="center"/>
              <w:rPr>
                <w:rFonts w:eastAsia="Times New Roman"/>
                <w:b/>
                <w:bCs/>
                <w:lang w:val="en-ZA" w:eastAsia="zh-TW"/>
              </w:rPr>
            </w:pPr>
            <w:r w:rsidRPr="005D7A36">
              <w:rPr>
                <w:rFonts w:eastAsia="Times New Roman"/>
                <w:b/>
                <w:bCs/>
                <w:lang w:val="en-ZA" w:eastAsia="zh-TW"/>
              </w:rPr>
              <w:t>2011</w:t>
            </w:r>
          </w:p>
        </w:tc>
      </w:tr>
      <w:tr w:rsidR="007A5C41" w:rsidRPr="005D7A36" w:rsidTr="009E778B">
        <w:trPr>
          <w:gridAfter w:val="1"/>
          <w:wAfter w:w="18" w:type="pct"/>
          <w:trHeight w:val="300"/>
        </w:trPr>
        <w:tc>
          <w:tcPr>
            <w:tcW w:w="596" w:type="pct"/>
            <w:vMerge/>
            <w:tcBorders>
              <w:top w:val="single" w:sz="4" w:space="0" w:color="auto"/>
              <w:left w:val="single" w:sz="4" w:space="0" w:color="auto"/>
              <w:bottom w:val="nil"/>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903" w:type="pct"/>
            <w:vMerge/>
            <w:tcBorders>
              <w:top w:val="single" w:sz="4" w:space="0" w:color="auto"/>
              <w:left w:val="single" w:sz="4" w:space="0" w:color="auto"/>
              <w:bottom w:val="single" w:sz="4" w:space="0" w:color="000000"/>
              <w:right w:val="single" w:sz="4" w:space="0" w:color="auto"/>
            </w:tcBorders>
            <w:vAlign w:val="center"/>
          </w:tcPr>
          <w:p w:rsidR="007A5C41" w:rsidRPr="005D7A36" w:rsidRDefault="007A5C41" w:rsidP="00DB295E">
            <w:pPr>
              <w:spacing w:after="0" w:line="240" w:lineRule="auto"/>
              <w:rPr>
                <w:rFonts w:eastAsia="Times New Roman"/>
                <w:b/>
                <w:bCs/>
                <w:lang w:val="en-ZA" w:eastAsia="zh-TW"/>
              </w:rPr>
            </w:pPr>
          </w:p>
        </w:tc>
        <w:tc>
          <w:tcPr>
            <w:tcW w:w="472" w:type="pct"/>
            <w:tcBorders>
              <w:top w:val="nil"/>
              <w:left w:val="single" w:sz="8"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398" w:type="pct"/>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72"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398"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72"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398"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c>
          <w:tcPr>
            <w:tcW w:w="472" w:type="pct"/>
            <w:gridSpan w:val="2"/>
            <w:tcBorders>
              <w:top w:val="nil"/>
              <w:left w:val="single" w:sz="4" w:space="0" w:color="000000"/>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All</w:t>
            </w:r>
          </w:p>
        </w:tc>
        <w:tc>
          <w:tcPr>
            <w:tcW w:w="398" w:type="pct"/>
            <w:gridSpan w:val="2"/>
            <w:tcBorders>
              <w:top w:val="nil"/>
              <w:left w:val="nil"/>
              <w:bottom w:val="nil"/>
              <w:right w:val="nil"/>
            </w:tcBorders>
            <w:noWrap/>
            <w:vAlign w:val="bottom"/>
          </w:tcPr>
          <w:p w:rsidR="007A5C41" w:rsidRPr="005D7A36" w:rsidRDefault="007A5C41" w:rsidP="00043429">
            <w:pPr>
              <w:spacing w:after="0" w:line="240" w:lineRule="auto"/>
              <w:rPr>
                <w:rFonts w:eastAsia="Times New Roman"/>
                <w:b/>
                <w:bCs/>
                <w:lang w:val="en-ZA" w:eastAsia="zh-TW"/>
              </w:rPr>
            </w:pPr>
            <w:r w:rsidRPr="005D7A36">
              <w:rPr>
                <w:rFonts w:eastAsia="Times New Roman"/>
                <w:b/>
                <w:bCs/>
                <w:lang w:val="en-ZA" w:eastAsia="zh-TW"/>
              </w:rPr>
              <w:t>Male</w:t>
            </w:r>
          </w:p>
        </w:tc>
      </w:tr>
      <w:tr w:rsidR="007A5C41" w:rsidRPr="005D7A36" w:rsidTr="009E778B">
        <w:trPr>
          <w:gridAfter w:val="1"/>
          <w:wAfter w:w="18" w:type="pct"/>
          <w:trHeight w:val="300"/>
        </w:trPr>
        <w:tc>
          <w:tcPr>
            <w:tcW w:w="596" w:type="pct"/>
            <w:tcBorders>
              <w:top w:val="single" w:sz="4" w:space="0" w:color="000000"/>
              <w:left w:val="single" w:sz="4" w:space="0" w:color="000000"/>
              <w:right w:val="nil"/>
            </w:tcBorders>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Manica</w:t>
            </w:r>
          </w:p>
        </w:tc>
        <w:tc>
          <w:tcPr>
            <w:tcW w:w="903" w:type="pct"/>
            <w:tcBorders>
              <w:top w:val="nil"/>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Mossurize</w:t>
            </w:r>
          </w:p>
        </w:tc>
        <w:tc>
          <w:tcPr>
            <w:tcW w:w="472" w:type="pct"/>
            <w:tcBorders>
              <w:top w:val="single" w:sz="4" w:space="0" w:color="000000"/>
              <w:left w:val="single" w:sz="8" w:space="0" w:color="000000"/>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99.5</w:t>
            </w:r>
          </w:p>
        </w:tc>
        <w:tc>
          <w:tcPr>
            <w:tcW w:w="398" w:type="pct"/>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94.2</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b/>
                <w:bCs/>
                <w:lang w:val="en-ZA" w:eastAsia="zh-TW"/>
              </w:rPr>
            </w:pPr>
            <w:r w:rsidRPr="005D7A36">
              <w:rPr>
                <w:rFonts w:eastAsia="Times New Roman"/>
                <w:b/>
                <w:bCs/>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96.1</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b/>
                <w:bCs/>
                <w:lang w:val="en-ZA" w:eastAsia="zh-TW"/>
              </w:rPr>
            </w:pPr>
            <w:r w:rsidRPr="005D7A36">
              <w:rPr>
                <w:rFonts w:eastAsia="Times New Roman"/>
                <w:b/>
                <w:bCs/>
                <w:lang w:val="en-ZA" w:eastAsia="zh-TW"/>
              </w:rPr>
              <w:t>85.2</w:t>
            </w:r>
          </w:p>
        </w:tc>
      </w:tr>
      <w:tr w:rsidR="007A5C41" w:rsidRPr="005D7A36" w:rsidTr="009E778B">
        <w:trPr>
          <w:gridAfter w:val="1"/>
          <w:wAfter w:w="18" w:type="pct"/>
          <w:trHeight w:val="300"/>
        </w:trPr>
        <w:tc>
          <w:tcPr>
            <w:tcW w:w="596" w:type="pct"/>
            <w:tcBorders>
              <w:top w:val="nil"/>
              <w:left w:val="single" w:sz="4" w:space="0" w:color="auto"/>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Bárué</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163.4</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157.7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105.6</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Chimoio</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94.7</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108.3</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Gondola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151.5</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140.1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109.8</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Guro</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217.8</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232.0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95.1</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Machaze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169.9</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194.0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92.2</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Macossa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159.3</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145.5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96.4</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Manica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89.4</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82.4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116.4</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Sussundenga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117.2</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107.1</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Tambara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309.9</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129.0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71.8</w:t>
            </w:r>
          </w:p>
        </w:tc>
      </w:tr>
      <w:tr w:rsidR="007A5C41" w:rsidRPr="005D7A36" w:rsidTr="009E778B">
        <w:trPr>
          <w:gridAfter w:val="1"/>
          <w:wAfter w:w="18" w:type="pct"/>
          <w:trHeight w:val="300"/>
        </w:trPr>
        <w:tc>
          <w:tcPr>
            <w:tcW w:w="596" w:type="pct"/>
            <w:tcBorders>
              <w:top w:val="single" w:sz="4" w:space="0" w:color="000000"/>
              <w:left w:val="single" w:sz="4"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Manica Total</w:t>
            </w:r>
          </w:p>
        </w:tc>
        <w:tc>
          <w:tcPr>
            <w:tcW w:w="903"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122.4</w:t>
            </w:r>
          </w:p>
        </w:tc>
        <w:tc>
          <w:tcPr>
            <w:tcW w:w="398" w:type="pct"/>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111.5</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109.9</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102.9</w:t>
            </w:r>
          </w:p>
        </w:tc>
      </w:tr>
      <w:tr w:rsidR="007A5C41" w:rsidRPr="005D7A36" w:rsidTr="009E778B">
        <w:trPr>
          <w:gridAfter w:val="1"/>
          <w:wAfter w:w="18" w:type="pct"/>
          <w:trHeight w:val="300"/>
        </w:trPr>
        <w:tc>
          <w:tcPr>
            <w:tcW w:w="596" w:type="pct"/>
            <w:tcBorders>
              <w:top w:val="single" w:sz="4" w:space="0" w:color="000000"/>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Sofala</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Búzi</w:t>
            </w:r>
          </w:p>
        </w:tc>
        <w:tc>
          <w:tcPr>
            <w:tcW w:w="472" w:type="pct"/>
            <w:tcBorders>
              <w:top w:val="nil"/>
              <w:left w:val="single" w:sz="8" w:space="0" w:color="000000"/>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106.3</w:t>
            </w:r>
          </w:p>
        </w:tc>
        <w:tc>
          <w:tcPr>
            <w:tcW w:w="398" w:type="pct"/>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96.7</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100.3</w:t>
            </w:r>
          </w:p>
        </w:tc>
        <w:tc>
          <w:tcPr>
            <w:tcW w:w="398"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90.2</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Caia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139.1</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123.7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88.3</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Chemba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154.0</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131.5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88.7</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Cheringoma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309.9</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296.9</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129.5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123.4</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Chibabava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157.9</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139.4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84.8</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da Beira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71.9</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67.6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114.0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113.1</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Dondo</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96.4</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136.2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134.6</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Gorongosa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146.7</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131.6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93.8</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Machanga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132.7</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138.0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87.0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81.4</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Maríngue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120.8</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95.5</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Marromeu</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166.9</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141.1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94.3</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Muanza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306.3</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273.7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89.6</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Nhamatanda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107.3</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110.0</w:t>
            </w:r>
          </w:p>
        </w:tc>
      </w:tr>
      <w:tr w:rsidR="007A5C41" w:rsidRPr="005D7A36" w:rsidTr="009E778B">
        <w:trPr>
          <w:gridAfter w:val="1"/>
          <w:wAfter w:w="18" w:type="pct"/>
          <w:trHeight w:val="300"/>
        </w:trPr>
        <w:tc>
          <w:tcPr>
            <w:tcW w:w="596" w:type="pct"/>
            <w:tcBorders>
              <w:top w:val="single" w:sz="4" w:space="0" w:color="000000"/>
              <w:left w:val="single" w:sz="4"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Sofala Total</w:t>
            </w:r>
          </w:p>
        </w:tc>
        <w:tc>
          <w:tcPr>
            <w:tcW w:w="903"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106.2</w:t>
            </w:r>
          </w:p>
        </w:tc>
        <w:tc>
          <w:tcPr>
            <w:tcW w:w="398" w:type="pct"/>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95.1</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110.5</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102.2</w:t>
            </w:r>
          </w:p>
        </w:tc>
      </w:tr>
      <w:tr w:rsidR="007A5C41" w:rsidRPr="005D7A36" w:rsidTr="009E778B">
        <w:trPr>
          <w:gridAfter w:val="1"/>
          <w:wAfter w:w="18" w:type="pct"/>
          <w:trHeight w:val="300"/>
        </w:trPr>
        <w:tc>
          <w:tcPr>
            <w:tcW w:w="596" w:type="pct"/>
            <w:tcBorders>
              <w:top w:val="single" w:sz="4" w:space="0" w:color="000000"/>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Zambézia</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Maganja da Costa</w:t>
            </w:r>
          </w:p>
        </w:tc>
        <w:tc>
          <w:tcPr>
            <w:tcW w:w="472" w:type="pct"/>
            <w:tcBorders>
              <w:top w:val="nil"/>
              <w:left w:val="single" w:sz="8" w:space="0" w:color="000000"/>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89.9</w:t>
            </w:r>
          </w:p>
        </w:tc>
        <w:tc>
          <w:tcPr>
            <w:tcW w:w="398" w:type="pct"/>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70.1</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115.7</w:t>
            </w:r>
          </w:p>
        </w:tc>
        <w:tc>
          <w:tcPr>
            <w:tcW w:w="398"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96.1</w:t>
            </w:r>
          </w:p>
        </w:tc>
      </w:tr>
      <w:tr w:rsidR="007A5C41" w:rsidRPr="005D7A36" w:rsidTr="009E778B">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Alto Molócué</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150.1</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147.7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120.1</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Chinde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92.8</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73.5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145.1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121.4</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lastRenderedPageBreak/>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Quelimane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71.1</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63.0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114.6</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Gilé</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117.5</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133.1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129.1</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Gurué</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131.3</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139.3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136.1</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Ile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138.5</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141.2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139.6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134.0</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Inhassungue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89.3</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123.1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108.8</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Lugela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125.2</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120.5</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152.4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139.9</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Milange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102.4</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168.1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155.0</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Mocuba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119.0</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141.1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132.4</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Mopeia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147.3</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124.2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105.9</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Morrumbala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77.6</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57.3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100.1</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Namacurra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99.7</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104.5</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Namarroi</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131.5</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129.7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127.5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121.9</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Nicoadala</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111.2</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143.9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134.0</w:t>
            </w:r>
          </w:p>
        </w:tc>
      </w:tr>
      <w:tr w:rsidR="007A5C41" w:rsidRPr="005D7A36" w:rsidTr="009E778B">
        <w:trPr>
          <w:gridAfter w:val="1"/>
          <w:wAfter w:w="18" w:type="pct"/>
          <w:trHeight w:val="300"/>
        </w:trPr>
        <w:tc>
          <w:tcPr>
            <w:tcW w:w="596"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Pebane</w:t>
            </w:r>
          </w:p>
        </w:tc>
        <w:tc>
          <w:tcPr>
            <w:tcW w:w="472" w:type="pct"/>
            <w:tcBorders>
              <w:top w:val="nil"/>
              <w:left w:val="single" w:sz="8" w:space="0" w:color="000000"/>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113.5</w:t>
            </w:r>
          </w:p>
        </w:tc>
        <w:tc>
          <w:tcPr>
            <w:tcW w:w="398" w:type="pct"/>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126.1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116.2</w:t>
            </w:r>
          </w:p>
        </w:tc>
      </w:tr>
      <w:tr w:rsidR="007A5C41" w:rsidRPr="005D7A36" w:rsidTr="009E778B">
        <w:trPr>
          <w:gridAfter w:val="1"/>
          <w:wAfter w:w="18" w:type="pct"/>
          <w:trHeight w:val="300"/>
        </w:trPr>
        <w:tc>
          <w:tcPr>
            <w:tcW w:w="1498" w:type="pct"/>
            <w:gridSpan w:val="2"/>
            <w:tcBorders>
              <w:top w:val="single" w:sz="4" w:space="0" w:color="000000"/>
              <w:left w:val="single" w:sz="4"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Zambézia Total</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108.4</w:t>
            </w:r>
          </w:p>
        </w:tc>
        <w:tc>
          <w:tcPr>
            <w:tcW w:w="398" w:type="pct"/>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96.9</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135.6</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124.9</w:t>
            </w:r>
          </w:p>
        </w:tc>
      </w:tr>
      <w:tr w:rsidR="007A5C41" w:rsidRPr="005D7A36" w:rsidTr="009E778B">
        <w:trPr>
          <w:gridAfter w:val="1"/>
          <w:wAfter w:w="18" w:type="pct"/>
          <w:trHeight w:val="300"/>
        </w:trPr>
        <w:tc>
          <w:tcPr>
            <w:tcW w:w="596" w:type="pct"/>
            <w:tcBorders>
              <w:top w:val="single" w:sz="4" w:space="0" w:color="000000"/>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Gaza</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Chibuto</w:t>
            </w:r>
          </w:p>
        </w:tc>
        <w:tc>
          <w:tcPr>
            <w:tcW w:w="472" w:type="pct"/>
            <w:tcBorders>
              <w:top w:val="single" w:sz="4" w:space="0" w:color="000000"/>
              <w:left w:val="single" w:sz="8"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117.7</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116.9</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119.4</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116.0</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Bilene - Macia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128.2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125.6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124.8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121.1</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Chicualacuala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119.3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Chigubo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107.3</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Chokwe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123.0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118.3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115.5</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Xai-Xai</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138.3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136.6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132.3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127.6</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Guijá</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107.9</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Mabalane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131.1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135.6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Manjacaze - Dingane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130.7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127.2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113.7</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Massangena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119.2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122.9</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Massingir</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125.7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109.3</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Xai-Xai distrito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103.5</w:t>
            </w:r>
          </w:p>
        </w:tc>
      </w:tr>
      <w:tr w:rsidR="007A5C41" w:rsidRPr="005D7A36" w:rsidTr="009E778B">
        <w:trPr>
          <w:gridAfter w:val="1"/>
          <w:wAfter w:w="18" w:type="pct"/>
          <w:trHeight w:val="300"/>
        </w:trPr>
        <w:tc>
          <w:tcPr>
            <w:tcW w:w="596"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Gaza Total</w:t>
            </w:r>
          </w:p>
        </w:tc>
        <w:tc>
          <w:tcPr>
            <w:tcW w:w="903"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122.7</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121.7</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115.6</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114.0</w:t>
            </w:r>
          </w:p>
        </w:tc>
      </w:tr>
      <w:tr w:rsidR="007A5C41" w:rsidRPr="005D7A36" w:rsidTr="009E778B">
        <w:trPr>
          <w:gridAfter w:val="1"/>
          <w:wAfter w:w="18" w:type="pct"/>
          <w:trHeight w:val="300"/>
        </w:trPr>
        <w:tc>
          <w:tcPr>
            <w:tcW w:w="596" w:type="pct"/>
            <w:tcBorders>
              <w:top w:val="single" w:sz="4" w:space="0" w:color="000000"/>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Nampula</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Angoche</w:t>
            </w:r>
          </w:p>
        </w:tc>
        <w:tc>
          <w:tcPr>
            <w:tcW w:w="472" w:type="pct"/>
            <w:tcBorders>
              <w:top w:val="nil"/>
              <w:left w:val="single" w:sz="8"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92.5</w:t>
            </w:r>
          </w:p>
        </w:tc>
        <w:tc>
          <w:tcPr>
            <w:tcW w:w="398"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76.5</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100.8</w:t>
            </w:r>
          </w:p>
        </w:tc>
        <w:tc>
          <w:tcPr>
            <w:tcW w:w="398" w:type="pct"/>
            <w:gridSpan w:val="2"/>
            <w:tcBorders>
              <w:top w:val="nil"/>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lastRenderedPageBreak/>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Nampula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114.2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94.8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93.8</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Ilha de Moçambique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117.9</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Lalaua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145.0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130.7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135.0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125.1</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Malema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130.3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125.2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118.4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Meconta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110.1</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Mecubúri</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133.7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148.0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136.8</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Memba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97.8</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Mogincual</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49.8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40.1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49.3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41.4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Mogovolas</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83.5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80.4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79.5</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Moma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64.8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76.8</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Monapo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209.5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178.0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201.6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176.6</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Mossuril</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103.6</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Muecate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147.5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133.3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136.5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126.8</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Murrupula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143.4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130.7</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126.2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121.5</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Nacala - Porto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74.2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Nacala - Velha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80.0</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Nacarôa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119.8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111.6</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Namapa - Eráti</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84.6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101.9</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Nampula - Distrito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129.6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117.0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118.7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109.7</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Ribaué</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106.0</w:t>
            </w:r>
          </w:p>
        </w:tc>
      </w:tr>
      <w:tr w:rsidR="007A5C41" w:rsidRPr="005D7A36" w:rsidTr="009E778B">
        <w:trPr>
          <w:gridAfter w:val="1"/>
          <w:wAfter w:w="18" w:type="pct"/>
          <w:trHeight w:val="300"/>
        </w:trPr>
        <w:tc>
          <w:tcPr>
            <w:tcW w:w="1498" w:type="pct"/>
            <w:gridSpan w:val="2"/>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Nampula Total</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106.2</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95.4</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106.8</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98.5</w:t>
            </w:r>
          </w:p>
        </w:tc>
      </w:tr>
      <w:tr w:rsidR="007A5C41" w:rsidRPr="005D7A36" w:rsidTr="009E778B">
        <w:trPr>
          <w:gridAfter w:val="1"/>
          <w:wAfter w:w="18" w:type="pct"/>
          <w:trHeight w:val="300"/>
        </w:trPr>
        <w:tc>
          <w:tcPr>
            <w:tcW w:w="596" w:type="pct"/>
            <w:tcBorders>
              <w:top w:val="single" w:sz="4" w:space="0" w:color="000000"/>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Tete</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Changara</w:t>
            </w:r>
          </w:p>
        </w:tc>
        <w:tc>
          <w:tcPr>
            <w:tcW w:w="472" w:type="pct"/>
            <w:tcBorders>
              <w:top w:val="single" w:sz="4" w:space="0" w:color="000000"/>
              <w:left w:val="single" w:sz="8"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123.4</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115.7</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114.3</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109.9</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Angónia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108.5</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Cahora Bassa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113.7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105.8</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Chifunde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Chiúta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97.5</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Tete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110.3</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108.5</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Macanga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97.4</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91.1</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Mágoé</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104.1</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98.9</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Marávia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88.2</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96.1</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lastRenderedPageBreak/>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Moatize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98.6</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88.0</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Mutarara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79.0</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64.3</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Tsangano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101.9</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93.0</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Zumbo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78.2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77.8</w:t>
            </w: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77.4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79.8</w:t>
            </w:r>
          </w:p>
        </w:tc>
      </w:tr>
      <w:tr w:rsidR="007A5C41" w:rsidRPr="005D7A36" w:rsidTr="009E778B">
        <w:trPr>
          <w:gridAfter w:val="1"/>
          <w:wAfter w:w="18" w:type="pct"/>
          <w:trHeight w:val="300"/>
        </w:trPr>
        <w:tc>
          <w:tcPr>
            <w:tcW w:w="596"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Tete Total</w:t>
            </w:r>
          </w:p>
        </w:tc>
        <w:tc>
          <w:tcPr>
            <w:tcW w:w="903" w:type="pct"/>
            <w:tcBorders>
              <w:top w:val="single" w:sz="4" w:space="0" w:color="000000"/>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108.0</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100.6</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99.5</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95.3</w:t>
            </w:r>
          </w:p>
        </w:tc>
      </w:tr>
      <w:tr w:rsidR="007A5C41" w:rsidRPr="005D7A36" w:rsidTr="009E778B">
        <w:trPr>
          <w:gridAfter w:val="1"/>
          <w:wAfter w:w="18" w:type="pct"/>
          <w:trHeight w:val="300"/>
        </w:trPr>
        <w:tc>
          <w:tcPr>
            <w:tcW w:w="596" w:type="pct"/>
            <w:tcBorders>
              <w:top w:val="single" w:sz="4" w:space="0" w:color="000000"/>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Cabo Delgado</w:t>
            </w:r>
          </w:p>
        </w:tc>
        <w:tc>
          <w:tcPr>
            <w:tcW w:w="903" w:type="pct"/>
            <w:tcBorders>
              <w:top w:val="single" w:sz="4" w:space="0" w:color="000000"/>
              <w:left w:val="single" w:sz="4"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Montepuez</w:t>
            </w:r>
          </w:p>
        </w:tc>
        <w:tc>
          <w:tcPr>
            <w:tcW w:w="472" w:type="pct"/>
            <w:tcBorders>
              <w:top w:val="single" w:sz="4" w:space="0" w:color="000000"/>
              <w:left w:val="single" w:sz="8" w:space="0" w:color="000000"/>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131.6</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123.6</w:t>
            </w:r>
          </w:p>
        </w:tc>
        <w:tc>
          <w:tcPr>
            <w:tcW w:w="472"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126.1</w:t>
            </w:r>
          </w:p>
        </w:tc>
        <w:tc>
          <w:tcPr>
            <w:tcW w:w="398" w:type="pct"/>
            <w:gridSpan w:val="2"/>
            <w:tcBorders>
              <w:top w:val="single" w:sz="4" w:space="0" w:color="000000"/>
              <w:left w:val="nil"/>
              <w:bottom w:val="nil"/>
              <w:right w:val="nil"/>
            </w:tcBorders>
            <w:shd w:val="clear" w:color="000000" w:fill="FF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120.5</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Ancuabe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102.9</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96.4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Balama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92.8</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89.8</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Chiúre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90.3</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85.0</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Cidade de Pemba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111.1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112.1</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109.3</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110.6</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Ibo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126.0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132.2</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122.6</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Macomia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114.4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105.4</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103.1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98.0</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Mecúfi</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106.3</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92.6</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Meluco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110.7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104.5</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101.1</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Mocímboa da Praia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105.4</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107.9</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101.3</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Mueda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141.7</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136.5</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145.2</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141.9</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Muidumbe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142.5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138.5</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135.1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134.4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Namuno</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116.4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100.2</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102.6</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90.0</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Nangade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160.0</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144.5</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159.8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149.2</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Palma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142.8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115.0</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158.5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133.4</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Pemba - Metuge</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108.8</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101.5</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90.1</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86.0</w:t>
            </w:r>
          </w:p>
        </w:tc>
      </w:tr>
      <w:tr w:rsidR="007A5C41" w:rsidRPr="005D7A36" w:rsidTr="0055036D">
        <w:trPr>
          <w:gridAfter w:val="1"/>
          <w:wAfter w:w="18" w:type="pct"/>
          <w:trHeight w:val="300"/>
        </w:trPr>
        <w:tc>
          <w:tcPr>
            <w:tcW w:w="596" w:type="pct"/>
            <w:tcBorders>
              <w:top w:val="nil"/>
              <w:left w:val="nil"/>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903" w:type="pct"/>
            <w:tcBorders>
              <w:top w:val="nil"/>
              <w:left w:val="single" w:sz="4" w:space="0" w:color="000000"/>
              <w:bottom w:val="nil"/>
              <w:right w:val="nil"/>
            </w:tcBorders>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Quissanga</w:t>
            </w:r>
          </w:p>
        </w:tc>
        <w:tc>
          <w:tcPr>
            <w:tcW w:w="472" w:type="pct"/>
            <w:tcBorders>
              <w:top w:val="nil"/>
              <w:left w:val="single" w:sz="8" w:space="0" w:color="000000"/>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398" w:type="pct"/>
            <w:gridSpan w:val="2"/>
            <w:tcBorders>
              <w:top w:val="nil"/>
              <w:left w:val="nil"/>
              <w:bottom w:val="nil"/>
              <w:right w:val="nil"/>
            </w:tcBorders>
            <w:shd w:val="clear" w:color="auto" w:fill="D9D9D9"/>
            <w:noWrap/>
            <w:vAlign w:val="bottom"/>
          </w:tcPr>
          <w:p w:rsidR="007A5C41" w:rsidRPr="005D7A36" w:rsidRDefault="007A5C41" w:rsidP="00DB295E">
            <w:pPr>
              <w:spacing w:after="0" w:line="240" w:lineRule="auto"/>
              <w:rPr>
                <w:rFonts w:eastAsia="Times New Roman"/>
                <w:lang w:val="en-ZA" w:eastAsia="zh-TW"/>
              </w:rPr>
            </w:pP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143.5</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129.2</w:t>
            </w:r>
          </w:p>
        </w:tc>
        <w:tc>
          <w:tcPr>
            <w:tcW w:w="472"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119.4</w:t>
            </w:r>
          </w:p>
        </w:tc>
        <w:tc>
          <w:tcPr>
            <w:tcW w:w="398" w:type="pct"/>
            <w:gridSpan w:val="2"/>
            <w:tcBorders>
              <w:top w:val="nil"/>
              <w:left w:val="nil"/>
              <w:bottom w:val="nil"/>
              <w:right w:val="nil"/>
            </w:tcBorders>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106.9</w:t>
            </w:r>
          </w:p>
        </w:tc>
      </w:tr>
      <w:tr w:rsidR="007A5C41" w:rsidRPr="005D7A36" w:rsidTr="009E778B">
        <w:trPr>
          <w:gridAfter w:val="1"/>
          <w:wAfter w:w="18" w:type="pct"/>
          <w:trHeight w:val="300"/>
        </w:trPr>
        <w:tc>
          <w:tcPr>
            <w:tcW w:w="1498" w:type="pct"/>
            <w:gridSpan w:val="2"/>
            <w:tcBorders>
              <w:top w:val="single" w:sz="4" w:space="0" w:color="000000"/>
              <w:left w:val="nil"/>
              <w:bottom w:val="single" w:sz="4" w:space="0" w:color="000000"/>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Cabo Delgado Total</w:t>
            </w:r>
          </w:p>
        </w:tc>
        <w:tc>
          <w:tcPr>
            <w:tcW w:w="472" w:type="pct"/>
            <w:tcBorders>
              <w:top w:val="nil"/>
              <w:left w:val="single" w:sz="8" w:space="0" w:color="000000"/>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rPr>
                <w:rFonts w:eastAsia="Times New Roman"/>
                <w:lang w:val="en-ZA" w:eastAsia="zh-TW"/>
              </w:rPr>
            </w:pPr>
            <w:r w:rsidRPr="005D7A36">
              <w:rPr>
                <w:rFonts w:eastAsia="Times New Roman"/>
                <w:lang w:val="en-ZA" w:eastAsia="zh-TW"/>
              </w:rPr>
              <w:t> </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120.0</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109.9</w:t>
            </w:r>
          </w:p>
        </w:tc>
        <w:tc>
          <w:tcPr>
            <w:tcW w:w="472"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112.7</w:t>
            </w:r>
          </w:p>
        </w:tc>
        <w:tc>
          <w:tcPr>
            <w:tcW w:w="398" w:type="pct"/>
            <w:gridSpan w:val="2"/>
            <w:tcBorders>
              <w:top w:val="nil"/>
              <w:left w:val="nil"/>
              <w:bottom w:val="nil"/>
              <w:right w:val="nil"/>
            </w:tcBorders>
            <w:shd w:val="clear" w:color="000000" w:fill="99CC00"/>
            <w:noWrap/>
            <w:vAlign w:val="bottom"/>
          </w:tcPr>
          <w:p w:rsidR="007A5C41" w:rsidRPr="005D7A36" w:rsidRDefault="007A5C41" w:rsidP="00DB295E">
            <w:pPr>
              <w:spacing w:after="0" w:line="240" w:lineRule="auto"/>
              <w:jc w:val="right"/>
              <w:rPr>
                <w:rFonts w:eastAsia="Times New Roman"/>
                <w:lang w:val="en-ZA" w:eastAsia="zh-TW"/>
              </w:rPr>
            </w:pPr>
            <w:r w:rsidRPr="005D7A36">
              <w:rPr>
                <w:rFonts w:eastAsia="Times New Roman"/>
                <w:lang w:val="en-ZA" w:eastAsia="zh-TW"/>
              </w:rPr>
              <w:t>105.3</w:t>
            </w:r>
          </w:p>
        </w:tc>
      </w:tr>
    </w:tbl>
    <w:p w:rsidR="007A5C41" w:rsidRPr="005D7A36" w:rsidRDefault="007A5C41" w:rsidP="005D1FDB">
      <w:pPr>
        <w:rPr>
          <w:b/>
          <w:bCs/>
          <w:iCs/>
          <w:lang w:val="en-ZA"/>
        </w:rPr>
      </w:pPr>
    </w:p>
    <w:p w:rsidR="007A5C41" w:rsidRPr="005D7A36" w:rsidRDefault="007A5C41" w:rsidP="005D1FDB">
      <w:pPr>
        <w:rPr>
          <w:b/>
          <w:bCs/>
          <w:iCs/>
          <w:lang w:val="en-ZA"/>
        </w:rPr>
      </w:pPr>
      <w:r w:rsidRPr="005D7A36">
        <w:rPr>
          <w:b/>
          <w:bCs/>
          <w:iCs/>
          <w:lang w:val="en-ZA"/>
        </w:rPr>
        <w:br w:type="page"/>
      </w:r>
    </w:p>
    <w:sectPr w:rsidR="007A5C41" w:rsidRPr="005D7A36" w:rsidSect="00DF4BD5">
      <w:pgSz w:w="16840" w:h="11907"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D8F" w:rsidRDefault="00792D8F" w:rsidP="00723FCD">
      <w:pPr>
        <w:spacing w:after="0" w:line="240" w:lineRule="auto"/>
        <w:rPr>
          <w:rFonts w:cs="Times New Roman"/>
        </w:rPr>
      </w:pPr>
      <w:r>
        <w:rPr>
          <w:rFonts w:cs="Times New Roman"/>
        </w:rPr>
        <w:separator/>
      </w:r>
    </w:p>
  </w:endnote>
  <w:endnote w:type="continuationSeparator" w:id="0">
    <w:p w:rsidR="00792D8F" w:rsidRDefault="00792D8F" w:rsidP="00723FCD">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eta Plus Bold">
    <w:altName w:val="Meta Plus Bold"/>
    <w:panose1 w:val="00000000000000000000"/>
    <w:charset w:val="00"/>
    <w:family w:val="swiss"/>
    <w:notTrueType/>
    <w:pitch w:val="default"/>
    <w:sig w:usb0="00000003" w:usb1="00000000" w:usb2="00000000" w:usb3="00000000" w:csb0="00000001" w:csb1="00000000"/>
  </w:font>
  <w:font w:name="Trajan Pro">
    <w:altName w:val="Trajan Pro"/>
    <w:panose1 w:val="00000000000000000000"/>
    <w:charset w:val="00"/>
    <w:family w:val="roman"/>
    <w:notTrueType/>
    <w:pitch w:val="default"/>
    <w:sig w:usb0="00000003" w:usb1="00000000" w:usb2="00000000" w:usb3="00000000" w:csb0="00000001" w:csb1="00000000"/>
  </w:font>
  <w:font w:name="Meta Plus Book">
    <w:altName w:val="Meta Plus Book"/>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C41" w:rsidRDefault="00D56748">
    <w:pPr>
      <w:pStyle w:val="Footer"/>
      <w:jc w:val="center"/>
      <w:rPr>
        <w:rFonts w:cs="Times New Roman"/>
      </w:rPr>
    </w:pPr>
    <w:r w:rsidRPr="00B37738">
      <w:rPr>
        <w:rFonts w:ascii="Calibri" w:hAnsi="Calibri" w:cs="Calibri"/>
      </w:rPr>
      <w:fldChar w:fldCharType="begin"/>
    </w:r>
    <w:r w:rsidR="007A5C41" w:rsidRPr="00B37738">
      <w:rPr>
        <w:rFonts w:ascii="Calibri" w:hAnsi="Calibri" w:cs="Calibri"/>
      </w:rPr>
      <w:instrText xml:space="preserve"> PAGE   \* MERGEFORMAT </w:instrText>
    </w:r>
    <w:r w:rsidRPr="00B37738">
      <w:rPr>
        <w:rFonts w:ascii="Calibri" w:hAnsi="Calibri" w:cs="Calibri"/>
      </w:rPr>
      <w:fldChar w:fldCharType="separate"/>
    </w:r>
    <w:r w:rsidR="00E75C78">
      <w:rPr>
        <w:rFonts w:ascii="Calibri" w:hAnsi="Calibri" w:cs="Calibri"/>
        <w:noProof/>
      </w:rPr>
      <w:t>89</w:t>
    </w:r>
    <w:r w:rsidRPr="00B37738">
      <w:rPr>
        <w:rFonts w:ascii="Calibri" w:hAnsi="Calibri" w:cs="Calibri"/>
      </w:rPr>
      <w:fldChar w:fldCharType="end"/>
    </w:r>
  </w:p>
  <w:p w:rsidR="007A5C41" w:rsidRDefault="007A5C41">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D8F" w:rsidRDefault="00792D8F" w:rsidP="00723FCD">
      <w:pPr>
        <w:spacing w:after="0" w:line="240" w:lineRule="auto"/>
        <w:rPr>
          <w:rFonts w:cs="Times New Roman"/>
        </w:rPr>
      </w:pPr>
      <w:r>
        <w:rPr>
          <w:rFonts w:cs="Times New Roman"/>
        </w:rPr>
        <w:separator/>
      </w:r>
    </w:p>
  </w:footnote>
  <w:footnote w:type="continuationSeparator" w:id="0">
    <w:p w:rsidR="00792D8F" w:rsidRDefault="00792D8F" w:rsidP="00723FCD">
      <w:pPr>
        <w:spacing w:after="0" w:line="240" w:lineRule="auto"/>
        <w:rPr>
          <w:rFonts w:cs="Times New Roman"/>
        </w:rPr>
      </w:pPr>
      <w:r>
        <w:rPr>
          <w:rFonts w:cs="Times New Roman"/>
        </w:rPr>
        <w:continuationSeparator/>
      </w:r>
    </w:p>
  </w:footnote>
  <w:footnote w:id="1">
    <w:p w:rsidR="007A5C41" w:rsidRDefault="007A5C41" w:rsidP="00396066">
      <w:pPr>
        <w:pStyle w:val="FootnoteText"/>
      </w:pPr>
      <w:r w:rsidRPr="00E90C40">
        <w:rPr>
          <w:rStyle w:val="FootnoteReference"/>
        </w:rPr>
        <w:footnoteRef/>
      </w:r>
      <w:r w:rsidRPr="00E90C40">
        <w:t xml:space="preserve"> </w:t>
      </w:r>
      <w:hyperlink r:id="rId1" w:history="1">
        <w:r w:rsidRPr="00E90C40">
          <w:rPr>
            <w:rStyle w:val="Hyperlink"/>
            <w:rFonts w:cs="Calibri"/>
            <w:color w:val="auto"/>
          </w:rPr>
          <w:t>http://unstats.un.org/unsd/mdg/SeriesDetail.aspx?srid=589</w:t>
        </w:r>
      </w:hyperlink>
    </w:p>
  </w:footnote>
  <w:footnote w:id="2">
    <w:p w:rsidR="007A5C41" w:rsidRDefault="007A5C41" w:rsidP="00396066">
      <w:pPr>
        <w:pStyle w:val="FootnoteText"/>
      </w:pPr>
      <w:r w:rsidRPr="00E90C40">
        <w:rPr>
          <w:rStyle w:val="FootnoteReference"/>
          <w:sz w:val="22"/>
          <w:szCs w:val="22"/>
        </w:rPr>
        <w:footnoteRef/>
      </w:r>
      <w:r w:rsidRPr="00E90C40">
        <w:t xml:space="preserve"> This section draws on </w:t>
      </w:r>
      <w:r w:rsidRPr="00E90C40">
        <w:rPr>
          <w:lang w:val="en-ZA"/>
        </w:rPr>
        <w:t xml:space="preserve">a review undertaken for the </w:t>
      </w:r>
      <w:r w:rsidRPr="00E90C40">
        <w:rPr>
          <w:i/>
          <w:iCs/>
          <w:lang w:val="en-ZA"/>
        </w:rPr>
        <w:t xml:space="preserve">Evaluation of the Safe and Caring Child-Friendly Schools Programme 2007-2011: Final Report </w:t>
      </w:r>
      <w:r w:rsidRPr="00E90C40">
        <w:rPr>
          <w:lang w:val="en-ZA"/>
        </w:rPr>
        <w:t>by the Centre for Education Policy Development for UNICEF South Africa (2011).</w:t>
      </w:r>
    </w:p>
  </w:footnote>
  <w:footnote w:id="3">
    <w:p w:rsidR="007A5C41" w:rsidRDefault="007A5C41">
      <w:pPr>
        <w:pStyle w:val="FootnoteText"/>
      </w:pPr>
      <w:r w:rsidRPr="00E90C40">
        <w:rPr>
          <w:rStyle w:val="FootnoteReference"/>
        </w:rPr>
        <w:footnoteRef/>
      </w:r>
      <w:r w:rsidRPr="00E90C40">
        <w:t xml:space="preserve"> </w:t>
      </w:r>
      <w:r w:rsidRPr="00E90C40">
        <w:rPr>
          <w:i/>
          <w:iCs/>
          <w:lang w:val="en-ZA"/>
        </w:rPr>
        <w:t xml:space="preserve">Evaluation of the Safe and Caring Child-Friendly Schools Programme 2007-2011: Final Report </w:t>
      </w:r>
      <w:r w:rsidRPr="00E90C40">
        <w:rPr>
          <w:lang w:val="en-ZA"/>
        </w:rPr>
        <w:t>by the Centre for Education Policy Development for UNICEF South Africa (2011).</w:t>
      </w:r>
    </w:p>
  </w:footnote>
  <w:footnote w:id="4">
    <w:p w:rsidR="007A5C41" w:rsidRDefault="007A5C41" w:rsidP="00396066">
      <w:pPr>
        <w:pStyle w:val="FootnoteText"/>
      </w:pPr>
      <w:r w:rsidRPr="00E90C40">
        <w:rPr>
          <w:rStyle w:val="FootnoteReference"/>
        </w:rPr>
        <w:footnoteRef/>
      </w:r>
      <w:r w:rsidRPr="00E90C40">
        <w:t xml:space="preserve"> </w:t>
      </w:r>
      <w:r w:rsidRPr="00E90C40">
        <w:rPr>
          <w:lang w:val="en-ZA"/>
        </w:rPr>
        <w:t>This translates literally as ‘Zones of Pedagogical Influence’; the ZIP are effectively school clusters in which a lead school takes responsibility for teacher support and development.</w:t>
      </w:r>
    </w:p>
  </w:footnote>
  <w:footnote w:id="5">
    <w:p w:rsidR="007A5C41" w:rsidRDefault="007A5C41">
      <w:pPr>
        <w:pStyle w:val="FootnoteText"/>
      </w:pPr>
      <w:r w:rsidRPr="00E90C40">
        <w:rPr>
          <w:rStyle w:val="FootnoteReference"/>
        </w:rPr>
        <w:footnoteRef/>
      </w:r>
      <w:r w:rsidRPr="00E90C40">
        <w:t xml:space="preserve"> </w:t>
      </w:r>
      <w:r w:rsidRPr="00E90C40">
        <w:rPr>
          <w:lang w:val="en-ZA"/>
        </w:rPr>
        <w:t>Victim support centres.</w:t>
      </w:r>
    </w:p>
  </w:footnote>
  <w:footnote w:id="6">
    <w:p w:rsidR="007A5C41" w:rsidRDefault="007A5C41" w:rsidP="00373323">
      <w:pPr>
        <w:pStyle w:val="FootnoteText"/>
      </w:pPr>
      <w:r w:rsidRPr="00E90C40">
        <w:rPr>
          <w:rStyle w:val="FootnoteReference"/>
        </w:rPr>
        <w:footnoteRef/>
      </w:r>
      <w:r w:rsidRPr="00E90C40">
        <w:t xml:space="preserve"> These respondents were parents and community leaders. </w:t>
      </w:r>
    </w:p>
  </w:footnote>
  <w:footnote w:id="7">
    <w:p w:rsidR="007A5C41" w:rsidRDefault="007A5C41" w:rsidP="00396066">
      <w:pPr>
        <w:pStyle w:val="FootnoteText"/>
      </w:pPr>
      <w:r w:rsidRPr="00E90C40">
        <w:rPr>
          <w:rStyle w:val="FootnoteReference"/>
          <w:sz w:val="22"/>
          <w:szCs w:val="22"/>
        </w:rPr>
        <w:footnoteRef/>
      </w:r>
      <w:r w:rsidRPr="00E90C40">
        <w:t xml:space="preserve"> </w:t>
      </w:r>
      <w:r w:rsidRPr="00E90C40">
        <w:rPr>
          <w:lang w:val="en-ZA"/>
        </w:rPr>
        <w:t>These two items (teachers’ kits and ZIP libraries) were separate items in the overall summary of expenditure above; in this overview of district expenditure they are combined.</w:t>
      </w:r>
    </w:p>
  </w:footnote>
  <w:footnote w:id="8">
    <w:p w:rsidR="007A5C41" w:rsidRDefault="007A5C41">
      <w:pPr>
        <w:pStyle w:val="FootnoteText"/>
      </w:pPr>
      <w:r w:rsidRPr="00E90C40">
        <w:rPr>
          <w:rStyle w:val="FootnoteReference"/>
        </w:rPr>
        <w:footnoteRef/>
      </w:r>
      <w:r w:rsidRPr="00E90C40">
        <w:t xml:space="preserve"> </w:t>
      </w:r>
      <w:r w:rsidRPr="00E90C40">
        <w:rPr>
          <w:lang w:val="en-ZA"/>
        </w:rPr>
        <w:t>Technical assistance provided by UNICEF.</w:t>
      </w:r>
    </w:p>
  </w:footnote>
  <w:footnote w:id="9">
    <w:p w:rsidR="007A5C41" w:rsidRDefault="007A5C41">
      <w:pPr>
        <w:pStyle w:val="FootnoteText"/>
      </w:pPr>
      <w:r w:rsidRPr="00E90C40">
        <w:rPr>
          <w:rStyle w:val="FootnoteReference"/>
        </w:rPr>
        <w:footnoteRef/>
      </w:r>
      <w:r w:rsidRPr="00E90C40">
        <w:t xml:space="preserve"> </w:t>
      </w:r>
      <w:r w:rsidRPr="00E90C40">
        <w:rPr>
          <w:lang w:val="en-ZA"/>
        </w:rPr>
        <w:t>Prevention of HIV/AIDS, violence and sexual abuse.</w:t>
      </w:r>
    </w:p>
  </w:footnote>
  <w:footnote w:id="10">
    <w:p w:rsidR="007A5C41" w:rsidRDefault="007A5C41">
      <w:pPr>
        <w:pStyle w:val="FootnoteText"/>
      </w:pPr>
      <w:r w:rsidRPr="00E90C40">
        <w:rPr>
          <w:rStyle w:val="FootnoteReference"/>
        </w:rPr>
        <w:footnoteRef/>
      </w:r>
      <w:r w:rsidRPr="00E90C40">
        <w:t xml:space="preserve"> </w:t>
      </w:r>
      <w:r w:rsidRPr="00E90C40">
        <w:rPr>
          <w:lang w:val="en-ZA"/>
        </w:rPr>
        <w:t>This means that schools were assessed (by the fieldworkers and by the respondents) in terms of their performance against the CFS principles independently of the quality or quantity of CFS inputs that they received. For example, in some schools the CFS inputs were rated very highly but the performance of the schools was poor. The converse also applies.</w:t>
      </w:r>
    </w:p>
  </w:footnote>
  <w:footnote w:id="11">
    <w:p w:rsidR="007A5C41" w:rsidRDefault="007A5C41">
      <w:pPr>
        <w:pStyle w:val="FootnoteText"/>
      </w:pPr>
      <w:r w:rsidRPr="00E90C40">
        <w:rPr>
          <w:rStyle w:val="FootnoteReference"/>
        </w:rPr>
        <w:footnoteRef/>
      </w:r>
      <w:r w:rsidRPr="00E90C40">
        <w:t xml:space="preserve"> </w:t>
      </w:r>
      <w:r w:rsidRPr="00E90C40">
        <w:rPr>
          <w:lang w:val="en-ZA"/>
        </w:rPr>
        <w:t>Net enrolment rate (NER) in English; taxa líquida de escolarizaçao (TLE) in Portuguese.</w:t>
      </w:r>
    </w:p>
  </w:footnote>
  <w:footnote w:id="12">
    <w:p w:rsidR="007A5C41" w:rsidRDefault="007A5C41">
      <w:pPr>
        <w:pStyle w:val="FootnoteText"/>
      </w:pPr>
      <w:r w:rsidRPr="00E90C40">
        <w:rPr>
          <w:rStyle w:val="FootnoteReference"/>
        </w:rPr>
        <w:footnoteRef/>
      </w:r>
      <w:r w:rsidRPr="00E90C40">
        <w:t xml:space="preserve"> </w:t>
      </w:r>
      <w:r w:rsidRPr="00E90C40">
        <w:rPr>
          <w:lang w:val="en-ZA"/>
        </w:rPr>
        <w:t>Gross enrolment rate (GER) in English; taxa bruta de escolarizaçao (TBE) in Portuguese.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C41" w:rsidRDefault="00E75C78">
    <w:pPr>
      <w:pStyle w:val="Header"/>
      <w:rPr>
        <w:rFonts w:cs="Times New Roman"/>
      </w:rPr>
    </w:pPr>
    <w:r>
      <w:rPr>
        <w:noProof/>
        <w:lang w:val="en-GB" w:eastAsia="en-GB"/>
      </w:rPr>
      <mc:AlternateContent>
        <mc:Choice Requires="wps">
          <w:drawing>
            <wp:anchor distT="0" distB="0" distL="114300" distR="114300" simplePos="0" relativeHeight="251657728" behindDoc="1" locked="0" layoutInCell="1" allowOverlap="1">
              <wp:simplePos x="0" y="0"/>
              <wp:positionH relativeFrom="column">
                <wp:posOffset>-908050</wp:posOffset>
              </wp:positionH>
              <wp:positionV relativeFrom="paragraph">
                <wp:posOffset>-448310</wp:posOffset>
              </wp:positionV>
              <wp:extent cx="7753350" cy="10744200"/>
              <wp:effectExtent l="0" t="0" r="317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0" cy="10744200"/>
                      </a:xfrm>
                      <a:prstGeom prst="rect">
                        <a:avLst/>
                      </a:prstGeom>
                      <a:solidFill>
                        <a:srgbClr val="0099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5C41" w:rsidRDefault="007A5C41" w:rsidP="0001073C">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71.5pt;margin-top:-35.3pt;width:610.5pt;height:84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" fillcolor="#09f" stroked="f">
              <v:textbox>
                <w:txbxContent>
                  <w:p w:rsidR="007A5C41" w:rsidRDefault="007A5C41" w:rsidP="0001073C">
                    <w:pPr>
                      <w:rPr>
                        <w:rFonts w:cs="Times New Roman"/>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4ACCC438"/>
    <w:lvl w:ilvl="0">
      <w:start w:val="1"/>
      <w:numFmt w:val="bullet"/>
      <w:lvlText w:val=""/>
      <w:lvlJc w:val="left"/>
      <w:pPr>
        <w:tabs>
          <w:tab w:val="num" w:pos="1209"/>
        </w:tabs>
        <w:ind w:left="1209" w:hanging="360"/>
      </w:pPr>
      <w:rPr>
        <w:rFonts w:ascii="Symbol" w:hAnsi="Symbol" w:hint="default"/>
      </w:rPr>
    </w:lvl>
  </w:abstractNum>
  <w:abstractNum w:abstractNumId="1">
    <w:nsid w:val="0000000A"/>
    <w:multiLevelType w:val="multilevel"/>
    <w:tmpl w:val="0000000A"/>
    <w:name w:val="WW8Num10"/>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hAnsi="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hAnsi="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hAnsi="StarSymbol"/>
        <w:sz w:val="18"/>
      </w:rPr>
    </w:lvl>
  </w:abstractNum>
  <w:abstractNum w:abstractNumId="2">
    <w:nsid w:val="00864C3E"/>
    <w:multiLevelType w:val="hybridMultilevel"/>
    <w:tmpl w:val="5FE2D952"/>
    <w:lvl w:ilvl="0" w:tplc="C09CB5DA">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3">
    <w:nsid w:val="04735CCC"/>
    <w:multiLevelType w:val="hybridMultilevel"/>
    <w:tmpl w:val="AEA8F80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04D640BA"/>
    <w:multiLevelType w:val="hybridMultilevel"/>
    <w:tmpl w:val="572CCA1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5">
    <w:nsid w:val="05DB4E29"/>
    <w:multiLevelType w:val="hybridMultilevel"/>
    <w:tmpl w:val="7E1EBE6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6">
    <w:nsid w:val="079E71E8"/>
    <w:multiLevelType w:val="hybridMultilevel"/>
    <w:tmpl w:val="4D40F89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7">
    <w:nsid w:val="097F7F8F"/>
    <w:multiLevelType w:val="hybridMultilevel"/>
    <w:tmpl w:val="D5466D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0EB14F8B"/>
    <w:multiLevelType w:val="hybridMultilevel"/>
    <w:tmpl w:val="AB5EDC4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9">
    <w:nsid w:val="0F2E120B"/>
    <w:multiLevelType w:val="hybridMultilevel"/>
    <w:tmpl w:val="BEC872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123239EE"/>
    <w:multiLevelType w:val="hybridMultilevel"/>
    <w:tmpl w:val="43EC31D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11">
    <w:nsid w:val="1BA07902"/>
    <w:multiLevelType w:val="hybridMultilevel"/>
    <w:tmpl w:val="08B692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1C8E2CD4"/>
    <w:multiLevelType w:val="hybridMultilevel"/>
    <w:tmpl w:val="DCE018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1ED03A06"/>
    <w:multiLevelType w:val="hybridMultilevel"/>
    <w:tmpl w:val="8A845B22"/>
    <w:lvl w:ilvl="0" w:tplc="D76CCFD2">
      <w:start w:val="1"/>
      <w:numFmt w:val="bullet"/>
      <w:lvlText w:val=""/>
      <w:lvlJc w:val="left"/>
      <w:pPr>
        <w:tabs>
          <w:tab w:val="num" w:pos="1077"/>
        </w:tabs>
        <w:ind w:left="1077" w:hanging="357"/>
      </w:pPr>
      <w:rPr>
        <w:rFonts w:ascii="Symbol" w:hAnsi="Symbol" w:hint="default"/>
        <w:b w:val="0"/>
        <w:i w:val="0"/>
        <w:color w:val="auto"/>
        <w:sz w:val="22"/>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14">
    <w:nsid w:val="1EF25CDC"/>
    <w:multiLevelType w:val="hybridMultilevel"/>
    <w:tmpl w:val="38EC087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15">
    <w:nsid w:val="20132AA0"/>
    <w:multiLevelType w:val="hybridMultilevel"/>
    <w:tmpl w:val="06B2598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16">
    <w:nsid w:val="20D94E2B"/>
    <w:multiLevelType w:val="hybridMultilevel"/>
    <w:tmpl w:val="2C38C33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2263711D"/>
    <w:multiLevelType w:val="hybridMultilevel"/>
    <w:tmpl w:val="4AE2188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18">
    <w:nsid w:val="22B416B7"/>
    <w:multiLevelType w:val="hybridMultilevel"/>
    <w:tmpl w:val="580AFA04"/>
    <w:lvl w:ilvl="0" w:tplc="00010409">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24A21655"/>
    <w:multiLevelType w:val="hybridMultilevel"/>
    <w:tmpl w:val="E81866F6"/>
    <w:lvl w:ilvl="0" w:tplc="1C090001">
      <w:start w:val="1"/>
      <w:numFmt w:val="bullet"/>
      <w:lvlText w:val=""/>
      <w:lvlJc w:val="left"/>
      <w:pPr>
        <w:ind w:left="750" w:hanging="360"/>
      </w:pPr>
      <w:rPr>
        <w:rFonts w:ascii="Symbol" w:hAnsi="Symbol" w:hint="default"/>
      </w:rPr>
    </w:lvl>
    <w:lvl w:ilvl="1" w:tplc="1C090003">
      <w:start w:val="1"/>
      <w:numFmt w:val="bullet"/>
      <w:lvlText w:val="o"/>
      <w:lvlJc w:val="left"/>
      <w:pPr>
        <w:ind w:left="1470" w:hanging="360"/>
      </w:pPr>
      <w:rPr>
        <w:rFonts w:ascii="Courier New" w:hAnsi="Courier New" w:hint="default"/>
      </w:rPr>
    </w:lvl>
    <w:lvl w:ilvl="2" w:tplc="1C090005">
      <w:start w:val="1"/>
      <w:numFmt w:val="bullet"/>
      <w:lvlText w:val=""/>
      <w:lvlJc w:val="left"/>
      <w:pPr>
        <w:ind w:left="2190" w:hanging="360"/>
      </w:pPr>
      <w:rPr>
        <w:rFonts w:ascii="Wingdings" w:hAnsi="Wingdings" w:hint="default"/>
      </w:rPr>
    </w:lvl>
    <w:lvl w:ilvl="3" w:tplc="1C090001">
      <w:start w:val="1"/>
      <w:numFmt w:val="bullet"/>
      <w:lvlText w:val=""/>
      <w:lvlJc w:val="left"/>
      <w:pPr>
        <w:ind w:left="2910" w:hanging="360"/>
      </w:pPr>
      <w:rPr>
        <w:rFonts w:ascii="Symbol" w:hAnsi="Symbol" w:hint="default"/>
      </w:rPr>
    </w:lvl>
    <w:lvl w:ilvl="4" w:tplc="1C090003">
      <w:start w:val="1"/>
      <w:numFmt w:val="bullet"/>
      <w:lvlText w:val="o"/>
      <w:lvlJc w:val="left"/>
      <w:pPr>
        <w:ind w:left="3630" w:hanging="360"/>
      </w:pPr>
      <w:rPr>
        <w:rFonts w:ascii="Courier New" w:hAnsi="Courier New" w:hint="default"/>
      </w:rPr>
    </w:lvl>
    <w:lvl w:ilvl="5" w:tplc="1C090005">
      <w:start w:val="1"/>
      <w:numFmt w:val="bullet"/>
      <w:lvlText w:val=""/>
      <w:lvlJc w:val="left"/>
      <w:pPr>
        <w:ind w:left="4350" w:hanging="360"/>
      </w:pPr>
      <w:rPr>
        <w:rFonts w:ascii="Wingdings" w:hAnsi="Wingdings" w:hint="default"/>
      </w:rPr>
    </w:lvl>
    <w:lvl w:ilvl="6" w:tplc="1C090001">
      <w:start w:val="1"/>
      <w:numFmt w:val="bullet"/>
      <w:lvlText w:val=""/>
      <w:lvlJc w:val="left"/>
      <w:pPr>
        <w:ind w:left="5070" w:hanging="360"/>
      </w:pPr>
      <w:rPr>
        <w:rFonts w:ascii="Symbol" w:hAnsi="Symbol" w:hint="default"/>
      </w:rPr>
    </w:lvl>
    <w:lvl w:ilvl="7" w:tplc="1C090003">
      <w:start w:val="1"/>
      <w:numFmt w:val="bullet"/>
      <w:lvlText w:val="o"/>
      <w:lvlJc w:val="left"/>
      <w:pPr>
        <w:ind w:left="5790" w:hanging="360"/>
      </w:pPr>
      <w:rPr>
        <w:rFonts w:ascii="Courier New" w:hAnsi="Courier New" w:hint="default"/>
      </w:rPr>
    </w:lvl>
    <w:lvl w:ilvl="8" w:tplc="1C090005">
      <w:start w:val="1"/>
      <w:numFmt w:val="bullet"/>
      <w:lvlText w:val=""/>
      <w:lvlJc w:val="left"/>
      <w:pPr>
        <w:ind w:left="6510" w:hanging="360"/>
      </w:pPr>
      <w:rPr>
        <w:rFonts w:ascii="Wingdings" w:hAnsi="Wingdings" w:hint="default"/>
      </w:rPr>
    </w:lvl>
  </w:abstractNum>
  <w:abstractNum w:abstractNumId="20">
    <w:nsid w:val="25B139A7"/>
    <w:multiLevelType w:val="hybridMultilevel"/>
    <w:tmpl w:val="0596CF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269E22E7"/>
    <w:multiLevelType w:val="hybridMultilevel"/>
    <w:tmpl w:val="6D8ACC2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22">
    <w:nsid w:val="274D6820"/>
    <w:multiLevelType w:val="hybridMultilevel"/>
    <w:tmpl w:val="D7849D4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23">
    <w:nsid w:val="28E5207F"/>
    <w:multiLevelType w:val="singleLevel"/>
    <w:tmpl w:val="FF18CA58"/>
    <w:lvl w:ilvl="0">
      <w:start w:val="1"/>
      <w:numFmt w:val="bullet"/>
      <w:pStyle w:val="4thlevelbullet"/>
      <w:lvlText w:val=""/>
      <w:lvlJc w:val="left"/>
      <w:pPr>
        <w:tabs>
          <w:tab w:val="num" w:pos="1721"/>
        </w:tabs>
        <w:ind w:left="1701" w:hanging="340"/>
      </w:pPr>
      <w:rPr>
        <w:rFonts w:ascii="Symbol" w:hAnsi="Symbol" w:hint="default"/>
        <w:b/>
        <w:i w:val="0"/>
      </w:rPr>
    </w:lvl>
  </w:abstractNum>
  <w:abstractNum w:abstractNumId="24">
    <w:nsid w:val="290444A5"/>
    <w:multiLevelType w:val="hybridMultilevel"/>
    <w:tmpl w:val="798EDD5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25">
    <w:nsid w:val="29085C4F"/>
    <w:multiLevelType w:val="hybridMultilevel"/>
    <w:tmpl w:val="FF84365E"/>
    <w:lvl w:ilvl="0" w:tplc="151C3C24">
      <w:start w:val="1"/>
      <w:numFmt w:val="decimal"/>
      <w:lvlText w:val="%1."/>
      <w:lvlJc w:val="left"/>
      <w:pPr>
        <w:ind w:left="1080" w:hanging="360"/>
      </w:pPr>
      <w:rPr>
        <w:rFonts w:cs="Times New Roman" w:hint="default"/>
      </w:rPr>
    </w:lvl>
    <w:lvl w:ilvl="1" w:tplc="1C090019" w:tentative="1">
      <w:start w:val="1"/>
      <w:numFmt w:val="lowerLetter"/>
      <w:lvlText w:val="%2."/>
      <w:lvlJc w:val="left"/>
      <w:pPr>
        <w:ind w:left="1800" w:hanging="360"/>
      </w:pPr>
      <w:rPr>
        <w:rFonts w:cs="Times New Roman"/>
      </w:rPr>
    </w:lvl>
    <w:lvl w:ilvl="2" w:tplc="1C09001B" w:tentative="1">
      <w:start w:val="1"/>
      <w:numFmt w:val="lowerRoman"/>
      <w:lvlText w:val="%3."/>
      <w:lvlJc w:val="right"/>
      <w:pPr>
        <w:ind w:left="2520" w:hanging="180"/>
      </w:pPr>
      <w:rPr>
        <w:rFonts w:cs="Times New Roman"/>
      </w:rPr>
    </w:lvl>
    <w:lvl w:ilvl="3" w:tplc="1C09000F" w:tentative="1">
      <w:start w:val="1"/>
      <w:numFmt w:val="decimal"/>
      <w:lvlText w:val="%4."/>
      <w:lvlJc w:val="left"/>
      <w:pPr>
        <w:ind w:left="3240" w:hanging="360"/>
      </w:pPr>
      <w:rPr>
        <w:rFonts w:cs="Times New Roman"/>
      </w:rPr>
    </w:lvl>
    <w:lvl w:ilvl="4" w:tplc="1C090019" w:tentative="1">
      <w:start w:val="1"/>
      <w:numFmt w:val="lowerLetter"/>
      <w:lvlText w:val="%5."/>
      <w:lvlJc w:val="left"/>
      <w:pPr>
        <w:ind w:left="3960" w:hanging="360"/>
      </w:pPr>
      <w:rPr>
        <w:rFonts w:cs="Times New Roman"/>
      </w:rPr>
    </w:lvl>
    <w:lvl w:ilvl="5" w:tplc="1C09001B" w:tentative="1">
      <w:start w:val="1"/>
      <w:numFmt w:val="lowerRoman"/>
      <w:lvlText w:val="%6."/>
      <w:lvlJc w:val="right"/>
      <w:pPr>
        <w:ind w:left="4680" w:hanging="180"/>
      </w:pPr>
      <w:rPr>
        <w:rFonts w:cs="Times New Roman"/>
      </w:rPr>
    </w:lvl>
    <w:lvl w:ilvl="6" w:tplc="1C09000F" w:tentative="1">
      <w:start w:val="1"/>
      <w:numFmt w:val="decimal"/>
      <w:lvlText w:val="%7."/>
      <w:lvlJc w:val="left"/>
      <w:pPr>
        <w:ind w:left="5400" w:hanging="360"/>
      </w:pPr>
      <w:rPr>
        <w:rFonts w:cs="Times New Roman"/>
      </w:rPr>
    </w:lvl>
    <w:lvl w:ilvl="7" w:tplc="1C090019" w:tentative="1">
      <w:start w:val="1"/>
      <w:numFmt w:val="lowerLetter"/>
      <w:lvlText w:val="%8."/>
      <w:lvlJc w:val="left"/>
      <w:pPr>
        <w:ind w:left="6120" w:hanging="360"/>
      </w:pPr>
      <w:rPr>
        <w:rFonts w:cs="Times New Roman"/>
      </w:rPr>
    </w:lvl>
    <w:lvl w:ilvl="8" w:tplc="1C09001B" w:tentative="1">
      <w:start w:val="1"/>
      <w:numFmt w:val="lowerRoman"/>
      <w:lvlText w:val="%9."/>
      <w:lvlJc w:val="right"/>
      <w:pPr>
        <w:ind w:left="6840" w:hanging="180"/>
      </w:pPr>
      <w:rPr>
        <w:rFonts w:cs="Times New Roman"/>
      </w:rPr>
    </w:lvl>
  </w:abstractNum>
  <w:abstractNum w:abstractNumId="26">
    <w:nsid w:val="29862B06"/>
    <w:multiLevelType w:val="hybridMultilevel"/>
    <w:tmpl w:val="6E4232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nsid w:val="2C3A6810"/>
    <w:multiLevelType w:val="hybridMultilevel"/>
    <w:tmpl w:val="D5362BD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28">
    <w:nsid w:val="2E495C1D"/>
    <w:multiLevelType w:val="hybridMultilevel"/>
    <w:tmpl w:val="FFBC53D2"/>
    <w:lvl w:ilvl="0" w:tplc="55CAB7C6">
      <w:start w:val="1"/>
      <w:numFmt w:val="bullet"/>
      <w:lvlText w:val=""/>
      <w:lvlJc w:val="left"/>
      <w:pPr>
        <w:tabs>
          <w:tab w:val="num" w:pos="357"/>
        </w:tabs>
        <w:ind w:left="357" w:hanging="357"/>
      </w:pPr>
      <w:rPr>
        <w:rFonts w:ascii="Symbol" w:hAnsi="Symbol" w:hint="default"/>
        <w:b w:val="0"/>
        <w:i w:val="0"/>
        <w:color w:val="auto"/>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9">
    <w:nsid w:val="307D5E3C"/>
    <w:multiLevelType w:val="hybridMultilevel"/>
    <w:tmpl w:val="F61E98F8"/>
    <w:lvl w:ilvl="0" w:tplc="04090003">
      <w:start w:val="1"/>
      <w:numFmt w:val="bullet"/>
      <w:lvlText w:val="o"/>
      <w:lvlJc w:val="left"/>
      <w:pPr>
        <w:ind w:left="1146" w:hanging="360"/>
      </w:pPr>
      <w:rPr>
        <w:rFonts w:ascii="Courier New" w:hAnsi="Courier New" w:hint="default"/>
      </w:rPr>
    </w:lvl>
    <w:lvl w:ilvl="1" w:tplc="04090003">
      <w:start w:val="1"/>
      <w:numFmt w:val="bullet"/>
      <w:lvlText w:val="o"/>
      <w:lvlJc w:val="left"/>
      <w:pPr>
        <w:ind w:left="1866" w:hanging="360"/>
      </w:pPr>
      <w:rPr>
        <w:rFonts w:ascii="Courier New" w:hAnsi="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hint="default"/>
      </w:rPr>
    </w:lvl>
    <w:lvl w:ilvl="8" w:tplc="04090005">
      <w:start w:val="1"/>
      <w:numFmt w:val="bullet"/>
      <w:lvlText w:val=""/>
      <w:lvlJc w:val="left"/>
      <w:pPr>
        <w:ind w:left="6906" w:hanging="360"/>
      </w:pPr>
      <w:rPr>
        <w:rFonts w:ascii="Wingdings" w:hAnsi="Wingdings" w:hint="default"/>
      </w:rPr>
    </w:lvl>
  </w:abstractNum>
  <w:abstractNum w:abstractNumId="30">
    <w:nsid w:val="33631539"/>
    <w:multiLevelType w:val="hybridMultilevel"/>
    <w:tmpl w:val="AD702E4E"/>
    <w:lvl w:ilvl="0" w:tplc="1C090001">
      <w:start w:val="1"/>
      <w:numFmt w:val="bullet"/>
      <w:lvlText w:val=""/>
      <w:lvlJc w:val="left"/>
      <w:pPr>
        <w:ind w:left="756" w:hanging="360"/>
      </w:pPr>
      <w:rPr>
        <w:rFonts w:ascii="Symbol" w:hAnsi="Symbol" w:hint="default"/>
      </w:rPr>
    </w:lvl>
    <w:lvl w:ilvl="1" w:tplc="1C090003" w:tentative="1">
      <w:start w:val="1"/>
      <w:numFmt w:val="bullet"/>
      <w:lvlText w:val="o"/>
      <w:lvlJc w:val="left"/>
      <w:pPr>
        <w:ind w:left="1476" w:hanging="360"/>
      </w:pPr>
      <w:rPr>
        <w:rFonts w:ascii="Courier New" w:hAnsi="Courier New" w:hint="default"/>
      </w:rPr>
    </w:lvl>
    <w:lvl w:ilvl="2" w:tplc="1C090005" w:tentative="1">
      <w:start w:val="1"/>
      <w:numFmt w:val="bullet"/>
      <w:lvlText w:val=""/>
      <w:lvlJc w:val="left"/>
      <w:pPr>
        <w:ind w:left="2196" w:hanging="360"/>
      </w:pPr>
      <w:rPr>
        <w:rFonts w:ascii="Wingdings" w:hAnsi="Wingdings" w:hint="default"/>
      </w:rPr>
    </w:lvl>
    <w:lvl w:ilvl="3" w:tplc="1C090001" w:tentative="1">
      <w:start w:val="1"/>
      <w:numFmt w:val="bullet"/>
      <w:lvlText w:val=""/>
      <w:lvlJc w:val="left"/>
      <w:pPr>
        <w:ind w:left="2916" w:hanging="360"/>
      </w:pPr>
      <w:rPr>
        <w:rFonts w:ascii="Symbol" w:hAnsi="Symbol" w:hint="default"/>
      </w:rPr>
    </w:lvl>
    <w:lvl w:ilvl="4" w:tplc="1C090003" w:tentative="1">
      <w:start w:val="1"/>
      <w:numFmt w:val="bullet"/>
      <w:lvlText w:val="o"/>
      <w:lvlJc w:val="left"/>
      <w:pPr>
        <w:ind w:left="3636" w:hanging="360"/>
      </w:pPr>
      <w:rPr>
        <w:rFonts w:ascii="Courier New" w:hAnsi="Courier New" w:hint="default"/>
      </w:rPr>
    </w:lvl>
    <w:lvl w:ilvl="5" w:tplc="1C090005" w:tentative="1">
      <w:start w:val="1"/>
      <w:numFmt w:val="bullet"/>
      <w:lvlText w:val=""/>
      <w:lvlJc w:val="left"/>
      <w:pPr>
        <w:ind w:left="4356" w:hanging="360"/>
      </w:pPr>
      <w:rPr>
        <w:rFonts w:ascii="Wingdings" w:hAnsi="Wingdings" w:hint="default"/>
      </w:rPr>
    </w:lvl>
    <w:lvl w:ilvl="6" w:tplc="1C090001" w:tentative="1">
      <w:start w:val="1"/>
      <w:numFmt w:val="bullet"/>
      <w:lvlText w:val=""/>
      <w:lvlJc w:val="left"/>
      <w:pPr>
        <w:ind w:left="5076" w:hanging="360"/>
      </w:pPr>
      <w:rPr>
        <w:rFonts w:ascii="Symbol" w:hAnsi="Symbol" w:hint="default"/>
      </w:rPr>
    </w:lvl>
    <w:lvl w:ilvl="7" w:tplc="1C090003" w:tentative="1">
      <w:start w:val="1"/>
      <w:numFmt w:val="bullet"/>
      <w:lvlText w:val="o"/>
      <w:lvlJc w:val="left"/>
      <w:pPr>
        <w:ind w:left="5796" w:hanging="360"/>
      </w:pPr>
      <w:rPr>
        <w:rFonts w:ascii="Courier New" w:hAnsi="Courier New" w:hint="default"/>
      </w:rPr>
    </w:lvl>
    <w:lvl w:ilvl="8" w:tplc="1C090005" w:tentative="1">
      <w:start w:val="1"/>
      <w:numFmt w:val="bullet"/>
      <w:lvlText w:val=""/>
      <w:lvlJc w:val="left"/>
      <w:pPr>
        <w:ind w:left="6516" w:hanging="360"/>
      </w:pPr>
      <w:rPr>
        <w:rFonts w:ascii="Wingdings" w:hAnsi="Wingdings" w:hint="default"/>
      </w:rPr>
    </w:lvl>
  </w:abstractNum>
  <w:abstractNum w:abstractNumId="31">
    <w:nsid w:val="33736FAA"/>
    <w:multiLevelType w:val="hybridMultilevel"/>
    <w:tmpl w:val="3E6C3FC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32">
    <w:nsid w:val="35BD5B4A"/>
    <w:multiLevelType w:val="hybridMultilevel"/>
    <w:tmpl w:val="D416CF5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33">
    <w:nsid w:val="35D73120"/>
    <w:multiLevelType w:val="hybridMultilevel"/>
    <w:tmpl w:val="877E5E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36DC4716"/>
    <w:multiLevelType w:val="hybridMultilevel"/>
    <w:tmpl w:val="D51419AA"/>
    <w:lvl w:ilvl="0" w:tplc="D76CCFD2">
      <w:start w:val="1"/>
      <w:numFmt w:val="bullet"/>
      <w:lvlText w:val=""/>
      <w:lvlJc w:val="left"/>
      <w:pPr>
        <w:tabs>
          <w:tab w:val="num" w:pos="357"/>
        </w:tabs>
        <w:ind w:left="357" w:hanging="357"/>
      </w:pPr>
      <w:rPr>
        <w:rFonts w:ascii="Symbol" w:hAnsi="Symbol" w:hint="default"/>
        <w:b w:val="0"/>
        <w:i w:val="0"/>
        <w:color w:val="auto"/>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5">
    <w:nsid w:val="37ED2B31"/>
    <w:multiLevelType w:val="hybridMultilevel"/>
    <w:tmpl w:val="77AED174"/>
    <w:lvl w:ilvl="0" w:tplc="1C09000F">
      <w:start w:val="1"/>
      <w:numFmt w:val="decimal"/>
      <w:lvlText w:val="%1."/>
      <w:lvlJc w:val="left"/>
      <w:pPr>
        <w:ind w:left="720" w:hanging="360"/>
      </w:pPr>
      <w:rPr>
        <w:rFonts w:cs="Times New Roman"/>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36">
    <w:nsid w:val="38612E16"/>
    <w:multiLevelType w:val="hybridMultilevel"/>
    <w:tmpl w:val="A0EADEE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37">
    <w:nsid w:val="38DF72CC"/>
    <w:multiLevelType w:val="hybridMultilevel"/>
    <w:tmpl w:val="0B0AC7B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38">
    <w:nsid w:val="3B7A702D"/>
    <w:multiLevelType w:val="hybridMultilevel"/>
    <w:tmpl w:val="60E0DF3E"/>
    <w:lvl w:ilvl="0" w:tplc="55CAB7C6">
      <w:start w:val="1"/>
      <w:numFmt w:val="bullet"/>
      <w:lvlText w:val=""/>
      <w:lvlJc w:val="left"/>
      <w:pPr>
        <w:tabs>
          <w:tab w:val="num" w:pos="714"/>
        </w:tabs>
        <w:ind w:left="714" w:hanging="357"/>
      </w:pPr>
      <w:rPr>
        <w:rFonts w:ascii="Symbol" w:hAnsi="Symbol" w:hint="default"/>
        <w:b w:val="0"/>
        <w:i w:val="0"/>
        <w:color w:val="auto"/>
        <w:sz w:val="22"/>
      </w:rPr>
    </w:lvl>
    <w:lvl w:ilvl="1" w:tplc="08090003">
      <w:start w:val="1"/>
      <w:numFmt w:val="bullet"/>
      <w:lvlText w:val="o"/>
      <w:lvlJc w:val="left"/>
      <w:pPr>
        <w:tabs>
          <w:tab w:val="num" w:pos="1797"/>
        </w:tabs>
        <w:ind w:left="1797" w:hanging="360"/>
      </w:pPr>
      <w:rPr>
        <w:rFonts w:ascii="Courier New" w:hAnsi="Courier New" w:hint="default"/>
      </w:rPr>
    </w:lvl>
    <w:lvl w:ilvl="2" w:tplc="08090005">
      <w:start w:val="1"/>
      <w:numFmt w:val="bullet"/>
      <w:lvlText w:val=""/>
      <w:lvlJc w:val="left"/>
      <w:pPr>
        <w:tabs>
          <w:tab w:val="num" w:pos="2517"/>
        </w:tabs>
        <w:ind w:left="2517" w:hanging="360"/>
      </w:pPr>
      <w:rPr>
        <w:rFonts w:ascii="Wingdings" w:hAnsi="Wingdings" w:hint="default"/>
      </w:rPr>
    </w:lvl>
    <w:lvl w:ilvl="3" w:tplc="08090001">
      <w:start w:val="1"/>
      <w:numFmt w:val="bullet"/>
      <w:lvlText w:val=""/>
      <w:lvlJc w:val="left"/>
      <w:pPr>
        <w:tabs>
          <w:tab w:val="num" w:pos="3237"/>
        </w:tabs>
        <w:ind w:left="3237" w:hanging="360"/>
      </w:pPr>
      <w:rPr>
        <w:rFonts w:ascii="Symbol" w:hAnsi="Symbol" w:hint="default"/>
      </w:rPr>
    </w:lvl>
    <w:lvl w:ilvl="4" w:tplc="08090003">
      <w:start w:val="1"/>
      <w:numFmt w:val="bullet"/>
      <w:lvlText w:val="o"/>
      <w:lvlJc w:val="left"/>
      <w:pPr>
        <w:tabs>
          <w:tab w:val="num" w:pos="3957"/>
        </w:tabs>
        <w:ind w:left="3957" w:hanging="360"/>
      </w:pPr>
      <w:rPr>
        <w:rFonts w:ascii="Courier New" w:hAnsi="Courier New" w:hint="default"/>
      </w:rPr>
    </w:lvl>
    <w:lvl w:ilvl="5" w:tplc="08090005">
      <w:start w:val="1"/>
      <w:numFmt w:val="bullet"/>
      <w:lvlText w:val=""/>
      <w:lvlJc w:val="left"/>
      <w:pPr>
        <w:tabs>
          <w:tab w:val="num" w:pos="4677"/>
        </w:tabs>
        <w:ind w:left="4677" w:hanging="360"/>
      </w:pPr>
      <w:rPr>
        <w:rFonts w:ascii="Wingdings" w:hAnsi="Wingdings" w:hint="default"/>
      </w:rPr>
    </w:lvl>
    <w:lvl w:ilvl="6" w:tplc="08090001">
      <w:start w:val="1"/>
      <w:numFmt w:val="bullet"/>
      <w:lvlText w:val=""/>
      <w:lvlJc w:val="left"/>
      <w:pPr>
        <w:tabs>
          <w:tab w:val="num" w:pos="5397"/>
        </w:tabs>
        <w:ind w:left="5397" w:hanging="360"/>
      </w:pPr>
      <w:rPr>
        <w:rFonts w:ascii="Symbol" w:hAnsi="Symbol" w:hint="default"/>
      </w:rPr>
    </w:lvl>
    <w:lvl w:ilvl="7" w:tplc="08090003">
      <w:start w:val="1"/>
      <w:numFmt w:val="bullet"/>
      <w:lvlText w:val="o"/>
      <w:lvlJc w:val="left"/>
      <w:pPr>
        <w:tabs>
          <w:tab w:val="num" w:pos="6117"/>
        </w:tabs>
        <w:ind w:left="6117" w:hanging="360"/>
      </w:pPr>
      <w:rPr>
        <w:rFonts w:ascii="Courier New" w:hAnsi="Courier New" w:hint="default"/>
      </w:rPr>
    </w:lvl>
    <w:lvl w:ilvl="8" w:tplc="08090005">
      <w:start w:val="1"/>
      <w:numFmt w:val="bullet"/>
      <w:lvlText w:val=""/>
      <w:lvlJc w:val="left"/>
      <w:pPr>
        <w:tabs>
          <w:tab w:val="num" w:pos="6837"/>
        </w:tabs>
        <w:ind w:left="6837" w:hanging="360"/>
      </w:pPr>
      <w:rPr>
        <w:rFonts w:ascii="Wingdings" w:hAnsi="Wingdings" w:hint="default"/>
      </w:rPr>
    </w:lvl>
  </w:abstractNum>
  <w:abstractNum w:abstractNumId="39">
    <w:nsid w:val="3BAB45BF"/>
    <w:multiLevelType w:val="hybridMultilevel"/>
    <w:tmpl w:val="33F82BB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40">
    <w:nsid w:val="3EF6379F"/>
    <w:multiLevelType w:val="hybridMultilevel"/>
    <w:tmpl w:val="0A1630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nsid w:val="420B6673"/>
    <w:multiLevelType w:val="multilevel"/>
    <w:tmpl w:val="2FF66E28"/>
    <w:lvl w:ilvl="0">
      <w:numFmt w:val="decimal"/>
      <w:pStyle w:val="banner"/>
      <w:lvlText w:val="%1."/>
      <w:lvlJc w:val="left"/>
      <w:pPr>
        <w:tabs>
          <w:tab w:val="num" w:pos="360"/>
        </w:tabs>
        <w:ind w:left="360" w:hanging="360"/>
      </w:pPr>
      <w:rPr>
        <w:rFonts w:ascii="Arial" w:hAnsi="Arial" w:cs="Arial" w:hint="default"/>
        <w:b/>
        <w:bCs/>
        <w:i w:val="0"/>
        <w:iCs w:val="0"/>
        <w:sz w:val="24"/>
        <w:szCs w:val="24"/>
      </w:rPr>
    </w:lvl>
    <w:lvl w:ilvl="1">
      <w:start w:val="1"/>
      <w:numFmt w:val="decimal"/>
      <w:pStyle w:val="question"/>
      <w:lvlText w:val="%1.%2"/>
      <w:lvlJc w:val="left"/>
      <w:pPr>
        <w:tabs>
          <w:tab w:val="num" w:pos="1144"/>
        </w:tabs>
        <w:ind w:left="1144" w:hanging="576"/>
      </w:pPr>
      <w:rPr>
        <w:rFonts w:cs="Times New Roman" w:hint="default"/>
        <w:b/>
        <w:bCs/>
        <w:i w:val="0"/>
        <w:iCs w:val="0"/>
        <w:color w:val="auto"/>
        <w:sz w:val="18"/>
        <w:szCs w:val="18"/>
      </w:rPr>
    </w:lvl>
    <w:lvl w:ilvl="2">
      <w:start w:val="1"/>
      <w:numFmt w:val="decimal"/>
      <w:lvlText w:val="%1.%2.%3"/>
      <w:lvlJc w:val="left"/>
      <w:pPr>
        <w:tabs>
          <w:tab w:val="num" w:pos="720"/>
        </w:tabs>
        <w:ind w:left="340" w:hanging="227"/>
      </w:pPr>
      <w:rPr>
        <w:rFonts w:cs="Times New Roman" w:hint="default"/>
        <w:b/>
        <w:bCs/>
        <w:i w:val="0"/>
        <w:iCs w:val="0"/>
      </w:rPr>
    </w:lvl>
    <w:lvl w:ilvl="3">
      <w:start w:val="1"/>
      <w:numFmt w:val="decimal"/>
      <w:lvlText w:val="%1.%2.%3.%4"/>
      <w:lvlJc w:val="left"/>
      <w:pPr>
        <w:tabs>
          <w:tab w:val="num" w:pos="170"/>
        </w:tabs>
        <w:ind w:left="1728" w:hanging="172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42667543"/>
    <w:multiLevelType w:val="hybridMultilevel"/>
    <w:tmpl w:val="5E4CDF8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nsid w:val="46863A83"/>
    <w:multiLevelType w:val="hybridMultilevel"/>
    <w:tmpl w:val="EED27C3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44">
    <w:nsid w:val="47EA2017"/>
    <w:multiLevelType w:val="hybridMultilevel"/>
    <w:tmpl w:val="A83A46B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45">
    <w:nsid w:val="47F134E7"/>
    <w:multiLevelType w:val="hybridMultilevel"/>
    <w:tmpl w:val="73E2333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46">
    <w:nsid w:val="4A1668AB"/>
    <w:multiLevelType w:val="hybridMultilevel"/>
    <w:tmpl w:val="5BDC78F0"/>
    <w:lvl w:ilvl="0" w:tplc="1C090001">
      <w:start w:val="1"/>
      <w:numFmt w:val="bullet"/>
      <w:lvlText w:val=""/>
      <w:lvlJc w:val="left"/>
      <w:pPr>
        <w:ind w:left="750" w:hanging="360"/>
      </w:pPr>
      <w:rPr>
        <w:rFonts w:ascii="Symbol" w:hAnsi="Symbol" w:hint="default"/>
      </w:rPr>
    </w:lvl>
    <w:lvl w:ilvl="1" w:tplc="1C090003">
      <w:start w:val="1"/>
      <w:numFmt w:val="bullet"/>
      <w:lvlText w:val="o"/>
      <w:lvlJc w:val="left"/>
      <w:pPr>
        <w:ind w:left="1470" w:hanging="360"/>
      </w:pPr>
      <w:rPr>
        <w:rFonts w:ascii="Courier New" w:hAnsi="Courier New" w:hint="default"/>
      </w:rPr>
    </w:lvl>
    <w:lvl w:ilvl="2" w:tplc="1C090005">
      <w:start w:val="1"/>
      <w:numFmt w:val="bullet"/>
      <w:lvlText w:val=""/>
      <w:lvlJc w:val="left"/>
      <w:pPr>
        <w:ind w:left="2190" w:hanging="360"/>
      </w:pPr>
      <w:rPr>
        <w:rFonts w:ascii="Wingdings" w:hAnsi="Wingdings" w:hint="default"/>
      </w:rPr>
    </w:lvl>
    <w:lvl w:ilvl="3" w:tplc="1C090001">
      <w:start w:val="1"/>
      <w:numFmt w:val="bullet"/>
      <w:lvlText w:val=""/>
      <w:lvlJc w:val="left"/>
      <w:pPr>
        <w:ind w:left="2910" w:hanging="360"/>
      </w:pPr>
      <w:rPr>
        <w:rFonts w:ascii="Symbol" w:hAnsi="Symbol" w:hint="default"/>
      </w:rPr>
    </w:lvl>
    <w:lvl w:ilvl="4" w:tplc="1C090003">
      <w:start w:val="1"/>
      <w:numFmt w:val="bullet"/>
      <w:lvlText w:val="o"/>
      <w:lvlJc w:val="left"/>
      <w:pPr>
        <w:ind w:left="3630" w:hanging="360"/>
      </w:pPr>
      <w:rPr>
        <w:rFonts w:ascii="Courier New" w:hAnsi="Courier New" w:hint="default"/>
      </w:rPr>
    </w:lvl>
    <w:lvl w:ilvl="5" w:tplc="1C090005">
      <w:start w:val="1"/>
      <w:numFmt w:val="bullet"/>
      <w:lvlText w:val=""/>
      <w:lvlJc w:val="left"/>
      <w:pPr>
        <w:ind w:left="4350" w:hanging="360"/>
      </w:pPr>
      <w:rPr>
        <w:rFonts w:ascii="Wingdings" w:hAnsi="Wingdings" w:hint="default"/>
      </w:rPr>
    </w:lvl>
    <w:lvl w:ilvl="6" w:tplc="1C090001">
      <w:start w:val="1"/>
      <w:numFmt w:val="bullet"/>
      <w:lvlText w:val=""/>
      <w:lvlJc w:val="left"/>
      <w:pPr>
        <w:ind w:left="5070" w:hanging="360"/>
      </w:pPr>
      <w:rPr>
        <w:rFonts w:ascii="Symbol" w:hAnsi="Symbol" w:hint="default"/>
      </w:rPr>
    </w:lvl>
    <w:lvl w:ilvl="7" w:tplc="1C090003">
      <w:start w:val="1"/>
      <w:numFmt w:val="bullet"/>
      <w:lvlText w:val="o"/>
      <w:lvlJc w:val="left"/>
      <w:pPr>
        <w:ind w:left="5790" w:hanging="360"/>
      </w:pPr>
      <w:rPr>
        <w:rFonts w:ascii="Courier New" w:hAnsi="Courier New" w:hint="default"/>
      </w:rPr>
    </w:lvl>
    <w:lvl w:ilvl="8" w:tplc="1C090005">
      <w:start w:val="1"/>
      <w:numFmt w:val="bullet"/>
      <w:lvlText w:val=""/>
      <w:lvlJc w:val="left"/>
      <w:pPr>
        <w:ind w:left="6510" w:hanging="360"/>
      </w:pPr>
      <w:rPr>
        <w:rFonts w:ascii="Wingdings" w:hAnsi="Wingdings" w:hint="default"/>
      </w:rPr>
    </w:lvl>
  </w:abstractNum>
  <w:abstractNum w:abstractNumId="47">
    <w:nsid w:val="4B8F7FC5"/>
    <w:multiLevelType w:val="hybridMultilevel"/>
    <w:tmpl w:val="EE781B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8">
    <w:nsid w:val="4EB95B5F"/>
    <w:multiLevelType w:val="hybridMultilevel"/>
    <w:tmpl w:val="35A209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9">
    <w:nsid w:val="4F6F2556"/>
    <w:multiLevelType w:val="hybridMultilevel"/>
    <w:tmpl w:val="217CF35E"/>
    <w:lvl w:ilvl="0" w:tplc="D76CCFD2">
      <w:start w:val="1"/>
      <w:numFmt w:val="bullet"/>
      <w:lvlText w:val=""/>
      <w:lvlJc w:val="left"/>
      <w:pPr>
        <w:tabs>
          <w:tab w:val="num" w:pos="357"/>
        </w:tabs>
        <w:ind w:left="357" w:hanging="357"/>
      </w:pPr>
      <w:rPr>
        <w:rFonts w:ascii="Symbol" w:hAnsi="Symbol" w:hint="default"/>
        <w:b w:val="0"/>
        <w:i w:val="0"/>
        <w:color w:val="auto"/>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0">
    <w:nsid w:val="4F814A18"/>
    <w:multiLevelType w:val="hybridMultilevel"/>
    <w:tmpl w:val="6B786C1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51">
    <w:nsid w:val="50D07D10"/>
    <w:multiLevelType w:val="hybridMultilevel"/>
    <w:tmpl w:val="249A76B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2">
    <w:nsid w:val="51846C98"/>
    <w:multiLevelType w:val="hybridMultilevel"/>
    <w:tmpl w:val="C270B57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53">
    <w:nsid w:val="54190707"/>
    <w:multiLevelType w:val="hybridMultilevel"/>
    <w:tmpl w:val="7A70A2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4">
    <w:nsid w:val="541D36B3"/>
    <w:multiLevelType w:val="hybridMultilevel"/>
    <w:tmpl w:val="568EF944"/>
    <w:lvl w:ilvl="0" w:tplc="55CAB7C6">
      <w:start w:val="1"/>
      <w:numFmt w:val="bullet"/>
      <w:lvlText w:val=""/>
      <w:lvlJc w:val="left"/>
      <w:pPr>
        <w:tabs>
          <w:tab w:val="num" w:pos="357"/>
        </w:tabs>
        <w:ind w:left="357" w:hanging="357"/>
      </w:pPr>
      <w:rPr>
        <w:rFonts w:ascii="Symbol" w:hAnsi="Symbol" w:hint="default"/>
        <w:b w:val="0"/>
        <w:i w:val="0"/>
        <w:color w:val="auto"/>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5">
    <w:nsid w:val="54A32A10"/>
    <w:multiLevelType w:val="hybridMultilevel"/>
    <w:tmpl w:val="9FC6F27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56">
    <w:nsid w:val="55264F1C"/>
    <w:multiLevelType w:val="hybridMultilevel"/>
    <w:tmpl w:val="5C5490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7">
    <w:nsid w:val="59C06298"/>
    <w:multiLevelType w:val="hybridMultilevel"/>
    <w:tmpl w:val="5756E3AC"/>
    <w:lvl w:ilvl="0" w:tplc="5096E40E">
      <w:start w:val="1"/>
      <w:numFmt w:val="bullet"/>
      <w:lvlText w:val=""/>
      <w:lvlJc w:val="left"/>
      <w:pPr>
        <w:ind w:left="720" w:hanging="360"/>
      </w:pPr>
      <w:rPr>
        <w:rFonts w:ascii="Symbol" w:hAnsi="Symbol" w:hint="default"/>
      </w:rPr>
    </w:lvl>
    <w:lvl w:ilvl="1" w:tplc="7E888508">
      <w:start w:val="1"/>
      <w:numFmt w:val="bullet"/>
      <w:lvlText w:val="o"/>
      <w:lvlJc w:val="left"/>
      <w:pPr>
        <w:ind w:left="1440" w:hanging="360"/>
      </w:pPr>
      <w:rPr>
        <w:rFonts w:ascii="Courier New" w:hAnsi="Courier New" w:hint="default"/>
      </w:rPr>
    </w:lvl>
    <w:lvl w:ilvl="2" w:tplc="1AC8D0BE">
      <w:start w:val="1"/>
      <w:numFmt w:val="bullet"/>
      <w:lvlText w:val=""/>
      <w:lvlJc w:val="left"/>
      <w:pPr>
        <w:ind w:left="2160" w:hanging="360"/>
      </w:pPr>
      <w:rPr>
        <w:rFonts w:ascii="Wingdings" w:hAnsi="Wingdings" w:hint="default"/>
      </w:rPr>
    </w:lvl>
    <w:lvl w:ilvl="3" w:tplc="9F5ACCDC">
      <w:start w:val="1"/>
      <w:numFmt w:val="bullet"/>
      <w:lvlText w:val=""/>
      <w:lvlJc w:val="left"/>
      <w:pPr>
        <w:ind w:left="2880" w:hanging="360"/>
      </w:pPr>
      <w:rPr>
        <w:rFonts w:ascii="Symbol" w:hAnsi="Symbol" w:hint="default"/>
      </w:rPr>
    </w:lvl>
    <w:lvl w:ilvl="4" w:tplc="92845406">
      <w:start w:val="1"/>
      <w:numFmt w:val="bullet"/>
      <w:lvlText w:val="o"/>
      <w:lvlJc w:val="left"/>
      <w:pPr>
        <w:ind w:left="3600" w:hanging="360"/>
      </w:pPr>
      <w:rPr>
        <w:rFonts w:ascii="Courier New" w:hAnsi="Courier New" w:hint="default"/>
      </w:rPr>
    </w:lvl>
    <w:lvl w:ilvl="5" w:tplc="C80AC85C">
      <w:start w:val="1"/>
      <w:numFmt w:val="bullet"/>
      <w:lvlText w:val=""/>
      <w:lvlJc w:val="left"/>
      <w:pPr>
        <w:ind w:left="4320" w:hanging="360"/>
      </w:pPr>
      <w:rPr>
        <w:rFonts w:ascii="Wingdings" w:hAnsi="Wingdings" w:hint="default"/>
      </w:rPr>
    </w:lvl>
    <w:lvl w:ilvl="6" w:tplc="1A86EE02">
      <w:start w:val="1"/>
      <w:numFmt w:val="bullet"/>
      <w:lvlText w:val=""/>
      <w:lvlJc w:val="left"/>
      <w:pPr>
        <w:ind w:left="5040" w:hanging="360"/>
      </w:pPr>
      <w:rPr>
        <w:rFonts w:ascii="Symbol" w:hAnsi="Symbol" w:hint="default"/>
      </w:rPr>
    </w:lvl>
    <w:lvl w:ilvl="7" w:tplc="6A5019EC">
      <w:start w:val="1"/>
      <w:numFmt w:val="bullet"/>
      <w:lvlText w:val="o"/>
      <w:lvlJc w:val="left"/>
      <w:pPr>
        <w:ind w:left="5760" w:hanging="360"/>
      </w:pPr>
      <w:rPr>
        <w:rFonts w:ascii="Courier New" w:hAnsi="Courier New" w:hint="default"/>
      </w:rPr>
    </w:lvl>
    <w:lvl w:ilvl="8" w:tplc="EEE44070">
      <w:start w:val="1"/>
      <w:numFmt w:val="bullet"/>
      <w:lvlText w:val=""/>
      <w:lvlJc w:val="left"/>
      <w:pPr>
        <w:ind w:left="6480" w:hanging="360"/>
      </w:pPr>
      <w:rPr>
        <w:rFonts w:ascii="Wingdings" w:hAnsi="Wingdings" w:hint="default"/>
      </w:rPr>
    </w:lvl>
  </w:abstractNum>
  <w:abstractNum w:abstractNumId="58">
    <w:nsid w:val="63A8694E"/>
    <w:multiLevelType w:val="hybridMultilevel"/>
    <w:tmpl w:val="3FEA70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nsid w:val="65CE5C5C"/>
    <w:multiLevelType w:val="hybridMultilevel"/>
    <w:tmpl w:val="FA02A54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60">
    <w:nsid w:val="68AF3E75"/>
    <w:multiLevelType w:val="hybridMultilevel"/>
    <w:tmpl w:val="9CB2D0E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1">
    <w:nsid w:val="690701C9"/>
    <w:multiLevelType w:val="hybridMultilevel"/>
    <w:tmpl w:val="E3D26E3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2">
    <w:nsid w:val="693015C3"/>
    <w:multiLevelType w:val="hybridMultilevel"/>
    <w:tmpl w:val="035418F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63">
    <w:nsid w:val="6B5C0399"/>
    <w:multiLevelType w:val="hybridMultilevel"/>
    <w:tmpl w:val="5AF4DC8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64">
    <w:nsid w:val="6C914426"/>
    <w:multiLevelType w:val="hybridMultilevel"/>
    <w:tmpl w:val="87C2C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5">
    <w:nsid w:val="6ED76CF5"/>
    <w:multiLevelType w:val="hybridMultilevel"/>
    <w:tmpl w:val="5E52C2C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66">
    <w:nsid w:val="6F48699B"/>
    <w:multiLevelType w:val="hybridMultilevel"/>
    <w:tmpl w:val="3934CA0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7">
    <w:nsid w:val="7036190D"/>
    <w:multiLevelType w:val="hybridMultilevel"/>
    <w:tmpl w:val="7E7009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8">
    <w:nsid w:val="70A70FB7"/>
    <w:multiLevelType w:val="hybridMultilevel"/>
    <w:tmpl w:val="09B6F75E"/>
    <w:lvl w:ilvl="0" w:tplc="D76CCFD2">
      <w:start w:val="1"/>
      <w:numFmt w:val="bullet"/>
      <w:lvlText w:val=""/>
      <w:lvlJc w:val="left"/>
      <w:pPr>
        <w:tabs>
          <w:tab w:val="num" w:pos="714"/>
        </w:tabs>
        <w:ind w:left="714" w:hanging="357"/>
      </w:pPr>
      <w:rPr>
        <w:rFonts w:ascii="Symbol" w:hAnsi="Symbol" w:hint="default"/>
        <w:b w:val="0"/>
        <w:i w:val="0"/>
        <w:color w:val="auto"/>
        <w:sz w:val="22"/>
      </w:rPr>
    </w:lvl>
    <w:lvl w:ilvl="1" w:tplc="08090003">
      <w:start w:val="1"/>
      <w:numFmt w:val="bullet"/>
      <w:lvlText w:val="o"/>
      <w:lvlJc w:val="left"/>
      <w:pPr>
        <w:tabs>
          <w:tab w:val="num" w:pos="1797"/>
        </w:tabs>
        <w:ind w:left="1797" w:hanging="360"/>
      </w:pPr>
      <w:rPr>
        <w:rFonts w:ascii="Courier New" w:hAnsi="Courier New" w:hint="default"/>
      </w:rPr>
    </w:lvl>
    <w:lvl w:ilvl="2" w:tplc="08090005">
      <w:start w:val="1"/>
      <w:numFmt w:val="bullet"/>
      <w:lvlText w:val=""/>
      <w:lvlJc w:val="left"/>
      <w:pPr>
        <w:tabs>
          <w:tab w:val="num" w:pos="2517"/>
        </w:tabs>
        <w:ind w:left="2517" w:hanging="360"/>
      </w:pPr>
      <w:rPr>
        <w:rFonts w:ascii="Wingdings" w:hAnsi="Wingdings" w:hint="default"/>
      </w:rPr>
    </w:lvl>
    <w:lvl w:ilvl="3" w:tplc="08090001">
      <w:start w:val="1"/>
      <w:numFmt w:val="bullet"/>
      <w:lvlText w:val=""/>
      <w:lvlJc w:val="left"/>
      <w:pPr>
        <w:tabs>
          <w:tab w:val="num" w:pos="3237"/>
        </w:tabs>
        <w:ind w:left="3237" w:hanging="360"/>
      </w:pPr>
      <w:rPr>
        <w:rFonts w:ascii="Symbol" w:hAnsi="Symbol" w:hint="default"/>
      </w:rPr>
    </w:lvl>
    <w:lvl w:ilvl="4" w:tplc="08090003">
      <w:start w:val="1"/>
      <w:numFmt w:val="bullet"/>
      <w:lvlText w:val="o"/>
      <w:lvlJc w:val="left"/>
      <w:pPr>
        <w:tabs>
          <w:tab w:val="num" w:pos="3957"/>
        </w:tabs>
        <w:ind w:left="3957" w:hanging="360"/>
      </w:pPr>
      <w:rPr>
        <w:rFonts w:ascii="Courier New" w:hAnsi="Courier New" w:hint="default"/>
      </w:rPr>
    </w:lvl>
    <w:lvl w:ilvl="5" w:tplc="08090005">
      <w:start w:val="1"/>
      <w:numFmt w:val="bullet"/>
      <w:lvlText w:val=""/>
      <w:lvlJc w:val="left"/>
      <w:pPr>
        <w:tabs>
          <w:tab w:val="num" w:pos="4677"/>
        </w:tabs>
        <w:ind w:left="4677" w:hanging="360"/>
      </w:pPr>
      <w:rPr>
        <w:rFonts w:ascii="Wingdings" w:hAnsi="Wingdings" w:hint="default"/>
      </w:rPr>
    </w:lvl>
    <w:lvl w:ilvl="6" w:tplc="08090001">
      <w:start w:val="1"/>
      <w:numFmt w:val="bullet"/>
      <w:lvlText w:val=""/>
      <w:lvlJc w:val="left"/>
      <w:pPr>
        <w:tabs>
          <w:tab w:val="num" w:pos="5397"/>
        </w:tabs>
        <w:ind w:left="5397" w:hanging="360"/>
      </w:pPr>
      <w:rPr>
        <w:rFonts w:ascii="Symbol" w:hAnsi="Symbol" w:hint="default"/>
      </w:rPr>
    </w:lvl>
    <w:lvl w:ilvl="7" w:tplc="08090003">
      <w:start w:val="1"/>
      <w:numFmt w:val="bullet"/>
      <w:lvlText w:val="o"/>
      <w:lvlJc w:val="left"/>
      <w:pPr>
        <w:tabs>
          <w:tab w:val="num" w:pos="6117"/>
        </w:tabs>
        <w:ind w:left="6117" w:hanging="360"/>
      </w:pPr>
      <w:rPr>
        <w:rFonts w:ascii="Courier New" w:hAnsi="Courier New" w:hint="default"/>
      </w:rPr>
    </w:lvl>
    <w:lvl w:ilvl="8" w:tplc="08090005">
      <w:start w:val="1"/>
      <w:numFmt w:val="bullet"/>
      <w:lvlText w:val=""/>
      <w:lvlJc w:val="left"/>
      <w:pPr>
        <w:tabs>
          <w:tab w:val="num" w:pos="6837"/>
        </w:tabs>
        <w:ind w:left="6837" w:hanging="360"/>
      </w:pPr>
      <w:rPr>
        <w:rFonts w:ascii="Wingdings" w:hAnsi="Wingdings" w:hint="default"/>
      </w:rPr>
    </w:lvl>
  </w:abstractNum>
  <w:abstractNum w:abstractNumId="69">
    <w:nsid w:val="74900007"/>
    <w:multiLevelType w:val="hybridMultilevel"/>
    <w:tmpl w:val="79F88E6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70">
    <w:nsid w:val="75B2051B"/>
    <w:multiLevelType w:val="hybridMultilevel"/>
    <w:tmpl w:val="119611A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71">
    <w:nsid w:val="765312BD"/>
    <w:multiLevelType w:val="hybridMultilevel"/>
    <w:tmpl w:val="3E04B28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2">
    <w:nsid w:val="76B7257B"/>
    <w:multiLevelType w:val="hybridMultilevel"/>
    <w:tmpl w:val="0D6AE904"/>
    <w:lvl w:ilvl="0" w:tplc="1994BBC8">
      <w:start w:val="1"/>
      <w:numFmt w:val="bullet"/>
      <w:lvlText w:val=""/>
      <w:lvlJc w:val="left"/>
      <w:pPr>
        <w:ind w:left="720" w:hanging="360"/>
      </w:pPr>
      <w:rPr>
        <w:rFonts w:ascii="Symbol" w:hAnsi="Symbol" w:hint="default"/>
      </w:rPr>
    </w:lvl>
    <w:lvl w:ilvl="1" w:tplc="765641C8">
      <w:start w:val="1"/>
      <w:numFmt w:val="bullet"/>
      <w:lvlText w:val="o"/>
      <w:lvlJc w:val="left"/>
      <w:pPr>
        <w:ind w:left="1440" w:hanging="360"/>
      </w:pPr>
      <w:rPr>
        <w:rFonts w:ascii="Courier New" w:hAnsi="Courier New" w:hint="default"/>
      </w:rPr>
    </w:lvl>
    <w:lvl w:ilvl="2" w:tplc="03A4F966">
      <w:start w:val="1"/>
      <w:numFmt w:val="bullet"/>
      <w:lvlText w:val=""/>
      <w:lvlJc w:val="left"/>
      <w:pPr>
        <w:ind w:left="2160" w:hanging="360"/>
      </w:pPr>
      <w:rPr>
        <w:rFonts w:ascii="Wingdings" w:hAnsi="Wingdings" w:hint="default"/>
      </w:rPr>
    </w:lvl>
    <w:lvl w:ilvl="3" w:tplc="84EE38D2">
      <w:start w:val="1"/>
      <w:numFmt w:val="bullet"/>
      <w:lvlText w:val=""/>
      <w:lvlJc w:val="left"/>
      <w:pPr>
        <w:ind w:left="2880" w:hanging="360"/>
      </w:pPr>
      <w:rPr>
        <w:rFonts w:ascii="Symbol" w:hAnsi="Symbol" w:hint="default"/>
      </w:rPr>
    </w:lvl>
    <w:lvl w:ilvl="4" w:tplc="3884A5A2">
      <w:start w:val="1"/>
      <w:numFmt w:val="bullet"/>
      <w:lvlText w:val="o"/>
      <w:lvlJc w:val="left"/>
      <w:pPr>
        <w:ind w:left="3600" w:hanging="360"/>
      </w:pPr>
      <w:rPr>
        <w:rFonts w:ascii="Courier New" w:hAnsi="Courier New" w:hint="default"/>
      </w:rPr>
    </w:lvl>
    <w:lvl w:ilvl="5" w:tplc="A48C3016">
      <w:start w:val="1"/>
      <w:numFmt w:val="bullet"/>
      <w:lvlText w:val=""/>
      <w:lvlJc w:val="left"/>
      <w:pPr>
        <w:ind w:left="4320" w:hanging="360"/>
      </w:pPr>
      <w:rPr>
        <w:rFonts w:ascii="Wingdings" w:hAnsi="Wingdings" w:hint="default"/>
      </w:rPr>
    </w:lvl>
    <w:lvl w:ilvl="6" w:tplc="1E087768">
      <w:start w:val="1"/>
      <w:numFmt w:val="bullet"/>
      <w:lvlText w:val=""/>
      <w:lvlJc w:val="left"/>
      <w:pPr>
        <w:ind w:left="5040" w:hanging="360"/>
      </w:pPr>
      <w:rPr>
        <w:rFonts w:ascii="Symbol" w:hAnsi="Symbol" w:hint="default"/>
      </w:rPr>
    </w:lvl>
    <w:lvl w:ilvl="7" w:tplc="59D6F324">
      <w:start w:val="1"/>
      <w:numFmt w:val="bullet"/>
      <w:lvlText w:val="o"/>
      <w:lvlJc w:val="left"/>
      <w:pPr>
        <w:ind w:left="5760" w:hanging="360"/>
      </w:pPr>
      <w:rPr>
        <w:rFonts w:ascii="Courier New" w:hAnsi="Courier New" w:hint="default"/>
      </w:rPr>
    </w:lvl>
    <w:lvl w:ilvl="8" w:tplc="3C92085C">
      <w:start w:val="1"/>
      <w:numFmt w:val="bullet"/>
      <w:lvlText w:val=""/>
      <w:lvlJc w:val="left"/>
      <w:pPr>
        <w:ind w:left="6480" w:hanging="360"/>
      </w:pPr>
      <w:rPr>
        <w:rFonts w:ascii="Wingdings" w:hAnsi="Wingdings" w:hint="default"/>
      </w:rPr>
    </w:lvl>
  </w:abstractNum>
  <w:abstractNum w:abstractNumId="73">
    <w:nsid w:val="7B4D1E7D"/>
    <w:multiLevelType w:val="hybridMultilevel"/>
    <w:tmpl w:val="A84E335E"/>
    <w:lvl w:ilvl="0" w:tplc="1C090001">
      <w:start w:val="1"/>
      <w:numFmt w:val="bullet"/>
      <w:lvlText w:val=""/>
      <w:lvlJc w:val="left"/>
      <w:pPr>
        <w:ind w:left="720" w:hanging="360"/>
      </w:pPr>
      <w:rPr>
        <w:rFonts w:ascii="Symbol" w:hAnsi="Symbol" w:hint="default"/>
      </w:rPr>
    </w:lvl>
    <w:lvl w:ilvl="1" w:tplc="1C090003">
      <w:start w:val="1"/>
      <w:numFmt w:val="bullet"/>
      <w:pStyle w:val="instruction"/>
      <w:lvlText w:val="o"/>
      <w:lvlJc w:val="left"/>
      <w:pPr>
        <w:ind w:left="1440" w:hanging="360"/>
      </w:pPr>
      <w:rPr>
        <w:rFonts w:ascii="Courier New" w:hAnsi="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hint="default"/>
      </w:rPr>
    </w:lvl>
    <w:lvl w:ilvl="8" w:tplc="1C090005">
      <w:start w:val="1"/>
      <w:numFmt w:val="bullet"/>
      <w:lvlText w:val=""/>
      <w:lvlJc w:val="left"/>
      <w:pPr>
        <w:ind w:left="6480" w:hanging="360"/>
      </w:pPr>
      <w:rPr>
        <w:rFonts w:ascii="Wingdings" w:hAnsi="Wingdings" w:hint="default"/>
      </w:rPr>
    </w:lvl>
  </w:abstractNum>
  <w:abstractNum w:abstractNumId="74">
    <w:nsid w:val="7BA11F65"/>
    <w:multiLevelType w:val="hybridMultilevel"/>
    <w:tmpl w:val="1728D734"/>
    <w:lvl w:ilvl="0" w:tplc="55CAB7C6">
      <w:start w:val="1"/>
      <w:numFmt w:val="bullet"/>
      <w:lvlText w:val=""/>
      <w:lvlJc w:val="left"/>
      <w:pPr>
        <w:tabs>
          <w:tab w:val="num" w:pos="357"/>
        </w:tabs>
        <w:ind w:left="357" w:hanging="357"/>
      </w:pPr>
      <w:rPr>
        <w:rFonts w:ascii="Symbol" w:hAnsi="Symbol" w:hint="default"/>
        <w:b w:val="0"/>
        <w:i w:val="0"/>
        <w:color w:val="auto"/>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5">
    <w:nsid w:val="7DB844E9"/>
    <w:multiLevelType w:val="hybridMultilevel"/>
    <w:tmpl w:val="B0C40292"/>
    <w:lvl w:ilvl="0" w:tplc="AB5A1E02">
      <w:start w:val="1"/>
      <w:numFmt w:val="bullet"/>
      <w:lvlText w:val=""/>
      <w:lvlJc w:val="left"/>
      <w:pPr>
        <w:ind w:left="720" w:hanging="360"/>
      </w:pPr>
      <w:rPr>
        <w:rFonts w:ascii="Symbol" w:hAnsi="Symbol" w:hint="default"/>
      </w:rPr>
    </w:lvl>
    <w:lvl w:ilvl="1" w:tplc="AE0A3644">
      <w:start w:val="1"/>
      <w:numFmt w:val="bullet"/>
      <w:lvlText w:val="o"/>
      <w:lvlJc w:val="left"/>
      <w:pPr>
        <w:ind w:left="1440" w:hanging="360"/>
      </w:pPr>
      <w:rPr>
        <w:rFonts w:ascii="Courier New" w:hAnsi="Courier New" w:hint="default"/>
      </w:rPr>
    </w:lvl>
    <w:lvl w:ilvl="2" w:tplc="4F1E9D60">
      <w:start w:val="1"/>
      <w:numFmt w:val="bullet"/>
      <w:lvlText w:val=""/>
      <w:lvlJc w:val="left"/>
      <w:pPr>
        <w:ind w:left="2160" w:hanging="360"/>
      </w:pPr>
      <w:rPr>
        <w:rFonts w:ascii="Wingdings" w:hAnsi="Wingdings" w:hint="default"/>
      </w:rPr>
    </w:lvl>
    <w:lvl w:ilvl="3" w:tplc="F7DE9052">
      <w:start w:val="1"/>
      <w:numFmt w:val="bullet"/>
      <w:lvlText w:val=""/>
      <w:lvlJc w:val="left"/>
      <w:pPr>
        <w:ind w:left="2880" w:hanging="360"/>
      </w:pPr>
      <w:rPr>
        <w:rFonts w:ascii="Symbol" w:hAnsi="Symbol" w:hint="default"/>
      </w:rPr>
    </w:lvl>
    <w:lvl w:ilvl="4" w:tplc="24E24D9A">
      <w:start w:val="1"/>
      <w:numFmt w:val="bullet"/>
      <w:lvlText w:val="o"/>
      <w:lvlJc w:val="left"/>
      <w:pPr>
        <w:ind w:left="3600" w:hanging="360"/>
      </w:pPr>
      <w:rPr>
        <w:rFonts w:ascii="Courier New" w:hAnsi="Courier New" w:hint="default"/>
      </w:rPr>
    </w:lvl>
    <w:lvl w:ilvl="5" w:tplc="632625F4">
      <w:start w:val="1"/>
      <w:numFmt w:val="bullet"/>
      <w:lvlText w:val=""/>
      <w:lvlJc w:val="left"/>
      <w:pPr>
        <w:ind w:left="4320" w:hanging="360"/>
      </w:pPr>
      <w:rPr>
        <w:rFonts w:ascii="Wingdings" w:hAnsi="Wingdings" w:hint="default"/>
      </w:rPr>
    </w:lvl>
    <w:lvl w:ilvl="6" w:tplc="566A978A">
      <w:start w:val="1"/>
      <w:numFmt w:val="bullet"/>
      <w:lvlText w:val=""/>
      <w:lvlJc w:val="left"/>
      <w:pPr>
        <w:ind w:left="5040" w:hanging="360"/>
      </w:pPr>
      <w:rPr>
        <w:rFonts w:ascii="Symbol" w:hAnsi="Symbol" w:hint="default"/>
      </w:rPr>
    </w:lvl>
    <w:lvl w:ilvl="7" w:tplc="170A4B76">
      <w:start w:val="1"/>
      <w:numFmt w:val="bullet"/>
      <w:lvlText w:val="o"/>
      <w:lvlJc w:val="left"/>
      <w:pPr>
        <w:ind w:left="5760" w:hanging="360"/>
      </w:pPr>
      <w:rPr>
        <w:rFonts w:ascii="Courier New" w:hAnsi="Courier New" w:hint="default"/>
      </w:rPr>
    </w:lvl>
    <w:lvl w:ilvl="8" w:tplc="63AC19CA">
      <w:start w:val="1"/>
      <w:numFmt w:val="bullet"/>
      <w:lvlText w:val=""/>
      <w:lvlJc w:val="left"/>
      <w:pPr>
        <w:ind w:left="6480" w:hanging="360"/>
      </w:pPr>
      <w:rPr>
        <w:rFonts w:ascii="Wingdings" w:hAnsi="Wingdings" w:hint="default"/>
      </w:rPr>
    </w:lvl>
  </w:abstractNum>
  <w:abstractNum w:abstractNumId="76">
    <w:nsid w:val="7DD06B33"/>
    <w:multiLevelType w:val="hybridMultilevel"/>
    <w:tmpl w:val="B658FB4E"/>
    <w:lvl w:ilvl="0" w:tplc="D76CCFD2">
      <w:start w:val="1"/>
      <w:numFmt w:val="bullet"/>
      <w:lvlText w:val=""/>
      <w:lvlJc w:val="left"/>
      <w:pPr>
        <w:tabs>
          <w:tab w:val="num" w:pos="357"/>
        </w:tabs>
        <w:ind w:left="357" w:hanging="357"/>
      </w:pPr>
      <w:rPr>
        <w:rFonts w:ascii="Symbol" w:hAnsi="Symbol" w:hint="default"/>
        <w:b w:val="0"/>
        <w:i w:val="0"/>
        <w:color w:val="auto"/>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73"/>
  </w:num>
  <w:num w:numId="4">
    <w:abstractNumId w:val="23"/>
  </w:num>
  <w:num w:numId="5">
    <w:abstractNumId w:val="18"/>
  </w:num>
  <w:num w:numId="6">
    <w:abstractNumId w:val="72"/>
  </w:num>
  <w:num w:numId="7">
    <w:abstractNumId w:val="64"/>
  </w:num>
  <w:num w:numId="8">
    <w:abstractNumId w:val="75"/>
  </w:num>
  <w:num w:numId="9">
    <w:abstractNumId w:val="4"/>
  </w:num>
  <w:num w:numId="10">
    <w:abstractNumId w:val="57"/>
  </w:num>
  <w:num w:numId="11">
    <w:abstractNumId w:val="41"/>
  </w:num>
  <w:num w:numId="12">
    <w:abstractNumId w:val="63"/>
  </w:num>
  <w:num w:numId="13">
    <w:abstractNumId w:val="14"/>
  </w:num>
  <w:num w:numId="14">
    <w:abstractNumId w:val="17"/>
  </w:num>
  <w:num w:numId="15">
    <w:abstractNumId w:val="29"/>
  </w:num>
  <w:num w:numId="16">
    <w:abstractNumId w:val="55"/>
  </w:num>
  <w:num w:numId="17">
    <w:abstractNumId w:val="15"/>
  </w:num>
  <w:num w:numId="18">
    <w:abstractNumId w:val="10"/>
  </w:num>
  <w:num w:numId="19">
    <w:abstractNumId w:val="69"/>
  </w:num>
  <w:num w:numId="20">
    <w:abstractNumId w:val="32"/>
  </w:num>
  <w:num w:numId="21">
    <w:abstractNumId w:val="8"/>
  </w:num>
  <w:num w:numId="22">
    <w:abstractNumId w:val="3"/>
  </w:num>
  <w:num w:numId="23">
    <w:abstractNumId w:val="59"/>
  </w:num>
  <w:num w:numId="24">
    <w:abstractNumId w:val="65"/>
  </w:num>
  <w:num w:numId="25">
    <w:abstractNumId w:val="45"/>
  </w:num>
  <w:num w:numId="26">
    <w:abstractNumId w:val="36"/>
  </w:num>
  <w:num w:numId="27">
    <w:abstractNumId w:val="62"/>
  </w:num>
  <w:num w:numId="28">
    <w:abstractNumId w:val="6"/>
  </w:num>
  <w:num w:numId="29">
    <w:abstractNumId w:val="5"/>
  </w:num>
  <w:num w:numId="30">
    <w:abstractNumId w:val="21"/>
  </w:num>
  <w:num w:numId="31">
    <w:abstractNumId w:val="68"/>
  </w:num>
  <w:num w:numId="32">
    <w:abstractNumId w:val="13"/>
  </w:num>
  <w:num w:numId="33">
    <w:abstractNumId w:val="34"/>
  </w:num>
  <w:num w:numId="34">
    <w:abstractNumId w:val="76"/>
  </w:num>
  <w:num w:numId="35">
    <w:abstractNumId w:val="49"/>
  </w:num>
  <w:num w:numId="36">
    <w:abstractNumId w:val="44"/>
  </w:num>
  <w:num w:numId="37">
    <w:abstractNumId w:val="43"/>
  </w:num>
  <w:num w:numId="38">
    <w:abstractNumId w:val="31"/>
  </w:num>
  <w:num w:numId="39">
    <w:abstractNumId w:val="27"/>
  </w:num>
  <w:num w:numId="40">
    <w:abstractNumId w:val="19"/>
  </w:num>
  <w:num w:numId="41">
    <w:abstractNumId w:val="37"/>
  </w:num>
  <w:num w:numId="42">
    <w:abstractNumId w:val="24"/>
  </w:num>
  <w:num w:numId="43">
    <w:abstractNumId w:val="52"/>
  </w:num>
  <w:num w:numId="44">
    <w:abstractNumId w:val="50"/>
  </w:num>
  <w:num w:numId="45">
    <w:abstractNumId w:val="46"/>
  </w:num>
  <w:num w:numId="46">
    <w:abstractNumId w:val="39"/>
  </w:num>
  <w:num w:numId="47">
    <w:abstractNumId w:val="22"/>
  </w:num>
  <w:num w:numId="48">
    <w:abstractNumId w:val="70"/>
  </w:num>
  <w:num w:numId="49">
    <w:abstractNumId w:val="54"/>
  </w:num>
  <w:num w:numId="50">
    <w:abstractNumId w:val="74"/>
  </w:num>
  <w:num w:numId="51">
    <w:abstractNumId w:val="28"/>
  </w:num>
  <w:num w:numId="52">
    <w:abstractNumId w:val="38"/>
  </w:num>
  <w:num w:numId="53">
    <w:abstractNumId w:val="26"/>
  </w:num>
  <w:num w:numId="54">
    <w:abstractNumId w:val="56"/>
  </w:num>
  <w:num w:numId="55">
    <w:abstractNumId w:val="61"/>
  </w:num>
  <w:num w:numId="56">
    <w:abstractNumId w:val="33"/>
  </w:num>
  <w:num w:numId="57">
    <w:abstractNumId w:val="11"/>
  </w:num>
  <w:num w:numId="58">
    <w:abstractNumId w:val="51"/>
  </w:num>
  <w:num w:numId="59">
    <w:abstractNumId w:val="40"/>
  </w:num>
  <w:num w:numId="60">
    <w:abstractNumId w:val="16"/>
  </w:num>
  <w:num w:numId="61">
    <w:abstractNumId w:val="47"/>
  </w:num>
  <w:num w:numId="62">
    <w:abstractNumId w:val="53"/>
  </w:num>
  <w:num w:numId="63">
    <w:abstractNumId w:val="30"/>
  </w:num>
  <w:num w:numId="64">
    <w:abstractNumId w:val="20"/>
  </w:num>
  <w:num w:numId="65">
    <w:abstractNumId w:val="60"/>
  </w:num>
  <w:num w:numId="66">
    <w:abstractNumId w:val="35"/>
  </w:num>
  <w:num w:numId="67">
    <w:abstractNumId w:val="48"/>
  </w:num>
  <w:num w:numId="68">
    <w:abstractNumId w:val="67"/>
  </w:num>
  <w:num w:numId="69">
    <w:abstractNumId w:val="9"/>
  </w:num>
  <w:num w:numId="70">
    <w:abstractNumId w:val="2"/>
  </w:num>
  <w:num w:numId="71">
    <w:abstractNumId w:val="25"/>
  </w:num>
  <w:num w:numId="72">
    <w:abstractNumId w:val="71"/>
  </w:num>
  <w:num w:numId="73">
    <w:abstractNumId w:val="58"/>
  </w:num>
  <w:num w:numId="74">
    <w:abstractNumId w:val="7"/>
  </w:num>
  <w:num w:numId="75">
    <w:abstractNumId w:val="42"/>
  </w:num>
  <w:num w:numId="76">
    <w:abstractNumId w:val="66"/>
  </w:num>
  <w:num w:numId="77">
    <w:abstractNumId w:val="1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DBD"/>
    <w:rsid w:val="0000013B"/>
    <w:rsid w:val="00000166"/>
    <w:rsid w:val="00000BB0"/>
    <w:rsid w:val="00001236"/>
    <w:rsid w:val="00001F0D"/>
    <w:rsid w:val="000032E0"/>
    <w:rsid w:val="000043AD"/>
    <w:rsid w:val="00005155"/>
    <w:rsid w:val="00005946"/>
    <w:rsid w:val="00006562"/>
    <w:rsid w:val="00006999"/>
    <w:rsid w:val="00006A73"/>
    <w:rsid w:val="00006FC8"/>
    <w:rsid w:val="000079BC"/>
    <w:rsid w:val="00007D4A"/>
    <w:rsid w:val="000100AD"/>
    <w:rsid w:val="0001073C"/>
    <w:rsid w:val="000107A5"/>
    <w:rsid w:val="00011107"/>
    <w:rsid w:val="00011FB4"/>
    <w:rsid w:val="00012A06"/>
    <w:rsid w:val="00012F7A"/>
    <w:rsid w:val="0001334C"/>
    <w:rsid w:val="000149E8"/>
    <w:rsid w:val="0001515C"/>
    <w:rsid w:val="00015FC2"/>
    <w:rsid w:val="000162B6"/>
    <w:rsid w:val="000172D0"/>
    <w:rsid w:val="0001779B"/>
    <w:rsid w:val="00017C00"/>
    <w:rsid w:val="00017F51"/>
    <w:rsid w:val="00020656"/>
    <w:rsid w:val="00020C6B"/>
    <w:rsid w:val="00022441"/>
    <w:rsid w:val="00023AD6"/>
    <w:rsid w:val="00023B70"/>
    <w:rsid w:val="00023C5F"/>
    <w:rsid w:val="000244A7"/>
    <w:rsid w:val="00024829"/>
    <w:rsid w:val="00024987"/>
    <w:rsid w:val="00024CB9"/>
    <w:rsid w:val="00025B48"/>
    <w:rsid w:val="000260FA"/>
    <w:rsid w:val="000267FF"/>
    <w:rsid w:val="00026996"/>
    <w:rsid w:val="00027AB4"/>
    <w:rsid w:val="00027FE2"/>
    <w:rsid w:val="000302E5"/>
    <w:rsid w:val="00030424"/>
    <w:rsid w:val="000305C9"/>
    <w:rsid w:val="00030873"/>
    <w:rsid w:val="00030BE9"/>
    <w:rsid w:val="00030D77"/>
    <w:rsid w:val="00030FA8"/>
    <w:rsid w:val="00031AA1"/>
    <w:rsid w:val="00031ACC"/>
    <w:rsid w:val="00031DC4"/>
    <w:rsid w:val="00031E08"/>
    <w:rsid w:val="0003241B"/>
    <w:rsid w:val="000326D1"/>
    <w:rsid w:val="00033065"/>
    <w:rsid w:val="00033250"/>
    <w:rsid w:val="00033760"/>
    <w:rsid w:val="000354E1"/>
    <w:rsid w:val="00036EFD"/>
    <w:rsid w:val="000378BA"/>
    <w:rsid w:val="00037EDB"/>
    <w:rsid w:val="00040D4C"/>
    <w:rsid w:val="00040DF9"/>
    <w:rsid w:val="0004137D"/>
    <w:rsid w:val="00041548"/>
    <w:rsid w:val="000415C6"/>
    <w:rsid w:val="00041A28"/>
    <w:rsid w:val="00041F66"/>
    <w:rsid w:val="00042DE3"/>
    <w:rsid w:val="00043130"/>
    <w:rsid w:val="00043429"/>
    <w:rsid w:val="000436EB"/>
    <w:rsid w:val="00044112"/>
    <w:rsid w:val="0004448F"/>
    <w:rsid w:val="000444F8"/>
    <w:rsid w:val="00044A7B"/>
    <w:rsid w:val="00044A82"/>
    <w:rsid w:val="00044E37"/>
    <w:rsid w:val="00045689"/>
    <w:rsid w:val="000458B7"/>
    <w:rsid w:val="00046346"/>
    <w:rsid w:val="0004662A"/>
    <w:rsid w:val="00046B66"/>
    <w:rsid w:val="000500F1"/>
    <w:rsid w:val="0005165C"/>
    <w:rsid w:val="0005241C"/>
    <w:rsid w:val="0005247B"/>
    <w:rsid w:val="000526F5"/>
    <w:rsid w:val="00052A84"/>
    <w:rsid w:val="00052B2F"/>
    <w:rsid w:val="0005304D"/>
    <w:rsid w:val="000532F0"/>
    <w:rsid w:val="000537E2"/>
    <w:rsid w:val="00053BE9"/>
    <w:rsid w:val="00054EB6"/>
    <w:rsid w:val="00054F56"/>
    <w:rsid w:val="00055D69"/>
    <w:rsid w:val="000565C2"/>
    <w:rsid w:val="000569A7"/>
    <w:rsid w:val="00056B9C"/>
    <w:rsid w:val="00060563"/>
    <w:rsid w:val="00060575"/>
    <w:rsid w:val="000613BB"/>
    <w:rsid w:val="000613E0"/>
    <w:rsid w:val="000616E2"/>
    <w:rsid w:val="00061F1F"/>
    <w:rsid w:val="00062602"/>
    <w:rsid w:val="000627E7"/>
    <w:rsid w:val="00063339"/>
    <w:rsid w:val="00063445"/>
    <w:rsid w:val="00063A79"/>
    <w:rsid w:val="00063D00"/>
    <w:rsid w:val="00063F8D"/>
    <w:rsid w:val="0006433F"/>
    <w:rsid w:val="0006434D"/>
    <w:rsid w:val="00064C5E"/>
    <w:rsid w:val="000651BB"/>
    <w:rsid w:val="00065433"/>
    <w:rsid w:val="00066530"/>
    <w:rsid w:val="0006711E"/>
    <w:rsid w:val="00070FF3"/>
    <w:rsid w:val="000710BB"/>
    <w:rsid w:val="00071C03"/>
    <w:rsid w:val="000729EC"/>
    <w:rsid w:val="00072E7D"/>
    <w:rsid w:val="00073589"/>
    <w:rsid w:val="00074BAE"/>
    <w:rsid w:val="0007516B"/>
    <w:rsid w:val="0007525F"/>
    <w:rsid w:val="00076F4A"/>
    <w:rsid w:val="00077150"/>
    <w:rsid w:val="000774B5"/>
    <w:rsid w:val="000775EF"/>
    <w:rsid w:val="00077705"/>
    <w:rsid w:val="000803CD"/>
    <w:rsid w:val="0008055F"/>
    <w:rsid w:val="00081576"/>
    <w:rsid w:val="00082332"/>
    <w:rsid w:val="0008270C"/>
    <w:rsid w:val="0008273F"/>
    <w:rsid w:val="00082753"/>
    <w:rsid w:val="000841E9"/>
    <w:rsid w:val="000842A7"/>
    <w:rsid w:val="00085B40"/>
    <w:rsid w:val="00085CD2"/>
    <w:rsid w:val="00086516"/>
    <w:rsid w:val="00086603"/>
    <w:rsid w:val="0008705B"/>
    <w:rsid w:val="00087B71"/>
    <w:rsid w:val="000901AB"/>
    <w:rsid w:val="00090397"/>
    <w:rsid w:val="00093099"/>
    <w:rsid w:val="00093146"/>
    <w:rsid w:val="00093B06"/>
    <w:rsid w:val="00093EC9"/>
    <w:rsid w:val="00094435"/>
    <w:rsid w:val="000945CF"/>
    <w:rsid w:val="00094EDF"/>
    <w:rsid w:val="000950F7"/>
    <w:rsid w:val="000A0D28"/>
    <w:rsid w:val="000A151D"/>
    <w:rsid w:val="000A1B9C"/>
    <w:rsid w:val="000A222D"/>
    <w:rsid w:val="000A2A87"/>
    <w:rsid w:val="000A2B21"/>
    <w:rsid w:val="000A333E"/>
    <w:rsid w:val="000A3E66"/>
    <w:rsid w:val="000A5556"/>
    <w:rsid w:val="000A60BC"/>
    <w:rsid w:val="000A6553"/>
    <w:rsid w:val="000A6A10"/>
    <w:rsid w:val="000A702F"/>
    <w:rsid w:val="000A72FD"/>
    <w:rsid w:val="000A7B32"/>
    <w:rsid w:val="000A7F79"/>
    <w:rsid w:val="000B0120"/>
    <w:rsid w:val="000B0808"/>
    <w:rsid w:val="000B14F8"/>
    <w:rsid w:val="000B2395"/>
    <w:rsid w:val="000B26C3"/>
    <w:rsid w:val="000B2F92"/>
    <w:rsid w:val="000B304B"/>
    <w:rsid w:val="000B381D"/>
    <w:rsid w:val="000B38C0"/>
    <w:rsid w:val="000B54B8"/>
    <w:rsid w:val="000B5B50"/>
    <w:rsid w:val="000B5E91"/>
    <w:rsid w:val="000B6A50"/>
    <w:rsid w:val="000B6B79"/>
    <w:rsid w:val="000B6C44"/>
    <w:rsid w:val="000B6C85"/>
    <w:rsid w:val="000B7273"/>
    <w:rsid w:val="000B74C7"/>
    <w:rsid w:val="000B7E7E"/>
    <w:rsid w:val="000C0B8A"/>
    <w:rsid w:val="000C0C6C"/>
    <w:rsid w:val="000C119B"/>
    <w:rsid w:val="000C140D"/>
    <w:rsid w:val="000C1516"/>
    <w:rsid w:val="000C196A"/>
    <w:rsid w:val="000C3A35"/>
    <w:rsid w:val="000C43E0"/>
    <w:rsid w:val="000C4A8A"/>
    <w:rsid w:val="000C5C05"/>
    <w:rsid w:val="000C6286"/>
    <w:rsid w:val="000C6294"/>
    <w:rsid w:val="000C65F6"/>
    <w:rsid w:val="000D01BF"/>
    <w:rsid w:val="000D04A7"/>
    <w:rsid w:val="000D0966"/>
    <w:rsid w:val="000D0BFD"/>
    <w:rsid w:val="000D0F2E"/>
    <w:rsid w:val="000D1157"/>
    <w:rsid w:val="000D24EB"/>
    <w:rsid w:val="000D3476"/>
    <w:rsid w:val="000D38D4"/>
    <w:rsid w:val="000D3A3A"/>
    <w:rsid w:val="000D4C2B"/>
    <w:rsid w:val="000D5058"/>
    <w:rsid w:val="000D574C"/>
    <w:rsid w:val="000D5CA1"/>
    <w:rsid w:val="000D6DBB"/>
    <w:rsid w:val="000D7300"/>
    <w:rsid w:val="000D7526"/>
    <w:rsid w:val="000D7C42"/>
    <w:rsid w:val="000E0BAF"/>
    <w:rsid w:val="000E135B"/>
    <w:rsid w:val="000E16DE"/>
    <w:rsid w:val="000E18C2"/>
    <w:rsid w:val="000E20C3"/>
    <w:rsid w:val="000E20FD"/>
    <w:rsid w:val="000E2977"/>
    <w:rsid w:val="000E2C30"/>
    <w:rsid w:val="000E31A5"/>
    <w:rsid w:val="000E3AF3"/>
    <w:rsid w:val="000E41DE"/>
    <w:rsid w:val="000E4325"/>
    <w:rsid w:val="000E59D0"/>
    <w:rsid w:val="000E6400"/>
    <w:rsid w:val="000E653E"/>
    <w:rsid w:val="000E6D21"/>
    <w:rsid w:val="000E6E06"/>
    <w:rsid w:val="000E6FF7"/>
    <w:rsid w:val="000E7322"/>
    <w:rsid w:val="000E7811"/>
    <w:rsid w:val="000E7BD0"/>
    <w:rsid w:val="000E7C59"/>
    <w:rsid w:val="000E7E3D"/>
    <w:rsid w:val="000F07AC"/>
    <w:rsid w:val="000F0B2D"/>
    <w:rsid w:val="000F0D5B"/>
    <w:rsid w:val="000F16DD"/>
    <w:rsid w:val="000F1899"/>
    <w:rsid w:val="000F246C"/>
    <w:rsid w:val="000F2D72"/>
    <w:rsid w:val="000F2D8D"/>
    <w:rsid w:val="000F3018"/>
    <w:rsid w:val="000F3035"/>
    <w:rsid w:val="000F30E0"/>
    <w:rsid w:val="000F366A"/>
    <w:rsid w:val="000F4626"/>
    <w:rsid w:val="000F4A13"/>
    <w:rsid w:val="000F4FC6"/>
    <w:rsid w:val="000F5EA7"/>
    <w:rsid w:val="000F725C"/>
    <w:rsid w:val="000F74DC"/>
    <w:rsid w:val="00100563"/>
    <w:rsid w:val="001006B3"/>
    <w:rsid w:val="001012F4"/>
    <w:rsid w:val="0010210A"/>
    <w:rsid w:val="00103C66"/>
    <w:rsid w:val="001041A0"/>
    <w:rsid w:val="00105098"/>
    <w:rsid w:val="00107C27"/>
    <w:rsid w:val="001108DE"/>
    <w:rsid w:val="00112435"/>
    <w:rsid w:val="00112663"/>
    <w:rsid w:val="001126A2"/>
    <w:rsid w:val="0011285D"/>
    <w:rsid w:val="001129C6"/>
    <w:rsid w:val="0011379B"/>
    <w:rsid w:val="00113E23"/>
    <w:rsid w:val="00114597"/>
    <w:rsid w:val="0011463F"/>
    <w:rsid w:val="00114720"/>
    <w:rsid w:val="00115466"/>
    <w:rsid w:val="00116C72"/>
    <w:rsid w:val="00116EF5"/>
    <w:rsid w:val="001201F3"/>
    <w:rsid w:val="0012094B"/>
    <w:rsid w:val="00121FED"/>
    <w:rsid w:val="001227B2"/>
    <w:rsid w:val="00122BC2"/>
    <w:rsid w:val="00123189"/>
    <w:rsid w:val="0012392A"/>
    <w:rsid w:val="00123B67"/>
    <w:rsid w:val="00123CD8"/>
    <w:rsid w:val="00123D5A"/>
    <w:rsid w:val="00124271"/>
    <w:rsid w:val="001242FD"/>
    <w:rsid w:val="001244E4"/>
    <w:rsid w:val="00125FE5"/>
    <w:rsid w:val="001270F7"/>
    <w:rsid w:val="00127267"/>
    <w:rsid w:val="001275D4"/>
    <w:rsid w:val="00131135"/>
    <w:rsid w:val="00131CB8"/>
    <w:rsid w:val="00132AD6"/>
    <w:rsid w:val="00133C9D"/>
    <w:rsid w:val="0013443C"/>
    <w:rsid w:val="0013443E"/>
    <w:rsid w:val="00134A68"/>
    <w:rsid w:val="00134E0F"/>
    <w:rsid w:val="001352C6"/>
    <w:rsid w:val="00135A54"/>
    <w:rsid w:val="0013683B"/>
    <w:rsid w:val="00136CBE"/>
    <w:rsid w:val="00140C66"/>
    <w:rsid w:val="0014184E"/>
    <w:rsid w:val="00141D77"/>
    <w:rsid w:val="00141DB1"/>
    <w:rsid w:val="00142D85"/>
    <w:rsid w:val="00142F77"/>
    <w:rsid w:val="00143494"/>
    <w:rsid w:val="001447DF"/>
    <w:rsid w:val="00145553"/>
    <w:rsid w:val="001458EB"/>
    <w:rsid w:val="00145ACE"/>
    <w:rsid w:val="00146157"/>
    <w:rsid w:val="001476E0"/>
    <w:rsid w:val="0014798B"/>
    <w:rsid w:val="001501DE"/>
    <w:rsid w:val="00150E44"/>
    <w:rsid w:val="00150E89"/>
    <w:rsid w:val="001512CA"/>
    <w:rsid w:val="00153D49"/>
    <w:rsid w:val="00155174"/>
    <w:rsid w:val="00155815"/>
    <w:rsid w:val="00155F42"/>
    <w:rsid w:val="001571A2"/>
    <w:rsid w:val="001601AC"/>
    <w:rsid w:val="00160607"/>
    <w:rsid w:val="00160976"/>
    <w:rsid w:val="0016098B"/>
    <w:rsid w:val="001619F4"/>
    <w:rsid w:val="00161BB5"/>
    <w:rsid w:val="001624FA"/>
    <w:rsid w:val="001625B0"/>
    <w:rsid w:val="0016264B"/>
    <w:rsid w:val="00163A67"/>
    <w:rsid w:val="00163AC6"/>
    <w:rsid w:val="00164C00"/>
    <w:rsid w:val="001656B7"/>
    <w:rsid w:val="0016585F"/>
    <w:rsid w:val="00165AC7"/>
    <w:rsid w:val="001660A2"/>
    <w:rsid w:val="00166D26"/>
    <w:rsid w:val="0016725A"/>
    <w:rsid w:val="00167D94"/>
    <w:rsid w:val="001715BD"/>
    <w:rsid w:val="00171D07"/>
    <w:rsid w:val="00172470"/>
    <w:rsid w:val="0017256E"/>
    <w:rsid w:val="00172E97"/>
    <w:rsid w:val="00174970"/>
    <w:rsid w:val="00174DAD"/>
    <w:rsid w:val="00175217"/>
    <w:rsid w:val="00176481"/>
    <w:rsid w:val="0017667D"/>
    <w:rsid w:val="001771F6"/>
    <w:rsid w:val="001772E2"/>
    <w:rsid w:val="0018002D"/>
    <w:rsid w:val="00180296"/>
    <w:rsid w:val="001802DE"/>
    <w:rsid w:val="00180942"/>
    <w:rsid w:val="001809F9"/>
    <w:rsid w:val="00180D65"/>
    <w:rsid w:val="00180D75"/>
    <w:rsid w:val="00181159"/>
    <w:rsid w:val="0018125A"/>
    <w:rsid w:val="00181A50"/>
    <w:rsid w:val="0018245E"/>
    <w:rsid w:val="00182C20"/>
    <w:rsid w:val="0018412F"/>
    <w:rsid w:val="001842E5"/>
    <w:rsid w:val="00184BED"/>
    <w:rsid w:val="001858A9"/>
    <w:rsid w:val="0018599C"/>
    <w:rsid w:val="0018633F"/>
    <w:rsid w:val="001864F7"/>
    <w:rsid w:val="00186DA5"/>
    <w:rsid w:val="00186F9B"/>
    <w:rsid w:val="00187488"/>
    <w:rsid w:val="001878C4"/>
    <w:rsid w:val="00190A6E"/>
    <w:rsid w:val="00191027"/>
    <w:rsid w:val="00192075"/>
    <w:rsid w:val="001920F4"/>
    <w:rsid w:val="00192BB4"/>
    <w:rsid w:val="001930CF"/>
    <w:rsid w:val="0019321C"/>
    <w:rsid w:val="00193C3B"/>
    <w:rsid w:val="0019464C"/>
    <w:rsid w:val="00194904"/>
    <w:rsid w:val="00195002"/>
    <w:rsid w:val="00195086"/>
    <w:rsid w:val="00195729"/>
    <w:rsid w:val="00197ABC"/>
    <w:rsid w:val="001A08F0"/>
    <w:rsid w:val="001A18FA"/>
    <w:rsid w:val="001A1B95"/>
    <w:rsid w:val="001A3460"/>
    <w:rsid w:val="001A35F5"/>
    <w:rsid w:val="001A383F"/>
    <w:rsid w:val="001A416D"/>
    <w:rsid w:val="001A43BE"/>
    <w:rsid w:val="001A5665"/>
    <w:rsid w:val="001A5B2C"/>
    <w:rsid w:val="001A5E1B"/>
    <w:rsid w:val="001A6E1E"/>
    <w:rsid w:val="001A78CB"/>
    <w:rsid w:val="001A79CC"/>
    <w:rsid w:val="001B0AA5"/>
    <w:rsid w:val="001B1816"/>
    <w:rsid w:val="001B21E6"/>
    <w:rsid w:val="001B2740"/>
    <w:rsid w:val="001B332F"/>
    <w:rsid w:val="001B56FD"/>
    <w:rsid w:val="001B5C94"/>
    <w:rsid w:val="001B5F7B"/>
    <w:rsid w:val="001B68D5"/>
    <w:rsid w:val="001B69BC"/>
    <w:rsid w:val="001B72D1"/>
    <w:rsid w:val="001C0331"/>
    <w:rsid w:val="001C1798"/>
    <w:rsid w:val="001C2270"/>
    <w:rsid w:val="001C25B0"/>
    <w:rsid w:val="001C2C3D"/>
    <w:rsid w:val="001C373E"/>
    <w:rsid w:val="001C3D38"/>
    <w:rsid w:val="001C4518"/>
    <w:rsid w:val="001C4530"/>
    <w:rsid w:val="001C4893"/>
    <w:rsid w:val="001C4FED"/>
    <w:rsid w:val="001C58CC"/>
    <w:rsid w:val="001C7007"/>
    <w:rsid w:val="001C777F"/>
    <w:rsid w:val="001C7A4C"/>
    <w:rsid w:val="001D02F0"/>
    <w:rsid w:val="001D1BC1"/>
    <w:rsid w:val="001D2A79"/>
    <w:rsid w:val="001D355C"/>
    <w:rsid w:val="001D3743"/>
    <w:rsid w:val="001D3833"/>
    <w:rsid w:val="001D3953"/>
    <w:rsid w:val="001D3DCA"/>
    <w:rsid w:val="001D4FFF"/>
    <w:rsid w:val="001D559A"/>
    <w:rsid w:val="001D595B"/>
    <w:rsid w:val="001D6044"/>
    <w:rsid w:val="001D61EE"/>
    <w:rsid w:val="001D6426"/>
    <w:rsid w:val="001D6B0A"/>
    <w:rsid w:val="001D7284"/>
    <w:rsid w:val="001E0265"/>
    <w:rsid w:val="001E1955"/>
    <w:rsid w:val="001E19C9"/>
    <w:rsid w:val="001E1D6D"/>
    <w:rsid w:val="001E2187"/>
    <w:rsid w:val="001E25BD"/>
    <w:rsid w:val="001E2861"/>
    <w:rsid w:val="001E2E01"/>
    <w:rsid w:val="001E3C49"/>
    <w:rsid w:val="001E4118"/>
    <w:rsid w:val="001E4147"/>
    <w:rsid w:val="001E4338"/>
    <w:rsid w:val="001E45A4"/>
    <w:rsid w:val="001E477A"/>
    <w:rsid w:val="001E597B"/>
    <w:rsid w:val="001E5BCE"/>
    <w:rsid w:val="001E5C6E"/>
    <w:rsid w:val="001E6441"/>
    <w:rsid w:val="001E6DFD"/>
    <w:rsid w:val="001F0621"/>
    <w:rsid w:val="001F07EE"/>
    <w:rsid w:val="001F1128"/>
    <w:rsid w:val="001F1412"/>
    <w:rsid w:val="001F16EC"/>
    <w:rsid w:val="001F1A1E"/>
    <w:rsid w:val="001F2282"/>
    <w:rsid w:val="001F2DD7"/>
    <w:rsid w:val="001F3169"/>
    <w:rsid w:val="001F41C5"/>
    <w:rsid w:val="001F48BA"/>
    <w:rsid w:val="001F48CE"/>
    <w:rsid w:val="001F5279"/>
    <w:rsid w:val="001F55B0"/>
    <w:rsid w:val="001F66DE"/>
    <w:rsid w:val="001F6EA9"/>
    <w:rsid w:val="001F7D41"/>
    <w:rsid w:val="00200A6B"/>
    <w:rsid w:val="00201005"/>
    <w:rsid w:val="00201009"/>
    <w:rsid w:val="00201317"/>
    <w:rsid w:val="00201B15"/>
    <w:rsid w:val="00201C5F"/>
    <w:rsid w:val="0020274E"/>
    <w:rsid w:val="0020280C"/>
    <w:rsid w:val="00202D01"/>
    <w:rsid w:val="00202D8B"/>
    <w:rsid w:val="00202EC3"/>
    <w:rsid w:val="00202EEF"/>
    <w:rsid w:val="00203198"/>
    <w:rsid w:val="00203949"/>
    <w:rsid w:val="00203AD3"/>
    <w:rsid w:val="00203F52"/>
    <w:rsid w:val="002043F2"/>
    <w:rsid w:val="00205677"/>
    <w:rsid w:val="002057D9"/>
    <w:rsid w:val="00205A8C"/>
    <w:rsid w:val="002061B2"/>
    <w:rsid w:val="00206E22"/>
    <w:rsid w:val="002118D6"/>
    <w:rsid w:val="00211A52"/>
    <w:rsid w:val="00211BB9"/>
    <w:rsid w:val="00212FC5"/>
    <w:rsid w:val="00213F40"/>
    <w:rsid w:val="002142B7"/>
    <w:rsid w:val="00214598"/>
    <w:rsid w:val="00214FF6"/>
    <w:rsid w:val="0021533F"/>
    <w:rsid w:val="00215BFB"/>
    <w:rsid w:val="00216E53"/>
    <w:rsid w:val="00216F0F"/>
    <w:rsid w:val="00216F4C"/>
    <w:rsid w:val="002201FB"/>
    <w:rsid w:val="00220547"/>
    <w:rsid w:val="00220624"/>
    <w:rsid w:val="002206E5"/>
    <w:rsid w:val="00220DCF"/>
    <w:rsid w:val="002218E2"/>
    <w:rsid w:val="0022222F"/>
    <w:rsid w:val="00223AE5"/>
    <w:rsid w:val="00223CB9"/>
    <w:rsid w:val="0022413D"/>
    <w:rsid w:val="00224413"/>
    <w:rsid w:val="00224EE6"/>
    <w:rsid w:val="00225719"/>
    <w:rsid w:val="002257C2"/>
    <w:rsid w:val="00225832"/>
    <w:rsid w:val="0022661F"/>
    <w:rsid w:val="00226844"/>
    <w:rsid w:val="0022741C"/>
    <w:rsid w:val="00227AC0"/>
    <w:rsid w:val="0023195B"/>
    <w:rsid w:val="002322DE"/>
    <w:rsid w:val="00233FCF"/>
    <w:rsid w:val="00234732"/>
    <w:rsid w:val="00236D3A"/>
    <w:rsid w:val="002374D4"/>
    <w:rsid w:val="0024137A"/>
    <w:rsid w:val="00241988"/>
    <w:rsid w:val="00241F51"/>
    <w:rsid w:val="00242329"/>
    <w:rsid w:val="002429CD"/>
    <w:rsid w:val="00242BBA"/>
    <w:rsid w:val="00243296"/>
    <w:rsid w:val="0024392B"/>
    <w:rsid w:val="00243D68"/>
    <w:rsid w:val="0024454D"/>
    <w:rsid w:val="00244AF2"/>
    <w:rsid w:val="00244E12"/>
    <w:rsid w:val="0024550C"/>
    <w:rsid w:val="00245727"/>
    <w:rsid w:val="002461EC"/>
    <w:rsid w:val="0024638F"/>
    <w:rsid w:val="002464AE"/>
    <w:rsid w:val="002468FB"/>
    <w:rsid w:val="00246BA0"/>
    <w:rsid w:val="00247610"/>
    <w:rsid w:val="002506D5"/>
    <w:rsid w:val="00251AD3"/>
    <w:rsid w:val="00251B5B"/>
    <w:rsid w:val="00251CFD"/>
    <w:rsid w:val="0025295C"/>
    <w:rsid w:val="0025333D"/>
    <w:rsid w:val="00253399"/>
    <w:rsid w:val="00253878"/>
    <w:rsid w:val="002549B7"/>
    <w:rsid w:val="002557A1"/>
    <w:rsid w:val="00256319"/>
    <w:rsid w:val="002565A7"/>
    <w:rsid w:val="00257120"/>
    <w:rsid w:val="00257165"/>
    <w:rsid w:val="0025736E"/>
    <w:rsid w:val="00257449"/>
    <w:rsid w:val="002575E9"/>
    <w:rsid w:val="002615D3"/>
    <w:rsid w:val="00261CAC"/>
    <w:rsid w:val="00262526"/>
    <w:rsid w:val="00262651"/>
    <w:rsid w:val="0026283C"/>
    <w:rsid w:val="00262976"/>
    <w:rsid w:val="00262A9D"/>
    <w:rsid w:val="002637AC"/>
    <w:rsid w:val="002639DD"/>
    <w:rsid w:val="00263B10"/>
    <w:rsid w:val="00263B33"/>
    <w:rsid w:val="00263E3D"/>
    <w:rsid w:val="002644E2"/>
    <w:rsid w:val="00265D3D"/>
    <w:rsid w:val="00266504"/>
    <w:rsid w:val="002665BB"/>
    <w:rsid w:val="00266E0B"/>
    <w:rsid w:val="002676CB"/>
    <w:rsid w:val="00267BFB"/>
    <w:rsid w:val="00270237"/>
    <w:rsid w:val="0027035E"/>
    <w:rsid w:val="00270E37"/>
    <w:rsid w:val="002712AF"/>
    <w:rsid w:val="0027171F"/>
    <w:rsid w:val="00271982"/>
    <w:rsid w:val="00271B01"/>
    <w:rsid w:val="002728CA"/>
    <w:rsid w:val="00272BF0"/>
    <w:rsid w:val="00273188"/>
    <w:rsid w:val="00273C03"/>
    <w:rsid w:val="00273CC6"/>
    <w:rsid w:val="00273EDB"/>
    <w:rsid w:val="00273EE7"/>
    <w:rsid w:val="00274125"/>
    <w:rsid w:val="002750B3"/>
    <w:rsid w:val="0027565B"/>
    <w:rsid w:val="00276046"/>
    <w:rsid w:val="002764F4"/>
    <w:rsid w:val="00276A42"/>
    <w:rsid w:val="002776A7"/>
    <w:rsid w:val="00281100"/>
    <w:rsid w:val="002817B8"/>
    <w:rsid w:val="00281CD2"/>
    <w:rsid w:val="00282286"/>
    <w:rsid w:val="0028302D"/>
    <w:rsid w:val="0028338F"/>
    <w:rsid w:val="00283EFE"/>
    <w:rsid w:val="00284223"/>
    <w:rsid w:val="0028534C"/>
    <w:rsid w:val="00285C34"/>
    <w:rsid w:val="00286316"/>
    <w:rsid w:val="00286767"/>
    <w:rsid w:val="00287458"/>
    <w:rsid w:val="00287497"/>
    <w:rsid w:val="00287578"/>
    <w:rsid w:val="002877BE"/>
    <w:rsid w:val="002905DD"/>
    <w:rsid w:val="00290CBC"/>
    <w:rsid w:val="0029114D"/>
    <w:rsid w:val="0029147B"/>
    <w:rsid w:val="002919AA"/>
    <w:rsid w:val="00292125"/>
    <w:rsid w:val="002933CF"/>
    <w:rsid w:val="002975D1"/>
    <w:rsid w:val="0029772D"/>
    <w:rsid w:val="002A02CF"/>
    <w:rsid w:val="002A0B97"/>
    <w:rsid w:val="002A0C2B"/>
    <w:rsid w:val="002A2DD4"/>
    <w:rsid w:val="002A3CB8"/>
    <w:rsid w:val="002A4511"/>
    <w:rsid w:val="002A4986"/>
    <w:rsid w:val="002A4A8B"/>
    <w:rsid w:val="002A5308"/>
    <w:rsid w:val="002A6207"/>
    <w:rsid w:val="002A7438"/>
    <w:rsid w:val="002B01FB"/>
    <w:rsid w:val="002B08F5"/>
    <w:rsid w:val="002B0B43"/>
    <w:rsid w:val="002B15DE"/>
    <w:rsid w:val="002B1C16"/>
    <w:rsid w:val="002B1EEB"/>
    <w:rsid w:val="002B22EF"/>
    <w:rsid w:val="002B252F"/>
    <w:rsid w:val="002B2839"/>
    <w:rsid w:val="002B3F42"/>
    <w:rsid w:val="002B48B1"/>
    <w:rsid w:val="002B4F9F"/>
    <w:rsid w:val="002B55C6"/>
    <w:rsid w:val="002B570E"/>
    <w:rsid w:val="002B7462"/>
    <w:rsid w:val="002B7849"/>
    <w:rsid w:val="002B794C"/>
    <w:rsid w:val="002B7F53"/>
    <w:rsid w:val="002C0212"/>
    <w:rsid w:val="002C0F39"/>
    <w:rsid w:val="002C1187"/>
    <w:rsid w:val="002C130D"/>
    <w:rsid w:val="002C1584"/>
    <w:rsid w:val="002C20A5"/>
    <w:rsid w:val="002C30DA"/>
    <w:rsid w:val="002C4BEE"/>
    <w:rsid w:val="002C52DD"/>
    <w:rsid w:val="002C554D"/>
    <w:rsid w:val="002C7878"/>
    <w:rsid w:val="002C7B86"/>
    <w:rsid w:val="002D082C"/>
    <w:rsid w:val="002D08DB"/>
    <w:rsid w:val="002D0BD8"/>
    <w:rsid w:val="002D25A4"/>
    <w:rsid w:val="002D28A2"/>
    <w:rsid w:val="002D2A7D"/>
    <w:rsid w:val="002D31BE"/>
    <w:rsid w:val="002D3393"/>
    <w:rsid w:val="002D38F8"/>
    <w:rsid w:val="002D45A8"/>
    <w:rsid w:val="002D4611"/>
    <w:rsid w:val="002D47C7"/>
    <w:rsid w:val="002D51BC"/>
    <w:rsid w:val="002D55D2"/>
    <w:rsid w:val="002D5994"/>
    <w:rsid w:val="002D6946"/>
    <w:rsid w:val="002D6B64"/>
    <w:rsid w:val="002D7079"/>
    <w:rsid w:val="002D79B3"/>
    <w:rsid w:val="002E00BD"/>
    <w:rsid w:val="002E05BF"/>
    <w:rsid w:val="002E1591"/>
    <w:rsid w:val="002E1EB6"/>
    <w:rsid w:val="002E213B"/>
    <w:rsid w:val="002E226A"/>
    <w:rsid w:val="002E270B"/>
    <w:rsid w:val="002E4272"/>
    <w:rsid w:val="002E531E"/>
    <w:rsid w:val="002E5D4A"/>
    <w:rsid w:val="002E5E26"/>
    <w:rsid w:val="002E6C28"/>
    <w:rsid w:val="002E6CE4"/>
    <w:rsid w:val="002E711E"/>
    <w:rsid w:val="002E7BB3"/>
    <w:rsid w:val="002F07D5"/>
    <w:rsid w:val="002F0F4F"/>
    <w:rsid w:val="002F0FE7"/>
    <w:rsid w:val="002F1092"/>
    <w:rsid w:val="002F189F"/>
    <w:rsid w:val="002F1A93"/>
    <w:rsid w:val="002F1D93"/>
    <w:rsid w:val="002F2348"/>
    <w:rsid w:val="002F359E"/>
    <w:rsid w:val="002F4385"/>
    <w:rsid w:val="002F4B24"/>
    <w:rsid w:val="002F4F06"/>
    <w:rsid w:val="002F5657"/>
    <w:rsid w:val="002F596A"/>
    <w:rsid w:val="002F59FE"/>
    <w:rsid w:val="002F601E"/>
    <w:rsid w:val="002F6363"/>
    <w:rsid w:val="002F6F84"/>
    <w:rsid w:val="002F791E"/>
    <w:rsid w:val="002F7963"/>
    <w:rsid w:val="002F7B83"/>
    <w:rsid w:val="00300238"/>
    <w:rsid w:val="00300565"/>
    <w:rsid w:val="00300614"/>
    <w:rsid w:val="00300B67"/>
    <w:rsid w:val="00300F6E"/>
    <w:rsid w:val="003011F4"/>
    <w:rsid w:val="00301607"/>
    <w:rsid w:val="00301D39"/>
    <w:rsid w:val="003035F3"/>
    <w:rsid w:val="003038F8"/>
    <w:rsid w:val="00303CEC"/>
    <w:rsid w:val="0030472F"/>
    <w:rsid w:val="00304AC6"/>
    <w:rsid w:val="00304E14"/>
    <w:rsid w:val="003073C7"/>
    <w:rsid w:val="0030767B"/>
    <w:rsid w:val="00307910"/>
    <w:rsid w:val="003100DE"/>
    <w:rsid w:val="00310B9F"/>
    <w:rsid w:val="0031174B"/>
    <w:rsid w:val="0031189F"/>
    <w:rsid w:val="003122A7"/>
    <w:rsid w:val="00313267"/>
    <w:rsid w:val="00313FAE"/>
    <w:rsid w:val="00314506"/>
    <w:rsid w:val="0031504E"/>
    <w:rsid w:val="003150E0"/>
    <w:rsid w:val="00315600"/>
    <w:rsid w:val="00315D90"/>
    <w:rsid w:val="003169E5"/>
    <w:rsid w:val="00316C37"/>
    <w:rsid w:val="003179F1"/>
    <w:rsid w:val="00320083"/>
    <w:rsid w:val="003206D1"/>
    <w:rsid w:val="0032172E"/>
    <w:rsid w:val="0032272C"/>
    <w:rsid w:val="00323670"/>
    <w:rsid w:val="00323808"/>
    <w:rsid w:val="00323B31"/>
    <w:rsid w:val="00324428"/>
    <w:rsid w:val="00324C7C"/>
    <w:rsid w:val="00324F84"/>
    <w:rsid w:val="00324F9F"/>
    <w:rsid w:val="0032544D"/>
    <w:rsid w:val="00325AF4"/>
    <w:rsid w:val="0032687B"/>
    <w:rsid w:val="00326ADF"/>
    <w:rsid w:val="0032752B"/>
    <w:rsid w:val="00327B39"/>
    <w:rsid w:val="00327FE4"/>
    <w:rsid w:val="00330202"/>
    <w:rsid w:val="00330FBC"/>
    <w:rsid w:val="0033119B"/>
    <w:rsid w:val="0033120A"/>
    <w:rsid w:val="0033141E"/>
    <w:rsid w:val="00331553"/>
    <w:rsid w:val="00331909"/>
    <w:rsid w:val="003319D6"/>
    <w:rsid w:val="00331FCC"/>
    <w:rsid w:val="00332587"/>
    <w:rsid w:val="00332B7D"/>
    <w:rsid w:val="003336C7"/>
    <w:rsid w:val="00333826"/>
    <w:rsid w:val="003345B5"/>
    <w:rsid w:val="00334960"/>
    <w:rsid w:val="00334980"/>
    <w:rsid w:val="00335147"/>
    <w:rsid w:val="0033592E"/>
    <w:rsid w:val="00335E06"/>
    <w:rsid w:val="00336949"/>
    <w:rsid w:val="0033717C"/>
    <w:rsid w:val="003371E0"/>
    <w:rsid w:val="0034045F"/>
    <w:rsid w:val="00340599"/>
    <w:rsid w:val="00340878"/>
    <w:rsid w:val="00340E1B"/>
    <w:rsid w:val="00341206"/>
    <w:rsid w:val="00341282"/>
    <w:rsid w:val="00341ED5"/>
    <w:rsid w:val="003429B8"/>
    <w:rsid w:val="00342C26"/>
    <w:rsid w:val="00344F82"/>
    <w:rsid w:val="00345542"/>
    <w:rsid w:val="00345D3A"/>
    <w:rsid w:val="00345FD9"/>
    <w:rsid w:val="00346BB7"/>
    <w:rsid w:val="00346DB7"/>
    <w:rsid w:val="003475F7"/>
    <w:rsid w:val="00350751"/>
    <w:rsid w:val="00350CCC"/>
    <w:rsid w:val="00350F4D"/>
    <w:rsid w:val="00351700"/>
    <w:rsid w:val="0035188F"/>
    <w:rsid w:val="0035223A"/>
    <w:rsid w:val="00352AE0"/>
    <w:rsid w:val="00352F4A"/>
    <w:rsid w:val="00353D66"/>
    <w:rsid w:val="003543D8"/>
    <w:rsid w:val="00354C3F"/>
    <w:rsid w:val="00356183"/>
    <w:rsid w:val="00356EAE"/>
    <w:rsid w:val="0035718C"/>
    <w:rsid w:val="00357DEA"/>
    <w:rsid w:val="00360149"/>
    <w:rsid w:val="00360211"/>
    <w:rsid w:val="00361883"/>
    <w:rsid w:val="003619C3"/>
    <w:rsid w:val="0036201C"/>
    <w:rsid w:val="0036233F"/>
    <w:rsid w:val="00362973"/>
    <w:rsid w:val="00362E4A"/>
    <w:rsid w:val="00363ED8"/>
    <w:rsid w:val="00363FD9"/>
    <w:rsid w:val="003643D3"/>
    <w:rsid w:val="0036446C"/>
    <w:rsid w:val="00364839"/>
    <w:rsid w:val="00365836"/>
    <w:rsid w:val="00366272"/>
    <w:rsid w:val="00366922"/>
    <w:rsid w:val="00370001"/>
    <w:rsid w:val="003703DD"/>
    <w:rsid w:val="00371D69"/>
    <w:rsid w:val="003722BE"/>
    <w:rsid w:val="003722E3"/>
    <w:rsid w:val="0037300C"/>
    <w:rsid w:val="00373323"/>
    <w:rsid w:val="00373BBB"/>
    <w:rsid w:val="00373BDA"/>
    <w:rsid w:val="0037608E"/>
    <w:rsid w:val="003760C4"/>
    <w:rsid w:val="003766AB"/>
    <w:rsid w:val="0037670C"/>
    <w:rsid w:val="00376DAD"/>
    <w:rsid w:val="00376FC0"/>
    <w:rsid w:val="0037706B"/>
    <w:rsid w:val="003805AD"/>
    <w:rsid w:val="0038061D"/>
    <w:rsid w:val="00380F31"/>
    <w:rsid w:val="003811BF"/>
    <w:rsid w:val="00381327"/>
    <w:rsid w:val="00381395"/>
    <w:rsid w:val="003824BA"/>
    <w:rsid w:val="00382655"/>
    <w:rsid w:val="00382EDF"/>
    <w:rsid w:val="00383074"/>
    <w:rsid w:val="00383B7D"/>
    <w:rsid w:val="00384801"/>
    <w:rsid w:val="00384EA3"/>
    <w:rsid w:val="00385190"/>
    <w:rsid w:val="0038536D"/>
    <w:rsid w:val="003855AE"/>
    <w:rsid w:val="0038584D"/>
    <w:rsid w:val="00385F3A"/>
    <w:rsid w:val="003860F5"/>
    <w:rsid w:val="003865F3"/>
    <w:rsid w:val="00386742"/>
    <w:rsid w:val="00386AC7"/>
    <w:rsid w:val="00387035"/>
    <w:rsid w:val="003872CA"/>
    <w:rsid w:val="003878D8"/>
    <w:rsid w:val="00387A41"/>
    <w:rsid w:val="003902FA"/>
    <w:rsid w:val="00390324"/>
    <w:rsid w:val="00390FAF"/>
    <w:rsid w:val="00391514"/>
    <w:rsid w:val="003916F5"/>
    <w:rsid w:val="003923BB"/>
    <w:rsid w:val="003924FC"/>
    <w:rsid w:val="00392E62"/>
    <w:rsid w:val="0039305C"/>
    <w:rsid w:val="003939E7"/>
    <w:rsid w:val="00393AB2"/>
    <w:rsid w:val="00393B7F"/>
    <w:rsid w:val="00393F10"/>
    <w:rsid w:val="003943DF"/>
    <w:rsid w:val="00395318"/>
    <w:rsid w:val="00396066"/>
    <w:rsid w:val="0039674C"/>
    <w:rsid w:val="00396860"/>
    <w:rsid w:val="00396A40"/>
    <w:rsid w:val="003974CE"/>
    <w:rsid w:val="003A0695"/>
    <w:rsid w:val="003A0917"/>
    <w:rsid w:val="003A1CC4"/>
    <w:rsid w:val="003A212C"/>
    <w:rsid w:val="003A22B0"/>
    <w:rsid w:val="003A271A"/>
    <w:rsid w:val="003A291D"/>
    <w:rsid w:val="003A2983"/>
    <w:rsid w:val="003A3167"/>
    <w:rsid w:val="003A3EDE"/>
    <w:rsid w:val="003A474F"/>
    <w:rsid w:val="003A4E79"/>
    <w:rsid w:val="003A6A08"/>
    <w:rsid w:val="003A7717"/>
    <w:rsid w:val="003A7A89"/>
    <w:rsid w:val="003B04EC"/>
    <w:rsid w:val="003B0FB0"/>
    <w:rsid w:val="003B1DFE"/>
    <w:rsid w:val="003B1F7C"/>
    <w:rsid w:val="003B2EA8"/>
    <w:rsid w:val="003B3CB0"/>
    <w:rsid w:val="003B3D77"/>
    <w:rsid w:val="003B3E1B"/>
    <w:rsid w:val="003B4057"/>
    <w:rsid w:val="003B4599"/>
    <w:rsid w:val="003B4BC1"/>
    <w:rsid w:val="003B4C2C"/>
    <w:rsid w:val="003B4DA1"/>
    <w:rsid w:val="003B53B7"/>
    <w:rsid w:val="003B571E"/>
    <w:rsid w:val="003B600E"/>
    <w:rsid w:val="003B608C"/>
    <w:rsid w:val="003B60BA"/>
    <w:rsid w:val="003B6147"/>
    <w:rsid w:val="003B641F"/>
    <w:rsid w:val="003B6629"/>
    <w:rsid w:val="003B67D0"/>
    <w:rsid w:val="003B6F61"/>
    <w:rsid w:val="003B7438"/>
    <w:rsid w:val="003B78CD"/>
    <w:rsid w:val="003B7ECC"/>
    <w:rsid w:val="003C0AE5"/>
    <w:rsid w:val="003C22A4"/>
    <w:rsid w:val="003C3472"/>
    <w:rsid w:val="003C4141"/>
    <w:rsid w:val="003C4497"/>
    <w:rsid w:val="003C4622"/>
    <w:rsid w:val="003C5BAE"/>
    <w:rsid w:val="003D1810"/>
    <w:rsid w:val="003D1BD1"/>
    <w:rsid w:val="003D1EF1"/>
    <w:rsid w:val="003D2591"/>
    <w:rsid w:val="003D2AAE"/>
    <w:rsid w:val="003D30D6"/>
    <w:rsid w:val="003D3A3B"/>
    <w:rsid w:val="003D3C0A"/>
    <w:rsid w:val="003D5C50"/>
    <w:rsid w:val="003D5CCA"/>
    <w:rsid w:val="003D677E"/>
    <w:rsid w:val="003D6FB5"/>
    <w:rsid w:val="003D7B80"/>
    <w:rsid w:val="003E1B51"/>
    <w:rsid w:val="003E1CDE"/>
    <w:rsid w:val="003E27D8"/>
    <w:rsid w:val="003E2920"/>
    <w:rsid w:val="003E35E7"/>
    <w:rsid w:val="003E36EC"/>
    <w:rsid w:val="003E3BAE"/>
    <w:rsid w:val="003E51CD"/>
    <w:rsid w:val="003E57D0"/>
    <w:rsid w:val="003E5D1E"/>
    <w:rsid w:val="003E76F4"/>
    <w:rsid w:val="003F0193"/>
    <w:rsid w:val="003F0C3C"/>
    <w:rsid w:val="003F13EA"/>
    <w:rsid w:val="003F16C7"/>
    <w:rsid w:val="003F1C15"/>
    <w:rsid w:val="003F2005"/>
    <w:rsid w:val="003F20C5"/>
    <w:rsid w:val="003F36D7"/>
    <w:rsid w:val="003F4FE3"/>
    <w:rsid w:val="003F5268"/>
    <w:rsid w:val="003F55C9"/>
    <w:rsid w:val="003F5921"/>
    <w:rsid w:val="003F5A0E"/>
    <w:rsid w:val="003F6317"/>
    <w:rsid w:val="003F65C7"/>
    <w:rsid w:val="003F6EE5"/>
    <w:rsid w:val="003F7F69"/>
    <w:rsid w:val="00401206"/>
    <w:rsid w:val="00401BEC"/>
    <w:rsid w:val="00401C28"/>
    <w:rsid w:val="00401E85"/>
    <w:rsid w:val="00401FC1"/>
    <w:rsid w:val="00401FE5"/>
    <w:rsid w:val="00402D62"/>
    <w:rsid w:val="0040349E"/>
    <w:rsid w:val="004035A4"/>
    <w:rsid w:val="00404405"/>
    <w:rsid w:val="0040496A"/>
    <w:rsid w:val="00405F2C"/>
    <w:rsid w:val="004060A9"/>
    <w:rsid w:val="004062BE"/>
    <w:rsid w:val="00406B77"/>
    <w:rsid w:val="00406E49"/>
    <w:rsid w:val="0040748D"/>
    <w:rsid w:val="0041165B"/>
    <w:rsid w:val="00411B5B"/>
    <w:rsid w:val="00411CC1"/>
    <w:rsid w:val="00412644"/>
    <w:rsid w:val="00412840"/>
    <w:rsid w:val="00412941"/>
    <w:rsid w:val="00412AC4"/>
    <w:rsid w:val="00412FEA"/>
    <w:rsid w:val="00413B58"/>
    <w:rsid w:val="0041406C"/>
    <w:rsid w:val="004145CC"/>
    <w:rsid w:val="00415B79"/>
    <w:rsid w:val="00415F85"/>
    <w:rsid w:val="00416228"/>
    <w:rsid w:val="00416760"/>
    <w:rsid w:val="00417468"/>
    <w:rsid w:val="004201D3"/>
    <w:rsid w:val="00420433"/>
    <w:rsid w:val="00420843"/>
    <w:rsid w:val="0042234E"/>
    <w:rsid w:val="004224BD"/>
    <w:rsid w:val="00422C3E"/>
    <w:rsid w:val="004239A7"/>
    <w:rsid w:val="00424554"/>
    <w:rsid w:val="00424E04"/>
    <w:rsid w:val="00425ABF"/>
    <w:rsid w:val="00425BBB"/>
    <w:rsid w:val="00425C08"/>
    <w:rsid w:val="00426386"/>
    <w:rsid w:val="004271D1"/>
    <w:rsid w:val="00430165"/>
    <w:rsid w:val="00430404"/>
    <w:rsid w:val="00430D16"/>
    <w:rsid w:val="00431628"/>
    <w:rsid w:val="0043225D"/>
    <w:rsid w:val="004323A2"/>
    <w:rsid w:val="00433472"/>
    <w:rsid w:val="00436545"/>
    <w:rsid w:val="004365D0"/>
    <w:rsid w:val="00436750"/>
    <w:rsid w:val="00436A27"/>
    <w:rsid w:val="00436AB3"/>
    <w:rsid w:val="00436AC0"/>
    <w:rsid w:val="00436CB7"/>
    <w:rsid w:val="00436DDB"/>
    <w:rsid w:val="00437047"/>
    <w:rsid w:val="00437D2D"/>
    <w:rsid w:val="00440D0F"/>
    <w:rsid w:val="00441229"/>
    <w:rsid w:val="00441736"/>
    <w:rsid w:val="0044178A"/>
    <w:rsid w:val="00443495"/>
    <w:rsid w:val="0044471D"/>
    <w:rsid w:val="00444DC6"/>
    <w:rsid w:val="004455AB"/>
    <w:rsid w:val="00445EC8"/>
    <w:rsid w:val="004464D1"/>
    <w:rsid w:val="00446DBE"/>
    <w:rsid w:val="004503AF"/>
    <w:rsid w:val="00450E81"/>
    <w:rsid w:val="00451D52"/>
    <w:rsid w:val="004521AC"/>
    <w:rsid w:val="004524B0"/>
    <w:rsid w:val="00453162"/>
    <w:rsid w:val="00453C32"/>
    <w:rsid w:val="00453FB7"/>
    <w:rsid w:val="004541BE"/>
    <w:rsid w:val="00454A05"/>
    <w:rsid w:val="00454C1B"/>
    <w:rsid w:val="0045512B"/>
    <w:rsid w:val="004554B1"/>
    <w:rsid w:val="00455F52"/>
    <w:rsid w:val="00456845"/>
    <w:rsid w:val="004574D5"/>
    <w:rsid w:val="004602B3"/>
    <w:rsid w:val="004606C2"/>
    <w:rsid w:val="00461A42"/>
    <w:rsid w:val="00462DB9"/>
    <w:rsid w:val="004632C1"/>
    <w:rsid w:val="00464C53"/>
    <w:rsid w:val="00464FD1"/>
    <w:rsid w:val="004655EB"/>
    <w:rsid w:val="004663D7"/>
    <w:rsid w:val="00471D56"/>
    <w:rsid w:val="00472496"/>
    <w:rsid w:val="00472B85"/>
    <w:rsid w:val="00473FBE"/>
    <w:rsid w:val="00475B5E"/>
    <w:rsid w:val="004761A8"/>
    <w:rsid w:val="00476210"/>
    <w:rsid w:val="0047640B"/>
    <w:rsid w:val="004800F4"/>
    <w:rsid w:val="00480734"/>
    <w:rsid w:val="00481062"/>
    <w:rsid w:val="004811D9"/>
    <w:rsid w:val="00481533"/>
    <w:rsid w:val="004815B4"/>
    <w:rsid w:val="00481BF1"/>
    <w:rsid w:val="00481F75"/>
    <w:rsid w:val="00483124"/>
    <w:rsid w:val="0048315B"/>
    <w:rsid w:val="00483799"/>
    <w:rsid w:val="00485470"/>
    <w:rsid w:val="00486548"/>
    <w:rsid w:val="004867CF"/>
    <w:rsid w:val="0048741D"/>
    <w:rsid w:val="004876CF"/>
    <w:rsid w:val="00487ED1"/>
    <w:rsid w:val="00487F0D"/>
    <w:rsid w:val="00490F48"/>
    <w:rsid w:val="00491CCB"/>
    <w:rsid w:val="00492106"/>
    <w:rsid w:val="00492547"/>
    <w:rsid w:val="00492E0D"/>
    <w:rsid w:val="00493B36"/>
    <w:rsid w:val="00494414"/>
    <w:rsid w:val="00494435"/>
    <w:rsid w:val="00494FD5"/>
    <w:rsid w:val="00495BB4"/>
    <w:rsid w:val="00496CC7"/>
    <w:rsid w:val="00496E76"/>
    <w:rsid w:val="004A0F75"/>
    <w:rsid w:val="004A0FEF"/>
    <w:rsid w:val="004A13B2"/>
    <w:rsid w:val="004A1556"/>
    <w:rsid w:val="004A376B"/>
    <w:rsid w:val="004A3D3D"/>
    <w:rsid w:val="004A42B2"/>
    <w:rsid w:val="004A45B6"/>
    <w:rsid w:val="004A5189"/>
    <w:rsid w:val="004A53D0"/>
    <w:rsid w:val="004A61E0"/>
    <w:rsid w:val="004A6BEC"/>
    <w:rsid w:val="004A6F50"/>
    <w:rsid w:val="004B056A"/>
    <w:rsid w:val="004B0D1D"/>
    <w:rsid w:val="004B1075"/>
    <w:rsid w:val="004B12EF"/>
    <w:rsid w:val="004B21F9"/>
    <w:rsid w:val="004B2713"/>
    <w:rsid w:val="004B27F9"/>
    <w:rsid w:val="004B2CDC"/>
    <w:rsid w:val="004B39CC"/>
    <w:rsid w:val="004B3A0A"/>
    <w:rsid w:val="004B3B08"/>
    <w:rsid w:val="004B3C34"/>
    <w:rsid w:val="004B405D"/>
    <w:rsid w:val="004B4420"/>
    <w:rsid w:val="004B46DE"/>
    <w:rsid w:val="004B4F0C"/>
    <w:rsid w:val="004B5122"/>
    <w:rsid w:val="004B5DAF"/>
    <w:rsid w:val="004B5F3F"/>
    <w:rsid w:val="004B6DB9"/>
    <w:rsid w:val="004B6E0A"/>
    <w:rsid w:val="004B6E9B"/>
    <w:rsid w:val="004B7B95"/>
    <w:rsid w:val="004C06AD"/>
    <w:rsid w:val="004C1321"/>
    <w:rsid w:val="004C184B"/>
    <w:rsid w:val="004C2608"/>
    <w:rsid w:val="004C2B31"/>
    <w:rsid w:val="004C2DAC"/>
    <w:rsid w:val="004C31D8"/>
    <w:rsid w:val="004C32B0"/>
    <w:rsid w:val="004C3471"/>
    <w:rsid w:val="004C36F2"/>
    <w:rsid w:val="004C3C3C"/>
    <w:rsid w:val="004C41BB"/>
    <w:rsid w:val="004C43CB"/>
    <w:rsid w:val="004C4AE7"/>
    <w:rsid w:val="004C4FF2"/>
    <w:rsid w:val="004C5229"/>
    <w:rsid w:val="004C5666"/>
    <w:rsid w:val="004C5D4C"/>
    <w:rsid w:val="004C6536"/>
    <w:rsid w:val="004C7466"/>
    <w:rsid w:val="004C7A28"/>
    <w:rsid w:val="004C7CB4"/>
    <w:rsid w:val="004C7EDE"/>
    <w:rsid w:val="004D04A0"/>
    <w:rsid w:val="004D1120"/>
    <w:rsid w:val="004D11D5"/>
    <w:rsid w:val="004D178F"/>
    <w:rsid w:val="004D1CC4"/>
    <w:rsid w:val="004D225A"/>
    <w:rsid w:val="004D25B6"/>
    <w:rsid w:val="004D2E5D"/>
    <w:rsid w:val="004D3847"/>
    <w:rsid w:val="004D39EE"/>
    <w:rsid w:val="004D3A10"/>
    <w:rsid w:val="004D3B98"/>
    <w:rsid w:val="004D40BA"/>
    <w:rsid w:val="004D4DEC"/>
    <w:rsid w:val="004D58BE"/>
    <w:rsid w:val="004D645B"/>
    <w:rsid w:val="004D6619"/>
    <w:rsid w:val="004D669E"/>
    <w:rsid w:val="004D6703"/>
    <w:rsid w:val="004E0007"/>
    <w:rsid w:val="004E075F"/>
    <w:rsid w:val="004E09EF"/>
    <w:rsid w:val="004E0BB4"/>
    <w:rsid w:val="004E124F"/>
    <w:rsid w:val="004E1BBC"/>
    <w:rsid w:val="004E22DF"/>
    <w:rsid w:val="004E2DDF"/>
    <w:rsid w:val="004E2F6A"/>
    <w:rsid w:val="004E328D"/>
    <w:rsid w:val="004E32C3"/>
    <w:rsid w:val="004E3997"/>
    <w:rsid w:val="004E3F93"/>
    <w:rsid w:val="004E432C"/>
    <w:rsid w:val="004E487E"/>
    <w:rsid w:val="004E4F73"/>
    <w:rsid w:val="004E569E"/>
    <w:rsid w:val="004E573D"/>
    <w:rsid w:val="004E6269"/>
    <w:rsid w:val="004E6455"/>
    <w:rsid w:val="004E647C"/>
    <w:rsid w:val="004E6642"/>
    <w:rsid w:val="004E6A2E"/>
    <w:rsid w:val="004E7E5E"/>
    <w:rsid w:val="004F0FC5"/>
    <w:rsid w:val="004F1A17"/>
    <w:rsid w:val="004F1D99"/>
    <w:rsid w:val="004F1EF8"/>
    <w:rsid w:val="004F2E0E"/>
    <w:rsid w:val="004F424C"/>
    <w:rsid w:val="004F46C7"/>
    <w:rsid w:val="004F47C0"/>
    <w:rsid w:val="004F49BF"/>
    <w:rsid w:val="004F51C1"/>
    <w:rsid w:val="004F51D6"/>
    <w:rsid w:val="004F5607"/>
    <w:rsid w:val="004F6267"/>
    <w:rsid w:val="004F6B55"/>
    <w:rsid w:val="004F7048"/>
    <w:rsid w:val="004F772A"/>
    <w:rsid w:val="00500431"/>
    <w:rsid w:val="00501114"/>
    <w:rsid w:val="005017F3"/>
    <w:rsid w:val="005029FB"/>
    <w:rsid w:val="00502C48"/>
    <w:rsid w:val="00503544"/>
    <w:rsid w:val="00503F21"/>
    <w:rsid w:val="005044F4"/>
    <w:rsid w:val="00504743"/>
    <w:rsid w:val="0050479B"/>
    <w:rsid w:val="00504F04"/>
    <w:rsid w:val="00505BB7"/>
    <w:rsid w:val="005060CE"/>
    <w:rsid w:val="00506A3A"/>
    <w:rsid w:val="005077B6"/>
    <w:rsid w:val="00507EEF"/>
    <w:rsid w:val="005101B9"/>
    <w:rsid w:val="00511081"/>
    <w:rsid w:val="005112C6"/>
    <w:rsid w:val="00512046"/>
    <w:rsid w:val="0051258C"/>
    <w:rsid w:val="00512C40"/>
    <w:rsid w:val="00513936"/>
    <w:rsid w:val="00514591"/>
    <w:rsid w:val="00514736"/>
    <w:rsid w:val="00514CED"/>
    <w:rsid w:val="005175AC"/>
    <w:rsid w:val="005219A6"/>
    <w:rsid w:val="00521EF0"/>
    <w:rsid w:val="00521F06"/>
    <w:rsid w:val="0052236F"/>
    <w:rsid w:val="0052285A"/>
    <w:rsid w:val="00523045"/>
    <w:rsid w:val="00523666"/>
    <w:rsid w:val="005236F6"/>
    <w:rsid w:val="00524132"/>
    <w:rsid w:val="00524811"/>
    <w:rsid w:val="0052517B"/>
    <w:rsid w:val="00525EAE"/>
    <w:rsid w:val="00526156"/>
    <w:rsid w:val="00526EC5"/>
    <w:rsid w:val="0052789F"/>
    <w:rsid w:val="00527A5C"/>
    <w:rsid w:val="00530CB8"/>
    <w:rsid w:val="00530F1C"/>
    <w:rsid w:val="00531944"/>
    <w:rsid w:val="00531A9C"/>
    <w:rsid w:val="0053415A"/>
    <w:rsid w:val="00535065"/>
    <w:rsid w:val="00535863"/>
    <w:rsid w:val="00535E93"/>
    <w:rsid w:val="00536185"/>
    <w:rsid w:val="00536FAB"/>
    <w:rsid w:val="0053722D"/>
    <w:rsid w:val="00537A00"/>
    <w:rsid w:val="00537EAD"/>
    <w:rsid w:val="00540118"/>
    <w:rsid w:val="0054020B"/>
    <w:rsid w:val="00541D7F"/>
    <w:rsid w:val="00542111"/>
    <w:rsid w:val="00542680"/>
    <w:rsid w:val="00542B12"/>
    <w:rsid w:val="00543FDA"/>
    <w:rsid w:val="00544C57"/>
    <w:rsid w:val="00545B9B"/>
    <w:rsid w:val="00545E0D"/>
    <w:rsid w:val="00545E9F"/>
    <w:rsid w:val="0054606D"/>
    <w:rsid w:val="005463F1"/>
    <w:rsid w:val="00547AF6"/>
    <w:rsid w:val="0055036D"/>
    <w:rsid w:val="00551F17"/>
    <w:rsid w:val="00552B8E"/>
    <w:rsid w:val="005533E4"/>
    <w:rsid w:val="00553724"/>
    <w:rsid w:val="00553B71"/>
    <w:rsid w:val="005551C3"/>
    <w:rsid w:val="00556BD5"/>
    <w:rsid w:val="00556CFB"/>
    <w:rsid w:val="0056160B"/>
    <w:rsid w:val="00561E0B"/>
    <w:rsid w:val="00561F6E"/>
    <w:rsid w:val="00563C68"/>
    <w:rsid w:val="00564033"/>
    <w:rsid w:val="00564877"/>
    <w:rsid w:val="00564950"/>
    <w:rsid w:val="0056502A"/>
    <w:rsid w:val="005653D5"/>
    <w:rsid w:val="00565777"/>
    <w:rsid w:val="00566C20"/>
    <w:rsid w:val="005675CF"/>
    <w:rsid w:val="0057037B"/>
    <w:rsid w:val="00570464"/>
    <w:rsid w:val="00570BA5"/>
    <w:rsid w:val="00570F6D"/>
    <w:rsid w:val="00571834"/>
    <w:rsid w:val="00572499"/>
    <w:rsid w:val="00573817"/>
    <w:rsid w:val="0057455D"/>
    <w:rsid w:val="00574587"/>
    <w:rsid w:val="00574CA4"/>
    <w:rsid w:val="005750E5"/>
    <w:rsid w:val="005753D8"/>
    <w:rsid w:val="00575682"/>
    <w:rsid w:val="00575741"/>
    <w:rsid w:val="0057577A"/>
    <w:rsid w:val="00575994"/>
    <w:rsid w:val="00575C24"/>
    <w:rsid w:val="0057634A"/>
    <w:rsid w:val="00576673"/>
    <w:rsid w:val="00576B4D"/>
    <w:rsid w:val="005772F1"/>
    <w:rsid w:val="005773F2"/>
    <w:rsid w:val="005773FC"/>
    <w:rsid w:val="00577949"/>
    <w:rsid w:val="005804EF"/>
    <w:rsid w:val="005806DE"/>
    <w:rsid w:val="00580C86"/>
    <w:rsid w:val="0058463D"/>
    <w:rsid w:val="005847FB"/>
    <w:rsid w:val="00584E59"/>
    <w:rsid w:val="0058571C"/>
    <w:rsid w:val="005857E6"/>
    <w:rsid w:val="00586242"/>
    <w:rsid w:val="005863AC"/>
    <w:rsid w:val="005863F4"/>
    <w:rsid w:val="0058713F"/>
    <w:rsid w:val="005872C0"/>
    <w:rsid w:val="005873C3"/>
    <w:rsid w:val="00587E77"/>
    <w:rsid w:val="005905D9"/>
    <w:rsid w:val="00590947"/>
    <w:rsid w:val="005913CC"/>
    <w:rsid w:val="005917FA"/>
    <w:rsid w:val="00591D94"/>
    <w:rsid w:val="005925DA"/>
    <w:rsid w:val="00592987"/>
    <w:rsid w:val="0059318F"/>
    <w:rsid w:val="00594784"/>
    <w:rsid w:val="00594A63"/>
    <w:rsid w:val="00595342"/>
    <w:rsid w:val="0059580B"/>
    <w:rsid w:val="00595B6E"/>
    <w:rsid w:val="005960FB"/>
    <w:rsid w:val="005962F1"/>
    <w:rsid w:val="0059666E"/>
    <w:rsid w:val="005978E6"/>
    <w:rsid w:val="00597916"/>
    <w:rsid w:val="00597AA7"/>
    <w:rsid w:val="00597D50"/>
    <w:rsid w:val="005A01B4"/>
    <w:rsid w:val="005A0C91"/>
    <w:rsid w:val="005A16BC"/>
    <w:rsid w:val="005A18BB"/>
    <w:rsid w:val="005A269A"/>
    <w:rsid w:val="005A30BC"/>
    <w:rsid w:val="005A343E"/>
    <w:rsid w:val="005A3B0A"/>
    <w:rsid w:val="005A3D11"/>
    <w:rsid w:val="005A469D"/>
    <w:rsid w:val="005A4953"/>
    <w:rsid w:val="005A5E56"/>
    <w:rsid w:val="005A6601"/>
    <w:rsid w:val="005A6D95"/>
    <w:rsid w:val="005A6DC4"/>
    <w:rsid w:val="005A78F5"/>
    <w:rsid w:val="005A7A09"/>
    <w:rsid w:val="005B0275"/>
    <w:rsid w:val="005B02A5"/>
    <w:rsid w:val="005B02EF"/>
    <w:rsid w:val="005B0BD0"/>
    <w:rsid w:val="005B0EEB"/>
    <w:rsid w:val="005B1D2B"/>
    <w:rsid w:val="005B1D2C"/>
    <w:rsid w:val="005B1FF7"/>
    <w:rsid w:val="005B2A18"/>
    <w:rsid w:val="005B3E29"/>
    <w:rsid w:val="005B44E9"/>
    <w:rsid w:val="005B49D2"/>
    <w:rsid w:val="005B5706"/>
    <w:rsid w:val="005B6019"/>
    <w:rsid w:val="005B7B70"/>
    <w:rsid w:val="005C014F"/>
    <w:rsid w:val="005C0A2A"/>
    <w:rsid w:val="005C0A95"/>
    <w:rsid w:val="005C10DF"/>
    <w:rsid w:val="005C16B4"/>
    <w:rsid w:val="005C198E"/>
    <w:rsid w:val="005C27DD"/>
    <w:rsid w:val="005C2B36"/>
    <w:rsid w:val="005C384E"/>
    <w:rsid w:val="005C39D7"/>
    <w:rsid w:val="005C3CE3"/>
    <w:rsid w:val="005C4663"/>
    <w:rsid w:val="005C526F"/>
    <w:rsid w:val="005C59D5"/>
    <w:rsid w:val="005C5A7A"/>
    <w:rsid w:val="005C5F66"/>
    <w:rsid w:val="005C5FC2"/>
    <w:rsid w:val="005C7F10"/>
    <w:rsid w:val="005D0AC4"/>
    <w:rsid w:val="005D1FDB"/>
    <w:rsid w:val="005D29E4"/>
    <w:rsid w:val="005D3176"/>
    <w:rsid w:val="005D35CB"/>
    <w:rsid w:val="005D366E"/>
    <w:rsid w:val="005D39C4"/>
    <w:rsid w:val="005D4D62"/>
    <w:rsid w:val="005D4FE8"/>
    <w:rsid w:val="005D53A0"/>
    <w:rsid w:val="005D58A8"/>
    <w:rsid w:val="005D5A0F"/>
    <w:rsid w:val="005D7A36"/>
    <w:rsid w:val="005D7BFD"/>
    <w:rsid w:val="005D7D3F"/>
    <w:rsid w:val="005E01DC"/>
    <w:rsid w:val="005E06B0"/>
    <w:rsid w:val="005E09E4"/>
    <w:rsid w:val="005E0F48"/>
    <w:rsid w:val="005E1AAA"/>
    <w:rsid w:val="005E1DE7"/>
    <w:rsid w:val="005E2A02"/>
    <w:rsid w:val="005E2E9B"/>
    <w:rsid w:val="005E2F3F"/>
    <w:rsid w:val="005E3A1F"/>
    <w:rsid w:val="005E3E20"/>
    <w:rsid w:val="005E4592"/>
    <w:rsid w:val="005E5F3C"/>
    <w:rsid w:val="005E6AFB"/>
    <w:rsid w:val="005E765D"/>
    <w:rsid w:val="005F03B9"/>
    <w:rsid w:val="005F0579"/>
    <w:rsid w:val="005F12D6"/>
    <w:rsid w:val="005F154B"/>
    <w:rsid w:val="005F232B"/>
    <w:rsid w:val="005F2B89"/>
    <w:rsid w:val="005F3BE1"/>
    <w:rsid w:val="005F4878"/>
    <w:rsid w:val="005F4F2F"/>
    <w:rsid w:val="005F4FA6"/>
    <w:rsid w:val="005F51A6"/>
    <w:rsid w:val="005F51CC"/>
    <w:rsid w:val="005F6F04"/>
    <w:rsid w:val="006015DB"/>
    <w:rsid w:val="006020AA"/>
    <w:rsid w:val="00602251"/>
    <w:rsid w:val="006023C6"/>
    <w:rsid w:val="00602B01"/>
    <w:rsid w:val="00602CF5"/>
    <w:rsid w:val="00603662"/>
    <w:rsid w:val="006047A0"/>
    <w:rsid w:val="00604A9D"/>
    <w:rsid w:val="00604E5C"/>
    <w:rsid w:val="00604F56"/>
    <w:rsid w:val="00605419"/>
    <w:rsid w:val="00605455"/>
    <w:rsid w:val="00605666"/>
    <w:rsid w:val="00605876"/>
    <w:rsid w:val="00605C95"/>
    <w:rsid w:val="00606351"/>
    <w:rsid w:val="006064DC"/>
    <w:rsid w:val="006067CE"/>
    <w:rsid w:val="00606F85"/>
    <w:rsid w:val="006100E0"/>
    <w:rsid w:val="00610F33"/>
    <w:rsid w:val="00612083"/>
    <w:rsid w:val="00613324"/>
    <w:rsid w:val="00613EA0"/>
    <w:rsid w:val="006140B3"/>
    <w:rsid w:val="00614DC4"/>
    <w:rsid w:val="00615182"/>
    <w:rsid w:val="0061624B"/>
    <w:rsid w:val="00616D68"/>
    <w:rsid w:val="00617696"/>
    <w:rsid w:val="00617D1E"/>
    <w:rsid w:val="006205E7"/>
    <w:rsid w:val="00620AF9"/>
    <w:rsid w:val="00620C78"/>
    <w:rsid w:val="00620E40"/>
    <w:rsid w:val="0062118D"/>
    <w:rsid w:val="006213E3"/>
    <w:rsid w:val="006217FC"/>
    <w:rsid w:val="006224EA"/>
    <w:rsid w:val="0062293F"/>
    <w:rsid w:val="00623121"/>
    <w:rsid w:val="0062359E"/>
    <w:rsid w:val="0062369B"/>
    <w:rsid w:val="00623864"/>
    <w:rsid w:val="006248DE"/>
    <w:rsid w:val="00624E3E"/>
    <w:rsid w:val="006257C5"/>
    <w:rsid w:val="006259B8"/>
    <w:rsid w:val="00625CEC"/>
    <w:rsid w:val="00626267"/>
    <w:rsid w:val="0062731D"/>
    <w:rsid w:val="00627453"/>
    <w:rsid w:val="00627571"/>
    <w:rsid w:val="006275C2"/>
    <w:rsid w:val="006277EE"/>
    <w:rsid w:val="00627B3B"/>
    <w:rsid w:val="0063004F"/>
    <w:rsid w:val="00630306"/>
    <w:rsid w:val="00630BAE"/>
    <w:rsid w:val="00630CB1"/>
    <w:rsid w:val="006310FE"/>
    <w:rsid w:val="006317A9"/>
    <w:rsid w:val="00633A3A"/>
    <w:rsid w:val="00633A87"/>
    <w:rsid w:val="00634194"/>
    <w:rsid w:val="006346C6"/>
    <w:rsid w:val="00634E15"/>
    <w:rsid w:val="00635856"/>
    <w:rsid w:val="00637138"/>
    <w:rsid w:val="006374D8"/>
    <w:rsid w:val="00637510"/>
    <w:rsid w:val="00637874"/>
    <w:rsid w:val="006379C6"/>
    <w:rsid w:val="00637D85"/>
    <w:rsid w:val="00640F0B"/>
    <w:rsid w:val="00641206"/>
    <w:rsid w:val="00642003"/>
    <w:rsid w:val="00642C5C"/>
    <w:rsid w:val="00642E0C"/>
    <w:rsid w:val="00642FE4"/>
    <w:rsid w:val="00643340"/>
    <w:rsid w:val="0064348B"/>
    <w:rsid w:val="006440C0"/>
    <w:rsid w:val="00646167"/>
    <w:rsid w:val="00646777"/>
    <w:rsid w:val="00646CEF"/>
    <w:rsid w:val="00646EB9"/>
    <w:rsid w:val="006503F0"/>
    <w:rsid w:val="00650BB3"/>
    <w:rsid w:val="00650D86"/>
    <w:rsid w:val="006512C5"/>
    <w:rsid w:val="006518B6"/>
    <w:rsid w:val="00652DE9"/>
    <w:rsid w:val="006558CB"/>
    <w:rsid w:val="00655EF8"/>
    <w:rsid w:val="00656184"/>
    <w:rsid w:val="0065742A"/>
    <w:rsid w:val="00657C73"/>
    <w:rsid w:val="00657F29"/>
    <w:rsid w:val="0066076F"/>
    <w:rsid w:val="00661B71"/>
    <w:rsid w:val="00661DFC"/>
    <w:rsid w:val="006628D8"/>
    <w:rsid w:val="00663501"/>
    <w:rsid w:val="00663618"/>
    <w:rsid w:val="00663DB0"/>
    <w:rsid w:val="0066409A"/>
    <w:rsid w:val="00664C0B"/>
    <w:rsid w:val="00665065"/>
    <w:rsid w:val="006656F9"/>
    <w:rsid w:val="00665CCF"/>
    <w:rsid w:val="006669D2"/>
    <w:rsid w:val="00667BEB"/>
    <w:rsid w:val="006706AB"/>
    <w:rsid w:val="006706C4"/>
    <w:rsid w:val="006706D4"/>
    <w:rsid w:val="00670844"/>
    <w:rsid w:val="00670B02"/>
    <w:rsid w:val="00670F37"/>
    <w:rsid w:val="0067138C"/>
    <w:rsid w:val="006713DD"/>
    <w:rsid w:val="00671F86"/>
    <w:rsid w:val="006728EF"/>
    <w:rsid w:val="00672F3D"/>
    <w:rsid w:val="0067316E"/>
    <w:rsid w:val="0067328E"/>
    <w:rsid w:val="006735EF"/>
    <w:rsid w:val="0067390D"/>
    <w:rsid w:val="00673968"/>
    <w:rsid w:val="006749D4"/>
    <w:rsid w:val="00675189"/>
    <w:rsid w:val="00675886"/>
    <w:rsid w:val="00675C85"/>
    <w:rsid w:val="00675EA8"/>
    <w:rsid w:val="006764EB"/>
    <w:rsid w:val="006765AC"/>
    <w:rsid w:val="006765B0"/>
    <w:rsid w:val="00676F85"/>
    <w:rsid w:val="00680378"/>
    <w:rsid w:val="006805C6"/>
    <w:rsid w:val="00680E67"/>
    <w:rsid w:val="006810A4"/>
    <w:rsid w:val="00681157"/>
    <w:rsid w:val="00681341"/>
    <w:rsid w:val="00681F97"/>
    <w:rsid w:val="00682113"/>
    <w:rsid w:val="00683147"/>
    <w:rsid w:val="00683B0F"/>
    <w:rsid w:val="006846EF"/>
    <w:rsid w:val="00685133"/>
    <w:rsid w:val="006865CF"/>
    <w:rsid w:val="00686797"/>
    <w:rsid w:val="006868E1"/>
    <w:rsid w:val="0068708F"/>
    <w:rsid w:val="00687B21"/>
    <w:rsid w:val="006906CA"/>
    <w:rsid w:val="00690ABA"/>
    <w:rsid w:val="00690CEF"/>
    <w:rsid w:val="006920E3"/>
    <w:rsid w:val="006929C0"/>
    <w:rsid w:val="00693430"/>
    <w:rsid w:val="00693A24"/>
    <w:rsid w:val="00693A25"/>
    <w:rsid w:val="00693DE8"/>
    <w:rsid w:val="006958BB"/>
    <w:rsid w:val="00696C40"/>
    <w:rsid w:val="006974B1"/>
    <w:rsid w:val="00697B7A"/>
    <w:rsid w:val="006A0983"/>
    <w:rsid w:val="006A09C5"/>
    <w:rsid w:val="006A0EBD"/>
    <w:rsid w:val="006A12BF"/>
    <w:rsid w:val="006A18A6"/>
    <w:rsid w:val="006A1ABC"/>
    <w:rsid w:val="006A2128"/>
    <w:rsid w:val="006A2C9E"/>
    <w:rsid w:val="006A41DF"/>
    <w:rsid w:val="006A5270"/>
    <w:rsid w:val="006A682B"/>
    <w:rsid w:val="006A69DC"/>
    <w:rsid w:val="006A6B65"/>
    <w:rsid w:val="006A6C2E"/>
    <w:rsid w:val="006A6F80"/>
    <w:rsid w:val="006A73C6"/>
    <w:rsid w:val="006A767D"/>
    <w:rsid w:val="006A7B5E"/>
    <w:rsid w:val="006A7B82"/>
    <w:rsid w:val="006B1E85"/>
    <w:rsid w:val="006B29B3"/>
    <w:rsid w:val="006B380A"/>
    <w:rsid w:val="006B39B9"/>
    <w:rsid w:val="006B418F"/>
    <w:rsid w:val="006B4FF3"/>
    <w:rsid w:val="006B68D8"/>
    <w:rsid w:val="006C1374"/>
    <w:rsid w:val="006C1419"/>
    <w:rsid w:val="006C1AE7"/>
    <w:rsid w:val="006C1B1D"/>
    <w:rsid w:val="006C2E22"/>
    <w:rsid w:val="006C3444"/>
    <w:rsid w:val="006C3598"/>
    <w:rsid w:val="006C35CE"/>
    <w:rsid w:val="006C39D7"/>
    <w:rsid w:val="006C434A"/>
    <w:rsid w:val="006C4535"/>
    <w:rsid w:val="006C4786"/>
    <w:rsid w:val="006C4A7A"/>
    <w:rsid w:val="006C4AC2"/>
    <w:rsid w:val="006C4CA5"/>
    <w:rsid w:val="006C4DF1"/>
    <w:rsid w:val="006C535A"/>
    <w:rsid w:val="006C58BE"/>
    <w:rsid w:val="006C5BA2"/>
    <w:rsid w:val="006C5F3B"/>
    <w:rsid w:val="006C6362"/>
    <w:rsid w:val="006C67D9"/>
    <w:rsid w:val="006C69AC"/>
    <w:rsid w:val="006C6EA2"/>
    <w:rsid w:val="006C738C"/>
    <w:rsid w:val="006C73EC"/>
    <w:rsid w:val="006D06D8"/>
    <w:rsid w:val="006D0E30"/>
    <w:rsid w:val="006D1009"/>
    <w:rsid w:val="006D1099"/>
    <w:rsid w:val="006D10DA"/>
    <w:rsid w:val="006D16F6"/>
    <w:rsid w:val="006D1830"/>
    <w:rsid w:val="006D1B55"/>
    <w:rsid w:val="006D1E9B"/>
    <w:rsid w:val="006D2E05"/>
    <w:rsid w:val="006D33B8"/>
    <w:rsid w:val="006D3446"/>
    <w:rsid w:val="006D3805"/>
    <w:rsid w:val="006D46D6"/>
    <w:rsid w:val="006D47C5"/>
    <w:rsid w:val="006D5543"/>
    <w:rsid w:val="006D56A8"/>
    <w:rsid w:val="006D62F4"/>
    <w:rsid w:val="006D66AB"/>
    <w:rsid w:val="006D69EE"/>
    <w:rsid w:val="006D7420"/>
    <w:rsid w:val="006D7535"/>
    <w:rsid w:val="006D782A"/>
    <w:rsid w:val="006D79AC"/>
    <w:rsid w:val="006D7CD1"/>
    <w:rsid w:val="006E19D4"/>
    <w:rsid w:val="006E1A03"/>
    <w:rsid w:val="006E20C2"/>
    <w:rsid w:val="006E21F6"/>
    <w:rsid w:val="006E2492"/>
    <w:rsid w:val="006E3396"/>
    <w:rsid w:val="006E36B1"/>
    <w:rsid w:val="006E3BB6"/>
    <w:rsid w:val="006E3F2E"/>
    <w:rsid w:val="006E4775"/>
    <w:rsid w:val="006E558D"/>
    <w:rsid w:val="006E566C"/>
    <w:rsid w:val="006E594B"/>
    <w:rsid w:val="006E59D2"/>
    <w:rsid w:val="006E63CA"/>
    <w:rsid w:val="006E736C"/>
    <w:rsid w:val="006E7D32"/>
    <w:rsid w:val="006E7D44"/>
    <w:rsid w:val="006F0279"/>
    <w:rsid w:val="006F0B6B"/>
    <w:rsid w:val="006F1EFD"/>
    <w:rsid w:val="006F1F22"/>
    <w:rsid w:val="006F1F4D"/>
    <w:rsid w:val="006F299C"/>
    <w:rsid w:val="006F2E35"/>
    <w:rsid w:val="006F3991"/>
    <w:rsid w:val="006F3FF6"/>
    <w:rsid w:val="006F4EB6"/>
    <w:rsid w:val="006F50CD"/>
    <w:rsid w:val="006F5250"/>
    <w:rsid w:val="006F55BB"/>
    <w:rsid w:val="006F5750"/>
    <w:rsid w:val="0070021A"/>
    <w:rsid w:val="00700B4E"/>
    <w:rsid w:val="00700D0D"/>
    <w:rsid w:val="007012C1"/>
    <w:rsid w:val="007015CE"/>
    <w:rsid w:val="00701666"/>
    <w:rsid w:val="00702497"/>
    <w:rsid w:val="00702FAE"/>
    <w:rsid w:val="0070355C"/>
    <w:rsid w:val="0070363E"/>
    <w:rsid w:val="00703C3D"/>
    <w:rsid w:val="0070430F"/>
    <w:rsid w:val="00704414"/>
    <w:rsid w:val="00704B6F"/>
    <w:rsid w:val="00705384"/>
    <w:rsid w:val="007055C3"/>
    <w:rsid w:val="007063F4"/>
    <w:rsid w:val="007066C1"/>
    <w:rsid w:val="00710FF8"/>
    <w:rsid w:val="00711BC7"/>
    <w:rsid w:val="007123E0"/>
    <w:rsid w:val="00712F75"/>
    <w:rsid w:val="00713445"/>
    <w:rsid w:val="0071373E"/>
    <w:rsid w:val="00714A13"/>
    <w:rsid w:val="00715E5B"/>
    <w:rsid w:val="00716377"/>
    <w:rsid w:val="007168E7"/>
    <w:rsid w:val="007175DE"/>
    <w:rsid w:val="00717833"/>
    <w:rsid w:val="00717989"/>
    <w:rsid w:val="00720155"/>
    <w:rsid w:val="007208A8"/>
    <w:rsid w:val="00720A55"/>
    <w:rsid w:val="007217AF"/>
    <w:rsid w:val="007217EC"/>
    <w:rsid w:val="00721B4F"/>
    <w:rsid w:val="00721CD1"/>
    <w:rsid w:val="0072263C"/>
    <w:rsid w:val="00722DAE"/>
    <w:rsid w:val="00723B65"/>
    <w:rsid w:val="00723F14"/>
    <w:rsid w:val="00723FCD"/>
    <w:rsid w:val="007251EC"/>
    <w:rsid w:val="007256A3"/>
    <w:rsid w:val="00725809"/>
    <w:rsid w:val="00726307"/>
    <w:rsid w:val="007269EB"/>
    <w:rsid w:val="00726CA2"/>
    <w:rsid w:val="00727211"/>
    <w:rsid w:val="007300EF"/>
    <w:rsid w:val="007318B1"/>
    <w:rsid w:val="00734782"/>
    <w:rsid w:val="0073493D"/>
    <w:rsid w:val="00735151"/>
    <w:rsid w:val="00735796"/>
    <w:rsid w:val="00736EEE"/>
    <w:rsid w:val="0073780A"/>
    <w:rsid w:val="007400DF"/>
    <w:rsid w:val="0074198C"/>
    <w:rsid w:val="00742EFC"/>
    <w:rsid w:val="0074336C"/>
    <w:rsid w:val="00744257"/>
    <w:rsid w:val="00744645"/>
    <w:rsid w:val="007449B9"/>
    <w:rsid w:val="00744AEA"/>
    <w:rsid w:val="00744CA4"/>
    <w:rsid w:val="00744CA5"/>
    <w:rsid w:val="007455AE"/>
    <w:rsid w:val="007455D3"/>
    <w:rsid w:val="0074676A"/>
    <w:rsid w:val="0074756E"/>
    <w:rsid w:val="00747F6A"/>
    <w:rsid w:val="007505B4"/>
    <w:rsid w:val="00750C9D"/>
    <w:rsid w:val="00750CDA"/>
    <w:rsid w:val="00751751"/>
    <w:rsid w:val="0075176C"/>
    <w:rsid w:val="00751E68"/>
    <w:rsid w:val="00752196"/>
    <w:rsid w:val="007526CF"/>
    <w:rsid w:val="00752DD9"/>
    <w:rsid w:val="00752E53"/>
    <w:rsid w:val="0075400B"/>
    <w:rsid w:val="00754314"/>
    <w:rsid w:val="0075446D"/>
    <w:rsid w:val="0075562B"/>
    <w:rsid w:val="00756505"/>
    <w:rsid w:val="00756737"/>
    <w:rsid w:val="00756BD4"/>
    <w:rsid w:val="00757458"/>
    <w:rsid w:val="007578B8"/>
    <w:rsid w:val="00757DBA"/>
    <w:rsid w:val="00757DBC"/>
    <w:rsid w:val="007601C6"/>
    <w:rsid w:val="007605B2"/>
    <w:rsid w:val="00760FE1"/>
    <w:rsid w:val="007610DF"/>
    <w:rsid w:val="00763AF1"/>
    <w:rsid w:val="00764109"/>
    <w:rsid w:val="00764B6B"/>
    <w:rsid w:val="00764CD2"/>
    <w:rsid w:val="00765E4F"/>
    <w:rsid w:val="00765E71"/>
    <w:rsid w:val="00766BC1"/>
    <w:rsid w:val="00767148"/>
    <w:rsid w:val="00767DE6"/>
    <w:rsid w:val="00770D47"/>
    <w:rsid w:val="00770E95"/>
    <w:rsid w:val="00771542"/>
    <w:rsid w:val="00771C27"/>
    <w:rsid w:val="00771F81"/>
    <w:rsid w:val="007734B7"/>
    <w:rsid w:val="00774979"/>
    <w:rsid w:val="007751CF"/>
    <w:rsid w:val="007756A2"/>
    <w:rsid w:val="00776434"/>
    <w:rsid w:val="0077678E"/>
    <w:rsid w:val="00776AC1"/>
    <w:rsid w:val="0077770C"/>
    <w:rsid w:val="00777DED"/>
    <w:rsid w:val="00780119"/>
    <w:rsid w:val="0078121A"/>
    <w:rsid w:val="007812AF"/>
    <w:rsid w:val="00782096"/>
    <w:rsid w:val="007820C9"/>
    <w:rsid w:val="0078284E"/>
    <w:rsid w:val="00782B07"/>
    <w:rsid w:val="00782EB4"/>
    <w:rsid w:val="00783E4A"/>
    <w:rsid w:val="007841BC"/>
    <w:rsid w:val="00784220"/>
    <w:rsid w:val="0078431A"/>
    <w:rsid w:val="00785171"/>
    <w:rsid w:val="00786DD7"/>
    <w:rsid w:val="007874F0"/>
    <w:rsid w:val="007876BF"/>
    <w:rsid w:val="00787975"/>
    <w:rsid w:val="00787A12"/>
    <w:rsid w:val="00787FD9"/>
    <w:rsid w:val="0079049F"/>
    <w:rsid w:val="00790EE6"/>
    <w:rsid w:val="00791FD8"/>
    <w:rsid w:val="007926F1"/>
    <w:rsid w:val="007929B4"/>
    <w:rsid w:val="00792D8F"/>
    <w:rsid w:val="00794495"/>
    <w:rsid w:val="00794DE8"/>
    <w:rsid w:val="00794F95"/>
    <w:rsid w:val="007956F4"/>
    <w:rsid w:val="0079752F"/>
    <w:rsid w:val="00797ED8"/>
    <w:rsid w:val="007A144F"/>
    <w:rsid w:val="007A1501"/>
    <w:rsid w:val="007A1A28"/>
    <w:rsid w:val="007A1BFE"/>
    <w:rsid w:val="007A1C69"/>
    <w:rsid w:val="007A1F80"/>
    <w:rsid w:val="007A21FE"/>
    <w:rsid w:val="007A2A7B"/>
    <w:rsid w:val="007A2BE5"/>
    <w:rsid w:val="007A4FFB"/>
    <w:rsid w:val="007A52EE"/>
    <w:rsid w:val="007A5C41"/>
    <w:rsid w:val="007A6200"/>
    <w:rsid w:val="007A6322"/>
    <w:rsid w:val="007A6581"/>
    <w:rsid w:val="007A66FF"/>
    <w:rsid w:val="007B03F7"/>
    <w:rsid w:val="007B16BC"/>
    <w:rsid w:val="007B1E0F"/>
    <w:rsid w:val="007B4FE2"/>
    <w:rsid w:val="007B5E58"/>
    <w:rsid w:val="007B689E"/>
    <w:rsid w:val="007B7217"/>
    <w:rsid w:val="007B74EE"/>
    <w:rsid w:val="007B77A6"/>
    <w:rsid w:val="007B7A8C"/>
    <w:rsid w:val="007B7B5F"/>
    <w:rsid w:val="007C0A02"/>
    <w:rsid w:val="007C144C"/>
    <w:rsid w:val="007C14FC"/>
    <w:rsid w:val="007C1BF3"/>
    <w:rsid w:val="007C1F78"/>
    <w:rsid w:val="007C1FB5"/>
    <w:rsid w:val="007C1FB6"/>
    <w:rsid w:val="007C2E55"/>
    <w:rsid w:val="007C343B"/>
    <w:rsid w:val="007C3716"/>
    <w:rsid w:val="007C4E56"/>
    <w:rsid w:val="007C5A9A"/>
    <w:rsid w:val="007C6646"/>
    <w:rsid w:val="007C7492"/>
    <w:rsid w:val="007C75D1"/>
    <w:rsid w:val="007D0340"/>
    <w:rsid w:val="007D0381"/>
    <w:rsid w:val="007D0996"/>
    <w:rsid w:val="007D0E2C"/>
    <w:rsid w:val="007D1852"/>
    <w:rsid w:val="007D1D87"/>
    <w:rsid w:val="007D23EE"/>
    <w:rsid w:val="007D2538"/>
    <w:rsid w:val="007D261B"/>
    <w:rsid w:val="007D2797"/>
    <w:rsid w:val="007D29BF"/>
    <w:rsid w:val="007D2CA5"/>
    <w:rsid w:val="007D348D"/>
    <w:rsid w:val="007D3EDD"/>
    <w:rsid w:val="007D454D"/>
    <w:rsid w:val="007D4EAD"/>
    <w:rsid w:val="007D50E7"/>
    <w:rsid w:val="007D5321"/>
    <w:rsid w:val="007D5A4C"/>
    <w:rsid w:val="007D6A1F"/>
    <w:rsid w:val="007D791D"/>
    <w:rsid w:val="007D7C30"/>
    <w:rsid w:val="007D7F01"/>
    <w:rsid w:val="007E033F"/>
    <w:rsid w:val="007E06B6"/>
    <w:rsid w:val="007E0B5E"/>
    <w:rsid w:val="007E12F5"/>
    <w:rsid w:val="007E1CA6"/>
    <w:rsid w:val="007E1DB3"/>
    <w:rsid w:val="007E25DB"/>
    <w:rsid w:val="007E271C"/>
    <w:rsid w:val="007E34BF"/>
    <w:rsid w:val="007E360C"/>
    <w:rsid w:val="007E42D1"/>
    <w:rsid w:val="007E45C7"/>
    <w:rsid w:val="007E484F"/>
    <w:rsid w:val="007E52CA"/>
    <w:rsid w:val="007E5A66"/>
    <w:rsid w:val="007E61E4"/>
    <w:rsid w:val="007E74C6"/>
    <w:rsid w:val="007E777D"/>
    <w:rsid w:val="007E7DEA"/>
    <w:rsid w:val="007F0CC3"/>
    <w:rsid w:val="007F1780"/>
    <w:rsid w:val="007F19BE"/>
    <w:rsid w:val="007F1C5F"/>
    <w:rsid w:val="007F212E"/>
    <w:rsid w:val="007F234C"/>
    <w:rsid w:val="007F2A05"/>
    <w:rsid w:val="007F2CA3"/>
    <w:rsid w:val="007F2E28"/>
    <w:rsid w:val="007F2F07"/>
    <w:rsid w:val="007F2F9F"/>
    <w:rsid w:val="007F300F"/>
    <w:rsid w:val="007F3532"/>
    <w:rsid w:val="007F36CA"/>
    <w:rsid w:val="007F4227"/>
    <w:rsid w:val="007F4441"/>
    <w:rsid w:val="007F5AE5"/>
    <w:rsid w:val="007F5BB6"/>
    <w:rsid w:val="007F68D7"/>
    <w:rsid w:val="007F6E62"/>
    <w:rsid w:val="007F795B"/>
    <w:rsid w:val="007F7A6E"/>
    <w:rsid w:val="00800DD1"/>
    <w:rsid w:val="0080143D"/>
    <w:rsid w:val="00802FA0"/>
    <w:rsid w:val="00803826"/>
    <w:rsid w:val="008039A2"/>
    <w:rsid w:val="00803F4B"/>
    <w:rsid w:val="00804072"/>
    <w:rsid w:val="008044BB"/>
    <w:rsid w:val="008048E2"/>
    <w:rsid w:val="00805C5A"/>
    <w:rsid w:val="00806585"/>
    <w:rsid w:val="008070FE"/>
    <w:rsid w:val="008078CF"/>
    <w:rsid w:val="00807A53"/>
    <w:rsid w:val="00807B15"/>
    <w:rsid w:val="00807C03"/>
    <w:rsid w:val="00807F0C"/>
    <w:rsid w:val="0081005B"/>
    <w:rsid w:val="008102D7"/>
    <w:rsid w:val="008108BA"/>
    <w:rsid w:val="00810993"/>
    <w:rsid w:val="00810C4B"/>
    <w:rsid w:val="0081141C"/>
    <w:rsid w:val="00811A1F"/>
    <w:rsid w:val="00811C72"/>
    <w:rsid w:val="00812150"/>
    <w:rsid w:val="00812617"/>
    <w:rsid w:val="00812921"/>
    <w:rsid w:val="00812A32"/>
    <w:rsid w:val="00812D4A"/>
    <w:rsid w:val="00812DCE"/>
    <w:rsid w:val="00813398"/>
    <w:rsid w:val="00813419"/>
    <w:rsid w:val="00813ADA"/>
    <w:rsid w:val="00813DBC"/>
    <w:rsid w:val="00814FB5"/>
    <w:rsid w:val="00815956"/>
    <w:rsid w:val="00815CAC"/>
    <w:rsid w:val="00815DE1"/>
    <w:rsid w:val="00815F7B"/>
    <w:rsid w:val="00816E46"/>
    <w:rsid w:val="00817145"/>
    <w:rsid w:val="00817349"/>
    <w:rsid w:val="00817375"/>
    <w:rsid w:val="0081750C"/>
    <w:rsid w:val="00817CEB"/>
    <w:rsid w:val="00821E83"/>
    <w:rsid w:val="00822C34"/>
    <w:rsid w:val="00823471"/>
    <w:rsid w:val="008237AC"/>
    <w:rsid w:val="00824254"/>
    <w:rsid w:val="00824837"/>
    <w:rsid w:val="008266D0"/>
    <w:rsid w:val="008268D0"/>
    <w:rsid w:val="00827833"/>
    <w:rsid w:val="008305C7"/>
    <w:rsid w:val="00832FEE"/>
    <w:rsid w:val="0083343D"/>
    <w:rsid w:val="008342BD"/>
    <w:rsid w:val="00835021"/>
    <w:rsid w:val="00835C7A"/>
    <w:rsid w:val="0083607E"/>
    <w:rsid w:val="008362E4"/>
    <w:rsid w:val="00836672"/>
    <w:rsid w:val="0083720B"/>
    <w:rsid w:val="0083783A"/>
    <w:rsid w:val="00837CA0"/>
    <w:rsid w:val="00840139"/>
    <w:rsid w:val="00840ED7"/>
    <w:rsid w:val="0084145A"/>
    <w:rsid w:val="00841862"/>
    <w:rsid w:val="008419D9"/>
    <w:rsid w:val="00841E47"/>
    <w:rsid w:val="0084229E"/>
    <w:rsid w:val="00842FD9"/>
    <w:rsid w:val="00843011"/>
    <w:rsid w:val="00843219"/>
    <w:rsid w:val="00843294"/>
    <w:rsid w:val="00843A16"/>
    <w:rsid w:val="00843C4A"/>
    <w:rsid w:val="00843D34"/>
    <w:rsid w:val="0084482A"/>
    <w:rsid w:val="00844880"/>
    <w:rsid w:val="00844C29"/>
    <w:rsid w:val="0084539E"/>
    <w:rsid w:val="008458C8"/>
    <w:rsid w:val="00846185"/>
    <w:rsid w:val="008461A5"/>
    <w:rsid w:val="008465BB"/>
    <w:rsid w:val="008504E5"/>
    <w:rsid w:val="00850B1A"/>
    <w:rsid w:val="008522F9"/>
    <w:rsid w:val="008527E9"/>
    <w:rsid w:val="00854447"/>
    <w:rsid w:val="00854FFB"/>
    <w:rsid w:val="0085528E"/>
    <w:rsid w:val="00855E16"/>
    <w:rsid w:val="0085735A"/>
    <w:rsid w:val="00857BD8"/>
    <w:rsid w:val="00857C6F"/>
    <w:rsid w:val="00857FB4"/>
    <w:rsid w:val="00860B01"/>
    <w:rsid w:val="008617F5"/>
    <w:rsid w:val="00861BF2"/>
    <w:rsid w:val="00863610"/>
    <w:rsid w:val="00863C68"/>
    <w:rsid w:val="008648CE"/>
    <w:rsid w:val="00864A67"/>
    <w:rsid w:val="008651A7"/>
    <w:rsid w:val="00866A64"/>
    <w:rsid w:val="008671ED"/>
    <w:rsid w:val="008673D5"/>
    <w:rsid w:val="00867797"/>
    <w:rsid w:val="00870C98"/>
    <w:rsid w:val="0087127F"/>
    <w:rsid w:val="008717AB"/>
    <w:rsid w:val="00871925"/>
    <w:rsid w:val="00872578"/>
    <w:rsid w:val="00872713"/>
    <w:rsid w:val="00872939"/>
    <w:rsid w:val="00873835"/>
    <w:rsid w:val="008769A9"/>
    <w:rsid w:val="008775CB"/>
    <w:rsid w:val="00877AB6"/>
    <w:rsid w:val="00880346"/>
    <w:rsid w:val="008808D9"/>
    <w:rsid w:val="00880FB9"/>
    <w:rsid w:val="0088132B"/>
    <w:rsid w:val="00881544"/>
    <w:rsid w:val="00882B3C"/>
    <w:rsid w:val="00883FB1"/>
    <w:rsid w:val="008840C6"/>
    <w:rsid w:val="008846AF"/>
    <w:rsid w:val="00884C01"/>
    <w:rsid w:val="00884CC2"/>
    <w:rsid w:val="00884FD2"/>
    <w:rsid w:val="00885E22"/>
    <w:rsid w:val="00885E37"/>
    <w:rsid w:val="00886007"/>
    <w:rsid w:val="00886907"/>
    <w:rsid w:val="00886E88"/>
    <w:rsid w:val="008872A4"/>
    <w:rsid w:val="008902BE"/>
    <w:rsid w:val="00890543"/>
    <w:rsid w:val="00891780"/>
    <w:rsid w:val="00892278"/>
    <w:rsid w:val="00892D67"/>
    <w:rsid w:val="00893205"/>
    <w:rsid w:val="00893320"/>
    <w:rsid w:val="008944EB"/>
    <w:rsid w:val="00894514"/>
    <w:rsid w:val="008948B7"/>
    <w:rsid w:val="0089502F"/>
    <w:rsid w:val="00895814"/>
    <w:rsid w:val="00895A03"/>
    <w:rsid w:val="00897AE7"/>
    <w:rsid w:val="008A00E5"/>
    <w:rsid w:val="008A02E6"/>
    <w:rsid w:val="008A105A"/>
    <w:rsid w:val="008A13A8"/>
    <w:rsid w:val="008A164A"/>
    <w:rsid w:val="008A1DE5"/>
    <w:rsid w:val="008A1FF5"/>
    <w:rsid w:val="008A2597"/>
    <w:rsid w:val="008A27FE"/>
    <w:rsid w:val="008A2A4D"/>
    <w:rsid w:val="008A2D78"/>
    <w:rsid w:val="008A4725"/>
    <w:rsid w:val="008A684F"/>
    <w:rsid w:val="008A6964"/>
    <w:rsid w:val="008A6ACE"/>
    <w:rsid w:val="008B07AC"/>
    <w:rsid w:val="008B0E2B"/>
    <w:rsid w:val="008B30C9"/>
    <w:rsid w:val="008B418A"/>
    <w:rsid w:val="008B468C"/>
    <w:rsid w:val="008B4E6E"/>
    <w:rsid w:val="008B54AA"/>
    <w:rsid w:val="008B64F9"/>
    <w:rsid w:val="008B6507"/>
    <w:rsid w:val="008B6E1F"/>
    <w:rsid w:val="008B791D"/>
    <w:rsid w:val="008C0103"/>
    <w:rsid w:val="008C0405"/>
    <w:rsid w:val="008C06C2"/>
    <w:rsid w:val="008C098A"/>
    <w:rsid w:val="008C0B14"/>
    <w:rsid w:val="008C0B4B"/>
    <w:rsid w:val="008C1058"/>
    <w:rsid w:val="008C1CA0"/>
    <w:rsid w:val="008C1E69"/>
    <w:rsid w:val="008C248C"/>
    <w:rsid w:val="008C2AAA"/>
    <w:rsid w:val="008C3B39"/>
    <w:rsid w:val="008C4391"/>
    <w:rsid w:val="008C4939"/>
    <w:rsid w:val="008C53F1"/>
    <w:rsid w:val="008C6014"/>
    <w:rsid w:val="008C6577"/>
    <w:rsid w:val="008C6981"/>
    <w:rsid w:val="008C7BB7"/>
    <w:rsid w:val="008D043F"/>
    <w:rsid w:val="008D0647"/>
    <w:rsid w:val="008D14AE"/>
    <w:rsid w:val="008D18F9"/>
    <w:rsid w:val="008D1DF7"/>
    <w:rsid w:val="008D25E5"/>
    <w:rsid w:val="008D28AE"/>
    <w:rsid w:val="008D2CC7"/>
    <w:rsid w:val="008D34D1"/>
    <w:rsid w:val="008D3C4A"/>
    <w:rsid w:val="008D4727"/>
    <w:rsid w:val="008D4B3B"/>
    <w:rsid w:val="008D5447"/>
    <w:rsid w:val="008D62E4"/>
    <w:rsid w:val="008D6B42"/>
    <w:rsid w:val="008D7611"/>
    <w:rsid w:val="008D7AE2"/>
    <w:rsid w:val="008E0021"/>
    <w:rsid w:val="008E18D3"/>
    <w:rsid w:val="008E1A19"/>
    <w:rsid w:val="008E1B71"/>
    <w:rsid w:val="008E201A"/>
    <w:rsid w:val="008E299D"/>
    <w:rsid w:val="008E2B4B"/>
    <w:rsid w:val="008E3D1C"/>
    <w:rsid w:val="008E4156"/>
    <w:rsid w:val="008E487C"/>
    <w:rsid w:val="008E4D20"/>
    <w:rsid w:val="008E504A"/>
    <w:rsid w:val="008E51FC"/>
    <w:rsid w:val="008E5DF5"/>
    <w:rsid w:val="008E629C"/>
    <w:rsid w:val="008E632B"/>
    <w:rsid w:val="008E6A67"/>
    <w:rsid w:val="008E6DBC"/>
    <w:rsid w:val="008E75B8"/>
    <w:rsid w:val="008E772D"/>
    <w:rsid w:val="008E77B7"/>
    <w:rsid w:val="008E7FD4"/>
    <w:rsid w:val="008F005A"/>
    <w:rsid w:val="008F0F6E"/>
    <w:rsid w:val="008F1E09"/>
    <w:rsid w:val="008F238E"/>
    <w:rsid w:val="008F2729"/>
    <w:rsid w:val="008F2A31"/>
    <w:rsid w:val="008F37D7"/>
    <w:rsid w:val="008F3BD9"/>
    <w:rsid w:val="008F3CBE"/>
    <w:rsid w:val="008F400C"/>
    <w:rsid w:val="008F53A7"/>
    <w:rsid w:val="008F5CE3"/>
    <w:rsid w:val="008F6373"/>
    <w:rsid w:val="008F7292"/>
    <w:rsid w:val="008F73BF"/>
    <w:rsid w:val="009006B8"/>
    <w:rsid w:val="00903A55"/>
    <w:rsid w:val="00903D90"/>
    <w:rsid w:val="009048CA"/>
    <w:rsid w:val="009058FD"/>
    <w:rsid w:val="009063E4"/>
    <w:rsid w:val="0090693A"/>
    <w:rsid w:val="009072C6"/>
    <w:rsid w:val="00910590"/>
    <w:rsid w:val="0091136E"/>
    <w:rsid w:val="0091159E"/>
    <w:rsid w:val="0091191F"/>
    <w:rsid w:val="00911BA0"/>
    <w:rsid w:val="00911F49"/>
    <w:rsid w:val="00912E01"/>
    <w:rsid w:val="00914A10"/>
    <w:rsid w:val="00914AAB"/>
    <w:rsid w:val="00914CAC"/>
    <w:rsid w:val="00916207"/>
    <w:rsid w:val="00917157"/>
    <w:rsid w:val="009176C1"/>
    <w:rsid w:val="009204A1"/>
    <w:rsid w:val="00920D15"/>
    <w:rsid w:val="0092115B"/>
    <w:rsid w:val="009222AF"/>
    <w:rsid w:val="009234B8"/>
    <w:rsid w:val="00923816"/>
    <w:rsid w:val="009247B5"/>
    <w:rsid w:val="00924F67"/>
    <w:rsid w:val="00926BA0"/>
    <w:rsid w:val="00926CDE"/>
    <w:rsid w:val="00927565"/>
    <w:rsid w:val="009275E0"/>
    <w:rsid w:val="0092780F"/>
    <w:rsid w:val="00930800"/>
    <w:rsid w:val="00931973"/>
    <w:rsid w:val="00931A68"/>
    <w:rsid w:val="00931D3D"/>
    <w:rsid w:val="0093323C"/>
    <w:rsid w:val="00933EFB"/>
    <w:rsid w:val="009348F0"/>
    <w:rsid w:val="00934BAA"/>
    <w:rsid w:val="009350DF"/>
    <w:rsid w:val="009355E8"/>
    <w:rsid w:val="0093560D"/>
    <w:rsid w:val="0093566B"/>
    <w:rsid w:val="00935B52"/>
    <w:rsid w:val="00936313"/>
    <w:rsid w:val="00936C34"/>
    <w:rsid w:val="00937B36"/>
    <w:rsid w:val="009414C0"/>
    <w:rsid w:val="00941A2A"/>
    <w:rsid w:val="0094275F"/>
    <w:rsid w:val="00942CA2"/>
    <w:rsid w:val="00942FB3"/>
    <w:rsid w:val="009433EE"/>
    <w:rsid w:val="00943534"/>
    <w:rsid w:val="00943A77"/>
    <w:rsid w:val="00944384"/>
    <w:rsid w:val="009454CB"/>
    <w:rsid w:val="00945645"/>
    <w:rsid w:val="00946558"/>
    <w:rsid w:val="009467C9"/>
    <w:rsid w:val="0094686D"/>
    <w:rsid w:val="0095037D"/>
    <w:rsid w:val="00951760"/>
    <w:rsid w:val="00951893"/>
    <w:rsid w:val="0095226E"/>
    <w:rsid w:val="009537FE"/>
    <w:rsid w:val="00953B0C"/>
    <w:rsid w:val="00954420"/>
    <w:rsid w:val="00954A59"/>
    <w:rsid w:val="009559C7"/>
    <w:rsid w:val="00956CA4"/>
    <w:rsid w:val="00956E4B"/>
    <w:rsid w:val="00956FB0"/>
    <w:rsid w:val="00957834"/>
    <w:rsid w:val="0096024F"/>
    <w:rsid w:val="009611CE"/>
    <w:rsid w:val="00961832"/>
    <w:rsid w:val="00962A20"/>
    <w:rsid w:val="0096343F"/>
    <w:rsid w:val="00963F85"/>
    <w:rsid w:val="0096403F"/>
    <w:rsid w:val="00964706"/>
    <w:rsid w:val="0096587F"/>
    <w:rsid w:val="009670E2"/>
    <w:rsid w:val="009675D3"/>
    <w:rsid w:val="00967DB9"/>
    <w:rsid w:val="00971182"/>
    <w:rsid w:val="009718A0"/>
    <w:rsid w:val="009724F8"/>
    <w:rsid w:val="00972932"/>
    <w:rsid w:val="00972AC8"/>
    <w:rsid w:val="00974511"/>
    <w:rsid w:val="00974767"/>
    <w:rsid w:val="00974CAC"/>
    <w:rsid w:val="00975BA6"/>
    <w:rsid w:val="00975E1D"/>
    <w:rsid w:val="00976D61"/>
    <w:rsid w:val="00977325"/>
    <w:rsid w:val="0098041C"/>
    <w:rsid w:val="00980623"/>
    <w:rsid w:val="00980657"/>
    <w:rsid w:val="00981899"/>
    <w:rsid w:val="0098275E"/>
    <w:rsid w:val="009830D9"/>
    <w:rsid w:val="00983577"/>
    <w:rsid w:val="00983AD1"/>
    <w:rsid w:val="009850D7"/>
    <w:rsid w:val="009851C4"/>
    <w:rsid w:val="00985C46"/>
    <w:rsid w:val="00985CB2"/>
    <w:rsid w:val="0099150F"/>
    <w:rsid w:val="0099193C"/>
    <w:rsid w:val="00991DF3"/>
    <w:rsid w:val="00991EE3"/>
    <w:rsid w:val="00992365"/>
    <w:rsid w:val="00992781"/>
    <w:rsid w:val="00992933"/>
    <w:rsid w:val="00992BCD"/>
    <w:rsid w:val="00992BD4"/>
    <w:rsid w:val="0099326C"/>
    <w:rsid w:val="009939CE"/>
    <w:rsid w:val="00994A41"/>
    <w:rsid w:val="009951DF"/>
    <w:rsid w:val="00996D58"/>
    <w:rsid w:val="009A002C"/>
    <w:rsid w:val="009A0533"/>
    <w:rsid w:val="009A14F4"/>
    <w:rsid w:val="009A1951"/>
    <w:rsid w:val="009A2173"/>
    <w:rsid w:val="009A22C2"/>
    <w:rsid w:val="009A32C6"/>
    <w:rsid w:val="009A362F"/>
    <w:rsid w:val="009A3F15"/>
    <w:rsid w:val="009A4CEB"/>
    <w:rsid w:val="009A542B"/>
    <w:rsid w:val="009A552B"/>
    <w:rsid w:val="009A58CA"/>
    <w:rsid w:val="009A7928"/>
    <w:rsid w:val="009B04D6"/>
    <w:rsid w:val="009B2842"/>
    <w:rsid w:val="009B370C"/>
    <w:rsid w:val="009B40C8"/>
    <w:rsid w:val="009B4AF5"/>
    <w:rsid w:val="009B4EF3"/>
    <w:rsid w:val="009B4FA7"/>
    <w:rsid w:val="009B550B"/>
    <w:rsid w:val="009B63CE"/>
    <w:rsid w:val="009B714C"/>
    <w:rsid w:val="009B7691"/>
    <w:rsid w:val="009B7721"/>
    <w:rsid w:val="009B7EC3"/>
    <w:rsid w:val="009C028E"/>
    <w:rsid w:val="009C0AB5"/>
    <w:rsid w:val="009C1123"/>
    <w:rsid w:val="009C1130"/>
    <w:rsid w:val="009C36A0"/>
    <w:rsid w:val="009C44C2"/>
    <w:rsid w:val="009C578C"/>
    <w:rsid w:val="009C6466"/>
    <w:rsid w:val="009C762A"/>
    <w:rsid w:val="009C782C"/>
    <w:rsid w:val="009D0172"/>
    <w:rsid w:val="009D1EA5"/>
    <w:rsid w:val="009D264D"/>
    <w:rsid w:val="009D2D66"/>
    <w:rsid w:val="009D300F"/>
    <w:rsid w:val="009D3428"/>
    <w:rsid w:val="009D3870"/>
    <w:rsid w:val="009D3CA6"/>
    <w:rsid w:val="009D566D"/>
    <w:rsid w:val="009D5FA6"/>
    <w:rsid w:val="009D6E5B"/>
    <w:rsid w:val="009D7730"/>
    <w:rsid w:val="009D79D9"/>
    <w:rsid w:val="009E03D7"/>
    <w:rsid w:val="009E0551"/>
    <w:rsid w:val="009E1613"/>
    <w:rsid w:val="009E18EB"/>
    <w:rsid w:val="009E1DDA"/>
    <w:rsid w:val="009E2586"/>
    <w:rsid w:val="009E3CE9"/>
    <w:rsid w:val="009E4243"/>
    <w:rsid w:val="009E48ED"/>
    <w:rsid w:val="009E4A09"/>
    <w:rsid w:val="009E4C7E"/>
    <w:rsid w:val="009E4ECC"/>
    <w:rsid w:val="009E51C8"/>
    <w:rsid w:val="009E5399"/>
    <w:rsid w:val="009E53AD"/>
    <w:rsid w:val="009E594F"/>
    <w:rsid w:val="009E611D"/>
    <w:rsid w:val="009E61E3"/>
    <w:rsid w:val="009E6AFB"/>
    <w:rsid w:val="009E6F89"/>
    <w:rsid w:val="009E778B"/>
    <w:rsid w:val="009E7F75"/>
    <w:rsid w:val="009F019C"/>
    <w:rsid w:val="009F0EB4"/>
    <w:rsid w:val="009F1A33"/>
    <w:rsid w:val="009F1EC9"/>
    <w:rsid w:val="009F293B"/>
    <w:rsid w:val="009F3163"/>
    <w:rsid w:val="009F3461"/>
    <w:rsid w:val="009F3D70"/>
    <w:rsid w:val="009F6666"/>
    <w:rsid w:val="009F69C0"/>
    <w:rsid w:val="009F70D7"/>
    <w:rsid w:val="00A00AC2"/>
    <w:rsid w:val="00A013C5"/>
    <w:rsid w:val="00A01634"/>
    <w:rsid w:val="00A018B2"/>
    <w:rsid w:val="00A022AB"/>
    <w:rsid w:val="00A023E1"/>
    <w:rsid w:val="00A030E8"/>
    <w:rsid w:val="00A03318"/>
    <w:rsid w:val="00A042C0"/>
    <w:rsid w:val="00A06040"/>
    <w:rsid w:val="00A0694A"/>
    <w:rsid w:val="00A07537"/>
    <w:rsid w:val="00A07640"/>
    <w:rsid w:val="00A10150"/>
    <w:rsid w:val="00A10309"/>
    <w:rsid w:val="00A10D4C"/>
    <w:rsid w:val="00A12255"/>
    <w:rsid w:val="00A12606"/>
    <w:rsid w:val="00A1291C"/>
    <w:rsid w:val="00A13BA5"/>
    <w:rsid w:val="00A13E2C"/>
    <w:rsid w:val="00A13EB8"/>
    <w:rsid w:val="00A13ED6"/>
    <w:rsid w:val="00A14A9E"/>
    <w:rsid w:val="00A14AF5"/>
    <w:rsid w:val="00A14D3A"/>
    <w:rsid w:val="00A14EAB"/>
    <w:rsid w:val="00A15054"/>
    <w:rsid w:val="00A15399"/>
    <w:rsid w:val="00A17143"/>
    <w:rsid w:val="00A20500"/>
    <w:rsid w:val="00A21980"/>
    <w:rsid w:val="00A22191"/>
    <w:rsid w:val="00A227C7"/>
    <w:rsid w:val="00A23924"/>
    <w:rsid w:val="00A247C1"/>
    <w:rsid w:val="00A24828"/>
    <w:rsid w:val="00A24B79"/>
    <w:rsid w:val="00A24E7E"/>
    <w:rsid w:val="00A256CD"/>
    <w:rsid w:val="00A2571E"/>
    <w:rsid w:val="00A25B25"/>
    <w:rsid w:val="00A26A07"/>
    <w:rsid w:val="00A272A1"/>
    <w:rsid w:val="00A278E1"/>
    <w:rsid w:val="00A27967"/>
    <w:rsid w:val="00A303CD"/>
    <w:rsid w:val="00A31300"/>
    <w:rsid w:val="00A315A7"/>
    <w:rsid w:val="00A3304B"/>
    <w:rsid w:val="00A33280"/>
    <w:rsid w:val="00A3358D"/>
    <w:rsid w:val="00A3416E"/>
    <w:rsid w:val="00A34960"/>
    <w:rsid w:val="00A34FAA"/>
    <w:rsid w:val="00A3586D"/>
    <w:rsid w:val="00A35962"/>
    <w:rsid w:val="00A36126"/>
    <w:rsid w:val="00A36500"/>
    <w:rsid w:val="00A36726"/>
    <w:rsid w:val="00A36F94"/>
    <w:rsid w:val="00A407B7"/>
    <w:rsid w:val="00A41212"/>
    <w:rsid w:val="00A41442"/>
    <w:rsid w:val="00A41D31"/>
    <w:rsid w:val="00A41DBC"/>
    <w:rsid w:val="00A429B8"/>
    <w:rsid w:val="00A43086"/>
    <w:rsid w:val="00A43B60"/>
    <w:rsid w:val="00A466D3"/>
    <w:rsid w:val="00A470C2"/>
    <w:rsid w:val="00A470CA"/>
    <w:rsid w:val="00A474FF"/>
    <w:rsid w:val="00A507E7"/>
    <w:rsid w:val="00A52804"/>
    <w:rsid w:val="00A530F1"/>
    <w:rsid w:val="00A531ED"/>
    <w:rsid w:val="00A54110"/>
    <w:rsid w:val="00A54984"/>
    <w:rsid w:val="00A54A2F"/>
    <w:rsid w:val="00A54E18"/>
    <w:rsid w:val="00A54EDB"/>
    <w:rsid w:val="00A55BCA"/>
    <w:rsid w:val="00A56161"/>
    <w:rsid w:val="00A56576"/>
    <w:rsid w:val="00A568EA"/>
    <w:rsid w:val="00A60BD6"/>
    <w:rsid w:val="00A62997"/>
    <w:rsid w:val="00A6334E"/>
    <w:rsid w:val="00A63716"/>
    <w:rsid w:val="00A63E89"/>
    <w:rsid w:val="00A6400A"/>
    <w:rsid w:val="00A64271"/>
    <w:rsid w:val="00A658C6"/>
    <w:rsid w:val="00A65C13"/>
    <w:rsid w:val="00A66FFE"/>
    <w:rsid w:val="00A671A9"/>
    <w:rsid w:val="00A6740E"/>
    <w:rsid w:val="00A6757C"/>
    <w:rsid w:val="00A70BE9"/>
    <w:rsid w:val="00A70FBD"/>
    <w:rsid w:val="00A7126A"/>
    <w:rsid w:val="00A7211B"/>
    <w:rsid w:val="00A721C5"/>
    <w:rsid w:val="00A72825"/>
    <w:rsid w:val="00A72C3B"/>
    <w:rsid w:val="00A7340F"/>
    <w:rsid w:val="00A734F6"/>
    <w:rsid w:val="00A736AB"/>
    <w:rsid w:val="00A7562D"/>
    <w:rsid w:val="00A7607F"/>
    <w:rsid w:val="00A770A6"/>
    <w:rsid w:val="00A77209"/>
    <w:rsid w:val="00A7755C"/>
    <w:rsid w:val="00A775E7"/>
    <w:rsid w:val="00A77E92"/>
    <w:rsid w:val="00A801EE"/>
    <w:rsid w:val="00A81419"/>
    <w:rsid w:val="00A81535"/>
    <w:rsid w:val="00A81604"/>
    <w:rsid w:val="00A81722"/>
    <w:rsid w:val="00A81E8C"/>
    <w:rsid w:val="00A81F4E"/>
    <w:rsid w:val="00A82E54"/>
    <w:rsid w:val="00A8330F"/>
    <w:rsid w:val="00A839EC"/>
    <w:rsid w:val="00A83EF7"/>
    <w:rsid w:val="00A842AA"/>
    <w:rsid w:val="00A84CFF"/>
    <w:rsid w:val="00A867A1"/>
    <w:rsid w:val="00A86BB7"/>
    <w:rsid w:val="00A86D16"/>
    <w:rsid w:val="00A87AFB"/>
    <w:rsid w:val="00A90267"/>
    <w:rsid w:val="00A90C48"/>
    <w:rsid w:val="00A9122B"/>
    <w:rsid w:val="00A92270"/>
    <w:rsid w:val="00A93941"/>
    <w:rsid w:val="00A95480"/>
    <w:rsid w:val="00A9552D"/>
    <w:rsid w:val="00A961AE"/>
    <w:rsid w:val="00A96659"/>
    <w:rsid w:val="00A9667C"/>
    <w:rsid w:val="00A9771D"/>
    <w:rsid w:val="00AA01C6"/>
    <w:rsid w:val="00AA073E"/>
    <w:rsid w:val="00AA1344"/>
    <w:rsid w:val="00AA1CF5"/>
    <w:rsid w:val="00AA26A1"/>
    <w:rsid w:val="00AA39CB"/>
    <w:rsid w:val="00AA3C29"/>
    <w:rsid w:val="00AA4D20"/>
    <w:rsid w:val="00AA5464"/>
    <w:rsid w:val="00AA56B0"/>
    <w:rsid w:val="00AA5E86"/>
    <w:rsid w:val="00AA5F4F"/>
    <w:rsid w:val="00AA6526"/>
    <w:rsid w:val="00AA74A6"/>
    <w:rsid w:val="00AA7AB4"/>
    <w:rsid w:val="00AB0240"/>
    <w:rsid w:val="00AB08FE"/>
    <w:rsid w:val="00AB0BA8"/>
    <w:rsid w:val="00AB0CEC"/>
    <w:rsid w:val="00AB0EDF"/>
    <w:rsid w:val="00AB107D"/>
    <w:rsid w:val="00AB235F"/>
    <w:rsid w:val="00AB2D70"/>
    <w:rsid w:val="00AB354C"/>
    <w:rsid w:val="00AB3B0B"/>
    <w:rsid w:val="00AB3E78"/>
    <w:rsid w:val="00AB3FB4"/>
    <w:rsid w:val="00AB4120"/>
    <w:rsid w:val="00AB45A3"/>
    <w:rsid w:val="00AB4889"/>
    <w:rsid w:val="00AB4CB8"/>
    <w:rsid w:val="00AB515A"/>
    <w:rsid w:val="00AB5F56"/>
    <w:rsid w:val="00AB622E"/>
    <w:rsid w:val="00AB6B29"/>
    <w:rsid w:val="00AB6FFC"/>
    <w:rsid w:val="00AC0EAE"/>
    <w:rsid w:val="00AC0EFB"/>
    <w:rsid w:val="00AC115E"/>
    <w:rsid w:val="00AC1306"/>
    <w:rsid w:val="00AC14EC"/>
    <w:rsid w:val="00AC1E4B"/>
    <w:rsid w:val="00AC292C"/>
    <w:rsid w:val="00AC3D5C"/>
    <w:rsid w:val="00AC3DC4"/>
    <w:rsid w:val="00AC4014"/>
    <w:rsid w:val="00AC4EE1"/>
    <w:rsid w:val="00AC56A2"/>
    <w:rsid w:val="00AC5EB5"/>
    <w:rsid w:val="00AC607C"/>
    <w:rsid w:val="00AC6FC9"/>
    <w:rsid w:val="00AC76F4"/>
    <w:rsid w:val="00AC77DC"/>
    <w:rsid w:val="00AC78D3"/>
    <w:rsid w:val="00AD00AD"/>
    <w:rsid w:val="00AD053D"/>
    <w:rsid w:val="00AD079F"/>
    <w:rsid w:val="00AD08A9"/>
    <w:rsid w:val="00AD10C2"/>
    <w:rsid w:val="00AD140A"/>
    <w:rsid w:val="00AD14BD"/>
    <w:rsid w:val="00AD1A7D"/>
    <w:rsid w:val="00AD2506"/>
    <w:rsid w:val="00AD2D66"/>
    <w:rsid w:val="00AD3D9B"/>
    <w:rsid w:val="00AD3FFD"/>
    <w:rsid w:val="00AD46B2"/>
    <w:rsid w:val="00AD46DA"/>
    <w:rsid w:val="00AD5045"/>
    <w:rsid w:val="00AD5B8C"/>
    <w:rsid w:val="00AD5BDC"/>
    <w:rsid w:val="00AD652C"/>
    <w:rsid w:val="00AD677E"/>
    <w:rsid w:val="00AD749E"/>
    <w:rsid w:val="00AD7852"/>
    <w:rsid w:val="00AD7B5C"/>
    <w:rsid w:val="00AE07CB"/>
    <w:rsid w:val="00AE0F3D"/>
    <w:rsid w:val="00AE269C"/>
    <w:rsid w:val="00AE28F4"/>
    <w:rsid w:val="00AE2AFD"/>
    <w:rsid w:val="00AE2F60"/>
    <w:rsid w:val="00AE3249"/>
    <w:rsid w:val="00AE4776"/>
    <w:rsid w:val="00AE4B5C"/>
    <w:rsid w:val="00AE52DD"/>
    <w:rsid w:val="00AE54E2"/>
    <w:rsid w:val="00AE5591"/>
    <w:rsid w:val="00AE57B3"/>
    <w:rsid w:val="00AE59C7"/>
    <w:rsid w:val="00AE5BD6"/>
    <w:rsid w:val="00AE5EC4"/>
    <w:rsid w:val="00AE63E2"/>
    <w:rsid w:val="00AE6560"/>
    <w:rsid w:val="00AE7DC0"/>
    <w:rsid w:val="00AE7E9F"/>
    <w:rsid w:val="00AF0D27"/>
    <w:rsid w:val="00AF0FED"/>
    <w:rsid w:val="00AF1673"/>
    <w:rsid w:val="00AF1B56"/>
    <w:rsid w:val="00AF40B9"/>
    <w:rsid w:val="00AF4A49"/>
    <w:rsid w:val="00AF4C93"/>
    <w:rsid w:val="00AF5DAC"/>
    <w:rsid w:val="00AF5DCF"/>
    <w:rsid w:val="00AF68F2"/>
    <w:rsid w:val="00AF6994"/>
    <w:rsid w:val="00AF7733"/>
    <w:rsid w:val="00AF7D48"/>
    <w:rsid w:val="00B000FF"/>
    <w:rsid w:val="00B00311"/>
    <w:rsid w:val="00B00B19"/>
    <w:rsid w:val="00B01E04"/>
    <w:rsid w:val="00B01E91"/>
    <w:rsid w:val="00B03080"/>
    <w:rsid w:val="00B033E5"/>
    <w:rsid w:val="00B04172"/>
    <w:rsid w:val="00B04768"/>
    <w:rsid w:val="00B050B7"/>
    <w:rsid w:val="00B06485"/>
    <w:rsid w:val="00B065E6"/>
    <w:rsid w:val="00B06BDA"/>
    <w:rsid w:val="00B07B8D"/>
    <w:rsid w:val="00B11875"/>
    <w:rsid w:val="00B11B9A"/>
    <w:rsid w:val="00B11FB5"/>
    <w:rsid w:val="00B12B91"/>
    <w:rsid w:val="00B12CE2"/>
    <w:rsid w:val="00B12E1E"/>
    <w:rsid w:val="00B1368D"/>
    <w:rsid w:val="00B13E5C"/>
    <w:rsid w:val="00B146E4"/>
    <w:rsid w:val="00B1550B"/>
    <w:rsid w:val="00B1560F"/>
    <w:rsid w:val="00B15759"/>
    <w:rsid w:val="00B158FF"/>
    <w:rsid w:val="00B16410"/>
    <w:rsid w:val="00B16931"/>
    <w:rsid w:val="00B17660"/>
    <w:rsid w:val="00B17902"/>
    <w:rsid w:val="00B17FCE"/>
    <w:rsid w:val="00B204EF"/>
    <w:rsid w:val="00B2068A"/>
    <w:rsid w:val="00B20BA4"/>
    <w:rsid w:val="00B20C5E"/>
    <w:rsid w:val="00B217A8"/>
    <w:rsid w:val="00B21EBF"/>
    <w:rsid w:val="00B21ED7"/>
    <w:rsid w:val="00B232CA"/>
    <w:rsid w:val="00B234D1"/>
    <w:rsid w:val="00B2429F"/>
    <w:rsid w:val="00B24F3A"/>
    <w:rsid w:val="00B25D79"/>
    <w:rsid w:val="00B277BC"/>
    <w:rsid w:val="00B27BED"/>
    <w:rsid w:val="00B30385"/>
    <w:rsid w:val="00B306BE"/>
    <w:rsid w:val="00B30C50"/>
    <w:rsid w:val="00B321F0"/>
    <w:rsid w:val="00B32A7C"/>
    <w:rsid w:val="00B33BAE"/>
    <w:rsid w:val="00B347E7"/>
    <w:rsid w:val="00B34A2C"/>
    <w:rsid w:val="00B35DFF"/>
    <w:rsid w:val="00B35E56"/>
    <w:rsid w:val="00B37738"/>
    <w:rsid w:val="00B377FA"/>
    <w:rsid w:val="00B37951"/>
    <w:rsid w:val="00B37F3D"/>
    <w:rsid w:val="00B404B1"/>
    <w:rsid w:val="00B4133B"/>
    <w:rsid w:val="00B41678"/>
    <w:rsid w:val="00B422A0"/>
    <w:rsid w:val="00B4232E"/>
    <w:rsid w:val="00B43F50"/>
    <w:rsid w:val="00B4400F"/>
    <w:rsid w:val="00B44901"/>
    <w:rsid w:val="00B45D5E"/>
    <w:rsid w:val="00B463BF"/>
    <w:rsid w:val="00B468FC"/>
    <w:rsid w:val="00B46CF4"/>
    <w:rsid w:val="00B47618"/>
    <w:rsid w:val="00B50C70"/>
    <w:rsid w:val="00B50D6C"/>
    <w:rsid w:val="00B51E4A"/>
    <w:rsid w:val="00B51F97"/>
    <w:rsid w:val="00B51FC9"/>
    <w:rsid w:val="00B52289"/>
    <w:rsid w:val="00B52D53"/>
    <w:rsid w:val="00B53D4C"/>
    <w:rsid w:val="00B54DC2"/>
    <w:rsid w:val="00B54E97"/>
    <w:rsid w:val="00B56286"/>
    <w:rsid w:val="00B5632D"/>
    <w:rsid w:val="00B56CDE"/>
    <w:rsid w:val="00B5727E"/>
    <w:rsid w:val="00B57E2A"/>
    <w:rsid w:val="00B61035"/>
    <w:rsid w:val="00B6107C"/>
    <w:rsid w:val="00B61864"/>
    <w:rsid w:val="00B61C4C"/>
    <w:rsid w:val="00B62991"/>
    <w:rsid w:val="00B62ADF"/>
    <w:rsid w:val="00B63AB0"/>
    <w:rsid w:val="00B63F2D"/>
    <w:rsid w:val="00B6432B"/>
    <w:rsid w:val="00B647A1"/>
    <w:rsid w:val="00B65554"/>
    <w:rsid w:val="00B660A8"/>
    <w:rsid w:val="00B667E2"/>
    <w:rsid w:val="00B673EE"/>
    <w:rsid w:val="00B678EF"/>
    <w:rsid w:val="00B67EDC"/>
    <w:rsid w:val="00B70399"/>
    <w:rsid w:val="00B70705"/>
    <w:rsid w:val="00B70D33"/>
    <w:rsid w:val="00B7100A"/>
    <w:rsid w:val="00B7110F"/>
    <w:rsid w:val="00B71774"/>
    <w:rsid w:val="00B719C6"/>
    <w:rsid w:val="00B71B46"/>
    <w:rsid w:val="00B7203D"/>
    <w:rsid w:val="00B72C7A"/>
    <w:rsid w:val="00B73761"/>
    <w:rsid w:val="00B74820"/>
    <w:rsid w:val="00B74898"/>
    <w:rsid w:val="00B75A26"/>
    <w:rsid w:val="00B7621D"/>
    <w:rsid w:val="00B766EC"/>
    <w:rsid w:val="00B769DA"/>
    <w:rsid w:val="00B77ACB"/>
    <w:rsid w:val="00B8074B"/>
    <w:rsid w:val="00B81E99"/>
    <w:rsid w:val="00B825DA"/>
    <w:rsid w:val="00B830F3"/>
    <w:rsid w:val="00B834DC"/>
    <w:rsid w:val="00B8366D"/>
    <w:rsid w:val="00B836C9"/>
    <w:rsid w:val="00B83932"/>
    <w:rsid w:val="00B83AA4"/>
    <w:rsid w:val="00B846F7"/>
    <w:rsid w:val="00B85210"/>
    <w:rsid w:val="00B8525D"/>
    <w:rsid w:val="00B85749"/>
    <w:rsid w:val="00B87224"/>
    <w:rsid w:val="00B87365"/>
    <w:rsid w:val="00B87837"/>
    <w:rsid w:val="00B878B5"/>
    <w:rsid w:val="00B90127"/>
    <w:rsid w:val="00B914BC"/>
    <w:rsid w:val="00B91622"/>
    <w:rsid w:val="00B9301E"/>
    <w:rsid w:val="00B9367F"/>
    <w:rsid w:val="00B93843"/>
    <w:rsid w:val="00B93BCB"/>
    <w:rsid w:val="00B94EF5"/>
    <w:rsid w:val="00B951BF"/>
    <w:rsid w:val="00B95909"/>
    <w:rsid w:val="00B95FCF"/>
    <w:rsid w:val="00B963BC"/>
    <w:rsid w:val="00B96AF6"/>
    <w:rsid w:val="00B974CB"/>
    <w:rsid w:val="00B97845"/>
    <w:rsid w:val="00BA0A3B"/>
    <w:rsid w:val="00BA13CA"/>
    <w:rsid w:val="00BA2BB8"/>
    <w:rsid w:val="00BA35B3"/>
    <w:rsid w:val="00BA46C6"/>
    <w:rsid w:val="00BA4F7A"/>
    <w:rsid w:val="00BA5230"/>
    <w:rsid w:val="00BA63F5"/>
    <w:rsid w:val="00BA67A6"/>
    <w:rsid w:val="00BA72B0"/>
    <w:rsid w:val="00BA761C"/>
    <w:rsid w:val="00BA7E7C"/>
    <w:rsid w:val="00BA7F17"/>
    <w:rsid w:val="00BA7FF1"/>
    <w:rsid w:val="00BB1667"/>
    <w:rsid w:val="00BB2AB8"/>
    <w:rsid w:val="00BB2F5A"/>
    <w:rsid w:val="00BB2FC9"/>
    <w:rsid w:val="00BB3EA6"/>
    <w:rsid w:val="00BB41AE"/>
    <w:rsid w:val="00BB587C"/>
    <w:rsid w:val="00BB59B0"/>
    <w:rsid w:val="00BB6D34"/>
    <w:rsid w:val="00BB715E"/>
    <w:rsid w:val="00BB727E"/>
    <w:rsid w:val="00BB7C4A"/>
    <w:rsid w:val="00BC1077"/>
    <w:rsid w:val="00BC116F"/>
    <w:rsid w:val="00BC1DEF"/>
    <w:rsid w:val="00BC26D7"/>
    <w:rsid w:val="00BC3962"/>
    <w:rsid w:val="00BC3A7A"/>
    <w:rsid w:val="00BC457F"/>
    <w:rsid w:val="00BC474A"/>
    <w:rsid w:val="00BC54E8"/>
    <w:rsid w:val="00BC557E"/>
    <w:rsid w:val="00BC5678"/>
    <w:rsid w:val="00BC5B0C"/>
    <w:rsid w:val="00BC5D7F"/>
    <w:rsid w:val="00BC63B0"/>
    <w:rsid w:val="00BC7157"/>
    <w:rsid w:val="00BC7F07"/>
    <w:rsid w:val="00BD02CF"/>
    <w:rsid w:val="00BD0952"/>
    <w:rsid w:val="00BD1837"/>
    <w:rsid w:val="00BD1ACB"/>
    <w:rsid w:val="00BD1C96"/>
    <w:rsid w:val="00BD1F1A"/>
    <w:rsid w:val="00BD21B2"/>
    <w:rsid w:val="00BD23CF"/>
    <w:rsid w:val="00BD28FD"/>
    <w:rsid w:val="00BD2933"/>
    <w:rsid w:val="00BD3270"/>
    <w:rsid w:val="00BD3370"/>
    <w:rsid w:val="00BD4888"/>
    <w:rsid w:val="00BD53DA"/>
    <w:rsid w:val="00BD5417"/>
    <w:rsid w:val="00BD57E8"/>
    <w:rsid w:val="00BD5E85"/>
    <w:rsid w:val="00BD658F"/>
    <w:rsid w:val="00BD6837"/>
    <w:rsid w:val="00BD69CA"/>
    <w:rsid w:val="00BD71F5"/>
    <w:rsid w:val="00BD7647"/>
    <w:rsid w:val="00BE008A"/>
    <w:rsid w:val="00BE0166"/>
    <w:rsid w:val="00BE0C1E"/>
    <w:rsid w:val="00BE1B65"/>
    <w:rsid w:val="00BE1BA1"/>
    <w:rsid w:val="00BE1BA6"/>
    <w:rsid w:val="00BE1ED6"/>
    <w:rsid w:val="00BE3106"/>
    <w:rsid w:val="00BE425E"/>
    <w:rsid w:val="00BE4474"/>
    <w:rsid w:val="00BE5B1B"/>
    <w:rsid w:val="00BE731E"/>
    <w:rsid w:val="00BE779F"/>
    <w:rsid w:val="00BE7874"/>
    <w:rsid w:val="00BE7DD4"/>
    <w:rsid w:val="00BE7E39"/>
    <w:rsid w:val="00BF11CB"/>
    <w:rsid w:val="00BF18FC"/>
    <w:rsid w:val="00BF1A74"/>
    <w:rsid w:val="00BF2248"/>
    <w:rsid w:val="00BF23EF"/>
    <w:rsid w:val="00BF29AC"/>
    <w:rsid w:val="00BF2AAB"/>
    <w:rsid w:val="00BF2BF1"/>
    <w:rsid w:val="00BF3058"/>
    <w:rsid w:val="00BF323E"/>
    <w:rsid w:val="00BF32BF"/>
    <w:rsid w:val="00BF3585"/>
    <w:rsid w:val="00BF38C6"/>
    <w:rsid w:val="00BF467B"/>
    <w:rsid w:val="00BF4A12"/>
    <w:rsid w:val="00BF524D"/>
    <w:rsid w:val="00BF6B18"/>
    <w:rsid w:val="00BF704A"/>
    <w:rsid w:val="00BF709E"/>
    <w:rsid w:val="00BF74A6"/>
    <w:rsid w:val="00BF7A58"/>
    <w:rsid w:val="00C001EC"/>
    <w:rsid w:val="00C00D76"/>
    <w:rsid w:val="00C00E91"/>
    <w:rsid w:val="00C0115B"/>
    <w:rsid w:val="00C01179"/>
    <w:rsid w:val="00C01869"/>
    <w:rsid w:val="00C01B38"/>
    <w:rsid w:val="00C030AB"/>
    <w:rsid w:val="00C039D3"/>
    <w:rsid w:val="00C03CF0"/>
    <w:rsid w:val="00C03ED2"/>
    <w:rsid w:val="00C045FB"/>
    <w:rsid w:val="00C046A5"/>
    <w:rsid w:val="00C04777"/>
    <w:rsid w:val="00C04BD0"/>
    <w:rsid w:val="00C04F95"/>
    <w:rsid w:val="00C06638"/>
    <w:rsid w:val="00C07346"/>
    <w:rsid w:val="00C07B7E"/>
    <w:rsid w:val="00C07C2D"/>
    <w:rsid w:val="00C10A49"/>
    <w:rsid w:val="00C10F3B"/>
    <w:rsid w:val="00C111FC"/>
    <w:rsid w:val="00C11D09"/>
    <w:rsid w:val="00C12C53"/>
    <w:rsid w:val="00C13682"/>
    <w:rsid w:val="00C142DD"/>
    <w:rsid w:val="00C145E5"/>
    <w:rsid w:val="00C14D90"/>
    <w:rsid w:val="00C1576B"/>
    <w:rsid w:val="00C15955"/>
    <w:rsid w:val="00C159C9"/>
    <w:rsid w:val="00C164F3"/>
    <w:rsid w:val="00C173B3"/>
    <w:rsid w:val="00C179D9"/>
    <w:rsid w:val="00C20634"/>
    <w:rsid w:val="00C2065D"/>
    <w:rsid w:val="00C218E2"/>
    <w:rsid w:val="00C21952"/>
    <w:rsid w:val="00C21F75"/>
    <w:rsid w:val="00C234DF"/>
    <w:rsid w:val="00C23DAE"/>
    <w:rsid w:val="00C23DDB"/>
    <w:rsid w:val="00C241DA"/>
    <w:rsid w:val="00C244D6"/>
    <w:rsid w:val="00C257DE"/>
    <w:rsid w:val="00C258F8"/>
    <w:rsid w:val="00C25C88"/>
    <w:rsid w:val="00C25D49"/>
    <w:rsid w:val="00C26240"/>
    <w:rsid w:val="00C26681"/>
    <w:rsid w:val="00C271AC"/>
    <w:rsid w:val="00C275A2"/>
    <w:rsid w:val="00C301EF"/>
    <w:rsid w:val="00C305EA"/>
    <w:rsid w:val="00C30E4C"/>
    <w:rsid w:val="00C32078"/>
    <w:rsid w:val="00C3251E"/>
    <w:rsid w:val="00C32DB9"/>
    <w:rsid w:val="00C33577"/>
    <w:rsid w:val="00C33EFE"/>
    <w:rsid w:val="00C360C9"/>
    <w:rsid w:val="00C361DA"/>
    <w:rsid w:val="00C36542"/>
    <w:rsid w:val="00C366E0"/>
    <w:rsid w:val="00C36C7A"/>
    <w:rsid w:val="00C378CE"/>
    <w:rsid w:val="00C405CC"/>
    <w:rsid w:val="00C40A23"/>
    <w:rsid w:val="00C410C1"/>
    <w:rsid w:val="00C4175E"/>
    <w:rsid w:val="00C41B1B"/>
    <w:rsid w:val="00C41D17"/>
    <w:rsid w:val="00C4237B"/>
    <w:rsid w:val="00C425CD"/>
    <w:rsid w:val="00C4460A"/>
    <w:rsid w:val="00C46388"/>
    <w:rsid w:val="00C46D4B"/>
    <w:rsid w:val="00C4793F"/>
    <w:rsid w:val="00C502CD"/>
    <w:rsid w:val="00C50657"/>
    <w:rsid w:val="00C509B2"/>
    <w:rsid w:val="00C514D5"/>
    <w:rsid w:val="00C51F43"/>
    <w:rsid w:val="00C520D6"/>
    <w:rsid w:val="00C5252B"/>
    <w:rsid w:val="00C52904"/>
    <w:rsid w:val="00C53895"/>
    <w:rsid w:val="00C53DEF"/>
    <w:rsid w:val="00C53EC5"/>
    <w:rsid w:val="00C545DE"/>
    <w:rsid w:val="00C54B10"/>
    <w:rsid w:val="00C54D1A"/>
    <w:rsid w:val="00C54E9F"/>
    <w:rsid w:val="00C55C06"/>
    <w:rsid w:val="00C57750"/>
    <w:rsid w:val="00C57D17"/>
    <w:rsid w:val="00C61433"/>
    <w:rsid w:val="00C6231D"/>
    <w:rsid w:val="00C62A05"/>
    <w:rsid w:val="00C62CD2"/>
    <w:rsid w:val="00C62E1C"/>
    <w:rsid w:val="00C63987"/>
    <w:rsid w:val="00C63C22"/>
    <w:rsid w:val="00C64925"/>
    <w:rsid w:val="00C65475"/>
    <w:rsid w:val="00C65B8C"/>
    <w:rsid w:val="00C6617E"/>
    <w:rsid w:val="00C664CD"/>
    <w:rsid w:val="00C66B65"/>
    <w:rsid w:val="00C6767F"/>
    <w:rsid w:val="00C67A7B"/>
    <w:rsid w:val="00C67B19"/>
    <w:rsid w:val="00C70652"/>
    <w:rsid w:val="00C70837"/>
    <w:rsid w:val="00C710ED"/>
    <w:rsid w:val="00C71383"/>
    <w:rsid w:val="00C71646"/>
    <w:rsid w:val="00C71CE8"/>
    <w:rsid w:val="00C72165"/>
    <w:rsid w:val="00C72576"/>
    <w:rsid w:val="00C72BDF"/>
    <w:rsid w:val="00C7332F"/>
    <w:rsid w:val="00C7534E"/>
    <w:rsid w:val="00C7613B"/>
    <w:rsid w:val="00C7731A"/>
    <w:rsid w:val="00C80156"/>
    <w:rsid w:val="00C81574"/>
    <w:rsid w:val="00C8253B"/>
    <w:rsid w:val="00C838C8"/>
    <w:rsid w:val="00C83D74"/>
    <w:rsid w:val="00C8408A"/>
    <w:rsid w:val="00C84F10"/>
    <w:rsid w:val="00C85211"/>
    <w:rsid w:val="00C85C47"/>
    <w:rsid w:val="00C86B2D"/>
    <w:rsid w:val="00C86F15"/>
    <w:rsid w:val="00C86FCE"/>
    <w:rsid w:val="00C87A5A"/>
    <w:rsid w:val="00C916C2"/>
    <w:rsid w:val="00C919B8"/>
    <w:rsid w:val="00C94106"/>
    <w:rsid w:val="00C94117"/>
    <w:rsid w:val="00C9425A"/>
    <w:rsid w:val="00C9426E"/>
    <w:rsid w:val="00C9438E"/>
    <w:rsid w:val="00C94E58"/>
    <w:rsid w:val="00C95659"/>
    <w:rsid w:val="00C95D37"/>
    <w:rsid w:val="00C96383"/>
    <w:rsid w:val="00C964A3"/>
    <w:rsid w:val="00C964FB"/>
    <w:rsid w:val="00C96C46"/>
    <w:rsid w:val="00C97211"/>
    <w:rsid w:val="00C97460"/>
    <w:rsid w:val="00C97725"/>
    <w:rsid w:val="00C9795D"/>
    <w:rsid w:val="00CA1050"/>
    <w:rsid w:val="00CA106A"/>
    <w:rsid w:val="00CA1EFF"/>
    <w:rsid w:val="00CA290F"/>
    <w:rsid w:val="00CA2C57"/>
    <w:rsid w:val="00CA3041"/>
    <w:rsid w:val="00CA3D1B"/>
    <w:rsid w:val="00CA3FD7"/>
    <w:rsid w:val="00CA456C"/>
    <w:rsid w:val="00CA4C6C"/>
    <w:rsid w:val="00CA69C7"/>
    <w:rsid w:val="00CB0F00"/>
    <w:rsid w:val="00CB136B"/>
    <w:rsid w:val="00CB254E"/>
    <w:rsid w:val="00CB273D"/>
    <w:rsid w:val="00CB2C40"/>
    <w:rsid w:val="00CB38BB"/>
    <w:rsid w:val="00CB39B8"/>
    <w:rsid w:val="00CB3BCF"/>
    <w:rsid w:val="00CB482B"/>
    <w:rsid w:val="00CB4A34"/>
    <w:rsid w:val="00CB4F0D"/>
    <w:rsid w:val="00CB62D1"/>
    <w:rsid w:val="00CB69AE"/>
    <w:rsid w:val="00CB6C8C"/>
    <w:rsid w:val="00CB7201"/>
    <w:rsid w:val="00CC01A3"/>
    <w:rsid w:val="00CC0DE9"/>
    <w:rsid w:val="00CC11CE"/>
    <w:rsid w:val="00CC1211"/>
    <w:rsid w:val="00CC200F"/>
    <w:rsid w:val="00CC27ED"/>
    <w:rsid w:val="00CC27F5"/>
    <w:rsid w:val="00CC2A07"/>
    <w:rsid w:val="00CC385B"/>
    <w:rsid w:val="00CC39B1"/>
    <w:rsid w:val="00CC39BF"/>
    <w:rsid w:val="00CC3C37"/>
    <w:rsid w:val="00CC3F58"/>
    <w:rsid w:val="00CC49C2"/>
    <w:rsid w:val="00CC5C8F"/>
    <w:rsid w:val="00CC60E7"/>
    <w:rsid w:val="00CC6CD6"/>
    <w:rsid w:val="00CC6F9C"/>
    <w:rsid w:val="00CC7ED0"/>
    <w:rsid w:val="00CD0503"/>
    <w:rsid w:val="00CD194B"/>
    <w:rsid w:val="00CD1CD7"/>
    <w:rsid w:val="00CD2B53"/>
    <w:rsid w:val="00CD2B6E"/>
    <w:rsid w:val="00CD2C2A"/>
    <w:rsid w:val="00CD34C5"/>
    <w:rsid w:val="00CD3571"/>
    <w:rsid w:val="00CD3F46"/>
    <w:rsid w:val="00CD42A4"/>
    <w:rsid w:val="00CD44FE"/>
    <w:rsid w:val="00CD4766"/>
    <w:rsid w:val="00CD4D16"/>
    <w:rsid w:val="00CD55F3"/>
    <w:rsid w:val="00CD5A74"/>
    <w:rsid w:val="00CD63ED"/>
    <w:rsid w:val="00CE0342"/>
    <w:rsid w:val="00CE1E62"/>
    <w:rsid w:val="00CE4730"/>
    <w:rsid w:val="00CE4885"/>
    <w:rsid w:val="00CE601C"/>
    <w:rsid w:val="00CE676E"/>
    <w:rsid w:val="00CE686C"/>
    <w:rsid w:val="00CE6948"/>
    <w:rsid w:val="00CE6979"/>
    <w:rsid w:val="00CE774E"/>
    <w:rsid w:val="00CF0019"/>
    <w:rsid w:val="00CF1198"/>
    <w:rsid w:val="00CF1390"/>
    <w:rsid w:val="00CF207C"/>
    <w:rsid w:val="00CF29DE"/>
    <w:rsid w:val="00CF2C31"/>
    <w:rsid w:val="00CF2EC4"/>
    <w:rsid w:val="00CF3284"/>
    <w:rsid w:val="00CF3565"/>
    <w:rsid w:val="00CF4C08"/>
    <w:rsid w:val="00CF55A2"/>
    <w:rsid w:val="00CF5D43"/>
    <w:rsid w:val="00CF5E81"/>
    <w:rsid w:val="00CF6B4F"/>
    <w:rsid w:val="00CF6B78"/>
    <w:rsid w:val="00CF6C51"/>
    <w:rsid w:val="00CF6E6A"/>
    <w:rsid w:val="00CF708B"/>
    <w:rsid w:val="00CF75A0"/>
    <w:rsid w:val="00D017AD"/>
    <w:rsid w:val="00D02AC6"/>
    <w:rsid w:val="00D03057"/>
    <w:rsid w:val="00D035CA"/>
    <w:rsid w:val="00D0375D"/>
    <w:rsid w:val="00D038B2"/>
    <w:rsid w:val="00D03B3B"/>
    <w:rsid w:val="00D03C6D"/>
    <w:rsid w:val="00D03F9C"/>
    <w:rsid w:val="00D0434F"/>
    <w:rsid w:val="00D04F81"/>
    <w:rsid w:val="00D05A85"/>
    <w:rsid w:val="00D05AFE"/>
    <w:rsid w:val="00D05D29"/>
    <w:rsid w:val="00D06830"/>
    <w:rsid w:val="00D06F97"/>
    <w:rsid w:val="00D078C8"/>
    <w:rsid w:val="00D0799D"/>
    <w:rsid w:val="00D107B4"/>
    <w:rsid w:val="00D111B9"/>
    <w:rsid w:val="00D112C8"/>
    <w:rsid w:val="00D12218"/>
    <w:rsid w:val="00D124B5"/>
    <w:rsid w:val="00D1610C"/>
    <w:rsid w:val="00D162D6"/>
    <w:rsid w:val="00D1696B"/>
    <w:rsid w:val="00D16F5B"/>
    <w:rsid w:val="00D16F5E"/>
    <w:rsid w:val="00D172EF"/>
    <w:rsid w:val="00D179A0"/>
    <w:rsid w:val="00D17C3B"/>
    <w:rsid w:val="00D17FD3"/>
    <w:rsid w:val="00D20682"/>
    <w:rsid w:val="00D208EA"/>
    <w:rsid w:val="00D20B4D"/>
    <w:rsid w:val="00D21D9B"/>
    <w:rsid w:val="00D21F9A"/>
    <w:rsid w:val="00D22395"/>
    <w:rsid w:val="00D2251C"/>
    <w:rsid w:val="00D22AB5"/>
    <w:rsid w:val="00D22C9A"/>
    <w:rsid w:val="00D23C11"/>
    <w:rsid w:val="00D244CE"/>
    <w:rsid w:val="00D25207"/>
    <w:rsid w:val="00D2590E"/>
    <w:rsid w:val="00D25B36"/>
    <w:rsid w:val="00D25E7D"/>
    <w:rsid w:val="00D26230"/>
    <w:rsid w:val="00D27E2E"/>
    <w:rsid w:val="00D30269"/>
    <w:rsid w:val="00D30517"/>
    <w:rsid w:val="00D305F6"/>
    <w:rsid w:val="00D31524"/>
    <w:rsid w:val="00D31C9C"/>
    <w:rsid w:val="00D31CF9"/>
    <w:rsid w:val="00D320CA"/>
    <w:rsid w:val="00D3230B"/>
    <w:rsid w:val="00D3486C"/>
    <w:rsid w:val="00D35438"/>
    <w:rsid w:val="00D355D6"/>
    <w:rsid w:val="00D35807"/>
    <w:rsid w:val="00D35B6C"/>
    <w:rsid w:val="00D36191"/>
    <w:rsid w:val="00D36C1B"/>
    <w:rsid w:val="00D37E28"/>
    <w:rsid w:val="00D40462"/>
    <w:rsid w:val="00D410C5"/>
    <w:rsid w:val="00D41495"/>
    <w:rsid w:val="00D42685"/>
    <w:rsid w:val="00D427E2"/>
    <w:rsid w:val="00D44B1C"/>
    <w:rsid w:val="00D45380"/>
    <w:rsid w:val="00D4572C"/>
    <w:rsid w:val="00D457AD"/>
    <w:rsid w:val="00D45C34"/>
    <w:rsid w:val="00D468CC"/>
    <w:rsid w:val="00D469FB"/>
    <w:rsid w:val="00D46BA8"/>
    <w:rsid w:val="00D470F3"/>
    <w:rsid w:val="00D47823"/>
    <w:rsid w:val="00D47C83"/>
    <w:rsid w:val="00D50C1C"/>
    <w:rsid w:val="00D510E0"/>
    <w:rsid w:val="00D513BA"/>
    <w:rsid w:val="00D51507"/>
    <w:rsid w:val="00D524DE"/>
    <w:rsid w:val="00D5277F"/>
    <w:rsid w:val="00D527E7"/>
    <w:rsid w:val="00D533D4"/>
    <w:rsid w:val="00D534AA"/>
    <w:rsid w:val="00D548CE"/>
    <w:rsid w:val="00D54EDE"/>
    <w:rsid w:val="00D553CB"/>
    <w:rsid w:val="00D55EA1"/>
    <w:rsid w:val="00D56057"/>
    <w:rsid w:val="00D561BC"/>
    <w:rsid w:val="00D566C0"/>
    <w:rsid w:val="00D56748"/>
    <w:rsid w:val="00D56A5F"/>
    <w:rsid w:val="00D56EC8"/>
    <w:rsid w:val="00D60871"/>
    <w:rsid w:val="00D60DF4"/>
    <w:rsid w:val="00D611A4"/>
    <w:rsid w:val="00D6147C"/>
    <w:rsid w:val="00D622EA"/>
    <w:rsid w:val="00D63113"/>
    <w:rsid w:val="00D6370C"/>
    <w:rsid w:val="00D6422B"/>
    <w:rsid w:val="00D6451E"/>
    <w:rsid w:val="00D64628"/>
    <w:rsid w:val="00D64F46"/>
    <w:rsid w:val="00D659C6"/>
    <w:rsid w:val="00D65B9F"/>
    <w:rsid w:val="00D67BBF"/>
    <w:rsid w:val="00D70081"/>
    <w:rsid w:val="00D709F3"/>
    <w:rsid w:val="00D7278D"/>
    <w:rsid w:val="00D74325"/>
    <w:rsid w:val="00D7474E"/>
    <w:rsid w:val="00D758FF"/>
    <w:rsid w:val="00D76199"/>
    <w:rsid w:val="00D76475"/>
    <w:rsid w:val="00D76E22"/>
    <w:rsid w:val="00D76EFF"/>
    <w:rsid w:val="00D8040F"/>
    <w:rsid w:val="00D80A57"/>
    <w:rsid w:val="00D80CC1"/>
    <w:rsid w:val="00D81960"/>
    <w:rsid w:val="00D81AC7"/>
    <w:rsid w:val="00D81F3E"/>
    <w:rsid w:val="00D82429"/>
    <w:rsid w:val="00D82638"/>
    <w:rsid w:val="00D834F5"/>
    <w:rsid w:val="00D8352F"/>
    <w:rsid w:val="00D83531"/>
    <w:rsid w:val="00D83639"/>
    <w:rsid w:val="00D83DE6"/>
    <w:rsid w:val="00D84927"/>
    <w:rsid w:val="00D8492E"/>
    <w:rsid w:val="00D853E9"/>
    <w:rsid w:val="00D85ADC"/>
    <w:rsid w:val="00D86134"/>
    <w:rsid w:val="00D867E9"/>
    <w:rsid w:val="00D86A74"/>
    <w:rsid w:val="00D86D43"/>
    <w:rsid w:val="00D874FF"/>
    <w:rsid w:val="00D87AF7"/>
    <w:rsid w:val="00D90220"/>
    <w:rsid w:val="00D9079E"/>
    <w:rsid w:val="00D909BA"/>
    <w:rsid w:val="00D9198B"/>
    <w:rsid w:val="00D919F3"/>
    <w:rsid w:val="00D92BE3"/>
    <w:rsid w:val="00D93419"/>
    <w:rsid w:val="00D93573"/>
    <w:rsid w:val="00D94FA6"/>
    <w:rsid w:val="00D9591E"/>
    <w:rsid w:val="00D95EAA"/>
    <w:rsid w:val="00D969AF"/>
    <w:rsid w:val="00D9711D"/>
    <w:rsid w:val="00D97526"/>
    <w:rsid w:val="00D97680"/>
    <w:rsid w:val="00D97B1F"/>
    <w:rsid w:val="00D97EE3"/>
    <w:rsid w:val="00DA04F1"/>
    <w:rsid w:val="00DA08E6"/>
    <w:rsid w:val="00DA0E59"/>
    <w:rsid w:val="00DA0F71"/>
    <w:rsid w:val="00DA1C8F"/>
    <w:rsid w:val="00DA24F2"/>
    <w:rsid w:val="00DA3277"/>
    <w:rsid w:val="00DA3349"/>
    <w:rsid w:val="00DA39F6"/>
    <w:rsid w:val="00DA451E"/>
    <w:rsid w:val="00DA4BEF"/>
    <w:rsid w:val="00DA5DF9"/>
    <w:rsid w:val="00DA6D4F"/>
    <w:rsid w:val="00DA6FA7"/>
    <w:rsid w:val="00DA7156"/>
    <w:rsid w:val="00DA738D"/>
    <w:rsid w:val="00DA7E15"/>
    <w:rsid w:val="00DB0418"/>
    <w:rsid w:val="00DB0432"/>
    <w:rsid w:val="00DB08E1"/>
    <w:rsid w:val="00DB10CF"/>
    <w:rsid w:val="00DB138B"/>
    <w:rsid w:val="00DB295E"/>
    <w:rsid w:val="00DB2F7A"/>
    <w:rsid w:val="00DB35DC"/>
    <w:rsid w:val="00DB46CE"/>
    <w:rsid w:val="00DB4848"/>
    <w:rsid w:val="00DB65EA"/>
    <w:rsid w:val="00DB7064"/>
    <w:rsid w:val="00DB7DCC"/>
    <w:rsid w:val="00DC0192"/>
    <w:rsid w:val="00DC02A5"/>
    <w:rsid w:val="00DC10D0"/>
    <w:rsid w:val="00DC12CB"/>
    <w:rsid w:val="00DC1A5E"/>
    <w:rsid w:val="00DC208E"/>
    <w:rsid w:val="00DC2CCA"/>
    <w:rsid w:val="00DC2E0F"/>
    <w:rsid w:val="00DC3152"/>
    <w:rsid w:val="00DC3591"/>
    <w:rsid w:val="00DC40FF"/>
    <w:rsid w:val="00DC41A3"/>
    <w:rsid w:val="00DC5528"/>
    <w:rsid w:val="00DC58B1"/>
    <w:rsid w:val="00DC65F3"/>
    <w:rsid w:val="00DC71B4"/>
    <w:rsid w:val="00DD06E0"/>
    <w:rsid w:val="00DD09F0"/>
    <w:rsid w:val="00DD0AD5"/>
    <w:rsid w:val="00DD0BAF"/>
    <w:rsid w:val="00DD13C2"/>
    <w:rsid w:val="00DD1D83"/>
    <w:rsid w:val="00DD2DBD"/>
    <w:rsid w:val="00DD3C7D"/>
    <w:rsid w:val="00DD40E5"/>
    <w:rsid w:val="00DD5EEC"/>
    <w:rsid w:val="00DD6129"/>
    <w:rsid w:val="00DD6BB0"/>
    <w:rsid w:val="00DD6D7A"/>
    <w:rsid w:val="00DD6EF0"/>
    <w:rsid w:val="00DD7344"/>
    <w:rsid w:val="00DD747F"/>
    <w:rsid w:val="00DD762C"/>
    <w:rsid w:val="00DE07D9"/>
    <w:rsid w:val="00DE0A83"/>
    <w:rsid w:val="00DE11A6"/>
    <w:rsid w:val="00DE1706"/>
    <w:rsid w:val="00DE1846"/>
    <w:rsid w:val="00DE1A29"/>
    <w:rsid w:val="00DE1ABE"/>
    <w:rsid w:val="00DE1B77"/>
    <w:rsid w:val="00DE1BB6"/>
    <w:rsid w:val="00DE1D59"/>
    <w:rsid w:val="00DE2AAF"/>
    <w:rsid w:val="00DE2AD9"/>
    <w:rsid w:val="00DE2F14"/>
    <w:rsid w:val="00DE30D0"/>
    <w:rsid w:val="00DE33ED"/>
    <w:rsid w:val="00DE36C2"/>
    <w:rsid w:val="00DE3884"/>
    <w:rsid w:val="00DE4676"/>
    <w:rsid w:val="00DE49CF"/>
    <w:rsid w:val="00DE4E29"/>
    <w:rsid w:val="00DE5009"/>
    <w:rsid w:val="00DE5182"/>
    <w:rsid w:val="00DE6F70"/>
    <w:rsid w:val="00DF0A9D"/>
    <w:rsid w:val="00DF0E45"/>
    <w:rsid w:val="00DF197B"/>
    <w:rsid w:val="00DF1C0A"/>
    <w:rsid w:val="00DF217D"/>
    <w:rsid w:val="00DF242D"/>
    <w:rsid w:val="00DF4233"/>
    <w:rsid w:val="00DF4BD5"/>
    <w:rsid w:val="00DF4C80"/>
    <w:rsid w:val="00DF53F2"/>
    <w:rsid w:val="00DF5A6C"/>
    <w:rsid w:val="00DF5AC1"/>
    <w:rsid w:val="00DF5B65"/>
    <w:rsid w:val="00DF6317"/>
    <w:rsid w:val="00DF6A19"/>
    <w:rsid w:val="00DF6AC4"/>
    <w:rsid w:val="00DF6E90"/>
    <w:rsid w:val="00DF6F5A"/>
    <w:rsid w:val="00DF7F00"/>
    <w:rsid w:val="00E00819"/>
    <w:rsid w:val="00E00D53"/>
    <w:rsid w:val="00E010B9"/>
    <w:rsid w:val="00E01E38"/>
    <w:rsid w:val="00E030A5"/>
    <w:rsid w:val="00E03105"/>
    <w:rsid w:val="00E03139"/>
    <w:rsid w:val="00E034AB"/>
    <w:rsid w:val="00E03507"/>
    <w:rsid w:val="00E03931"/>
    <w:rsid w:val="00E0395F"/>
    <w:rsid w:val="00E03975"/>
    <w:rsid w:val="00E03B06"/>
    <w:rsid w:val="00E04147"/>
    <w:rsid w:val="00E061B2"/>
    <w:rsid w:val="00E06580"/>
    <w:rsid w:val="00E06C9B"/>
    <w:rsid w:val="00E074BB"/>
    <w:rsid w:val="00E0784E"/>
    <w:rsid w:val="00E07D00"/>
    <w:rsid w:val="00E10CEE"/>
    <w:rsid w:val="00E114F4"/>
    <w:rsid w:val="00E11513"/>
    <w:rsid w:val="00E11682"/>
    <w:rsid w:val="00E11B27"/>
    <w:rsid w:val="00E11FE2"/>
    <w:rsid w:val="00E1306C"/>
    <w:rsid w:val="00E13256"/>
    <w:rsid w:val="00E13E9C"/>
    <w:rsid w:val="00E14619"/>
    <w:rsid w:val="00E14F1D"/>
    <w:rsid w:val="00E15033"/>
    <w:rsid w:val="00E163D9"/>
    <w:rsid w:val="00E167CD"/>
    <w:rsid w:val="00E16BA1"/>
    <w:rsid w:val="00E20098"/>
    <w:rsid w:val="00E200EC"/>
    <w:rsid w:val="00E209F6"/>
    <w:rsid w:val="00E20A5B"/>
    <w:rsid w:val="00E211B6"/>
    <w:rsid w:val="00E21524"/>
    <w:rsid w:val="00E229A1"/>
    <w:rsid w:val="00E2352D"/>
    <w:rsid w:val="00E23769"/>
    <w:rsid w:val="00E237CA"/>
    <w:rsid w:val="00E23936"/>
    <w:rsid w:val="00E23C3A"/>
    <w:rsid w:val="00E24E50"/>
    <w:rsid w:val="00E251DD"/>
    <w:rsid w:val="00E25854"/>
    <w:rsid w:val="00E26402"/>
    <w:rsid w:val="00E27087"/>
    <w:rsid w:val="00E31F50"/>
    <w:rsid w:val="00E322B4"/>
    <w:rsid w:val="00E32674"/>
    <w:rsid w:val="00E32695"/>
    <w:rsid w:val="00E32D7F"/>
    <w:rsid w:val="00E33E88"/>
    <w:rsid w:val="00E341C2"/>
    <w:rsid w:val="00E344EE"/>
    <w:rsid w:val="00E3458D"/>
    <w:rsid w:val="00E3520E"/>
    <w:rsid w:val="00E35513"/>
    <w:rsid w:val="00E359C4"/>
    <w:rsid w:val="00E35A70"/>
    <w:rsid w:val="00E35B50"/>
    <w:rsid w:val="00E360DF"/>
    <w:rsid w:val="00E372B6"/>
    <w:rsid w:val="00E378D6"/>
    <w:rsid w:val="00E37C15"/>
    <w:rsid w:val="00E37F2E"/>
    <w:rsid w:val="00E4067B"/>
    <w:rsid w:val="00E4141C"/>
    <w:rsid w:val="00E41481"/>
    <w:rsid w:val="00E421CD"/>
    <w:rsid w:val="00E426BC"/>
    <w:rsid w:val="00E431BC"/>
    <w:rsid w:val="00E43E43"/>
    <w:rsid w:val="00E44E80"/>
    <w:rsid w:val="00E44FB9"/>
    <w:rsid w:val="00E45194"/>
    <w:rsid w:val="00E45516"/>
    <w:rsid w:val="00E455CD"/>
    <w:rsid w:val="00E4594B"/>
    <w:rsid w:val="00E462C3"/>
    <w:rsid w:val="00E46F2E"/>
    <w:rsid w:val="00E47246"/>
    <w:rsid w:val="00E47B9B"/>
    <w:rsid w:val="00E47C06"/>
    <w:rsid w:val="00E47D1A"/>
    <w:rsid w:val="00E47F16"/>
    <w:rsid w:val="00E47FD7"/>
    <w:rsid w:val="00E50915"/>
    <w:rsid w:val="00E5096A"/>
    <w:rsid w:val="00E50BC2"/>
    <w:rsid w:val="00E511AD"/>
    <w:rsid w:val="00E51820"/>
    <w:rsid w:val="00E52376"/>
    <w:rsid w:val="00E54C60"/>
    <w:rsid w:val="00E5633D"/>
    <w:rsid w:val="00E563FB"/>
    <w:rsid w:val="00E56ABB"/>
    <w:rsid w:val="00E571C7"/>
    <w:rsid w:val="00E57CD8"/>
    <w:rsid w:val="00E6031D"/>
    <w:rsid w:val="00E60671"/>
    <w:rsid w:val="00E60B22"/>
    <w:rsid w:val="00E61DDC"/>
    <w:rsid w:val="00E626FE"/>
    <w:rsid w:val="00E63DF0"/>
    <w:rsid w:val="00E64532"/>
    <w:rsid w:val="00E64730"/>
    <w:rsid w:val="00E6486B"/>
    <w:rsid w:val="00E649CD"/>
    <w:rsid w:val="00E652E6"/>
    <w:rsid w:val="00E65748"/>
    <w:rsid w:val="00E65A95"/>
    <w:rsid w:val="00E66300"/>
    <w:rsid w:val="00E6681D"/>
    <w:rsid w:val="00E670BB"/>
    <w:rsid w:val="00E67BCE"/>
    <w:rsid w:val="00E67E9F"/>
    <w:rsid w:val="00E714EE"/>
    <w:rsid w:val="00E71691"/>
    <w:rsid w:val="00E72355"/>
    <w:rsid w:val="00E7290D"/>
    <w:rsid w:val="00E731A2"/>
    <w:rsid w:val="00E7430A"/>
    <w:rsid w:val="00E744C8"/>
    <w:rsid w:val="00E7457D"/>
    <w:rsid w:val="00E7474E"/>
    <w:rsid w:val="00E74965"/>
    <w:rsid w:val="00E75005"/>
    <w:rsid w:val="00E753D1"/>
    <w:rsid w:val="00E758B0"/>
    <w:rsid w:val="00E7593B"/>
    <w:rsid w:val="00E75C78"/>
    <w:rsid w:val="00E76404"/>
    <w:rsid w:val="00E76B9D"/>
    <w:rsid w:val="00E76EB8"/>
    <w:rsid w:val="00E803C4"/>
    <w:rsid w:val="00E80E97"/>
    <w:rsid w:val="00E80F57"/>
    <w:rsid w:val="00E810C5"/>
    <w:rsid w:val="00E818D0"/>
    <w:rsid w:val="00E82A4F"/>
    <w:rsid w:val="00E83426"/>
    <w:rsid w:val="00E835E8"/>
    <w:rsid w:val="00E83B14"/>
    <w:rsid w:val="00E847A0"/>
    <w:rsid w:val="00E84E67"/>
    <w:rsid w:val="00E86344"/>
    <w:rsid w:val="00E8717E"/>
    <w:rsid w:val="00E876AA"/>
    <w:rsid w:val="00E907F6"/>
    <w:rsid w:val="00E9081A"/>
    <w:rsid w:val="00E909E5"/>
    <w:rsid w:val="00E90C40"/>
    <w:rsid w:val="00E9130A"/>
    <w:rsid w:val="00E9133A"/>
    <w:rsid w:val="00E925C7"/>
    <w:rsid w:val="00E928CE"/>
    <w:rsid w:val="00E92F3B"/>
    <w:rsid w:val="00E92FEE"/>
    <w:rsid w:val="00E93DFA"/>
    <w:rsid w:val="00E95230"/>
    <w:rsid w:val="00E95272"/>
    <w:rsid w:val="00E97131"/>
    <w:rsid w:val="00EA0399"/>
    <w:rsid w:val="00EA0DF1"/>
    <w:rsid w:val="00EA1057"/>
    <w:rsid w:val="00EA188E"/>
    <w:rsid w:val="00EA285E"/>
    <w:rsid w:val="00EA402D"/>
    <w:rsid w:val="00EA4976"/>
    <w:rsid w:val="00EA5085"/>
    <w:rsid w:val="00EA56E0"/>
    <w:rsid w:val="00EA5A62"/>
    <w:rsid w:val="00EA5ABA"/>
    <w:rsid w:val="00EA6105"/>
    <w:rsid w:val="00EA6552"/>
    <w:rsid w:val="00EA7FFC"/>
    <w:rsid w:val="00EB0AA4"/>
    <w:rsid w:val="00EB0E71"/>
    <w:rsid w:val="00EB1A69"/>
    <w:rsid w:val="00EB1C51"/>
    <w:rsid w:val="00EB1EE6"/>
    <w:rsid w:val="00EB2D4B"/>
    <w:rsid w:val="00EB2FDE"/>
    <w:rsid w:val="00EB3889"/>
    <w:rsid w:val="00EB39A5"/>
    <w:rsid w:val="00EB3D10"/>
    <w:rsid w:val="00EB3F94"/>
    <w:rsid w:val="00EB5572"/>
    <w:rsid w:val="00EB7418"/>
    <w:rsid w:val="00EB790D"/>
    <w:rsid w:val="00EB7A57"/>
    <w:rsid w:val="00EC0682"/>
    <w:rsid w:val="00EC0C75"/>
    <w:rsid w:val="00EC1027"/>
    <w:rsid w:val="00EC19A4"/>
    <w:rsid w:val="00EC261A"/>
    <w:rsid w:val="00EC2C4F"/>
    <w:rsid w:val="00EC2D2B"/>
    <w:rsid w:val="00EC33F5"/>
    <w:rsid w:val="00EC3A4D"/>
    <w:rsid w:val="00EC4AF1"/>
    <w:rsid w:val="00EC4BF6"/>
    <w:rsid w:val="00EC5B9B"/>
    <w:rsid w:val="00EC6612"/>
    <w:rsid w:val="00EC6F3E"/>
    <w:rsid w:val="00ED026D"/>
    <w:rsid w:val="00ED24E9"/>
    <w:rsid w:val="00ED2BB3"/>
    <w:rsid w:val="00ED3EB7"/>
    <w:rsid w:val="00ED4458"/>
    <w:rsid w:val="00ED48B0"/>
    <w:rsid w:val="00ED50FE"/>
    <w:rsid w:val="00ED525F"/>
    <w:rsid w:val="00ED5AFF"/>
    <w:rsid w:val="00ED643C"/>
    <w:rsid w:val="00ED7310"/>
    <w:rsid w:val="00ED7D8A"/>
    <w:rsid w:val="00ED7E93"/>
    <w:rsid w:val="00ED7FF4"/>
    <w:rsid w:val="00EE0623"/>
    <w:rsid w:val="00EE0AE7"/>
    <w:rsid w:val="00EE0B28"/>
    <w:rsid w:val="00EE0DF6"/>
    <w:rsid w:val="00EE1031"/>
    <w:rsid w:val="00EE10B7"/>
    <w:rsid w:val="00EE1CC4"/>
    <w:rsid w:val="00EE2F38"/>
    <w:rsid w:val="00EE3489"/>
    <w:rsid w:val="00EE4FDF"/>
    <w:rsid w:val="00EE50F1"/>
    <w:rsid w:val="00EE7774"/>
    <w:rsid w:val="00EE781E"/>
    <w:rsid w:val="00EE7BBE"/>
    <w:rsid w:val="00EE7E41"/>
    <w:rsid w:val="00EF0212"/>
    <w:rsid w:val="00EF0AAA"/>
    <w:rsid w:val="00EF1C13"/>
    <w:rsid w:val="00EF1C49"/>
    <w:rsid w:val="00EF1D1D"/>
    <w:rsid w:val="00EF2283"/>
    <w:rsid w:val="00EF25C7"/>
    <w:rsid w:val="00EF2816"/>
    <w:rsid w:val="00EF32A8"/>
    <w:rsid w:val="00EF3902"/>
    <w:rsid w:val="00EF401A"/>
    <w:rsid w:val="00EF4A00"/>
    <w:rsid w:val="00EF58DC"/>
    <w:rsid w:val="00EF6297"/>
    <w:rsid w:val="00EF6D5F"/>
    <w:rsid w:val="00F000D6"/>
    <w:rsid w:val="00F0103C"/>
    <w:rsid w:val="00F01617"/>
    <w:rsid w:val="00F019D8"/>
    <w:rsid w:val="00F024FD"/>
    <w:rsid w:val="00F02954"/>
    <w:rsid w:val="00F02BA4"/>
    <w:rsid w:val="00F030D0"/>
    <w:rsid w:val="00F0349F"/>
    <w:rsid w:val="00F04B80"/>
    <w:rsid w:val="00F04EC6"/>
    <w:rsid w:val="00F05C5B"/>
    <w:rsid w:val="00F07C18"/>
    <w:rsid w:val="00F07FAF"/>
    <w:rsid w:val="00F1001A"/>
    <w:rsid w:val="00F10ACB"/>
    <w:rsid w:val="00F10DD7"/>
    <w:rsid w:val="00F10FF6"/>
    <w:rsid w:val="00F124B8"/>
    <w:rsid w:val="00F12A1A"/>
    <w:rsid w:val="00F136C0"/>
    <w:rsid w:val="00F13B54"/>
    <w:rsid w:val="00F14775"/>
    <w:rsid w:val="00F156FB"/>
    <w:rsid w:val="00F1585D"/>
    <w:rsid w:val="00F159B1"/>
    <w:rsid w:val="00F15CA5"/>
    <w:rsid w:val="00F15E41"/>
    <w:rsid w:val="00F1645B"/>
    <w:rsid w:val="00F1664D"/>
    <w:rsid w:val="00F17006"/>
    <w:rsid w:val="00F174D6"/>
    <w:rsid w:val="00F208AA"/>
    <w:rsid w:val="00F20DA3"/>
    <w:rsid w:val="00F2116E"/>
    <w:rsid w:val="00F212F9"/>
    <w:rsid w:val="00F22DD0"/>
    <w:rsid w:val="00F257A3"/>
    <w:rsid w:val="00F25C9D"/>
    <w:rsid w:val="00F26858"/>
    <w:rsid w:val="00F26BDE"/>
    <w:rsid w:val="00F26F36"/>
    <w:rsid w:val="00F27685"/>
    <w:rsid w:val="00F30904"/>
    <w:rsid w:val="00F30FDA"/>
    <w:rsid w:val="00F3160D"/>
    <w:rsid w:val="00F316BB"/>
    <w:rsid w:val="00F317B0"/>
    <w:rsid w:val="00F31EEE"/>
    <w:rsid w:val="00F3225F"/>
    <w:rsid w:val="00F327C0"/>
    <w:rsid w:val="00F327F0"/>
    <w:rsid w:val="00F3314A"/>
    <w:rsid w:val="00F338EB"/>
    <w:rsid w:val="00F339A4"/>
    <w:rsid w:val="00F34050"/>
    <w:rsid w:val="00F34445"/>
    <w:rsid w:val="00F344DB"/>
    <w:rsid w:val="00F360BD"/>
    <w:rsid w:val="00F36F9E"/>
    <w:rsid w:val="00F3742F"/>
    <w:rsid w:val="00F37666"/>
    <w:rsid w:val="00F379C6"/>
    <w:rsid w:val="00F37AB2"/>
    <w:rsid w:val="00F37E9A"/>
    <w:rsid w:val="00F4024F"/>
    <w:rsid w:val="00F40828"/>
    <w:rsid w:val="00F418B6"/>
    <w:rsid w:val="00F41966"/>
    <w:rsid w:val="00F41972"/>
    <w:rsid w:val="00F41988"/>
    <w:rsid w:val="00F41D93"/>
    <w:rsid w:val="00F41F81"/>
    <w:rsid w:val="00F450C4"/>
    <w:rsid w:val="00F45649"/>
    <w:rsid w:val="00F45EBF"/>
    <w:rsid w:val="00F46250"/>
    <w:rsid w:val="00F46D57"/>
    <w:rsid w:val="00F46E7D"/>
    <w:rsid w:val="00F46FDF"/>
    <w:rsid w:val="00F47381"/>
    <w:rsid w:val="00F5029A"/>
    <w:rsid w:val="00F509E4"/>
    <w:rsid w:val="00F50A9E"/>
    <w:rsid w:val="00F50B8D"/>
    <w:rsid w:val="00F51115"/>
    <w:rsid w:val="00F51D4F"/>
    <w:rsid w:val="00F5346E"/>
    <w:rsid w:val="00F5390D"/>
    <w:rsid w:val="00F53E81"/>
    <w:rsid w:val="00F54AA6"/>
    <w:rsid w:val="00F555A1"/>
    <w:rsid w:val="00F558C2"/>
    <w:rsid w:val="00F55EAE"/>
    <w:rsid w:val="00F5647B"/>
    <w:rsid w:val="00F5670F"/>
    <w:rsid w:val="00F56B00"/>
    <w:rsid w:val="00F56F46"/>
    <w:rsid w:val="00F571F0"/>
    <w:rsid w:val="00F60831"/>
    <w:rsid w:val="00F6098A"/>
    <w:rsid w:val="00F6171F"/>
    <w:rsid w:val="00F6290C"/>
    <w:rsid w:val="00F62EDC"/>
    <w:rsid w:val="00F63214"/>
    <w:rsid w:val="00F634FC"/>
    <w:rsid w:val="00F635EC"/>
    <w:rsid w:val="00F63721"/>
    <w:rsid w:val="00F63CF2"/>
    <w:rsid w:val="00F641D1"/>
    <w:rsid w:val="00F65536"/>
    <w:rsid w:val="00F65630"/>
    <w:rsid w:val="00F6587E"/>
    <w:rsid w:val="00F65B03"/>
    <w:rsid w:val="00F6637D"/>
    <w:rsid w:val="00F67189"/>
    <w:rsid w:val="00F673DC"/>
    <w:rsid w:val="00F702A7"/>
    <w:rsid w:val="00F7055C"/>
    <w:rsid w:val="00F70BA4"/>
    <w:rsid w:val="00F70FD8"/>
    <w:rsid w:val="00F713E7"/>
    <w:rsid w:val="00F71ACD"/>
    <w:rsid w:val="00F71D9A"/>
    <w:rsid w:val="00F72169"/>
    <w:rsid w:val="00F7216E"/>
    <w:rsid w:val="00F722FB"/>
    <w:rsid w:val="00F72F9C"/>
    <w:rsid w:val="00F7340A"/>
    <w:rsid w:val="00F735A0"/>
    <w:rsid w:val="00F73F8E"/>
    <w:rsid w:val="00F7459E"/>
    <w:rsid w:val="00F74B26"/>
    <w:rsid w:val="00F75516"/>
    <w:rsid w:val="00F7583E"/>
    <w:rsid w:val="00F758C5"/>
    <w:rsid w:val="00F758D9"/>
    <w:rsid w:val="00F75C72"/>
    <w:rsid w:val="00F75E13"/>
    <w:rsid w:val="00F75FBD"/>
    <w:rsid w:val="00F767A6"/>
    <w:rsid w:val="00F769C7"/>
    <w:rsid w:val="00F7782F"/>
    <w:rsid w:val="00F77BE0"/>
    <w:rsid w:val="00F77FD9"/>
    <w:rsid w:val="00F80230"/>
    <w:rsid w:val="00F804CF"/>
    <w:rsid w:val="00F80CCF"/>
    <w:rsid w:val="00F81F37"/>
    <w:rsid w:val="00F82248"/>
    <w:rsid w:val="00F824B2"/>
    <w:rsid w:val="00F8288F"/>
    <w:rsid w:val="00F83027"/>
    <w:rsid w:val="00F83249"/>
    <w:rsid w:val="00F83A19"/>
    <w:rsid w:val="00F83F57"/>
    <w:rsid w:val="00F84119"/>
    <w:rsid w:val="00F84763"/>
    <w:rsid w:val="00F84B39"/>
    <w:rsid w:val="00F863B4"/>
    <w:rsid w:val="00F8760F"/>
    <w:rsid w:val="00F876DF"/>
    <w:rsid w:val="00F90265"/>
    <w:rsid w:val="00F909D1"/>
    <w:rsid w:val="00F90BB8"/>
    <w:rsid w:val="00F90CA6"/>
    <w:rsid w:val="00F91266"/>
    <w:rsid w:val="00F91396"/>
    <w:rsid w:val="00F9152D"/>
    <w:rsid w:val="00F91707"/>
    <w:rsid w:val="00F91F2C"/>
    <w:rsid w:val="00F92447"/>
    <w:rsid w:val="00F925E5"/>
    <w:rsid w:val="00F92820"/>
    <w:rsid w:val="00F9427A"/>
    <w:rsid w:val="00F94636"/>
    <w:rsid w:val="00F9515A"/>
    <w:rsid w:val="00F95F1B"/>
    <w:rsid w:val="00F95FAB"/>
    <w:rsid w:val="00F9690D"/>
    <w:rsid w:val="00F96BA0"/>
    <w:rsid w:val="00F97C6B"/>
    <w:rsid w:val="00FA0235"/>
    <w:rsid w:val="00FA06AD"/>
    <w:rsid w:val="00FA1F15"/>
    <w:rsid w:val="00FA21C2"/>
    <w:rsid w:val="00FA2633"/>
    <w:rsid w:val="00FA2E34"/>
    <w:rsid w:val="00FA397F"/>
    <w:rsid w:val="00FA5A52"/>
    <w:rsid w:val="00FA5C2B"/>
    <w:rsid w:val="00FA734F"/>
    <w:rsid w:val="00FA7787"/>
    <w:rsid w:val="00FA7B79"/>
    <w:rsid w:val="00FA7C4B"/>
    <w:rsid w:val="00FB06B3"/>
    <w:rsid w:val="00FB1410"/>
    <w:rsid w:val="00FB1512"/>
    <w:rsid w:val="00FB2439"/>
    <w:rsid w:val="00FB2476"/>
    <w:rsid w:val="00FB2DCB"/>
    <w:rsid w:val="00FB3274"/>
    <w:rsid w:val="00FB3AB3"/>
    <w:rsid w:val="00FB5E85"/>
    <w:rsid w:val="00FB759B"/>
    <w:rsid w:val="00FB7EBA"/>
    <w:rsid w:val="00FC0504"/>
    <w:rsid w:val="00FC0701"/>
    <w:rsid w:val="00FC0AFA"/>
    <w:rsid w:val="00FC0B9C"/>
    <w:rsid w:val="00FC10E6"/>
    <w:rsid w:val="00FC1297"/>
    <w:rsid w:val="00FC12B5"/>
    <w:rsid w:val="00FC12F2"/>
    <w:rsid w:val="00FC130B"/>
    <w:rsid w:val="00FC191D"/>
    <w:rsid w:val="00FC2A65"/>
    <w:rsid w:val="00FC2D58"/>
    <w:rsid w:val="00FC369F"/>
    <w:rsid w:val="00FC3742"/>
    <w:rsid w:val="00FC3DE6"/>
    <w:rsid w:val="00FC4333"/>
    <w:rsid w:val="00FC45BD"/>
    <w:rsid w:val="00FC4DC7"/>
    <w:rsid w:val="00FC5844"/>
    <w:rsid w:val="00FC60DD"/>
    <w:rsid w:val="00FC740F"/>
    <w:rsid w:val="00FD1B51"/>
    <w:rsid w:val="00FD1CEC"/>
    <w:rsid w:val="00FD2F22"/>
    <w:rsid w:val="00FD2FBB"/>
    <w:rsid w:val="00FD38FD"/>
    <w:rsid w:val="00FD3D07"/>
    <w:rsid w:val="00FD41BE"/>
    <w:rsid w:val="00FD5E4B"/>
    <w:rsid w:val="00FD65BB"/>
    <w:rsid w:val="00FD7B71"/>
    <w:rsid w:val="00FE010C"/>
    <w:rsid w:val="00FE07E6"/>
    <w:rsid w:val="00FE0B18"/>
    <w:rsid w:val="00FE0B39"/>
    <w:rsid w:val="00FE15E4"/>
    <w:rsid w:val="00FE1AD4"/>
    <w:rsid w:val="00FE2766"/>
    <w:rsid w:val="00FE2846"/>
    <w:rsid w:val="00FE30EE"/>
    <w:rsid w:val="00FE34F4"/>
    <w:rsid w:val="00FE378F"/>
    <w:rsid w:val="00FE3A03"/>
    <w:rsid w:val="00FE4CFB"/>
    <w:rsid w:val="00FE4E5D"/>
    <w:rsid w:val="00FE57D3"/>
    <w:rsid w:val="00FE59C5"/>
    <w:rsid w:val="00FE6A30"/>
    <w:rsid w:val="00FE6ABD"/>
    <w:rsid w:val="00FE6D23"/>
    <w:rsid w:val="00FF0775"/>
    <w:rsid w:val="00FF0962"/>
    <w:rsid w:val="00FF0CCB"/>
    <w:rsid w:val="00FF14C3"/>
    <w:rsid w:val="00FF18F3"/>
    <w:rsid w:val="00FF1B7F"/>
    <w:rsid w:val="00FF2071"/>
    <w:rsid w:val="00FF2343"/>
    <w:rsid w:val="00FF4445"/>
    <w:rsid w:val="00FF537B"/>
    <w:rsid w:val="00FF5DC8"/>
    <w:rsid w:val="00FF614B"/>
    <w:rsid w:val="00FF65A8"/>
    <w:rsid w:val="00FF65D8"/>
    <w:rsid w:val="00FF6B15"/>
    <w:rsid w:val="00FF6BC6"/>
    <w:rsid w:val="00FF71F2"/>
    <w:rsid w:val="00FF7CB1"/>
  </w:rsids>
  <m:mathPr>
    <m:mathFont m:val="Cambria Math"/>
    <m:brkBin m:val="before"/>
    <m:brkBinSub m:val="--"/>
    <m:smallFrac m:val="0"/>
    <m:dispDef/>
    <m:lMargin m:val="0"/>
    <m:rMargin m:val="0"/>
    <m:defJc m:val="centerGroup"/>
    <m:wrapIndent m:val="1440"/>
    <m:intLim m:val="subSup"/>
    <m:naryLim m:val="undOvr"/>
  </m:mathPr>
  <w:themeFontLang w:val="en-ZA"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PMingLiU" w:hAnsi="Calibri" w:cs="Times New Roman"/>
        <w:lang w:val="en-ZA"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BE0166"/>
    <w:pPr>
      <w:spacing w:after="200" w:line="276" w:lineRule="auto"/>
    </w:pPr>
    <w:rPr>
      <w:rFonts w:cs="Calibri"/>
      <w:sz w:val="22"/>
      <w:szCs w:val="22"/>
      <w:lang w:val="en-US" w:eastAsia="en-US"/>
    </w:rPr>
  </w:style>
  <w:style w:type="paragraph" w:styleId="Heading1">
    <w:name w:val="heading 1"/>
    <w:aliases w:val="Heading 1 (AB)"/>
    <w:basedOn w:val="Normal"/>
    <w:next w:val="Normal"/>
    <w:link w:val="Heading1Char"/>
    <w:uiPriority w:val="99"/>
    <w:qFormat/>
    <w:rsid w:val="00717833"/>
    <w:pPr>
      <w:keepNext/>
      <w:spacing w:after="240" w:line="240" w:lineRule="auto"/>
      <w:outlineLvl w:val="0"/>
    </w:pPr>
    <w:rPr>
      <w:b/>
      <w:bCs/>
      <w:kern w:val="32"/>
      <w:sz w:val="28"/>
      <w:szCs w:val="28"/>
    </w:rPr>
  </w:style>
  <w:style w:type="paragraph" w:styleId="Heading2">
    <w:name w:val="heading 2"/>
    <w:basedOn w:val="Normal"/>
    <w:next w:val="Normal"/>
    <w:link w:val="Heading2Char"/>
    <w:uiPriority w:val="99"/>
    <w:qFormat/>
    <w:rsid w:val="00717833"/>
    <w:pPr>
      <w:keepNext/>
      <w:spacing w:after="240" w:line="240" w:lineRule="auto"/>
      <w:outlineLvl w:val="1"/>
    </w:pPr>
    <w:rPr>
      <w:b/>
      <w:bCs/>
      <w:sz w:val="24"/>
      <w:szCs w:val="24"/>
    </w:rPr>
  </w:style>
  <w:style w:type="paragraph" w:styleId="Heading3">
    <w:name w:val="heading 3"/>
    <w:basedOn w:val="Normal"/>
    <w:next w:val="Normal"/>
    <w:link w:val="Heading3Char"/>
    <w:uiPriority w:val="99"/>
    <w:qFormat/>
    <w:rsid w:val="00717833"/>
    <w:pPr>
      <w:keepNext/>
      <w:keepLines/>
      <w:spacing w:after="240" w:line="240" w:lineRule="auto"/>
      <w:outlineLvl w:val="2"/>
    </w:pPr>
    <w:rPr>
      <w:b/>
      <w:bCs/>
    </w:rPr>
  </w:style>
  <w:style w:type="paragraph" w:styleId="Heading4">
    <w:name w:val="heading 4"/>
    <w:basedOn w:val="Normal"/>
    <w:next w:val="BodyText"/>
    <w:link w:val="Heading4Char"/>
    <w:uiPriority w:val="99"/>
    <w:qFormat/>
    <w:rsid w:val="0091159E"/>
    <w:pPr>
      <w:keepNext/>
      <w:widowControl w:val="0"/>
      <w:tabs>
        <w:tab w:val="num" w:pos="3119"/>
      </w:tabs>
      <w:spacing w:before="240" w:after="60" w:line="240" w:lineRule="auto"/>
      <w:ind w:left="3119" w:hanging="995"/>
      <w:outlineLvl w:val="3"/>
    </w:pPr>
    <w:rPr>
      <w:rFonts w:ascii="Arial" w:hAnsi="Arial" w:cs="Arial"/>
      <w:b/>
      <w:bCs/>
      <w:lang w:val="en-GB"/>
    </w:rPr>
  </w:style>
  <w:style w:type="paragraph" w:styleId="Heading5">
    <w:name w:val="heading 5"/>
    <w:basedOn w:val="Normal"/>
    <w:next w:val="BodyText"/>
    <w:link w:val="Heading5Char"/>
    <w:uiPriority w:val="99"/>
    <w:qFormat/>
    <w:rsid w:val="0091159E"/>
    <w:pPr>
      <w:widowControl w:val="0"/>
      <w:tabs>
        <w:tab w:val="num" w:pos="4275"/>
      </w:tabs>
      <w:spacing w:before="240" w:after="60" w:line="240" w:lineRule="auto"/>
      <w:ind w:left="3119" w:hanging="284"/>
      <w:outlineLvl w:val="4"/>
    </w:pPr>
    <w:rPr>
      <w:rFonts w:ascii="Arial" w:hAnsi="Arial" w:cs="Arial"/>
      <w:lang w:val="en-GB"/>
    </w:rPr>
  </w:style>
  <w:style w:type="paragraph" w:styleId="Heading6">
    <w:name w:val="heading 6"/>
    <w:basedOn w:val="Normal"/>
    <w:next w:val="BodyText"/>
    <w:link w:val="Heading6Char"/>
    <w:uiPriority w:val="99"/>
    <w:qFormat/>
    <w:rsid w:val="0091159E"/>
    <w:pPr>
      <w:widowControl w:val="0"/>
      <w:tabs>
        <w:tab w:val="num" w:pos="0"/>
      </w:tabs>
      <w:spacing w:before="240" w:after="60" w:line="240" w:lineRule="auto"/>
      <w:ind w:left="4248" w:hanging="708"/>
      <w:outlineLvl w:val="5"/>
    </w:pPr>
    <w:rPr>
      <w:rFonts w:ascii="Arial" w:hAnsi="Arial" w:cs="Arial"/>
      <w:i/>
      <w:iCs/>
      <w:lang w:val="en-GB"/>
    </w:rPr>
  </w:style>
  <w:style w:type="paragraph" w:styleId="Heading7">
    <w:name w:val="heading 7"/>
    <w:basedOn w:val="Normal"/>
    <w:next w:val="BodyText"/>
    <w:link w:val="Heading7Char"/>
    <w:uiPriority w:val="99"/>
    <w:qFormat/>
    <w:rsid w:val="0091159E"/>
    <w:pPr>
      <w:widowControl w:val="0"/>
      <w:tabs>
        <w:tab w:val="num" w:pos="0"/>
      </w:tabs>
      <w:spacing w:before="240" w:after="60" w:line="240" w:lineRule="auto"/>
      <w:ind w:left="4956" w:hanging="708"/>
      <w:outlineLvl w:val="6"/>
    </w:pPr>
    <w:rPr>
      <w:rFonts w:ascii="Arial" w:hAnsi="Arial" w:cs="Arial"/>
      <w:lang w:val="en-ZA"/>
    </w:rPr>
  </w:style>
  <w:style w:type="paragraph" w:styleId="Heading8">
    <w:name w:val="heading 8"/>
    <w:basedOn w:val="Normal"/>
    <w:next w:val="BodyText"/>
    <w:link w:val="Heading8Char"/>
    <w:uiPriority w:val="99"/>
    <w:qFormat/>
    <w:rsid w:val="0091159E"/>
    <w:pPr>
      <w:widowControl w:val="0"/>
      <w:tabs>
        <w:tab w:val="num" w:pos="0"/>
      </w:tabs>
      <w:spacing w:before="240" w:after="60" w:line="240" w:lineRule="auto"/>
      <w:ind w:left="5664" w:hanging="708"/>
      <w:outlineLvl w:val="7"/>
    </w:pPr>
    <w:rPr>
      <w:rFonts w:ascii="Arial" w:hAnsi="Arial" w:cs="Arial"/>
      <w:i/>
      <w:iCs/>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AB) Char"/>
    <w:basedOn w:val="DefaultParagraphFont"/>
    <w:link w:val="Heading1"/>
    <w:uiPriority w:val="99"/>
    <w:locked/>
    <w:rsid w:val="00717833"/>
    <w:rPr>
      <w:rFonts w:eastAsia="Times New Roman" w:cs="Times New Roman"/>
      <w:b/>
      <w:bCs/>
      <w:kern w:val="32"/>
      <w:sz w:val="32"/>
      <w:szCs w:val="32"/>
    </w:rPr>
  </w:style>
  <w:style w:type="character" w:customStyle="1" w:styleId="Heading2Char">
    <w:name w:val="Heading 2 Char"/>
    <w:basedOn w:val="DefaultParagraphFont"/>
    <w:link w:val="Heading2"/>
    <w:uiPriority w:val="99"/>
    <w:locked/>
    <w:rsid w:val="00717833"/>
    <w:rPr>
      <w:rFonts w:eastAsia="Times New Roman" w:cs="Times New Roman"/>
      <w:b/>
      <w:bCs/>
      <w:sz w:val="24"/>
      <w:szCs w:val="24"/>
    </w:rPr>
  </w:style>
  <w:style w:type="character" w:customStyle="1" w:styleId="Heading3Char">
    <w:name w:val="Heading 3 Char"/>
    <w:basedOn w:val="DefaultParagraphFont"/>
    <w:link w:val="Heading3"/>
    <w:uiPriority w:val="99"/>
    <w:locked/>
    <w:rsid w:val="00717833"/>
    <w:rPr>
      <w:rFonts w:eastAsia="Times New Roman" w:cs="Times New Roman"/>
      <w:b/>
      <w:bCs/>
    </w:rPr>
  </w:style>
  <w:style w:type="character" w:customStyle="1" w:styleId="Heading4Char">
    <w:name w:val="Heading 4 Char"/>
    <w:basedOn w:val="DefaultParagraphFont"/>
    <w:link w:val="Heading4"/>
    <w:uiPriority w:val="99"/>
    <w:locked/>
    <w:rsid w:val="0091159E"/>
    <w:rPr>
      <w:rFonts w:ascii="Arial" w:hAnsi="Arial" w:cs="Arial"/>
      <w:b/>
      <w:bCs/>
      <w:sz w:val="20"/>
      <w:szCs w:val="20"/>
      <w:lang w:val="en-GB"/>
    </w:rPr>
  </w:style>
  <w:style w:type="character" w:customStyle="1" w:styleId="Heading5Char">
    <w:name w:val="Heading 5 Char"/>
    <w:basedOn w:val="DefaultParagraphFont"/>
    <w:link w:val="Heading5"/>
    <w:uiPriority w:val="99"/>
    <w:locked/>
    <w:rsid w:val="0091159E"/>
    <w:rPr>
      <w:rFonts w:ascii="Arial" w:hAnsi="Arial" w:cs="Arial"/>
      <w:sz w:val="20"/>
      <w:szCs w:val="20"/>
      <w:lang w:val="en-GB"/>
    </w:rPr>
  </w:style>
  <w:style w:type="character" w:customStyle="1" w:styleId="Heading6Char">
    <w:name w:val="Heading 6 Char"/>
    <w:basedOn w:val="DefaultParagraphFont"/>
    <w:link w:val="Heading6"/>
    <w:uiPriority w:val="99"/>
    <w:locked/>
    <w:rsid w:val="0091159E"/>
    <w:rPr>
      <w:rFonts w:ascii="Arial" w:hAnsi="Arial" w:cs="Arial"/>
      <w:i/>
      <w:iCs/>
      <w:sz w:val="20"/>
      <w:szCs w:val="20"/>
      <w:lang w:val="en-GB"/>
    </w:rPr>
  </w:style>
  <w:style w:type="character" w:customStyle="1" w:styleId="Heading7Char">
    <w:name w:val="Heading 7 Char"/>
    <w:basedOn w:val="DefaultParagraphFont"/>
    <w:link w:val="Heading7"/>
    <w:uiPriority w:val="99"/>
    <w:locked/>
    <w:rsid w:val="0091159E"/>
    <w:rPr>
      <w:rFonts w:ascii="Arial" w:hAnsi="Arial" w:cs="Arial"/>
      <w:sz w:val="20"/>
      <w:szCs w:val="20"/>
      <w:lang w:val="en-ZA"/>
    </w:rPr>
  </w:style>
  <w:style w:type="character" w:customStyle="1" w:styleId="Heading8Char">
    <w:name w:val="Heading 8 Char"/>
    <w:basedOn w:val="DefaultParagraphFont"/>
    <w:link w:val="Heading8"/>
    <w:uiPriority w:val="99"/>
    <w:locked/>
    <w:rsid w:val="0091159E"/>
    <w:rPr>
      <w:rFonts w:ascii="Arial" w:hAnsi="Arial" w:cs="Arial"/>
      <w:i/>
      <w:iCs/>
      <w:sz w:val="20"/>
      <w:szCs w:val="20"/>
      <w:lang w:val="en-ZA"/>
    </w:rPr>
  </w:style>
  <w:style w:type="paragraph" w:styleId="BodyText">
    <w:name w:val="Body Text"/>
    <w:basedOn w:val="Normal"/>
    <w:link w:val="BodyTextChar"/>
    <w:uiPriority w:val="99"/>
    <w:rsid w:val="00DF6AC4"/>
    <w:pPr>
      <w:suppressAutoHyphens/>
      <w:spacing w:after="120" w:line="240" w:lineRule="auto"/>
    </w:pPr>
    <w:rPr>
      <w:rFonts w:ascii="Times New Roman" w:hAnsi="Times New Roman" w:cs="Times New Roman"/>
      <w:sz w:val="24"/>
      <w:szCs w:val="24"/>
      <w:lang w:eastAsia="ar-SA"/>
    </w:rPr>
  </w:style>
  <w:style w:type="character" w:customStyle="1" w:styleId="BodyTextChar">
    <w:name w:val="Body Text Char"/>
    <w:basedOn w:val="DefaultParagraphFont"/>
    <w:link w:val="BodyText"/>
    <w:uiPriority w:val="99"/>
    <w:locked/>
    <w:rsid w:val="00DF6AC4"/>
    <w:rPr>
      <w:rFonts w:ascii="Times New Roman" w:hAnsi="Times New Roman" w:cs="Times New Roman"/>
      <w:sz w:val="24"/>
      <w:szCs w:val="24"/>
      <w:lang w:eastAsia="ar-SA" w:bidi="ar-SA"/>
    </w:rPr>
  </w:style>
  <w:style w:type="paragraph" w:styleId="ListParagraph">
    <w:name w:val="List Paragraph"/>
    <w:basedOn w:val="Normal"/>
    <w:uiPriority w:val="99"/>
    <w:qFormat/>
    <w:rsid w:val="00DD2DBD"/>
    <w:pPr>
      <w:ind w:left="720"/>
    </w:pPr>
  </w:style>
  <w:style w:type="table" w:styleId="TableGrid">
    <w:name w:val="Table Grid"/>
    <w:basedOn w:val="TableNormal"/>
    <w:uiPriority w:val="99"/>
    <w:rsid w:val="004D4DEC"/>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er">
    <w:name w:val="footer"/>
    <w:basedOn w:val="Normal"/>
    <w:link w:val="FooterChar"/>
    <w:uiPriority w:val="99"/>
    <w:rsid w:val="001842E5"/>
    <w:pPr>
      <w:widowControl w:val="0"/>
      <w:tabs>
        <w:tab w:val="center" w:pos="4153"/>
        <w:tab w:val="right" w:pos="8306"/>
      </w:tabs>
      <w:spacing w:after="0" w:line="240" w:lineRule="auto"/>
    </w:pPr>
    <w:rPr>
      <w:rFonts w:ascii="Arial" w:hAnsi="Arial" w:cs="Arial"/>
      <w:lang w:val="en-ZA"/>
    </w:rPr>
  </w:style>
  <w:style w:type="character" w:customStyle="1" w:styleId="FooterChar">
    <w:name w:val="Footer Char"/>
    <w:basedOn w:val="DefaultParagraphFont"/>
    <w:link w:val="Footer"/>
    <w:uiPriority w:val="99"/>
    <w:locked/>
    <w:rsid w:val="001842E5"/>
    <w:rPr>
      <w:rFonts w:ascii="Arial" w:hAnsi="Arial" w:cs="Arial"/>
      <w:sz w:val="20"/>
      <w:szCs w:val="20"/>
      <w:lang w:val="en-ZA"/>
    </w:rPr>
  </w:style>
  <w:style w:type="paragraph" w:styleId="FootnoteText">
    <w:name w:val="footnote text"/>
    <w:aliases w:val="FOOTNOTES,fn,single space,Footnote Text Char Char,Footnote Text Char Char Char Char Char Char,Footnote Text1 Char,Footnote Text Char Char Char Char,Note de bas de page Car"/>
    <w:basedOn w:val="Normal"/>
    <w:link w:val="FootnoteTextChar"/>
    <w:uiPriority w:val="99"/>
    <w:semiHidden/>
    <w:rsid w:val="00723FCD"/>
    <w:pPr>
      <w:spacing w:after="0" w:line="240" w:lineRule="auto"/>
    </w:pPr>
    <w:rPr>
      <w:sz w:val="20"/>
      <w:szCs w:val="20"/>
    </w:rPr>
  </w:style>
  <w:style w:type="character" w:customStyle="1" w:styleId="FootnoteTextChar">
    <w:name w:val="Footnote Text Char"/>
    <w:aliases w:val="FOOTNOTES Char,fn Char,single space Char,Footnote Text Char Char Char,Footnote Text Char Char Char Char Char Char Char,Footnote Text1 Char Char,Footnote Text Char Char Char Char Char,Note de bas de page Car Char"/>
    <w:basedOn w:val="DefaultParagraphFont"/>
    <w:link w:val="FootnoteText"/>
    <w:uiPriority w:val="99"/>
    <w:semiHidden/>
    <w:locked/>
    <w:rsid w:val="00723FCD"/>
    <w:rPr>
      <w:rFonts w:cs="Times New Roman"/>
      <w:sz w:val="20"/>
      <w:szCs w:val="20"/>
    </w:rPr>
  </w:style>
  <w:style w:type="character" w:styleId="FootnoteReference">
    <w:name w:val="footnote reference"/>
    <w:aliases w:val="BVI fnr"/>
    <w:basedOn w:val="DefaultParagraphFont"/>
    <w:uiPriority w:val="99"/>
    <w:semiHidden/>
    <w:rsid w:val="00723FCD"/>
    <w:rPr>
      <w:rFonts w:cs="Times New Roman"/>
      <w:vertAlign w:val="superscript"/>
    </w:rPr>
  </w:style>
  <w:style w:type="paragraph" w:styleId="Header">
    <w:name w:val="header"/>
    <w:basedOn w:val="Normal"/>
    <w:link w:val="HeaderChar"/>
    <w:uiPriority w:val="99"/>
    <w:rsid w:val="00B37738"/>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B37738"/>
    <w:rPr>
      <w:rFonts w:cs="Times New Roman"/>
    </w:rPr>
  </w:style>
  <w:style w:type="character" w:styleId="CommentReference">
    <w:name w:val="annotation reference"/>
    <w:basedOn w:val="DefaultParagraphFont"/>
    <w:uiPriority w:val="99"/>
    <w:semiHidden/>
    <w:rsid w:val="0001779B"/>
    <w:rPr>
      <w:rFonts w:cs="Times New Roman"/>
      <w:sz w:val="16"/>
      <w:szCs w:val="16"/>
    </w:rPr>
  </w:style>
  <w:style w:type="paragraph" w:styleId="CommentText">
    <w:name w:val="annotation text"/>
    <w:basedOn w:val="Normal"/>
    <w:link w:val="CommentTextChar"/>
    <w:uiPriority w:val="99"/>
    <w:semiHidden/>
    <w:rsid w:val="0001779B"/>
    <w:pPr>
      <w:spacing w:after="0" w:line="240" w:lineRule="auto"/>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locked/>
    <w:rsid w:val="0001779B"/>
    <w:rPr>
      <w:rFonts w:ascii="Times New Roman" w:hAnsi="Times New Roman" w:cs="Times New Roman"/>
      <w:sz w:val="20"/>
      <w:szCs w:val="20"/>
    </w:rPr>
  </w:style>
  <w:style w:type="paragraph" w:styleId="BalloonText">
    <w:name w:val="Balloon Text"/>
    <w:basedOn w:val="Normal"/>
    <w:link w:val="BalloonTextChar"/>
    <w:uiPriority w:val="99"/>
    <w:semiHidden/>
    <w:rsid w:val="00017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1779B"/>
    <w:rPr>
      <w:rFonts w:ascii="Tahoma" w:hAnsi="Tahoma" w:cs="Tahoma"/>
      <w:sz w:val="16"/>
      <w:szCs w:val="16"/>
    </w:rPr>
  </w:style>
  <w:style w:type="paragraph" w:styleId="Revision">
    <w:name w:val="Revision"/>
    <w:hidden/>
    <w:uiPriority w:val="99"/>
    <w:semiHidden/>
    <w:rsid w:val="00760FE1"/>
    <w:rPr>
      <w:rFonts w:cs="Calibri"/>
      <w:sz w:val="22"/>
      <w:szCs w:val="22"/>
      <w:lang w:val="en-US" w:eastAsia="en-US"/>
    </w:rPr>
  </w:style>
  <w:style w:type="paragraph" w:customStyle="1" w:styleId="4thlevelbullet">
    <w:name w:val="4th level bullet"/>
    <w:basedOn w:val="Normal"/>
    <w:uiPriority w:val="99"/>
    <w:rsid w:val="0078284E"/>
    <w:pPr>
      <w:numPr>
        <w:numId w:val="4"/>
      </w:numPr>
      <w:tabs>
        <w:tab w:val="left" w:pos="227"/>
        <w:tab w:val="left" w:pos="454"/>
        <w:tab w:val="left" w:pos="680"/>
        <w:tab w:val="left" w:pos="1644"/>
        <w:tab w:val="left" w:pos="1871"/>
        <w:tab w:val="left" w:pos="2580"/>
        <w:tab w:val="left" w:pos="2807"/>
        <w:tab w:val="left" w:pos="3515"/>
        <w:tab w:val="left" w:pos="3742"/>
        <w:tab w:val="left" w:pos="4451"/>
        <w:tab w:val="left" w:pos="4678"/>
        <w:tab w:val="left" w:pos="5387"/>
        <w:tab w:val="left" w:pos="5613"/>
        <w:tab w:val="left" w:pos="6322"/>
        <w:tab w:val="left" w:pos="6549"/>
      </w:tabs>
      <w:spacing w:after="0" w:line="240" w:lineRule="atLeast"/>
      <w:jc w:val="both"/>
    </w:pPr>
    <w:rPr>
      <w:rFonts w:ascii="Arial" w:hAnsi="Arial" w:cs="Arial"/>
      <w:lang w:val="en-ZA"/>
    </w:rPr>
  </w:style>
  <w:style w:type="paragraph" w:styleId="PlainText">
    <w:name w:val="Plain Text"/>
    <w:basedOn w:val="Normal"/>
    <w:link w:val="PlainTextChar"/>
    <w:uiPriority w:val="99"/>
    <w:rsid w:val="0078284E"/>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locked/>
    <w:rsid w:val="0078284E"/>
    <w:rPr>
      <w:rFonts w:ascii="Consolas" w:hAnsi="Consolas" w:cs="Consolas"/>
      <w:sz w:val="21"/>
      <w:szCs w:val="21"/>
    </w:rPr>
  </w:style>
  <w:style w:type="paragraph" w:customStyle="1" w:styleId="Listbullet1">
    <w:name w:val="Listbullet 1"/>
    <w:basedOn w:val="Normal"/>
    <w:next w:val="Normal"/>
    <w:uiPriority w:val="99"/>
    <w:rsid w:val="0078284E"/>
    <w:pPr>
      <w:widowControl w:val="0"/>
      <w:spacing w:after="0" w:line="240" w:lineRule="auto"/>
      <w:ind w:left="360" w:hanging="360"/>
    </w:pPr>
    <w:rPr>
      <w:rFonts w:ascii="Arial" w:hAnsi="Arial" w:cs="Arial"/>
      <w:lang w:val="en-ZA"/>
    </w:rPr>
  </w:style>
  <w:style w:type="character" w:styleId="Hyperlink">
    <w:name w:val="Hyperlink"/>
    <w:basedOn w:val="DefaultParagraphFont"/>
    <w:uiPriority w:val="99"/>
    <w:rsid w:val="006F299C"/>
    <w:rPr>
      <w:rFonts w:cs="Times New Roman"/>
      <w:color w:val="0000FF"/>
      <w:u w:val="single"/>
    </w:rPr>
  </w:style>
  <w:style w:type="character" w:styleId="Strong">
    <w:name w:val="Strong"/>
    <w:basedOn w:val="DefaultParagraphFont"/>
    <w:uiPriority w:val="99"/>
    <w:qFormat/>
    <w:rsid w:val="006F299C"/>
    <w:rPr>
      <w:rFonts w:cs="Times New Roman"/>
      <w:b/>
      <w:bCs/>
    </w:rPr>
  </w:style>
  <w:style w:type="paragraph" w:customStyle="1" w:styleId="Pa5">
    <w:name w:val="Pa5"/>
    <w:basedOn w:val="Normal"/>
    <w:next w:val="Normal"/>
    <w:uiPriority w:val="99"/>
    <w:rsid w:val="006F299C"/>
    <w:pPr>
      <w:autoSpaceDE w:val="0"/>
      <w:autoSpaceDN w:val="0"/>
      <w:adjustRightInd w:val="0"/>
      <w:spacing w:after="0" w:line="201" w:lineRule="atLeast"/>
    </w:pPr>
    <w:rPr>
      <w:rFonts w:ascii="Univers" w:hAnsi="Univers" w:cs="Univers"/>
      <w:sz w:val="24"/>
      <w:szCs w:val="24"/>
      <w:lang w:val="en-GB"/>
    </w:rPr>
  </w:style>
  <w:style w:type="paragraph" w:styleId="Title">
    <w:name w:val="Title"/>
    <w:basedOn w:val="Normal"/>
    <w:link w:val="TitleChar"/>
    <w:uiPriority w:val="99"/>
    <w:qFormat/>
    <w:rsid w:val="002F189F"/>
    <w:pPr>
      <w:spacing w:after="0" w:line="240" w:lineRule="auto"/>
      <w:jc w:val="center"/>
    </w:pPr>
    <w:rPr>
      <w:rFonts w:ascii="Arial" w:hAnsi="Arial" w:cs="Arial"/>
      <w:b/>
      <w:bCs/>
      <w:sz w:val="28"/>
      <w:szCs w:val="28"/>
    </w:rPr>
  </w:style>
  <w:style w:type="character" w:customStyle="1" w:styleId="TitleChar">
    <w:name w:val="Title Char"/>
    <w:basedOn w:val="DefaultParagraphFont"/>
    <w:link w:val="Title"/>
    <w:uiPriority w:val="99"/>
    <w:locked/>
    <w:rsid w:val="002F189F"/>
    <w:rPr>
      <w:rFonts w:ascii="Arial" w:hAnsi="Arial" w:cs="Arial"/>
      <w:b/>
      <w:bCs/>
      <w:sz w:val="24"/>
      <w:szCs w:val="24"/>
    </w:rPr>
  </w:style>
  <w:style w:type="character" w:styleId="FollowedHyperlink">
    <w:name w:val="FollowedHyperlink"/>
    <w:basedOn w:val="DefaultParagraphFont"/>
    <w:uiPriority w:val="99"/>
    <w:semiHidden/>
    <w:rsid w:val="003073C7"/>
    <w:rPr>
      <w:rFonts w:cs="Times New Roman"/>
      <w:color w:val="800080"/>
      <w:u w:val="single"/>
    </w:rPr>
  </w:style>
  <w:style w:type="paragraph" w:styleId="TOCHeading">
    <w:name w:val="TOC Heading"/>
    <w:basedOn w:val="Heading1"/>
    <w:next w:val="Normal"/>
    <w:uiPriority w:val="99"/>
    <w:qFormat/>
    <w:rsid w:val="00D0799D"/>
    <w:pPr>
      <w:keepLines/>
      <w:spacing w:before="480" w:after="0" w:line="276" w:lineRule="auto"/>
      <w:outlineLvl w:val="9"/>
    </w:pPr>
    <w:rPr>
      <w:rFonts w:ascii="Cambria" w:hAnsi="Cambria" w:cs="Cambria"/>
      <w:color w:val="365F91"/>
      <w:kern w:val="0"/>
    </w:rPr>
  </w:style>
  <w:style w:type="paragraph" w:styleId="TOC1">
    <w:name w:val="toc 1"/>
    <w:basedOn w:val="Normal"/>
    <w:next w:val="Normal"/>
    <w:autoRedefine/>
    <w:uiPriority w:val="99"/>
    <w:rsid w:val="00436CB7"/>
    <w:pPr>
      <w:tabs>
        <w:tab w:val="right" w:leader="dot" w:pos="9350"/>
      </w:tabs>
      <w:spacing w:after="60" w:line="257" w:lineRule="auto"/>
    </w:pPr>
  </w:style>
  <w:style w:type="paragraph" w:styleId="TOC2">
    <w:name w:val="toc 2"/>
    <w:basedOn w:val="Normal"/>
    <w:next w:val="Normal"/>
    <w:autoRedefine/>
    <w:uiPriority w:val="99"/>
    <w:rsid w:val="00436CB7"/>
    <w:pPr>
      <w:tabs>
        <w:tab w:val="right" w:leader="dot" w:pos="9350"/>
      </w:tabs>
      <w:spacing w:after="100"/>
      <w:ind w:left="221"/>
    </w:pPr>
  </w:style>
  <w:style w:type="paragraph" w:styleId="TOC3">
    <w:name w:val="toc 3"/>
    <w:basedOn w:val="Normal"/>
    <w:next w:val="Normal"/>
    <w:autoRedefine/>
    <w:uiPriority w:val="99"/>
    <w:semiHidden/>
    <w:rsid w:val="00D0799D"/>
    <w:pPr>
      <w:spacing w:after="100"/>
      <w:ind w:left="440"/>
    </w:pPr>
  </w:style>
  <w:style w:type="paragraph" w:styleId="NormalWeb">
    <w:name w:val="Normal (Web)"/>
    <w:basedOn w:val="Normal"/>
    <w:uiPriority w:val="99"/>
    <w:rsid w:val="003923BB"/>
    <w:pPr>
      <w:spacing w:before="100" w:beforeAutospacing="1" w:after="100" w:afterAutospacing="1" w:line="240" w:lineRule="auto"/>
    </w:pPr>
    <w:rPr>
      <w:rFonts w:ascii="Times New Roman" w:hAnsi="Times New Roman" w:cs="Times New Roman"/>
      <w:sz w:val="24"/>
      <w:szCs w:val="24"/>
      <w:lang w:val="en-GB" w:eastAsia="en-GB"/>
    </w:rPr>
  </w:style>
  <w:style w:type="character" w:styleId="Emphasis">
    <w:name w:val="Emphasis"/>
    <w:basedOn w:val="DefaultParagraphFont"/>
    <w:uiPriority w:val="99"/>
    <w:qFormat/>
    <w:rsid w:val="003923BB"/>
    <w:rPr>
      <w:rFonts w:cs="Times New Roman"/>
      <w:i/>
      <w:iCs/>
    </w:rPr>
  </w:style>
  <w:style w:type="paragraph" w:styleId="Date">
    <w:name w:val="Date"/>
    <w:basedOn w:val="Normal"/>
    <w:next w:val="Normal"/>
    <w:link w:val="DateChar"/>
    <w:uiPriority w:val="99"/>
    <w:semiHidden/>
    <w:rsid w:val="00F54AA6"/>
  </w:style>
  <w:style w:type="character" w:customStyle="1" w:styleId="DateChar">
    <w:name w:val="Date Char"/>
    <w:basedOn w:val="DefaultParagraphFont"/>
    <w:link w:val="Date"/>
    <w:uiPriority w:val="99"/>
    <w:semiHidden/>
    <w:locked/>
    <w:rsid w:val="00F54AA6"/>
    <w:rPr>
      <w:rFonts w:cs="Times New Roman"/>
    </w:rPr>
  </w:style>
  <w:style w:type="character" w:customStyle="1" w:styleId="A7">
    <w:name w:val="A7"/>
    <w:uiPriority w:val="99"/>
    <w:rsid w:val="00C361DA"/>
    <w:rPr>
      <w:color w:val="000000"/>
      <w:sz w:val="21"/>
    </w:rPr>
  </w:style>
  <w:style w:type="paragraph" w:customStyle="1" w:styleId="Pa6">
    <w:name w:val="Pa6"/>
    <w:basedOn w:val="Normal"/>
    <w:next w:val="Normal"/>
    <w:uiPriority w:val="99"/>
    <w:rsid w:val="00C361DA"/>
    <w:pPr>
      <w:autoSpaceDE w:val="0"/>
      <w:autoSpaceDN w:val="0"/>
      <w:adjustRightInd w:val="0"/>
      <w:spacing w:after="0" w:line="221" w:lineRule="atLeast"/>
    </w:pPr>
    <w:rPr>
      <w:rFonts w:ascii="Meta Plus Bold" w:hAnsi="Meta Plus Bold" w:cs="Meta Plus Bold"/>
      <w:sz w:val="24"/>
      <w:szCs w:val="24"/>
      <w:lang w:val="en-GB"/>
    </w:rPr>
  </w:style>
  <w:style w:type="paragraph" w:customStyle="1" w:styleId="Pa29">
    <w:name w:val="Pa29"/>
    <w:basedOn w:val="Normal"/>
    <w:next w:val="Normal"/>
    <w:uiPriority w:val="99"/>
    <w:rsid w:val="00C361DA"/>
    <w:pPr>
      <w:autoSpaceDE w:val="0"/>
      <w:autoSpaceDN w:val="0"/>
      <w:adjustRightInd w:val="0"/>
      <w:spacing w:after="0" w:line="321" w:lineRule="atLeast"/>
    </w:pPr>
    <w:rPr>
      <w:rFonts w:ascii="Trajan Pro" w:hAnsi="Trajan Pro" w:cs="Trajan Pro"/>
      <w:sz w:val="24"/>
      <w:szCs w:val="24"/>
      <w:lang w:val="en-GB"/>
    </w:rPr>
  </w:style>
  <w:style w:type="character" w:customStyle="1" w:styleId="A6">
    <w:name w:val="A6"/>
    <w:uiPriority w:val="99"/>
    <w:rsid w:val="00C361DA"/>
    <w:rPr>
      <w:rFonts w:ascii="Meta Plus Book" w:hAnsi="Meta Plus Book"/>
      <w:color w:val="000000"/>
      <w:sz w:val="12"/>
    </w:rPr>
  </w:style>
  <w:style w:type="character" w:customStyle="1" w:styleId="A8">
    <w:name w:val="A8"/>
    <w:uiPriority w:val="99"/>
    <w:rsid w:val="00C361DA"/>
    <w:rPr>
      <w:color w:val="000000"/>
      <w:sz w:val="12"/>
    </w:rPr>
  </w:style>
  <w:style w:type="paragraph" w:customStyle="1" w:styleId="Pa27">
    <w:name w:val="Pa27"/>
    <w:basedOn w:val="Normal"/>
    <w:next w:val="Normal"/>
    <w:uiPriority w:val="99"/>
    <w:rsid w:val="00BC7157"/>
    <w:pPr>
      <w:autoSpaceDE w:val="0"/>
      <w:autoSpaceDN w:val="0"/>
      <w:adjustRightInd w:val="0"/>
      <w:spacing w:after="0" w:line="201" w:lineRule="atLeast"/>
    </w:pPr>
    <w:rPr>
      <w:rFonts w:ascii="Meta Plus Bold" w:hAnsi="Meta Plus Bold" w:cs="Meta Plus Bold"/>
      <w:sz w:val="24"/>
      <w:szCs w:val="24"/>
      <w:lang w:val="en-ZA"/>
    </w:rPr>
  </w:style>
  <w:style w:type="paragraph" w:customStyle="1" w:styleId="Pa28">
    <w:name w:val="Pa28"/>
    <w:basedOn w:val="Normal"/>
    <w:next w:val="Normal"/>
    <w:uiPriority w:val="99"/>
    <w:rsid w:val="00BC7157"/>
    <w:pPr>
      <w:autoSpaceDE w:val="0"/>
      <w:autoSpaceDN w:val="0"/>
      <w:adjustRightInd w:val="0"/>
      <w:spacing w:after="0" w:line="201" w:lineRule="atLeast"/>
    </w:pPr>
    <w:rPr>
      <w:rFonts w:ascii="Meta Plus Bold" w:hAnsi="Meta Plus Bold" w:cs="Meta Plus Bold"/>
      <w:sz w:val="24"/>
      <w:szCs w:val="24"/>
      <w:lang w:val="en-ZA"/>
    </w:rPr>
  </w:style>
  <w:style w:type="paragraph" w:customStyle="1" w:styleId="question">
    <w:name w:val="question"/>
    <w:basedOn w:val="Normal"/>
    <w:next w:val="Normal"/>
    <w:uiPriority w:val="99"/>
    <w:rsid w:val="0091159E"/>
    <w:pPr>
      <w:keepNext/>
      <w:keepLines/>
      <w:widowControl w:val="0"/>
      <w:numPr>
        <w:ilvl w:val="1"/>
        <w:numId w:val="11"/>
      </w:numPr>
      <w:suppressAutoHyphens/>
      <w:spacing w:before="180" w:after="120" w:line="240" w:lineRule="auto"/>
      <w:jc w:val="both"/>
    </w:pPr>
    <w:rPr>
      <w:rFonts w:ascii="Arial" w:hAnsi="Arial" w:cs="Arial"/>
      <w:b/>
      <w:bCs/>
      <w:sz w:val="20"/>
      <w:szCs w:val="20"/>
      <w:lang w:val="en-GB" w:eastAsia="ar-SA"/>
    </w:rPr>
  </w:style>
  <w:style w:type="paragraph" w:customStyle="1" w:styleId="banner">
    <w:name w:val="banner"/>
    <w:basedOn w:val="Normal"/>
    <w:autoRedefine/>
    <w:uiPriority w:val="99"/>
    <w:rsid w:val="00401BEC"/>
    <w:pPr>
      <w:keepNext/>
      <w:numPr>
        <w:numId w:val="11"/>
      </w:numPr>
      <w:pBdr>
        <w:top w:val="single" w:sz="4" w:space="1" w:color="auto"/>
        <w:left w:val="single" w:sz="4" w:space="4" w:color="auto"/>
        <w:bottom w:val="single" w:sz="4" w:space="1" w:color="auto"/>
        <w:right w:val="single" w:sz="4" w:space="13" w:color="auto"/>
      </w:pBdr>
      <w:shd w:val="clear" w:color="auto" w:fill="404040"/>
      <w:spacing w:after="0" w:line="240" w:lineRule="auto"/>
      <w:jc w:val="center"/>
    </w:pPr>
    <w:rPr>
      <w:rFonts w:ascii="Arial" w:hAnsi="Arial" w:cs="Arial"/>
      <w:b/>
      <w:bCs/>
      <w:color w:val="FFFFFF"/>
      <w:sz w:val="24"/>
      <w:szCs w:val="24"/>
      <w:lang w:val="en-ZA"/>
    </w:rPr>
  </w:style>
  <w:style w:type="character" w:customStyle="1" w:styleId="comment">
    <w:name w:val="comment"/>
    <w:uiPriority w:val="99"/>
    <w:rsid w:val="00E426BC"/>
    <w:rPr>
      <w:rFonts w:ascii="Tahoma" w:hAnsi="Tahoma"/>
      <w:smallCaps/>
      <w:sz w:val="18"/>
    </w:rPr>
  </w:style>
  <w:style w:type="character" w:styleId="PageNumber">
    <w:name w:val="page number"/>
    <w:basedOn w:val="DefaultParagraphFont"/>
    <w:uiPriority w:val="99"/>
    <w:rsid w:val="00E426BC"/>
    <w:rPr>
      <w:rFonts w:cs="Times New Roman"/>
    </w:rPr>
  </w:style>
  <w:style w:type="paragraph" w:customStyle="1" w:styleId="Instruction0">
    <w:name w:val="Instruction"/>
    <w:basedOn w:val="Normal"/>
    <w:next w:val="Normal"/>
    <w:link w:val="InstructionChar"/>
    <w:autoRedefine/>
    <w:uiPriority w:val="99"/>
    <w:rsid w:val="00E426BC"/>
    <w:pPr>
      <w:keepLines/>
      <w:widowControl w:val="0"/>
      <w:tabs>
        <w:tab w:val="left" w:pos="6237"/>
        <w:tab w:val="left" w:pos="6804"/>
        <w:tab w:val="left" w:pos="7371"/>
        <w:tab w:val="right" w:pos="10206"/>
      </w:tabs>
      <w:suppressAutoHyphens/>
      <w:spacing w:before="120" w:after="120" w:line="240" w:lineRule="auto"/>
      <w:jc w:val="center"/>
    </w:pPr>
    <w:rPr>
      <w:rFonts w:ascii="Verdana" w:hAnsi="Verdana" w:cs="Verdana"/>
      <w:smallCaps/>
      <w:spacing w:val="-2"/>
      <w:lang w:val="en-ZA" w:eastAsia="ar-SA"/>
    </w:rPr>
  </w:style>
  <w:style w:type="character" w:customStyle="1" w:styleId="InstructionChar">
    <w:name w:val="Instruction Char"/>
    <w:basedOn w:val="DefaultParagraphFont"/>
    <w:link w:val="Instruction0"/>
    <w:uiPriority w:val="99"/>
    <w:locked/>
    <w:rsid w:val="00E426BC"/>
    <w:rPr>
      <w:rFonts w:ascii="Verdana" w:hAnsi="Verdana" w:cs="Verdana"/>
      <w:smallCaps/>
      <w:spacing w:val="-2"/>
      <w:lang w:val="en-ZA" w:eastAsia="ar-SA" w:bidi="ar-SA"/>
    </w:rPr>
  </w:style>
  <w:style w:type="paragraph" w:customStyle="1" w:styleId="table">
    <w:name w:val="table"/>
    <w:next w:val="Normal"/>
    <w:uiPriority w:val="99"/>
    <w:semiHidden/>
    <w:rsid w:val="00E426BC"/>
    <w:pPr>
      <w:keepNext/>
      <w:keepLines/>
      <w:ind w:left="57" w:right="113"/>
      <w:jc w:val="center"/>
    </w:pPr>
    <w:rPr>
      <w:rFonts w:ascii="Times New Roman" w:hAnsi="Times New Roman"/>
      <w:noProof/>
      <w:sz w:val="22"/>
      <w:szCs w:val="22"/>
      <w:lang w:val="en-GB" w:eastAsia="en-US"/>
    </w:rPr>
  </w:style>
  <w:style w:type="paragraph" w:styleId="ListBullet4">
    <w:name w:val="List Bullet 4"/>
    <w:basedOn w:val="Normal"/>
    <w:autoRedefine/>
    <w:uiPriority w:val="99"/>
    <w:rsid w:val="00E426BC"/>
    <w:pPr>
      <w:tabs>
        <w:tab w:val="num" w:pos="1209"/>
      </w:tabs>
      <w:spacing w:after="0" w:line="240" w:lineRule="auto"/>
      <w:ind w:left="1209" w:hanging="360"/>
    </w:pPr>
    <w:rPr>
      <w:rFonts w:ascii="Verdana" w:hAnsi="Verdana" w:cs="Verdana"/>
      <w:sz w:val="18"/>
      <w:szCs w:val="18"/>
      <w:lang w:val="en-GB"/>
    </w:rPr>
  </w:style>
  <w:style w:type="paragraph" w:customStyle="1" w:styleId="tables">
    <w:name w:val="tables"/>
    <w:basedOn w:val="Normal"/>
    <w:uiPriority w:val="99"/>
    <w:rsid w:val="00E426BC"/>
    <w:pPr>
      <w:keepNext/>
      <w:keepLines/>
      <w:widowControl w:val="0"/>
      <w:suppressAutoHyphens/>
      <w:spacing w:after="0" w:line="240" w:lineRule="auto"/>
    </w:pPr>
    <w:rPr>
      <w:rFonts w:ascii="Tahoma" w:hAnsi="Tahoma" w:cs="Tahoma"/>
      <w:sz w:val="18"/>
      <w:szCs w:val="18"/>
      <w:lang w:val="en-GB" w:eastAsia="ar-SA"/>
    </w:rPr>
  </w:style>
  <w:style w:type="paragraph" w:customStyle="1" w:styleId="StyleHeading226pt">
    <w:name w:val="Style Heading 2 + 26 pt"/>
    <w:basedOn w:val="Heading2"/>
    <w:uiPriority w:val="99"/>
    <w:rsid w:val="00E426BC"/>
    <w:pPr>
      <w:keepLines/>
      <w:pBdr>
        <w:top w:val="double" w:sz="4" w:space="4" w:color="auto"/>
      </w:pBdr>
      <w:tabs>
        <w:tab w:val="num" w:pos="870"/>
      </w:tabs>
      <w:spacing w:before="480" w:after="100" w:afterAutospacing="1" w:line="288" w:lineRule="auto"/>
      <w:ind w:left="870" w:hanging="510"/>
    </w:pPr>
    <w:rPr>
      <w:rFonts w:ascii="Verdana" w:hAnsi="Verdana" w:cs="Verdana"/>
      <w:b w:val="0"/>
      <w:bCs w:val="0"/>
      <w:smallCaps/>
      <w:sz w:val="52"/>
      <w:szCs w:val="52"/>
      <w:lang w:val="en-ZA"/>
    </w:rPr>
  </w:style>
  <w:style w:type="character" w:customStyle="1" w:styleId="StyleHeading226ptChar">
    <w:name w:val="Style Heading 2 + 26 pt Char"/>
    <w:basedOn w:val="Heading2Char"/>
    <w:uiPriority w:val="99"/>
    <w:rsid w:val="00E426BC"/>
    <w:rPr>
      <w:rFonts w:eastAsia="Times New Roman" w:cs="Times New Roman"/>
      <w:b/>
      <w:bCs/>
      <w:sz w:val="24"/>
      <w:szCs w:val="24"/>
    </w:rPr>
  </w:style>
  <w:style w:type="paragraph" w:customStyle="1" w:styleId="StyleArial9ptLeft01cmRight01cm">
    <w:name w:val="Style Arial 9 pt Left:  0.1 cm Right:  0.1 cm"/>
    <w:basedOn w:val="Normal"/>
    <w:autoRedefine/>
    <w:uiPriority w:val="99"/>
    <w:rsid w:val="00E426BC"/>
    <w:pPr>
      <w:keepNext/>
      <w:keepLines/>
      <w:spacing w:after="0" w:line="240" w:lineRule="auto"/>
      <w:ind w:left="57" w:right="57"/>
    </w:pPr>
    <w:rPr>
      <w:rFonts w:ascii="Verdana" w:hAnsi="Verdana" w:cs="Verdana"/>
      <w:sz w:val="20"/>
      <w:szCs w:val="20"/>
      <w:lang w:val="en-ZA"/>
    </w:rPr>
  </w:style>
  <w:style w:type="paragraph" w:customStyle="1" w:styleId="Point">
    <w:name w:val="Point"/>
    <w:basedOn w:val="Normal"/>
    <w:uiPriority w:val="99"/>
    <w:rsid w:val="00E426BC"/>
    <w:pPr>
      <w:tabs>
        <w:tab w:val="num" w:pos="360"/>
      </w:tabs>
      <w:spacing w:after="0" w:line="240" w:lineRule="auto"/>
      <w:ind w:left="360" w:hanging="360"/>
    </w:pPr>
    <w:rPr>
      <w:rFonts w:ascii="Times New Roman" w:hAnsi="Times New Roman" w:cs="Times New Roman"/>
      <w:sz w:val="24"/>
      <w:szCs w:val="24"/>
    </w:rPr>
  </w:style>
  <w:style w:type="paragraph" w:customStyle="1" w:styleId="StyletableArial9ptLeftLeft0cmRight0cm">
    <w:name w:val="Style table + Arial 9 pt Left Left:  0 cm Right:  0 cm"/>
    <w:basedOn w:val="table"/>
    <w:uiPriority w:val="99"/>
    <w:rsid w:val="00E426BC"/>
    <w:pPr>
      <w:ind w:left="0" w:right="0"/>
      <w:jc w:val="left"/>
    </w:pPr>
    <w:rPr>
      <w:rFonts w:ascii="Arial" w:hAnsi="Arial" w:cs="Arial"/>
      <w:sz w:val="18"/>
      <w:szCs w:val="18"/>
    </w:rPr>
  </w:style>
  <w:style w:type="paragraph" w:customStyle="1" w:styleId="screening">
    <w:name w:val="screening"/>
    <w:basedOn w:val="question"/>
    <w:autoRedefine/>
    <w:uiPriority w:val="99"/>
    <w:rsid w:val="00E426BC"/>
    <w:pPr>
      <w:numPr>
        <w:ilvl w:val="0"/>
        <w:numId w:val="0"/>
      </w:numPr>
      <w:tabs>
        <w:tab w:val="num" w:pos="540"/>
      </w:tabs>
      <w:spacing w:before="120"/>
      <w:ind w:left="540" w:hanging="478"/>
    </w:pPr>
  </w:style>
  <w:style w:type="paragraph" w:customStyle="1" w:styleId="instruction">
    <w:name w:val="instruction"/>
    <w:basedOn w:val="question"/>
    <w:autoRedefine/>
    <w:uiPriority w:val="99"/>
    <w:rsid w:val="00E426BC"/>
    <w:pPr>
      <w:numPr>
        <w:numId w:val="3"/>
      </w:numPr>
      <w:tabs>
        <w:tab w:val="num" w:pos="540"/>
      </w:tabs>
    </w:pPr>
    <w:rPr>
      <w:i/>
      <w:iCs/>
      <w:smallCaps/>
    </w:rPr>
  </w:style>
  <w:style w:type="paragraph" w:customStyle="1" w:styleId="StyleInstruction">
    <w:name w:val="Style Instruction +"/>
    <w:basedOn w:val="Instruction0"/>
    <w:link w:val="StyleInstructionChar"/>
    <w:autoRedefine/>
    <w:uiPriority w:val="99"/>
    <w:rsid w:val="00E426BC"/>
  </w:style>
  <w:style w:type="character" w:customStyle="1" w:styleId="StyleInstructionChar">
    <w:name w:val="Style Instruction + Char"/>
    <w:basedOn w:val="InstructionChar"/>
    <w:link w:val="StyleInstruction"/>
    <w:uiPriority w:val="99"/>
    <w:locked/>
    <w:rsid w:val="00E426BC"/>
    <w:rPr>
      <w:rFonts w:ascii="Verdana" w:hAnsi="Verdana" w:cs="Verdana"/>
      <w:smallCaps/>
      <w:spacing w:val="-2"/>
      <w:lang w:val="en-ZA" w:eastAsia="ar-SA" w:bidi="ar-SA"/>
    </w:rPr>
  </w:style>
  <w:style w:type="paragraph" w:styleId="BodyText3">
    <w:name w:val="Body Text 3"/>
    <w:basedOn w:val="Normal"/>
    <w:link w:val="BodyText3Char"/>
    <w:uiPriority w:val="99"/>
    <w:rsid w:val="00E426BC"/>
    <w:pPr>
      <w:spacing w:after="120" w:line="240" w:lineRule="auto"/>
    </w:pPr>
    <w:rPr>
      <w:rFonts w:ascii="Times New Roman" w:hAnsi="Times New Roman" w:cs="Times New Roman"/>
      <w:sz w:val="16"/>
      <w:szCs w:val="16"/>
    </w:rPr>
  </w:style>
  <w:style w:type="character" w:customStyle="1" w:styleId="BodyText3Char">
    <w:name w:val="Body Text 3 Char"/>
    <w:basedOn w:val="DefaultParagraphFont"/>
    <w:link w:val="BodyText3"/>
    <w:uiPriority w:val="99"/>
    <w:locked/>
    <w:rsid w:val="00E426BC"/>
    <w:rPr>
      <w:rFonts w:ascii="Times New Roman" w:hAnsi="Times New Roman" w:cs="Times New Roman"/>
      <w:sz w:val="16"/>
      <w:szCs w:val="16"/>
    </w:rPr>
  </w:style>
  <w:style w:type="paragraph" w:styleId="BodyTextIndent">
    <w:name w:val="Body Text Indent"/>
    <w:basedOn w:val="Normal"/>
    <w:link w:val="BodyTextIndentChar"/>
    <w:uiPriority w:val="99"/>
    <w:rsid w:val="00E426BC"/>
    <w:pPr>
      <w:spacing w:after="120" w:line="240" w:lineRule="auto"/>
      <w:ind w:left="283"/>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locked/>
    <w:rsid w:val="00E426BC"/>
    <w:rPr>
      <w:rFonts w:ascii="Times New Roman" w:hAnsi="Times New Roman" w:cs="Times New Roman"/>
      <w:sz w:val="24"/>
      <w:szCs w:val="24"/>
    </w:rPr>
  </w:style>
  <w:style w:type="paragraph" w:styleId="BodyTextIndent2">
    <w:name w:val="Body Text Indent 2"/>
    <w:basedOn w:val="Normal"/>
    <w:link w:val="BodyTextIndent2Char"/>
    <w:uiPriority w:val="99"/>
    <w:rsid w:val="00E426BC"/>
    <w:pPr>
      <w:spacing w:after="120" w:line="480" w:lineRule="auto"/>
      <w:ind w:left="283"/>
    </w:pPr>
    <w:rPr>
      <w:rFonts w:ascii="Times New Roman" w:hAnsi="Times New Roman" w:cs="Times New Roman"/>
      <w:sz w:val="24"/>
      <w:szCs w:val="24"/>
    </w:rPr>
  </w:style>
  <w:style w:type="character" w:customStyle="1" w:styleId="BodyTextIndent2Char">
    <w:name w:val="Body Text Indent 2 Char"/>
    <w:basedOn w:val="DefaultParagraphFont"/>
    <w:link w:val="BodyTextIndent2"/>
    <w:uiPriority w:val="99"/>
    <w:locked/>
    <w:rsid w:val="00E426BC"/>
    <w:rPr>
      <w:rFonts w:ascii="Times New Roman" w:hAnsi="Times New Roman" w:cs="Times New Roman"/>
      <w:sz w:val="24"/>
      <w:szCs w:val="24"/>
    </w:rPr>
  </w:style>
  <w:style w:type="paragraph" w:styleId="BodyTextIndent3">
    <w:name w:val="Body Text Indent 3"/>
    <w:basedOn w:val="Normal"/>
    <w:link w:val="BodyTextIndent3Char"/>
    <w:uiPriority w:val="99"/>
    <w:rsid w:val="00E426BC"/>
    <w:pPr>
      <w:spacing w:after="120" w:line="240" w:lineRule="auto"/>
      <w:ind w:left="283"/>
    </w:pPr>
    <w:rPr>
      <w:rFonts w:ascii="Times New Roman" w:hAnsi="Times New Roman" w:cs="Times New Roman"/>
      <w:sz w:val="16"/>
      <w:szCs w:val="16"/>
    </w:rPr>
  </w:style>
  <w:style w:type="character" w:customStyle="1" w:styleId="BodyTextIndent3Char">
    <w:name w:val="Body Text Indent 3 Char"/>
    <w:basedOn w:val="DefaultParagraphFont"/>
    <w:link w:val="BodyTextIndent3"/>
    <w:uiPriority w:val="99"/>
    <w:locked/>
    <w:rsid w:val="00E426BC"/>
    <w:rPr>
      <w:rFonts w:ascii="Times New Roman" w:hAnsi="Times New Roman" w:cs="Times New Roman"/>
      <w:sz w:val="16"/>
      <w:szCs w:val="16"/>
    </w:rPr>
  </w:style>
  <w:style w:type="paragraph" w:customStyle="1" w:styleId="Style2">
    <w:name w:val="Style2"/>
    <w:basedOn w:val="Heading3"/>
    <w:uiPriority w:val="99"/>
    <w:rsid w:val="00E426BC"/>
    <w:pPr>
      <w:keepLines w:val="0"/>
      <w:autoSpaceDE w:val="0"/>
      <w:autoSpaceDN w:val="0"/>
      <w:spacing w:before="240" w:after="60"/>
      <w:outlineLvl w:val="9"/>
    </w:pPr>
    <w:rPr>
      <w:rFonts w:ascii="Times New Roman" w:hAnsi="Times New Roman" w:cs="Times New Roman"/>
      <w:sz w:val="18"/>
      <w:szCs w:val="18"/>
    </w:rPr>
  </w:style>
  <w:style w:type="paragraph" w:customStyle="1" w:styleId="Style3">
    <w:name w:val="Style3"/>
    <w:basedOn w:val="Heading3"/>
    <w:uiPriority w:val="99"/>
    <w:rsid w:val="00E426BC"/>
    <w:pPr>
      <w:keepLines w:val="0"/>
      <w:autoSpaceDE w:val="0"/>
      <w:autoSpaceDN w:val="0"/>
      <w:spacing w:before="240" w:after="60"/>
      <w:outlineLvl w:val="9"/>
    </w:pPr>
    <w:rPr>
      <w:rFonts w:ascii="Arial" w:hAnsi="Arial" w:cs="Arial"/>
      <w:b w:val="0"/>
      <w:bCs w:val="0"/>
      <w:caps/>
      <w:sz w:val="18"/>
      <w:szCs w:val="18"/>
    </w:rPr>
  </w:style>
  <w:style w:type="paragraph" w:styleId="Caption">
    <w:name w:val="caption"/>
    <w:basedOn w:val="Normal"/>
    <w:next w:val="Normal"/>
    <w:uiPriority w:val="99"/>
    <w:qFormat/>
    <w:rsid w:val="00E426BC"/>
    <w:pPr>
      <w:spacing w:after="0" w:line="240" w:lineRule="auto"/>
    </w:pPr>
    <w:rPr>
      <w:rFonts w:ascii="Times New Roman" w:hAnsi="Times New Roman" w:cs="Times New Roman"/>
      <w:b/>
      <w:bCs/>
      <w:sz w:val="20"/>
      <w:szCs w:val="20"/>
    </w:rPr>
  </w:style>
  <w:style w:type="paragraph" w:styleId="TableofFigures">
    <w:name w:val="table of figures"/>
    <w:basedOn w:val="Normal"/>
    <w:next w:val="Normal"/>
    <w:uiPriority w:val="99"/>
    <w:rsid w:val="005A6D95"/>
    <w:pPr>
      <w:spacing w:after="0"/>
    </w:pPr>
  </w:style>
  <w:style w:type="paragraph" w:styleId="TOC4">
    <w:name w:val="toc 4"/>
    <w:basedOn w:val="Normal"/>
    <w:next w:val="Normal"/>
    <w:autoRedefine/>
    <w:uiPriority w:val="99"/>
    <w:semiHidden/>
    <w:rsid w:val="001B5C94"/>
    <w:pPr>
      <w:spacing w:after="100"/>
      <w:ind w:left="660"/>
    </w:pPr>
    <w:rPr>
      <w:lang w:val="en-ZA" w:eastAsia="zh-TW"/>
    </w:rPr>
  </w:style>
  <w:style w:type="paragraph" w:styleId="TOC5">
    <w:name w:val="toc 5"/>
    <w:basedOn w:val="Normal"/>
    <w:next w:val="Normal"/>
    <w:autoRedefine/>
    <w:uiPriority w:val="99"/>
    <w:semiHidden/>
    <w:rsid w:val="001B5C94"/>
    <w:pPr>
      <w:spacing w:after="100"/>
      <w:ind w:left="880"/>
    </w:pPr>
    <w:rPr>
      <w:lang w:val="en-ZA" w:eastAsia="zh-TW"/>
    </w:rPr>
  </w:style>
  <w:style w:type="paragraph" w:styleId="TOC6">
    <w:name w:val="toc 6"/>
    <w:basedOn w:val="Normal"/>
    <w:next w:val="Normal"/>
    <w:autoRedefine/>
    <w:uiPriority w:val="99"/>
    <w:semiHidden/>
    <w:rsid w:val="001B5C94"/>
    <w:pPr>
      <w:spacing w:after="100"/>
      <w:ind w:left="1100"/>
    </w:pPr>
    <w:rPr>
      <w:lang w:val="en-ZA" w:eastAsia="zh-TW"/>
    </w:rPr>
  </w:style>
  <w:style w:type="paragraph" w:styleId="TOC7">
    <w:name w:val="toc 7"/>
    <w:basedOn w:val="Normal"/>
    <w:next w:val="Normal"/>
    <w:autoRedefine/>
    <w:uiPriority w:val="99"/>
    <w:semiHidden/>
    <w:rsid w:val="001B5C94"/>
    <w:pPr>
      <w:spacing w:after="100"/>
      <w:ind w:left="1320"/>
    </w:pPr>
    <w:rPr>
      <w:lang w:val="en-ZA" w:eastAsia="zh-TW"/>
    </w:rPr>
  </w:style>
  <w:style w:type="paragraph" w:styleId="TOC8">
    <w:name w:val="toc 8"/>
    <w:basedOn w:val="Normal"/>
    <w:next w:val="Normal"/>
    <w:autoRedefine/>
    <w:uiPriority w:val="99"/>
    <w:semiHidden/>
    <w:rsid w:val="001B5C94"/>
    <w:pPr>
      <w:spacing w:after="100"/>
      <w:ind w:left="1540"/>
    </w:pPr>
    <w:rPr>
      <w:lang w:val="en-ZA" w:eastAsia="zh-TW"/>
    </w:rPr>
  </w:style>
  <w:style w:type="paragraph" w:styleId="TOC9">
    <w:name w:val="toc 9"/>
    <w:basedOn w:val="Normal"/>
    <w:next w:val="Normal"/>
    <w:autoRedefine/>
    <w:uiPriority w:val="99"/>
    <w:semiHidden/>
    <w:rsid w:val="001B5C94"/>
    <w:pPr>
      <w:spacing w:after="100"/>
      <w:ind w:left="1760"/>
    </w:pPr>
    <w:rPr>
      <w:lang w:val="en-ZA" w:eastAsia="zh-TW"/>
    </w:rPr>
  </w:style>
  <w:style w:type="paragraph" w:customStyle="1" w:styleId="Default">
    <w:name w:val="Default"/>
    <w:uiPriority w:val="99"/>
    <w:rsid w:val="009951DF"/>
    <w:pPr>
      <w:autoSpaceDE w:val="0"/>
      <w:autoSpaceDN w:val="0"/>
      <w:adjustRightInd w:val="0"/>
    </w:pPr>
    <w:rPr>
      <w:rFonts w:ascii="Arial" w:hAnsi="Arial" w:cs="Arial"/>
      <w:color w:val="000000"/>
      <w:sz w:val="24"/>
      <w:szCs w:val="24"/>
    </w:rPr>
  </w:style>
  <w:style w:type="character" w:customStyle="1" w:styleId="FOOTNOTESChar1">
    <w:name w:val="FOOTNOTES Char1"/>
    <w:aliases w:val="fn Char1,single space Char1,footnote text Char,Footnote Text Char Char Char1,Footnote Text Char Char Char Char Char Char Char1,Footnote Text1 Char Char1,Footnote Text Char Char Char Char Char1,Note de bas de page Car Char Char"/>
    <w:basedOn w:val="DefaultParagraphFont"/>
    <w:uiPriority w:val="99"/>
    <w:locked/>
    <w:rsid w:val="00770E95"/>
    <w:rPr>
      <w:rFonts w:ascii="Arial" w:hAnsi="Arial" w:cs="Arial"/>
      <w:i/>
      <w:iCs/>
      <w:snapToGrid w:val="0"/>
      <w:color w:val="0000FF"/>
      <w:sz w:val="24"/>
      <w:szCs w:val="24"/>
      <w:lang w:val="en-GB" w:eastAsia="en-GB"/>
    </w:rPr>
  </w:style>
  <w:style w:type="paragraph" w:customStyle="1" w:styleId="StyleAfter0ptLinespacingMultiple101li">
    <w:name w:val="Style After:  0 pt Line spacing:  Multiple 1.01 li"/>
    <w:basedOn w:val="Normal"/>
    <w:next w:val="Normal"/>
    <w:uiPriority w:val="99"/>
    <w:rsid w:val="00770E95"/>
    <w:pPr>
      <w:spacing w:after="0" w:line="242" w:lineRule="auto"/>
    </w:pPr>
    <w:rPr>
      <w:lang w:val="en-GB"/>
    </w:rPr>
  </w:style>
  <w:style w:type="character" w:customStyle="1" w:styleId="StyleFootnoteReferenceBVIfnrAsianTimesNewRoman">
    <w:name w:val="Style Footnote ReferenceBVI fnr + (Asian) Times New Roman"/>
    <w:basedOn w:val="FootnoteReference"/>
    <w:uiPriority w:val="99"/>
    <w:rsid w:val="00770E95"/>
    <w:rPr>
      <w:rFonts w:ascii="Calibri" w:hAnsi="Calibri" w:cs="Calibri"/>
      <w:i/>
      <w:iCs/>
      <w:color w:val="auto"/>
      <w:sz w:val="24"/>
      <w:szCs w:val="24"/>
      <w:vertAlign w:val="superscript"/>
      <w:lang w:val="en-GB" w:eastAsia="en-GB"/>
    </w:rPr>
  </w:style>
  <w:style w:type="paragraph" w:styleId="CommentSubject">
    <w:name w:val="annotation subject"/>
    <w:basedOn w:val="CommentText"/>
    <w:next w:val="CommentText"/>
    <w:link w:val="CommentSubjectChar"/>
    <w:uiPriority w:val="99"/>
    <w:semiHidden/>
    <w:rsid w:val="00770E95"/>
    <w:rPr>
      <w:b/>
      <w:bCs/>
    </w:rPr>
  </w:style>
  <w:style w:type="character" w:customStyle="1" w:styleId="CommentSubjectChar">
    <w:name w:val="Comment Subject Char"/>
    <w:basedOn w:val="CommentTextChar"/>
    <w:link w:val="CommentSubject"/>
    <w:uiPriority w:val="99"/>
    <w:semiHidden/>
    <w:locked/>
    <w:rsid w:val="00770E95"/>
    <w:rPr>
      <w:rFonts w:ascii="Times New Roman" w:hAnsi="Times New Roman" w:cs="Times New Roman"/>
      <w:b/>
      <w:bCs/>
      <w:sz w:val="20"/>
      <w:szCs w:val="20"/>
    </w:rPr>
  </w:style>
  <w:style w:type="character" w:customStyle="1" w:styleId="st">
    <w:name w:val="st"/>
    <w:basedOn w:val="DefaultParagraphFont"/>
    <w:uiPriority w:val="99"/>
    <w:rsid w:val="00770E95"/>
    <w:rPr>
      <w:rFonts w:cs="Times New Roman"/>
    </w:rPr>
  </w:style>
  <w:style w:type="character" w:customStyle="1" w:styleId="hps">
    <w:name w:val="hps"/>
    <w:basedOn w:val="DefaultParagraphFont"/>
    <w:uiPriority w:val="99"/>
    <w:rsid w:val="001E6DFD"/>
    <w:rPr>
      <w:rFonts w:cs="Times New Roman"/>
    </w:rPr>
  </w:style>
  <w:style w:type="paragraph" w:customStyle="1" w:styleId="xl65">
    <w:name w:val="xl65"/>
    <w:basedOn w:val="Normal"/>
    <w:uiPriority w:val="99"/>
    <w:rsid w:val="00A042C0"/>
    <w:pPr>
      <w:pBdr>
        <w:left w:val="single" w:sz="4" w:space="0" w:color="000000"/>
      </w:pBd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66">
    <w:name w:val="xl66"/>
    <w:basedOn w:val="Normal"/>
    <w:uiPriority w:val="99"/>
    <w:rsid w:val="00A042C0"/>
    <w:pPr>
      <w:pBdr>
        <w:top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67">
    <w:name w:val="xl67"/>
    <w:basedOn w:val="Normal"/>
    <w:uiPriority w:val="99"/>
    <w:rsid w:val="00A042C0"/>
    <w:pPr>
      <w:pBdr>
        <w:top w:val="single" w:sz="4" w:space="0" w:color="000000"/>
        <w:left w:val="single" w:sz="4" w:space="0" w:color="000000"/>
      </w:pBdr>
      <w:shd w:val="clear" w:color="000000" w:fill="FF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68">
    <w:name w:val="xl68"/>
    <w:basedOn w:val="Normal"/>
    <w:uiPriority w:val="99"/>
    <w:rsid w:val="00A042C0"/>
    <w:pPr>
      <w:pBdr>
        <w:top w:val="single" w:sz="4" w:space="0" w:color="000000"/>
      </w:pBdr>
      <w:shd w:val="clear" w:color="000000" w:fill="FF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69">
    <w:name w:val="xl69"/>
    <w:basedOn w:val="Normal"/>
    <w:uiPriority w:val="99"/>
    <w:rsid w:val="00A042C0"/>
    <w:pPr>
      <w:pBdr>
        <w:top w:val="single" w:sz="4" w:space="0" w:color="000000"/>
        <w:bottom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0">
    <w:name w:val="xl70"/>
    <w:basedOn w:val="Normal"/>
    <w:uiPriority w:val="99"/>
    <w:rsid w:val="00A042C0"/>
    <w:pPr>
      <w:pBdr>
        <w:top w:val="single" w:sz="4" w:space="0" w:color="000000"/>
      </w:pBd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1">
    <w:name w:val="xl71"/>
    <w:basedOn w:val="Normal"/>
    <w:uiPriority w:val="99"/>
    <w:rsid w:val="00A042C0"/>
    <w:pPr>
      <w:pBdr>
        <w:left w:val="single" w:sz="4" w:space="0" w:color="000000"/>
      </w:pBd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2">
    <w:name w:val="xl72"/>
    <w:basedOn w:val="Normal"/>
    <w:uiPriority w:val="99"/>
    <w:rsid w:val="00A042C0"/>
    <w:pPr>
      <w:pBdr>
        <w:top w:val="single" w:sz="4" w:space="0" w:color="000000"/>
        <w:left w:val="single" w:sz="4" w:space="0" w:color="000000"/>
      </w:pBd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3">
    <w:name w:val="xl73"/>
    <w:basedOn w:val="Normal"/>
    <w:uiPriority w:val="99"/>
    <w:rsid w:val="00A042C0"/>
    <w:pP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4">
    <w:name w:val="xl74"/>
    <w:basedOn w:val="Normal"/>
    <w:uiPriority w:val="99"/>
    <w:rsid w:val="00A042C0"/>
    <w:pPr>
      <w:pBdr>
        <w:top w:val="single" w:sz="4" w:space="0" w:color="000000"/>
      </w:pBdr>
      <w:spacing w:before="100" w:beforeAutospacing="1" w:after="100" w:afterAutospacing="1" w:line="240" w:lineRule="auto"/>
    </w:pPr>
    <w:rPr>
      <w:rFonts w:ascii="Times New Roman" w:hAnsi="Times New Roman" w:cs="Times New Roman"/>
      <w:b/>
      <w:bCs/>
      <w:color w:val="000000"/>
      <w:sz w:val="24"/>
      <w:szCs w:val="24"/>
      <w:lang w:val="en-ZA" w:eastAsia="zh-TW"/>
    </w:rPr>
  </w:style>
  <w:style w:type="paragraph" w:customStyle="1" w:styleId="xl75">
    <w:name w:val="xl75"/>
    <w:basedOn w:val="Normal"/>
    <w:uiPriority w:val="99"/>
    <w:rsid w:val="00A042C0"/>
    <w:pPr>
      <w:pBdr>
        <w:top w:val="single" w:sz="4" w:space="0" w:color="000000"/>
        <w:left w:val="single" w:sz="4" w:space="0" w:color="000000"/>
      </w:pBdr>
      <w:spacing w:before="100" w:beforeAutospacing="1" w:after="100" w:afterAutospacing="1" w:line="240" w:lineRule="auto"/>
    </w:pPr>
    <w:rPr>
      <w:rFonts w:ascii="Times New Roman" w:hAnsi="Times New Roman" w:cs="Times New Roman"/>
      <w:b/>
      <w:bCs/>
      <w:color w:val="000000"/>
      <w:sz w:val="24"/>
      <w:szCs w:val="24"/>
      <w:lang w:val="en-ZA" w:eastAsia="zh-TW"/>
    </w:rPr>
  </w:style>
  <w:style w:type="paragraph" w:customStyle="1" w:styleId="xl76">
    <w:name w:val="xl76"/>
    <w:basedOn w:val="Normal"/>
    <w:uiPriority w:val="99"/>
    <w:rsid w:val="00A042C0"/>
    <w:pPr>
      <w:pBdr>
        <w:top w:val="single" w:sz="4" w:space="0" w:color="000000"/>
        <w:left w:val="single" w:sz="4" w:space="0" w:color="000000"/>
      </w:pBdr>
      <w:shd w:val="clear" w:color="000000" w:fill="FFCC00"/>
      <w:spacing w:before="100" w:beforeAutospacing="1" w:after="100" w:afterAutospacing="1" w:line="240" w:lineRule="auto"/>
    </w:pPr>
    <w:rPr>
      <w:rFonts w:ascii="Times New Roman" w:hAnsi="Times New Roman" w:cs="Times New Roman"/>
      <w:b/>
      <w:bCs/>
      <w:color w:val="000000"/>
      <w:sz w:val="24"/>
      <w:szCs w:val="24"/>
      <w:lang w:val="en-ZA" w:eastAsia="zh-TW"/>
    </w:rPr>
  </w:style>
  <w:style w:type="paragraph" w:customStyle="1" w:styleId="xl77">
    <w:name w:val="xl77"/>
    <w:basedOn w:val="Normal"/>
    <w:uiPriority w:val="99"/>
    <w:rsid w:val="00A042C0"/>
    <w:pPr>
      <w:pBdr>
        <w:top w:val="single" w:sz="4" w:space="0" w:color="000000"/>
      </w:pBdr>
      <w:shd w:val="clear" w:color="000000" w:fill="FFCC00"/>
      <w:spacing w:before="100" w:beforeAutospacing="1" w:after="100" w:afterAutospacing="1" w:line="240" w:lineRule="auto"/>
    </w:pPr>
    <w:rPr>
      <w:rFonts w:ascii="Times New Roman" w:hAnsi="Times New Roman" w:cs="Times New Roman"/>
      <w:b/>
      <w:bCs/>
      <w:color w:val="000000"/>
      <w:sz w:val="24"/>
      <w:szCs w:val="24"/>
      <w:lang w:val="en-ZA" w:eastAsia="zh-TW"/>
    </w:rPr>
  </w:style>
  <w:style w:type="paragraph" w:customStyle="1" w:styleId="xl78">
    <w:name w:val="xl78"/>
    <w:basedOn w:val="Normal"/>
    <w:uiPriority w:val="99"/>
    <w:rsid w:val="00A042C0"/>
    <w:pPr>
      <w:pBdr>
        <w:top w:val="single" w:sz="4" w:space="0" w:color="000000"/>
        <w:left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9">
    <w:name w:val="xl79"/>
    <w:basedOn w:val="Normal"/>
    <w:uiPriority w:val="99"/>
    <w:rsid w:val="00A042C0"/>
    <w:pPr>
      <w:pBdr>
        <w:top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80">
    <w:name w:val="xl80"/>
    <w:basedOn w:val="Normal"/>
    <w:uiPriority w:val="99"/>
    <w:rsid w:val="00A042C0"/>
    <w:pPr>
      <w:pBdr>
        <w:top w:val="single" w:sz="4" w:space="0" w:color="000000"/>
        <w:bottom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81">
    <w:name w:val="xl81"/>
    <w:basedOn w:val="Normal"/>
    <w:uiPriority w:val="99"/>
    <w:rsid w:val="00A042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xl82">
    <w:name w:val="xl82"/>
    <w:basedOn w:val="Normal"/>
    <w:uiPriority w:val="99"/>
    <w:rsid w:val="00A042C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xl83">
    <w:name w:val="xl83"/>
    <w:basedOn w:val="Normal"/>
    <w:uiPriority w:val="99"/>
    <w:rsid w:val="00A042C0"/>
    <w:pPr>
      <w:pBdr>
        <w:top w:val="single" w:sz="4" w:space="0" w:color="000000"/>
        <w:bottom w:val="single" w:sz="4" w:space="0" w:color="000000"/>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xl84">
    <w:name w:val="xl84"/>
    <w:basedOn w:val="Normal"/>
    <w:uiPriority w:val="99"/>
    <w:rsid w:val="00A042C0"/>
    <w:pP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85">
    <w:name w:val="xl85"/>
    <w:basedOn w:val="Normal"/>
    <w:uiPriority w:val="99"/>
    <w:rsid w:val="00A042C0"/>
    <w:pPr>
      <w:pBdr>
        <w:top w:val="single" w:sz="4" w:space="0" w:color="000000"/>
        <w:left w:val="single" w:sz="8" w:space="0" w:color="000000"/>
        <w:bottom w:val="single" w:sz="4" w:space="0" w:color="000000"/>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xl86">
    <w:name w:val="xl86"/>
    <w:basedOn w:val="Normal"/>
    <w:uiPriority w:val="99"/>
    <w:rsid w:val="00A042C0"/>
    <w:pPr>
      <w:pBdr>
        <w:top w:val="single" w:sz="4" w:space="0" w:color="000000"/>
        <w:bottom w:val="single" w:sz="4" w:space="0" w:color="000000"/>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default0">
    <w:name w:val="default"/>
    <w:basedOn w:val="Normal"/>
    <w:uiPriority w:val="99"/>
    <w:rsid w:val="004800F4"/>
    <w:pPr>
      <w:spacing w:before="100" w:beforeAutospacing="1" w:after="100" w:afterAutospacing="1" w:line="240" w:lineRule="auto"/>
    </w:pPr>
    <w:rPr>
      <w:rFonts w:ascii="Times New Roman" w:hAnsi="Times New Roman" w:cs="Times New Roman"/>
      <w:sz w:val="24"/>
      <w:szCs w:val="24"/>
      <w:lang w:val="en-ZA"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PMingLiU" w:hAnsi="Calibri" w:cs="Times New Roman"/>
        <w:lang w:val="en-ZA"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BE0166"/>
    <w:pPr>
      <w:spacing w:after="200" w:line="276" w:lineRule="auto"/>
    </w:pPr>
    <w:rPr>
      <w:rFonts w:cs="Calibri"/>
      <w:sz w:val="22"/>
      <w:szCs w:val="22"/>
      <w:lang w:val="en-US" w:eastAsia="en-US"/>
    </w:rPr>
  </w:style>
  <w:style w:type="paragraph" w:styleId="Heading1">
    <w:name w:val="heading 1"/>
    <w:aliases w:val="Heading 1 (AB)"/>
    <w:basedOn w:val="Normal"/>
    <w:next w:val="Normal"/>
    <w:link w:val="Heading1Char"/>
    <w:uiPriority w:val="99"/>
    <w:qFormat/>
    <w:rsid w:val="00717833"/>
    <w:pPr>
      <w:keepNext/>
      <w:spacing w:after="240" w:line="240" w:lineRule="auto"/>
      <w:outlineLvl w:val="0"/>
    </w:pPr>
    <w:rPr>
      <w:b/>
      <w:bCs/>
      <w:kern w:val="32"/>
      <w:sz w:val="28"/>
      <w:szCs w:val="28"/>
    </w:rPr>
  </w:style>
  <w:style w:type="paragraph" w:styleId="Heading2">
    <w:name w:val="heading 2"/>
    <w:basedOn w:val="Normal"/>
    <w:next w:val="Normal"/>
    <w:link w:val="Heading2Char"/>
    <w:uiPriority w:val="99"/>
    <w:qFormat/>
    <w:rsid w:val="00717833"/>
    <w:pPr>
      <w:keepNext/>
      <w:spacing w:after="240" w:line="240" w:lineRule="auto"/>
      <w:outlineLvl w:val="1"/>
    </w:pPr>
    <w:rPr>
      <w:b/>
      <w:bCs/>
      <w:sz w:val="24"/>
      <w:szCs w:val="24"/>
    </w:rPr>
  </w:style>
  <w:style w:type="paragraph" w:styleId="Heading3">
    <w:name w:val="heading 3"/>
    <w:basedOn w:val="Normal"/>
    <w:next w:val="Normal"/>
    <w:link w:val="Heading3Char"/>
    <w:uiPriority w:val="99"/>
    <w:qFormat/>
    <w:rsid w:val="00717833"/>
    <w:pPr>
      <w:keepNext/>
      <w:keepLines/>
      <w:spacing w:after="240" w:line="240" w:lineRule="auto"/>
      <w:outlineLvl w:val="2"/>
    </w:pPr>
    <w:rPr>
      <w:b/>
      <w:bCs/>
    </w:rPr>
  </w:style>
  <w:style w:type="paragraph" w:styleId="Heading4">
    <w:name w:val="heading 4"/>
    <w:basedOn w:val="Normal"/>
    <w:next w:val="BodyText"/>
    <w:link w:val="Heading4Char"/>
    <w:uiPriority w:val="99"/>
    <w:qFormat/>
    <w:rsid w:val="0091159E"/>
    <w:pPr>
      <w:keepNext/>
      <w:widowControl w:val="0"/>
      <w:tabs>
        <w:tab w:val="num" w:pos="3119"/>
      </w:tabs>
      <w:spacing w:before="240" w:after="60" w:line="240" w:lineRule="auto"/>
      <w:ind w:left="3119" w:hanging="995"/>
      <w:outlineLvl w:val="3"/>
    </w:pPr>
    <w:rPr>
      <w:rFonts w:ascii="Arial" w:hAnsi="Arial" w:cs="Arial"/>
      <w:b/>
      <w:bCs/>
      <w:lang w:val="en-GB"/>
    </w:rPr>
  </w:style>
  <w:style w:type="paragraph" w:styleId="Heading5">
    <w:name w:val="heading 5"/>
    <w:basedOn w:val="Normal"/>
    <w:next w:val="BodyText"/>
    <w:link w:val="Heading5Char"/>
    <w:uiPriority w:val="99"/>
    <w:qFormat/>
    <w:rsid w:val="0091159E"/>
    <w:pPr>
      <w:widowControl w:val="0"/>
      <w:tabs>
        <w:tab w:val="num" w:pos="4275"/>
      </w:tabs>
      <w:spacing w:before="240" w:after="60" w:line="240" w:lineRule="auto"/>
      <w:ind w:left="3119" w:hanging="284"/>
      <w:outlineLvl w:val="4"/>
    </w:pPr>
    <w:rPr>
      <w:rFonts w:ascii="Arial" w:hAnsi="Arial" w:cs="Arial"/>
      <w:lang w:val="en-GB"/>
    </w:rPr>
  </w:style>
  <w:style w:type="paragraph" w:styleId="Heading6">
    <w:name w:val="heading 6"/>
    <w:basedOn w:val="Normal"/>
    <w:next w:val="BodyText"/>
    <w:link w:val="Heading6Char"/>
    <w:uiPriority w:val="99"/>
    <w:qFormat/>
    <w:rsid w:val="0091159E"/>
    <w:pPr>
      <w:widowControl w:val="0"/>
      <w:tabs>
        <w:tab w:val="num" w:pos="0"/>
      </w:tabs>
      <w:spacing w:before="240" w:after="60" w:line="240" w:lineRule="auto"/>
      <w:ind w:left="4248" w:hanging="708"/>
      <w:outlineLvl w:val="5"/>
    </w:pPr>
    <w:rPr>
      <w:rFonts w:ascii="Arial" w:hAnsi="Arial" w:cs="Arial"/>
      <w:i/>
      <w:iCs/>
      <w:lang w:val="en-GB"/>
    </w:rPr>
  </w:style>
  <w:style w:type="paragraph" w:styleId="Heading7">
    <w:name w:val="heading 7"/>
    <w:basedOn w:val="Normal"/>
    <w:next w:val="BodyText"/>
    <w:link w:val="Heading7Char"/>
    <w:uiPriority w:val="99"/>
    <w:qFormat/>
    <w:rsid w:val="0091159E"/>
    <w:pPr>
      <w:widowControl w:val="0"/>
      <w:tabs>
        <w:tab w:val="num" w:pos="0"/>
      </w:tabs>
      <w:spacing w:before="240" w:after="60" w:line="240" w:lineRule="auto"/>
      <w:ind w:left="4956" w:hanging="708"/>
      <w:outlineLvl w:val="6"/>
    </w:pPr>
    <w:rPr>
      <w:rFonts w:ascii="Arial" w:hAnsi="Arial" w:cs="Arial"/>
      <w:lang w:val="en-ZA"/>
    </w:rPr>
  </w:style>
  <w:style w:type="paragraph" w:styleId="Heading8">
    <w:name w:val="heading 8"/>
    <w:basedOn w:val="Normal"/>
    <w:next w:val="BodyText"/>
    <w:link w:val="Heading8Char"/>
    <w:uiPriority w:val="99"/>
    <w:qFormat/>
    <w:rsid w:val="0091159E"/>
    <w:pPr>
      <w:widowControl w:val="0"/>
      <w:tabs>
        <w:tab w:val="num" w:pos="0"/>
      </w:tabs>
      <w:spacing w:before="240" w:after="60" w:line="240" w:lineRule="auto"/>
      <w:ind w:left="5664" w:hanging="708"/>
      <w:outlineLvl w:val="7"/>
    </w:pPr>
    <w:rPr>
      <w:rFonts w:ascii="Arial" w:hAnsi="Arial" w:cs="Arial"/>
      <w:i/>
      <w:iCs/>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AB) Char"/>
    <w:basedOn w:val="DefaultParagraphFont"/>
    <w:link w:val="Heading1"/>
    <w:uiPriority w:val="99"/>
    <w:locked/>
    <w:rsid w:val="00717833"/>
    <w:rPr>
      <w:rFonts w:eastAsia="Times New Roman" w:cs="Times New Roman"/>
      <w:b/>
      <w:bCs/>
      <w:kern w:val="32"/>
      <w:sz w:val="32"/>
      <w:szCs w:val="32"/>
    </w:rPr>
  </w:style>
  <w:style w:type="character" w:customStyle="1" w:styleId="Heading2Char">
    <w:name w:val="Heading 2 Char"/>
    <w:basedOn w:val="DefaultParagraphFont"/>
    <w:link w:val="Heading2"/>
    <w:uiPriority w:val="99"/>
    <w:locked/>
    <w:rsid w:val="00717833"/>
    <w:rPr>
      <w:rFonts w:eastAsia="Times New Roman" w:cs="Times New Roman"/>
      <w:b/>
      <w:bCs/>
      <w:sz w:val="24"/>
      <w:szCs w:val="24"/>
    </w:rPr>
  </w:style>
  <w:style w:type="character" w:customStyle="1" w:styleId="Heading3Char">
    <w:name w:val="Heading 3 Char"/>
    <w:basedOn w:val="DefaultParagraphFont"/>
    <w:link w:val="Heading3"/>
    <w:uiPriority w:val="99"/>
    <w:locked/>
    <w:rsid w:val="00717833"/>
    <w:rPr>
      <w:rFonts w:eastAsia="Times New Roman" w:cs="Times New Roman"/>
      <w:b/>
      <w:bCs/>
    </w:rPr>
  </w:style>
  <w:style w:type="character" w:customStyle="1" w:styleId="Heading4Char">
    <w:name w:val="Heading 4 Char"/>
    <w:basedOn w:val="DefaultParagraphFont"/>
    <w:link w:val="Heading4"/>
    <w:uiPriority w:val="99"/>
    <w:locked/>
    <w:rsid w:val="0091159E"/>
    <w:rPr>
      <w:rFonts w:ascii="Arial" w:hAnsi="Arial" w:cs="Arial"/>
      <w:b/>
      <w:bCs/>
      <w:sz w:val="20"/>
      <w:szCs w:val="20"/>
      <w:lang w:val="en-GB"/>
    </w:rPr>
  </w:style>
  <w:style w:type="character" w:customStyle="1" w:styleId="Heading5Char">
    <w:name w:val="Heading 5 Char"/>
    <w:basedOn w:val="DefaultParagraphFont"/>
    <w:link w:val="Heading5"/>
    <w:uiPriority w:val="99"/>
    <w:locked/>
    <w:rsid w:val="0091159E"/>
    <w:rPr>
      <w:rFonts w:ascii="Arial" w:hAnsi="Arial" w:cs="Arial"/>
      <w:sz w:val="20"/>
      <w:szCs w:val="20"/>
      <w:lang w:val="en-GB"/>
    </w:rPr>
  </w:style>
  <w:style w:type="character" w:customStyle="1" w:styleId="Heading6Char">
    <w:name w:val="Heading 6 Char"/>
    <w:basedOn w:val="DefaultParagraphFont"/>
    <w:link w:val="Heading6"/>
    <w:uiPriority w:val="99"/>
    <w:locked/>
    <w:rsid w:val="0091159E"/>
    <w:rPr>
      <w:rFonts w:ascii="Arial" w:hAnsi="Arial" w:cs="Arial"/>
      <w:i/>
      <w:iCs/>
      <w:sz w:val="20"/>
      <w:szCs w:val="20"/>
      <w:lang w:val="en-GB"/>
    </w:rPr>
  </w:style>
  <w:style w:type="character" w:customStyle="1" w:styleId="Heading7Char">
    <w:name w:val="Heading 7 Char"/>
    <w:basedOn w:val="DefaultParagraphFont"/>
    <w:link w:val="Heading7"/>
    <w:uiPriority w:val="99"/>
    <w:locked/>
    <w:rsid w:val="0091159E"/>
    <w:rPr>
      <w:rFonts w:ascii="Arial" w:hAnsi="Arial" w:cs="Arial"/>
      <w:sz w:val="20"/>
      <w:szCs w:val="20"/>
      <w:lang w:val="en-ZA"/>
    </w:rPr>
  </w:style>
  <w:style w:type="character" w:customStyle="1" w:styleId="Heading8Char">
    <w:name w:val="Heading 8 Char"/>
    <w:basedOn w:val="DefaultParagraphFont"/>
    <w:link w:val="Heading8"/>
    <w:uiPriority w:val="99"/>
    <w:locked/>
    <w:rsid w:val="0091159E"/>
    <w:rPr>
      <w:rFonts w:ascii="Arial" w:hAnsi="Arial" w:cs="Arial"/>
      <w:i/>
      <w:iCs/>
      <w:sz w:val="20"/>
      <w:szCs w:val="20"/>
      <w:lang w:val="en-ZA"/>
    </w:rPr>
  </w:style>
  <w:style w:type="paragraph" w:styleId="BodyText">
    <w:name w:val="Body Text"/>
    <w:basedOn w:val="Normal"/>
    <w:link w:val="BodyTextChar"/>
    <w:uiPriority w:val="99"/>
    <w:rsid w:val="00DF6AC4"/>
    <w:pPr>
      <w:suppressAutoHyphens/>
      <w:spacing w:after="120" w:line="240" w:lineRule="auto"/>
    </w:pPr>
    <w:rPr>
      <w:rFonts w:ascii="Times New Roman" w:hAnsi="Times New Roman" w:cs="Times New Roman"/>
      <w:sz w:val="24"/>
      <w:szCs w:val="24"/>
      <w:lang w:eastAsia="ar-SA"/>
    </w:rPr>
  </w:style>
  <w:style w:type="character" w:customStyle="1" w:styleId="BodyTextChar">
    <w:name w:val="Body Text Char"/>
    <w:basedOn w:val="DefaultParagraphFont"/>
    <w:link w:val="BodyText"/>
    <w:uiPriority w:val="99"/>
    <w:locked/>
    <w:rsid w:val="00DF6AC4"/>
    <w:rPr>
      <w:rFonts w:ascii="Times New Roman" w:hAnsi="Times New Roman" w:cs="Times New Roman"/>
      <w:sz w:val="24"/>
      <w:szCs w:val="24"/>
      <w:lang w:eastAsia="ar-SA" w:bidi="ar-SA"/>
    </w:rPr>
  </w:style>
  <w:style w:type="paragraph" w:styleId="ListParagraph">
    <w:name w:val="List Paragraph"/>
    <w:basedOn w:val="Normal"/>
    <w:uiPriority w:val="99"/>
    <w:qFormat/>
    <w:rsid w:val="00DD2DBD"/>
    <w:pPr>
      <w:ind w:left="720"/>
    </w:pPr>
  </w:style>
  <w:style w:type="table" w:styleId="TableGrid">
    <w:name w:val="Table Grid"/>
    <w:basedOn w:val="TableNormal"/>
    <w:uiPriority w:val="99"/>
    <w:rsid w:val="004D4DEC"/>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er">
    <w:name w:val="footer"/>
    <w:basedOn w:val="Normal"/>
    <w:link w:val="FooterChar"/>
    <w:uiPriority w:val="99"/>
    <w:rsid w:val="001842E5"/>
    <w:pPr>
      <w:widowControl w:val="0"/>
      <w:tabs>
        <w:tab w:val="center" w:pos="4153"/>
        <w:tab w:val="right" w:pos="8306"/>
      </w:tabs>
      <w:spacing w:after="0" w:line="240" w:lineRule="auto"/>
    </w:pPr>
    <w:rPr>
      <w:rFonts w:ascii="Arial" w:hAnsi="Arial" w:cs="Arial"/>
      <w:lang w:val="en-ZA"/>
    </w:rPr>
  </w:style>
  <w:style w:type="character" w:customStyle="1" w:styleId="FooterChar">
    <w:name w:val="Footer Char"/>
    <w:basedOn w:val="DefaultParagraphFont"/>
    <w:link w:val="Footer"/>
    <w:uiPriority w:val="99"/>
    <w:locked/>
    <w:rsid w:val="001842E5"/>
    <w:rPr>
      <w:rFonts w:ascii="Arial" w:hAnsi="Arial" w:cs="Arial"/>
      <w:sz w:val="20"/>
      <w:szCs w:val="20"/>
      <w:lang w:val="en-ZA"/>
    </w:rPr>
  </w:style>
  <w:style w:type="paragraph" w:styleId="FootnoteText">
    <w:name w:val="footnote text"/>
    <w:aliases w:val="FOOTNOTES,fn,single space,Footnote Text Char Char,Footnote Text Char Char Char Char Char Char,Footnote Text1 Char,Footnote Text Char Char Char Char,Note de bas de page Car"/>
    <w:basedOn w:val="Normal"/>
    <w:link w:val="FootnoteTextChar"/>
    <w:uiPriority w:val="99"/>
    <w:semiHidden/>
    <w:rsid w:val="00723FCD"/>
    <w:pPr>
      <w:spacing w:after="0" w:line="240" w:lineRule="auto"/>
    </w:pPr>
    <w:rPr>
      <w:sz w:val="20"/>
      <w:szCs w:val="20"/>
    </w:rPr>
  </w:style>
  <w:style w:type="character" w:customStyle="1" w:styleId="FootnoteTextChar">
    <w:name w:val="Footnote Text Char"/>
    <w:aliases w:val="FOOTNOTES Char,fn Char,single space Char,Footnote Text Char Char Char,Footnote Text Char Char Char Char Char Char Char,Footnote Text1 Char Char,Footnote Text Char Char Char Char Char,Note de bas de page Car Char"/>
    <w:basedOn w:val="DefaultParagraphFont"/>
    <w:link w:val="FootnoteText"/>
    <w:uiPriority w:val="99"/>
    <w:semiHidden/>
    <w:locked/>
    <w:rsid w:val="00723FCD"/>
    <w:rPr>
      <w:rFonts w:cs="Times New Roman"/>
      <w:sz w:val="20"/>
      <w:szCs w:val="20"/>
    </w:rPr>
  </w:style>
  <w:style w:type="character" w:styleId="FootnoteReference">
    <w:name w:val="footnote reference"/>
    <w:aliases w:val="BVI fnr"/>
    <w:basedOn w:val="DefaultParagraphFont"/>
    <w:uiPriority w:val="99"/>
    <w:semiHidden/>
    <w:rsid w:val="00723FCD"/>
    <w:rPr>
      <w:rFonts w:cs="Times New Roman"/>
      <w:vertAlign w:val="superscript"/>
    </w:rPr>
  </w:style>
  <w:style w:type="paragraph" w:styleId="Header">
    <w:name w:val="header"/>
    <w:basedOn w:val="Normal"/>
    <w:link w:val="HeaderChar"/>
    <w:uiPriority w:val="99"/>
    <w:rsid w:val="00B37738"/>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B37738"/>
    <w:rPr>
      <w:rFonts w:cs="Times New Roman"/>
    </w:rPr>
  </w:style>
  <w:style w:type="character" w:styleId="CommentReference">
    <w:name w:val="annotation reference"/>
    <w:basedOn w:val="DefaultParagraphFont"/>
    <w:uiPriority w:val="99"/>
    <w:semiHidden/>
    <w:rsid w:val="0001779B"/>
    <w:rPr>
      <w:rFonts w:cs="Times New Roman"/>
      <w:sz w:val="16"/>
      <w:szCs w:val="16"/>
    </w:rPr>
  </w:style>
  <w:style w:type="paragraph" w:styleId="CommentText">
    <w:name w:val="annotation text"/>
    <w:basedOn w:val="Normal"/>
    <w:link w:val="CommentTextChar"/>
    <w:uiPriority w:val="99"/>
    <w:semiHidden/>
    <w:rsid w:val="0001779B"/>
    <w:pPr>
      <w:spacing w:after="0" w:line="240" w:lineRule="auto"/>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locked/>
    <w:rsid w:val="0001779B"/>
    <w:rPr>
      <w:rFonts w:ascii="Times New Roman" w:hAnsi="Times New Roman" w:cs="Times New Roman"/>
      <w:sz w:val="20"/>
      <w:szCs w:val="20"/>
    </w:rPr>
  </w:style>
  <w:style w:type="paragraph" w:styleId="BalloonText">
    <w:name w:val="Balloon Text"/>
    <w:basedOn w:val="Normal"/>
    <w:link w:val="BalloonTextChar"/>
    <w:uiPriority w:val="99"/>
    <w:semiHidden/>
    <w:rsid w:val="00017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1779B"/>
    <w:rPr>
      <w:rFonts w:ascii="Tahoma" w:hAnsi="Tahoma" w:cs="Tahoma"/>
      <w:sz w:val="16"/>
      <w:szCs w:val="16"/>
    </w:rPr>
  </w:style>
  <w:style w:type="paragraph" w:styleId="Revision">
    <w:name w:val="Revision"/>
    <w:hidden/>
    <w:uiPriority w:val="99"/>
    <w:semiHidden/>
    <w:rsid w:val="00760FE1"/>
    <w:rPr>
      <w:rFonts w:cs="Calibri"/>
      <w:sz w:val="22"/>
      <w:szCs w:val="22"/>
      <w:lang w:val="en-US" w:eastAsia="en-US"/>
    </w:rPr>
  </w:style>
  <w:style w:type="paragraph" w:customStyle="1" w:styleId="4thlevelbullet">
    <w:name w:val="4th level bullet"/>
    <w:basedOn w:val="Normal"/>
    <w:uiPriority w:val="99"/>
    <w:rsid w:val="0078284E"/>
    <w:pPr>
      <w:numPr>
        <w:numId w:val="4"/>
      </w:numPr>
      <w:tabs>
        <w:tab w:val="left" w:pos="227"/>
        <w:tab w:val="left" w:pos="454"/>
        <w:tab w:val="left" w:pos="680"/>
        <w:tab w:val="left" w:pos="1644"/>
        <w:tab w:val="left" w:pos="1871"/>
        <w:tab w:val="left" w:pos="2580"/>
        <w:tab w:val="left" w:pos="2807"/>
        <w:tab w:val="left" w:pos="3515"/>
        <w:tab w:val="left" w:pos="3742"/>
        <w:tab w:val="left" w:pos="4451"/>
        <w:tab w:val="left" w:pos="4678"/>
        <w:tab w:val="left" w:pos="5387"/>
        <w:tab w:val="left" w:pos="5613"/>
        <w:tab w:val="left" w:pos="6322"/>
        <w:tab w:val="left" w:pos="6549"/>
      </w:tabs>
      <w:spacing w:after="0" w:line="240" w:lineRule="atLeast"/>
      <w:jc w:val="both"/>
    </w:pPr>
    <w:rPr>
      <w:rFonts w:ascii="Arial" w:hAnsi="Arial" w:cs="Arial"/>
      <w:lang w:val="en-ZA"/>
    </w:rPr>
  </w:style>
  <w:style w:type="paragraph" w:styleId="PlainText">
    <w:name w:val="Plain Text"/>
    <w:basedOn w:val="Normal"/>
    <w:link w:val="PlainTextChar"/>
    <w:uiPriority w:val="99"/>
    <w:rsid w:val="0078284E"/>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locked/>
    <w:rsid w:val="0078284E"/>
    <w:rPr>
      <w:rFonts w:ascii="Consolas" w:hAnsi="Consolas" w:cs="Consolas"/>
      <w:sz w:val="21"/>
      <w:szCs w:val="21"/>
    </w:rPr>
  </w:style>
  <w:style w:type="paragraph" w:customStyle="1" w:styleId="Listbullet1">
    <w:name w:val="Listbullet 1"/>
    <w:basedOn w:val="Normal"/>
    <w:next w:val="Normal"/>
    <w:uiPriority w:val="99"/>
    <w:rsid w:val="0078284E"/>
    <w:pPr>
      <w:widowControl w:val="0"/>
      <w:spacing w:after="0" w:line="240" w:lineRule="auto"/>
      <w:ind w:left="360" w:hanging="360"/>
    </w:pPr>
    <w:rPr>
      <w:rFonts w:ascii="Arial" w:hAnsi="Arial" w:cs="Arial"/>
      <w:lang w:val="en-ZA"/>
    </w:rPr>
  </w:style>
  <w:style w:type="character" w:styleId="Hyperlink">
    <w:name w:val="Hyperlink"/>
    <w:basedOn w:val="DefaultParagraphFont"/>
    <w:uiPriority w:val="99"/>
    <w:rsid w:val="006F299C"/>
    <w:rPr>
      <w:rFonts w:cs="Times New Roman"/>
      <w:color w:val="0000FF"/>
      <w:u w:val="single"/>
    </w:rPr>
  </w:style>
  <w:style w:type="character" w:styleId="Strong">
    <w:name w:val="Strong"/>
    <w:basedOn w:val="DefaultParagraphFont"/>
    <w:uiPriority w:val="99"/>
    <w:qFormat/>
    <w:rsid w:val="006F299C"/>
    <w:rPr>
      <w:rFonts w:cs="Times New Roman"/>
      <w:b/>
      <w:bCs/>
    </w:rPr>
  </w:style>
  <w:style w:type="paragraph" w:customStyle="1" w:styleId="Pa5">
    <w:name w:val="Pa5"/>
    <w:basedOn w:val="Normal"/>
    <w:next w:val="Normal"/>
    <w:uiPriority w:val="99"/>
    <w:rsid w:val="006F299C"/>
    <w:pPr>
      <w:autoSpaceDE w:val="0"/>
      <w:autoSpaceDN w:val="0"/>
      <w:adjustRightInd w:val="0"/>
      <w:spacing w:after="0" w:line="201" w:lineRule="atLeast"/>
    </w:pPr>
    <w:rPr>
      <w:rFonts w:ascii="Univers" w:hAnsi="Univers" w:cs="Univers"/>
      <w:sz w:val="24"/>
      <w:szCs w:val="24"/>
      <w:lang w:val="en-GB"/>
    </w:rPr>
  </w:style>
  <w:style w:type="paragraph" w:styleId="Title">
    <w:name w:val="Title"/>
    <w:basedOn w:val="Normal"/>
    <w:link w:val="TitleChar"/>
    <w:uiPriority w:val="99"/>
    <w:qFormat/>
    <w:rsid w:val="002F189F"/>
    <w:pPr>
      <w:spacing w:after="0" w:line="240" w:lineRule="auto"/>
      <w:jc w:val="center"/>
    </w:pPr>
    <w:rPr>
      <w:rFonts w:ascii="Arial" w:hAnsi="Arial" w:cs="Arial"/>
      <w:b/>
      <w:bCs/>
      <w:sz w:val="28"/>
      <w:szCs w:val="28"/>
    </w:rPr>
  </w:style>
  <w:style w:type="character" w:customStyle="1" w:styleId="TitleChar">
    <w:name w:val="Title Char"/>
    <w:basedOn w:val="DefaultParagraphFont"/>
    <w:link w:val="Title"/>
    <w:uiPriority w:val="99"/>
    <w:locked/>
    <w:rsid w:val="002F189F"/>
    <w:rPr>
      <w:rFonts w:ascii="Arial" w:hAnsi="Arial" w:cs="Arial"/>
      <w:b/>
      <w:bCs/>
      <w:sz w:val="24"/>
      <w:szCs w:val="24"/>
    </w:rPr>
  </w:style>
  <w:style w:type="character" w:styleId="FollowedHyperlink">
    <w:name w:val="FollowedHyperlink"/>
    <w:basedOn w:val="DefaultParagraphFont"/>
    <w:uiPriority w:val="99"/>
    <w:semiHidden/>
    <w:rsid w:val="003073C7"/>
    <w:rPr>
      <w:rFonts w:cs="Times New Roman"/>
      <w:color w:val="800080"/>
      <w:u w:val="single"/>
    </w:rPr>
  </w:style>
  <w:style w:type="paragraph" w:styleId="TOCHeading">
    <w:name w:val="TOC Heading"/>
    <w:basedOn w:val="Heading1"/>
    <w:next w:val="Normal"/>
    <w:uiPriority w:val="99"/>
    <w:qFormat/>
    <w:rsid w:val="00D0799D"/>
    <w:pPr>
      <w:keepLines/>
      <w:spacing w:before="480" w:after="0" w:line="276" w:lineRule="auto"/>
      <w:outlineLvl w:val="9"/>
    </w:pPr>
    <w:rPr>
      <w:rFonts w:ascii="Cambria" w:hAnsi="Cambria" w:cs="Cambria"/>
      <w:color w:val="365F91"/>
      <w:kern w:val="0"/>
    </w:rPr>
  </w:style>
  <w:style w:type="paragraph" w:styleId="TOC1">
    <w:name w:val="toc 1"/>
    <w:basedOn w:val="Normal"/>
    <w:next w:val="Normal"/>
    <w:autoRedefine/>
    <w:uiPriority w:val="99"/>
    <w:rsid w:val="00436CB7"/>
    <w:pPr>
      <w:tabs>
        <w:tab w:val="right" w:leader="dot" w:pos="9350"/>
      </w:tabs>
      <w:spacing w:after="60" w:line="257" w:lineRule="auto"/>
    </w:pPr>
  </w:style>
  <w:style w:type="paragraph" w:styleId="TOC2">
    <w:name w:val="toc 2"/>
    <w:basedOn w:val="Normal"/>
    <w:next w:val="Normal"/>
    <w:autoRedefine/>
    <w:uiPriority w:val="99"/>
    <w:rsid w:val="00436CB7"/>
    <w:pPr>
      <w:tabs>
        <w:tab w:val="right" w:leader="dot" w:pos="9350"/>
      </w:tabs>
      <w:spacing w:after="100"/>
      <w:ind w:left="221"/>
    </w:pPr>
  </w:style>
  <w:style w:type="paragraph" w:styleId="TOC3">
    <w:name w:val="toc 3"/>
    <w:basedOn w:val="Normal"/>
    <w:next w:val="Normal"/>
    <w:autoRedefine/>
    <w:uiPriority w:val="99"/>
    <w:semiHidden/>
    <w:rsid w:val="00D0799D"/>
    <w:pPr>
      <w:spacing w:after="100"/>
      <w:ind w:left="440"/>
    </w:pPr>
  </w:style>
  <w:style w:type="paragraph" w:styleId="NormalWeb">
    <w:name w:val="Normal (Web)"/>
    <w:basedOn w:val="Normal"/>
    <w:uiPriority w:val="99"/>
    <w:rsid w:val="003923BB"/>
    <w:pPr>
      <w:spacing w:before="100" w:beforeAutospacing="1" w:after="100" w:afterAutospacing="1" w:line="240" w:lineRule="auto"/>
    </w:pPr>
    <w:rPr>
      <w:rFonts w:ascii="Times New Roman" w:hAnsi="Times New Roman" w:cs="Times New Roman"/>
      <w:sz w:val="24"/>
      <w:szCs w:val="24"/>
      <w:lang w:val="en-GB" w:eastAsia="en-GB"/>
    </w:rPr>
  </w:style>
  <w:style w:type="character" w:styleId="Emphasis">
    <w:name w:val="Emphasis"/>
    <w:basedOn w:val="DefaultParagraphFont"/>
    <w:uiPriority w:val="99"/>
    <w:qFormat/>
    <w:rsid w:val="003923BB"/>
    <w:rPr>
      <w:rFonts w:cs="Times New Roman"/>
      <w:i/>
      <w:iCs/>
    </w:rPr>
  </w:style>
  <w:style w:type="paragraph" w:styleId="Date">
    <w:name w:val="Date"/>
    <w:basedOn w:val="Normal"/>
    <w:next w:val="Normal"/>
    <w:link w:val="DateChar"/>
    <w:uiPriority w:val="99"/>
    <w:semiHidden/>
    <w:rsid w:val="00F54AA6"/>
  </w:style>
  <w:style w:type="character" w:customStyle="1" w:styleId="DateChar">
    <w:name w:val="Date Char"/>
    <w:basedOn w:val="DefaultParagraphFont"/>
    <w:link w:val="Date"/>
    <w:uiPriority w:val="99"/>
    <w:semiHidden/>
    <w:locked/>
    <w:rsid w:val="00F54AA6"/>
    <w:rPr>
      <w:rFonts w:cs="Times New Roman"/>
    </w:rPr>
  </w:style>
  <w:style w:type="character" w:customStyle="1" w:styleId="A7">
    <w:name w:val="A7"/>
    <w:uiPriority w:val="99"/>
    <w:rsid w:val="00C361DA"/>
    <w:rPr>
      <w:color w:val="000000"/>
      <w:sz w:val="21"/>
    </w:rPr>
  </w:style>
  <w:style w:type="paragraph" w:customStyle="1" w:styleId="Pa6">
    <w:name w:val="Pa6"/>
    <w:basedOn w:val="Normal"/>
    <w:next w:val="Normal"/>
    <w:uiPriority w:val="99"/>
    <w:rsid w:val="00C361DA"/>
    <w:pPr>
      <w:autoSpaceDE w:val="0"/>
      <w:autoSpaceDN w:val="0"/>
      <w:adjustRightInd w:val="0"/>
      <w:spacing w:after="0" w:line="221" w:lineRule="atLeast"/>
    </w:pPr>
    <w:rPr>
      <w:rFonts w:ascii="Meta Plus Bold" w:hAnsi="Meta Plus Bold" w:cs="Meta Plus Bold"/>
      <w:sz w:val="24"/>
      <w:szCs w:val="24"/>
      <w:lang w:val="en-GB"/>
    </w:rPr>
  </w:style>
  <w:style w:type="paragraph" w:customStyle="1" w:styleId="Pa29">
    <w:name w:val="Pa29"/>
    <w:basedOn w:val="Normal"/>
    <w:next w:val="Normal"/>
    <w:uiPriority w:val="99"/>
    <w:rsid w:val="00C361DA"/>
    <w:pPr>
      <w:autoSpaceDE w:val="0"/>
      <w:autoSpaceDN w:val="0"/>
      <w:adjustRightInd w:val="0"/>
      <w:spacing w:after="0" w:line="321" w:lineRule="atLeast"/>
    </w:pPr>
    <w:rPr>
      <w:rFonts w:ascii="Trajan Pro" w:hAnsi="Trajan Pro" w:cs="Trajan Pro"/>
      <w:sz w:val="24"/>
      <w:szCs w:val="24"/>
      <w:lang w:val="en-GB"/>
    </w:rPr>
  </w:style>
  <w:style w:type="character" w:customStyle="1" w:styleId="A6">
    <w:name w:val="A6"/>
    <w:uiPriority w:val="99"/>
    <w:rsid w:val="00C361DA"/>
    <w:rPr>
      <w:rFonts w:ascii="Meta Plus Book" w:hAnsi="Meta Plus Book"/>
      <w:color w:val="000000"/>
      <w:sz w:val="12"/>
    </w:rPr>
  </w:style>
  <w:style w:type="character" w:customStyle="1" w:styleId="A8">
    <w:name w:val="A8"/>
    <w:uiPriority w:val="99"/>
    <w:rsid w:val="00C361DA"/>
    <w:rPr>
      <w:color w:val="000000"/>
      <w:sz w:val="12"/>
    </w:rPr>
  </w:style>
  <w:style w:type="paragraph" w:customStyle="1" w:styleId="Pa27">
    <w:name w:val="Pa27"/>
    <w:basedOn w:val="Normal"/>
    <w:next w:val="Normal"/>
    <w:uiPriority w:val="99"/>
    <w:rsid w:val="00BC7157"/>
    <w:pPr>
      <w:autoSpaceDE w:val="0"/>
      <w:autoSpaceDN w:val="0"/>
      <w:adjustRightInd w:val="0"/>
      <w:spacing w:after="0" w:line="201" w:lineRule="atLeast"/>
    </w:pPr>
    <w:rPr>
      <w:rFonts w:ascii="Meta Plus Bold" w:hAnsi="Meta Plus Bold" w:cs="Meta Plus Bold"/>
      <w:sz w:val="24"/>
      <w:szCs w:val="24"/>
      <w:lang w:val="en-ZA"/>
    </w:rPr>
  </w:style>
  <w:style w:type="paragraph" w:customStyle="1" w:styleId="Pa28">
    <w:name w:val="Pa28"/>
    <w:basedOn w:val="Normal"/>
    <w:next w:val="Normal"/>
    <w:uiPriority w:val="99"/>
    <w:rsid w:val="00BC7157"/>
    <w:pPr>
      <w:autoSpaceDE w:val="0"/>
      <w:autoSpaceDN w:val="0"/>
      <w:adjustRightInd w:val="0"/>
      <w:spacing w:after="0" w:line="201" w:lineRule="atLeast"/>
    </w:pPr>
    <w:rPr>
      <w:rFonts w:ascii="Meta Plus Bold" w:hAnsi="Meta Plus Bold" w:cs="Meta Plus Bold"/>
      <w:sz w:val="24"/>
      <w:szCs w:val="24"/>
      <w:lang w:val="en-ZA"/>
    </w:rPr>
  </w:style>
  <w:style w:type="paragraph" w:customStyle="1" w:styleId="question">
    <w:name w:val="question"/>
    <w:basedOn w:val="Normal"/>
    <w:next w:val="Normal"/>
    <w:uiPriority w:val="99"/>
    <w:rsid w:val="0091159E"/>
    <w:pPr>
      <w:keepNext/>
      <w:keepLines/>
      <w:widowControl w:val="0"/>
      <w:numPr>
        <w:ilvl w:val="1"/>
        <w:numId w:val="11"/>
      </w:numPr>
      <w:suppressAutoHyphens/>
      <w:spacing w:before="180" w:after="120" w:line="240" w:lineRule="auto"/>
      <w:jc w:val="both"/>
    </w:pPr>
    <w:rPr>
      <w:rFonts w:ascii="Arial" w:hAnsi="Arial" w:cs="Arial"/>
      <w:b/>
      <w:bCs/>
      <w:sz w:val="20"/>
      <w:szCs w:val="20"/>
      <w:lang w:val="en-GB" w:eastAsia="ar-SA"/>
    </w:rPr>
  </w:style>
  <w:style w:type="paragraph" w:customStyle="1" w:styleId="banner">
    <w:name w:val="banner"/>
    <w:basedOn w:val="Normal"/>
    <w:autoRedefine/>
    <w:uiPriority w:val="99"/>
    <w:rsid w:val="00401BEC"/>
    <w:pPr>
      <w:keepNext/>
      <w:numPr>
        <w:numId w:val="11"/>
      </w:numPr>
      <w:pBdr>
        <w:top w:val="single" w:sz="4" w:space="1" w:color="auto"/>
        <w:left w:val="single" w:sz="4" w:space="4" w:color="auto"/>
        <w:bottom w:val="single" w:sz="4" w:space="1" w:color="auto"/>
        <w:right w:val="single" w:sz="4" w:space="13" w:color="auto"/>
      </w:pBdr>
      <w:shd w:val="clear" w:color="auto" w:fill="404040"/>
      <w:spacing w:after="0" w:line="240" w:lineRule="auto"/>
      <w:jc w:val="center"/>
    </w:pPr>
    <w:rPr>
      <w:rFonts w:ascii="Arial" w:hAnsi="Arial" w:cs="Arial"/>
      <w:b/>
      <w:bCs/>
      <w:color w:val="FFFFFF"/>
      <w:sz w:val="24"/>
      <w:szCs w:val="24"/>
      <w:lang w:val="en-ZA"/>
    </w:rPr>
  </w:style>
  <w:style w:type="character" w:customStyle="1" w:styleId="comment">
    <w:name w:val="comment"/>
    <w:uiPriority w:val="99"/>
    <w:rsid w:val="00E426BC"/>
    <w:rPr>
      <w:rFonts w:ascii="Tahoma" w:hAnsi="Tahoma"/>
      <w:smallCaps/>
      <w:sz w:val="18"/>
    </w:rPr>
  </w:style>
  <w:style w:type="character" w:styleId="PageNumber">
    <w:name w:val="page number"/>
    <w:basedOn w:val="DefaultParagraphFont"/>
    <w:uiPriority w:val="99"/>
    <w:rsid w:val="00E426BC"/>
    <w:rPr>
      <w:rFonts w:cs="Times New Roman"/>
    </w:rPr>
  </w:style>
  <w:style w:type="paragraph" w:customStyle="1" w:styleId="Instruction0">
    <w:name w:val="Instruction"/>
    <w:basedOn w:val="Normal"/>
    <w:next w:val="Normal"/>
    <w:link w:val="InstructionChar"/>
    <w:autoRedefine/>
    <w:uiPriority w:val="99"/>
    <w:rsid w:val="00E426BC"/>
    <w:pPr>
      <w:keepLines/>
      <w:widowControl w:val="0"/>
      <w:tabs>
        <w:tab w:val="left" w:pos="6237"/>
        <w:tab w:val="left" w:pos="6804"/>
        <w:tab w:val="left" w:pos="7371"/>
        <w:tab w:val="right" w:pos="10206"/>
      </w:tabs>
      <w:suppressAutoHyphens/>
      <w:spacing w:before="120" w:after="120" w:line="240" w:lineRule="auto"/>
      <w:jc w:val="center"/>
    </w:pPr>
    <w:rPr>
      <w:rFonts w:ascii="Verdana" w:hAnsi="Verdana" w:cs="Verdana"/>
      <w:smallCaps/>
      <w:spacing w:val="-2"/>
      <w:lang w:val="en-ZA" w:eastAsia="ar-SA"/>
    </w:rPr>
  </w:style>
  <w:style w:type="character" w:customStyle="1" w:styleId="InstructionChar">
    <w:name w:val="Instruction Char"/>
    <w:basedOn w:val="DefaultParagraphFont"/>
    <w:link w:val="Instruction0"/>
    <w:uiPriority w:val="99"/>
    <w:locked/>
    <w:rsid w:val="00E426BC"/>
    <w:rPr>
      <w:rFonts w:ascii="Verdana" w:hAnsi="Verdana" w:cs="Verdana"/>
      <w:smallCaps/>
      <w:spacing w:val="-2"/>
      <w:lang w:val="en-ZA" w:eastAsia="ar-SA" w:bidi="ar-SA"/>
    </w:rPr>
  </w:style>
  <w:style w:type="paragraph" w:customStyle="1" w:styleId="table">
    <w:name w:val="table"/>
    <w:next w:val="Normal"/>
    <w:uiPriority w:val="99"/>
    <w:semiHidden/>
    <w:rsid w:val="00E426BC"/>
    <w:pPr>
      <w:keepNext/>
      <w:keepLines/>
      <w:ind w:left="57" w:right="113"/>
      <w:jc w:val="center"/>
    </w:pPr>
    <w:rPr>
      <w:rFonts w:ascii="Times New Roman" w:hAnsi="Times New Roman"/>
      <w:noProof/>
      <w:sz w:val="22"/>
      <w:szCs w:val="22"/>
      <w:lang w:val="en-GB" w:eastAsia="en-US"/>
    </w:rPr>
  </w:style>
  <w:style w:type="paragraph" w:styleId="ListBullet4">
    <w:name w:val="List Bullet 4"/>
    <w:basedOn w:val="Normal"/>
    <w:autoRedefine/>
    <w:uiPriority w:val="99"/>
    <w:rsid w:val="00E426BC"/>
    <w:pPr>
      <w:tabs>
        <w:tab w:val="num" w:pos="1209"/>
      </w:tabs>
      <w:spacing w:after="0" w:line="240" w:lineRule="auto"/>
      <w:ind w:left="1209" w:hanging="360"/>
    </w:pPr>
    <w:rPr>
      <w:rFonts w:ascii="Verdana" w:hAnsi="Verdana" w:cs="Verdana"/>
      <w:sz w:val="18"/>
      <w:szCs w:val="18"/>
      <w:lang w:val="en-GB"/>
    </w:rPr>
  </w:style>
  <w:style w:type="paragraph" w:customStyle="1" w:styleId="tables">
    <w:name w:val="tables"/>
    <w:basedOn w:val="Normal"/>
    <w:uiPriority w:val="99"/>
    <w:rsid w:val="00E426BC"/>
    <w:pPr>
      <w:keepNext/>
      <w:keepLines/>
      <w:widowControl w:val="0"/>
      <w:suppressAutoHyphens/>
      <w:spacing w:after="0" w:line="240" w:lineRule="auto"/>
    </w:pPr>
    <w:rPr>
      <w:rFonts w:ascii="Tahoma" w:hAnsi="Tahoma" w:cs="Tahoma"/>
      <w:sz w:val="18"/>
      <w:szCs w:val="18"/>
      <w:lang w:val="en-GB" w:eastAsia="ar-SA"/>
    </w:rPr>
  </w:style>
  <w:style w:type="paragraph" w:customStyle="1" w:styleId="StyleHeading226pt">
    <w:name w:val="Style Heading 2 + 26 pt"/>
    <w:basedOn w:val="Heading2"/>
    <w:uiPriority w:val="99"/>
    <w:rsid w:val="00E426BC"/>
    <w:pPr>
      <w:keepLines/>
      <w:pBdr>
        <w:top w:val="double" w:sz="4" w:space="4" w:color="auto"/>
      </w:pBdr>
      <w:tabs>
        <w:tab w:val="num" w:pos="870"/>
      </w:tabs>
      <w:spacing w:before="480" w:after="100" w:afterAutospacing="1" w:line="288" w:lineRule="auto"/>
      <w:ind w:left="870" w:hanging="510"/>
    </w:pPr>
    <w:rPr>
      <w:rFonts w:ascii="Verdana" w:hAnsi="Verdana" w:cs="Verdana"/>
      <w:b w:val="0"/>
      <w:bCs w:val="0"/>
      <w:smallCaps/>
      <w:sz w:val="52"/>
      <w:szCs w:val="52"/>
      <w:lang w:val="en-ZA"/>
    </w:rPr>
  </w:style>
  <w:style w:type="character" w:customStyle="1" w:styleId="StyleHeading226ptChar">
    <w:name w:val="Style Heading 2 + 26 pt Char"/>
    <w:basedOn w:val="Heading2Char"/>
    <w:uiPriority w:val="99"/>
    <w:rsid w:val="00E426BC"/>
    <w:rPr>
      <w:rFonts w:eastAsia="Times New Roman" w:cs="Times New Roman"/>
      <w:b/>
      <w:bCs/>
      <w:sz w:val="24"/>
      <w:szCs w:val="24"/>
    </w:rPr>
  </w:style>
  <w:style w:type="paragraph" w:customStyle="1" w:styleId="StyleArial9ptLeft01cmRight01cm">
    <w:name w:val="Style Arial 9 pt Left:  0.1 cm Right:  0.1 cm"/>
    <w:basedOn w:val="Normal"/>
    <w:autoRedefine/>
    <w:uiPriority w:val="99"/>
    <w:rsid w:val="00E426BC"/>
    <w:pPr>
      <w:keepNext/>
      <w:keepLines/>
      <w:spacing w:after="0" w:line="240" w:lineRule="auto"/>
      <w:ind w:left="57" w:right="57"/>
    </w:pPr>
    <w:rPr>
      <w:rFonts w:ascii="Verdana" w:hAnsi="Verdana" w:cs="Verdana"/>
      <w:sz w:val="20"/>
      <w:szCs w:val="20"/>
      <w:lang w:val="en-ZA"/>
    </w:rPr>
  </w:style>
  <w:style w:type="paragraph" w:customStyle="1" w:styleId="Point">
    <w:name w:val="Point"/>
    <w:basedOn w:val="Normal"/>
    <w:uiPriority w:val="99"/>
    <w:rsid w:val="00E426BC"/>
    <w:pPr>
      <w:tabs>
        <w:tab w:val="num" w:pos="360"/>
      </w:tabs>
      <w:spacing w:after="0" w:line="240" w:lineRule="auto"/>
      <w:ind w:left="360" w:hanging="360"/>
    </w:pPr>
    <w:rPr>
      <w:rFonts w:ascii="Times New Roman" w:hAnsi="Times New Roman" w:cs="Times New Roman"/>
      <w:sz w:val="24"/>
      <w:szCs w:val="24"/>
    </w:rPr>
  </w:style>
  <w:style w:type="paragraph" w:customStyle="1" w:styleId="StyletableArial9ptLeftLeft0cmRight0cm">
    <w:name w:val="Style table + Arial 9 pt Left Left:  0 cm Right:  0 cm"/>
    <w:basedOn w:val="table"/>
    <w:uiPriority w:val="99"/>
    <w:rsid w:val="00E426BC"/>
    <w:pPr>
      <w:ind w:left="0" w:right="0"/>
      <w:jc w:val="left"/>
    </w:pPr>
    <w:rPr>
      <w:rFonts w:ascii="Arial" w:hAnsi="Arial" w:cs="Arial"/>
      <w:sz w:val="18"/>
      <w:szCs w:val="18"/>
    </w:rPr>
  </w:style>
  <w:style w:type="paragraph" w:customStyle="1" w:styleId="screening">
    <w:name w:val="screening"/>
    <w:basedOn w:val="question"/>
    <w:autoRedefine/>
    <w:uiPriority w:val="99"/>
    <w:rsid w:val="00E426BC"/>
    <w:pPr>
      <w:numPr>
        <w:ilvl w:val="0"/>
        <w:numId w:val="0"/>
      </w:numPr>
      <w:tabs>
        <w:tab w:val="num" w:pos="540"/>
      </w:tabs>
      <w:spacing w:before="120"/>
      <w:ind w:left="540" w:hanging="478"/>
    </w:pPr>
  </w:style>
  <w:style w:type="paragraph" w:customStyle="1" w:styleId="instruction">
    <w:name w:val="instruction"/>
    <w:basedOn w:val="question"/>
    <w:autoRedefine/>
    <w:uiPriority w:val="99"/>
    <w:rsid w:val="00E426BC"/>
    <w:pPr>
      <w:numPr>
        <w:numId w:val="3"/>
      </w:numPr>
      <w:tabs>
        <w:tab w:val="num" w:pos="540"/>
      </w:tabs>
    </w:pPr>
    <w:rPr>
      <w:i/>
      <w:iCs/>
      <w:smallCaps/>
    </w:rPr>
  </w:style>
  <w:style w:type="paragraph" w:customStyle="1" w:styleId="StyleInstruction">
    <w:name w:val="Style Instruction +"/>
    <w:basedOn w:val="Instruction0"/>
    <w:link w:val="StyleInstructionChar"/>
    <w:autoRedefine/>
    <w:uiPriority w:val="99"/>
    <w:rsid w:val="00E426BC"/>
  </w:style>
  <w:style w:type="character" w:customStyle="1" w:styleId="StyleInstructionChar">
    <w:name w:val="Style Instruction + Char"/>
    <w:basedOn w:val="InstructionChar"/>
    <w:link w:val="StyleInstruction"/>
    <w:uiPriority w:val="99"/>
    <w:locked/>
    <w:rsid w:val="00E426BC"/>
    <w:rPr>
      <w:rFonts w:ascii="Verdana" w:hAnsi="Verdana" w:cs="Verdana"/>
      <w:smallCaps/>
      <w:spacing w:val="-2"/>
      <w:lang w:val="en-ZA" w:eastAsia="ar-SA" w:bidi="ar-SA"/>
    </w:rPr>
  </w:style>
  <w:style w:type="paragraph" w:styleId="BodyText3">
    <w:name w:val="Body Text 3"/>
    <w:basedOn w:val="Normal"/>
    <w:link w:val="BodyText3Char"/>
    <w:uiPriority w:val="99"/>
    <w:rsid w:val="00E426BC"/>
    <w:pPr>
      <w:spacing w:after="120" w:line="240" w:lineRule="auto"/>
    </w:pPr>
    <w:rPr>
      <w:rFonts w:ascii="Times New Roman" w:hAnsi="Times New Roman" w:cs="Times New Roman"/>
      <w:sz w:val="16"/>
      <w:szCs w:val="16"/>
    </w:rPr>
  </w:style>
  <w:style w:type="character" w:customStyle="1" w:styleId="BodyText3Char">
    <w:name w:val="Body Text 3 Char"/>
    <w:basedOn w:val="DefaultParagraphFont"/>
    <w:link w:val="BodyText3"/>
    <w:uiPriority w:val="99"/>
    <w:locked/>
    <w:rsid w:val="00E426BC"/>
    <w:rPr>
      <w:rFonts w:ascii="Times New Roman" w:hAnsi="Times New Roman" w:cs="Times New Roman"/>
      <w:sz w:val="16"/>
      <w:szCs w:val="16"/>
    </w:rPr>
  </w:style>
  <w:style w:type="paragraph" w:styleId="BodyTextIndent">
    <w:name w:val="Body Text Indent"/>
    <w:basedOn w:val="Normal"/>
    <w:link w:val="BodyTextIndentChar"/>
    <w:uiPriority w:val="99"/>
    <w:rsid w:val="00E426BC"/>
    <w:pPr>
      <w:spacing w:after="120" w:line="240" w:lineRule="auto"/>
      <w:ind w:left="283"/>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locked/>
    <w:rsid w:val="00E426BC"/>
    <w:rPr>
      <w:rFonts w:ascii="Times New Roman" w:hAnsi="Times New Roman" w:cs="Times New Roman"/>
      <w:sz w:val="24"/>
      <w:szCs w:val="24"/>
    </w:rPr>
  </w:style>
  <w:style w:type="paragraph" w:styleId="BodyTextIndent2">
    <w:name w:val="Body Text Indent 2"/>
    <w:basedOn w:val="Normal"/>
    <w:link w:val="BodyTextIndent2Char"/>
    <w:uiPriority w:val="99"/>
    <w:rsid w:val="00E426BC"/>
    <w:pPr>
      <w:spacing w:after="120" w:line="480" w:lineRule="auto"/>
      <w:ind w:left="283"/>
    </w:pPr>
    <w:rPr>
      <w:rFonts w:ascii="Times New Roman" w:hAnsi="Times New Roman" w:cs="Times New Roman"/>
      <w:sz w:val="24"/>
      <w:szCs w:val="24"/>
    </w:rPr>
  </w:style>
  <w:style w:type="character" w:customStyle="1" w:styleId="BodyTextIndent2Char">
    <w:name w:val="Body Text Indent 2 Char"/>
    <w:basedOn w:val="DefaultParagraphFont"/>
    <w:link w:val="BodyTextIndent2"/>
    <w:uiPriority w:val="99"/>
    <w:locked/>
    <w:rsid w:val="00E426BC"/>
    <w:rPr>
      <w:rFonts w:ascii="Times New Roman" w:hAnsi="Times New Roman" w:cs="Times New Roman"/>
      <w:sz w:val="24"/>
      <w:szCs w:val="24"/>
    </w:rPr>
  </w:style>
  <w:style w:type="paragraph" w:styleId="BodyTextIndent3">
    <w:name w:val="Body Text Indent 3"/>
    <w:basedOn w:val="Normal"/>
    <w:link w:val="BodyTextIndent3Char"/>
    <w:uiPriority w:val="99"/>
    <w:rsid w:val="00E426BC"/>
    <w:pPr>
      <w:spacing w:after="120" w:line="240" w:lineRule="auto"/>
      <w:ind w:left="283"/>
    </w:pPr>
    <w:rPr>
      <w:rFonts w:ascii="Times New Roman" w:hAnsi="Times New Roman" w:cs="Times New Roman"/>
      <w:sz w:val="16"/>
      <w:szCs w:val="16"/>
    </w:rPr>
  </w:style>
  <w:style w:type="character" w:customStyle="1" w:styleId="BodyTextIndent3Char">
    <w:name w:val="Body Text Indent 3 Char"/>
    <w:basedOn w:val="DefaultParagraphFont"/>
    <w:link w:val="BodyTextIndent3"/>
    <w:uiPriority w:val="99"/>
    <w:locked/>
    <w:rsid w:val="00E426BC"/>
    <w:rPr>
      <w:rFonts w:ascii="Times New Roman" w:hAnsi="Times New Roman" w:cs="Times New Roman"/>
      <w:sz w:val="16"/>
      <w:szCs w:val="16"/>
    </w:rPr>
  </w:style>
  <w:style w:type="paragraph" w:customStyle="1" w:styleId="Style2">
    <w:name w:val="Style2"/>
    <w:basedOn w:val="Heading3"/>
    <w:uiPriority w:val="99"/>
    <w:rsid w:val="00E426BC"/>
    <w:pPr>
      <w:keepLines w:val="0"/>
      <w:autoSpaceDE w:val="0"/>
      <w:autoSpaceDN w:val="0"/>
      <w:spacing w:before="240" w:after="60"/>
      <w:outlineLvl w:val="9"/>
    </w:pPr>
    <w:rPr>
      <w:rFonts w:ascii="Times New Roman" w:hAnsi="Times New Roman" w:cs="Times New Roman"/>
      <w:sz w:val="18"/>
      <w:szCs w:val="18"/>
    </w:rPr>
  </w:style>
  <w:style w:type="paragraph" w:customStyle="1" w:styleId="Style3">
    <w:name w:val="Style3"/>
    <w:basedOn w:val="Heading3"/>
    <w:uiPriority w:val="99"/>
    <w:rsid w:val="00E426BC"/>
    <w:pPr>
      <w:keepLines w:val="0"/>
      <w:autoSpaceDE w:val="0"/>
      <w:autoSpaceDN w:val="0"/>
      <w:spacing w:before="240" w:after="60"/>
      <w:outlineLvl w:val="9"/>
    </w:pPr>
    <w:rPr>
      <w:rFonts w:ascii="Arial" w:hAnsi="Arial" w:cs="Arial"/>
      <w:b w:val="0"/>
      <w:bCs w:val="0"/>
      <w:caps/>
      <w:sz w:val="18"/>
      <w:szCs w:val="18"/>
    </w:rPr>
  </w:style>
  <w:style w:type="paragraph" w:styleId="Caption">
    <w:name w:val="caption"/>
    <w:basedOn w:val="Normal"/>
    <w:next w:val="Normal"/>
    <w:uiPriority w:val="99"/>
    <w:qFormat/>
    <w:rsid w:val="00E426BC"/>
    <w:pPr>
      <w:spacing w:after="0" w:line="240" w:lineRule="auto"/>
    </w:pPr>
    <w:rPr>
      <w:rFonts w:ascii="Times New Roman" w:hAnsi="Times New Roman" w:cs="Times New Roman"/>
      <w:b/>
      <w:bCs/>
      <w:sz w:val="20"/>
      <w:szCs w:val="20"/>
    </w:rPr>
  </w:style>
  <w:style w:type="paragraph" w:styleId="TableofFigures">
    <w:name w:val="table of figures"/>
    <w:basedOn w:val="Normal"/>
    <w:next w:val="Normal"/>
    <w:uiPriority w:val="99"/>
    <w:rsid w:val="005A6D95"/>
    <w:pPr>
      <w:spacing w:after="0"/>
    </w:pPr>
  </w:style>
  <w:style w:type="paragraph" w:styleId="TOC4">
    <w:name w:val="toc 4"/>
    <w:basedOn w:val="Normal"/>
    <w:next w:val="Normal"/>
    <w:autoRedefine/>
    <w:uiPriority w:val="99"/>
    <w:semiHidden/>
    <w:rsid w:val="001B5C94"/>
    <w:pPr>
      <w:spacing w:after="100"/>
      <w:ind w:left="660"/>
    </w:pPr>
    <w:rPr>
      <w:lang w:val="en-ZA" w:eastAsia="zh-TW"/>
    </w:rPr>
  </w:style>
  <w:style w:type="paragraph" w:styleId="TOC5">
    <w:name w:val="toc 5"/>
    <w:basedOn w:val="Normal"/>
    <w:next w:val="Normal"/>
    <w:autoRedefine/>
    <w:uiPriority w:val="99"/>
    <w:semiHidden/>
    <w:rsid w:val="001B5C94"/>
    <w:pPr>
      <w:spacing w:after="100"/>
      <w:ind w:left="880"/>
    </w:pPr>
    <w:rPr>
      <w:lang w:val="en-ZA" w:eastAsia="zh-TW"/>
    </w:rPr>
  </w:style>
  <w:style w:type="paragraph" w:styleId="TOC6">
    <w:name w:val="toc 6"/>
    <w:basedOn w:val="Normal"/>
    <w:next w:val="Normal"/>
    <w:autoRedefine/>
    <w:uiPriority w:val="99"/>
    <w:semiHidden/>
    <w:rsid w:val="001B5C94"/>
    <w:pPr>
      <w:spacing w:after="100"/>
      <w:ind w:left="1100"/>
    </w:pPr>
    <w:rPr>
      <w:lang w:val="en-ZA" w:eastAsia="zh-TW"/>
    </w:rPr>
  </w:style>
  <w:style w:type="paragraph" w:styleId="TOC7">
    <w:name w:val="toc 7"/>
    <w:basedOn w:val="Normal"/>
    <w:next w:val="Normal"/>
    <w:autoRedefine/>
    <w:uiPriority w:val="99"/>
    <w:semiHidden/>
    <w:rsid w:val="001B5C94"/>
    <w:pPr>
      <w:spacing w:after="100"/>
      <w:ind w:left="1320"/>
    </w:pPr>
    <w:rPr>
      <w:lang w:val="en-ZA" w:eastAsia="zh-TW"/>
    </w:rPr>
  </w:style>
  <w:style w:type="paragraph" w:styleId="TOC8">
    <w:name w:val="toc 8"/>
    <w:basedOn w:val="Normal"/>
    <w:next w:val="Normal"/>
    <w:autoRedefine/>
    <w:uiPriority w:val="99"/>
    <w:semiHidden/>
    <w:rsid w:val="001B5C94"/>
    <w:pPr>
      <w:spacing w:after="100"/>
      <w:ind w:left="1540"/>
    </w:pPr>
    <w:rPr>
      <w:lang w:val="en-ZA" w:eastAsia="zh-TW"/>
    </w:rPr>
  </w:style>
  <w:style w:type="paragraph" w:styleId="TOC9">
    <w:name w:val="toc 9"/>
    <w:basedOn w:val="Normal"/>
    <w:next w:val="Normal"/>
    <w:autoRedefine/>
    <w:uiPriority w:val="99"/>
    <w:semiHidden/>
    <w:rsid w:val="001B5C94"/>
    <w:pPr>
      <w:spacing w:after="100"/>
      <w:ind w:left="1760"/>
    </w:pPr>
    <w:rPr>
      <w:lang w:val="en-ZA" w:eastAsia="zh-TW"/>
    </w:rPr>
  </w:style>
  <w:style w:type="paragraph" w:customStyle="1" w:styleId="Default">
    <w:name w:val="Default"/>
    <w:uiPriority w:val="99"/>
    <w:rsid w:val="009951DF"/>
    <w:pPr>
      <w:autoSpaceDE w:val="0"/>
      <w:autoSpaceDN w:val="0"/>
      <w:adjustRightInd w:val="0"/>
    </w:pPr>
    <w:rPr>
      <w:rFonts w:ascii="Arial" w:hAnsi="Arial" w:cs="Arial"/>
      <w:color w:val="000000"/>
      <w:sz w:val="24"/>
      <w:szCs w:val="24"/>
    </w:rPr>
  </w:style>
  <w:style w:type="character" w:customStyle="1" w:styleId="FOOTNOTESChar1">
    <w:name w:val="FOOTNOTES Char1"/>
    <w:aliases w:val="fn Char1,single space Char1,footnote text Char,Footnote Text Char Char Char1,Footnote Text Char Char Char Char Char Char Char1,Footnote Text1 Char Char1,Footnote Text Char Char Char Char Char1,Note de bas de page Car Char Char"/>
    <w:basedOn w:val="DefaultParagraphFont"/>
    <w:uiPriority w:val="99"/>
    <w:locked/>
    <w:rsid w:val="00770E95"/>
    <w:rPr>
      <w:rFonts w:ascii="Arial" w:hAnsi="Arial" w:cs="Arial"/>
      <w:i/>
      <w:iCs/>
      <w:snapToGrid w:val="0"/>
      <w:color w:val="0000FF"/>
      <w:sz w:val="24"/>
      <w:szCs w:val="24"/>
      <w:lang w:val="en-GB" w:eastAsia="en-GB"/>
    </w:rPr>
  </w:style>
  <w:style w:type="paragraph" w:customStyle="1" w:styleId="StyleAfter0ptLinespacingMultiple101li">
    <w:name w:val="Style After:  0 pt Line spacing:  Multiple 1.01 li"/>
    <w:basedOn w:val="Normal"/>
    <w:next w:val="Normal"/>
    <w:uiPriority w:val="99"/>
    <w:rsid w:val="00770E95"/>
    <w:pPr>
      <w:spacing w:after="0" w:line="242" w:lineRule="auto"/>
    </w:pPr>
    <w:rPr>
      <w:lang w:val="en-GB"/>
    </w:rPr>
  </w:style>
  <w:style w:type="character" w:customStyle="1" w:styleId="StyleFootnoteReferenceBVIfnrAsianTimesNewRoman">
    <w:name w:val="Style Footnote ReferenceBVI fnr + (Asian) Times New Roman"/>
    <w:basedOn w:val="FootnoteReference"/>
    <w:uiPriority w:val="99"/>
    <w:rsid w:val="00770E95"/>
    <w:rPr>
      <w:rFonts w:ascii="Calibri" w:hAnsi="Calibri" w:cs="Calibri"/>
      <w:i/>
      <w:iCs/>
      <w:color w:val="auto"/>
      <w:sz w:val="24"/>
      <w:szCs w:val="24"/>
      <w:vertAlign w:val="superscript"/>
      <w:lang w:val="en-GB" w:eastAsia="en-GB"/>
    </w:rPr>
  </w:style>
  <w:style w:type="paragraph" w:styleId="CommentSubject">
    <w:name w:val="annotation subject"/>
    <w:basedOn w:val="CommentText"/>
    <w:next w:val="CommentText"/>
    <w:link w:val="CommentSubjectChar"/>
    <w:uiPriority w:val="99"/>
    <w:semiHidden/>
    <w:rsid w:val="00770E95"/>
    <w:rPr>
      <w:b/>
      <w:bCs/>
    </w:rPr>
  </w:style>
  <w:style w:type="character" w:customStyle="1" w:styleId="CommentSubjectChar">
    <w:name w:val="Comment Subject Char"/>
    <w:basedOn w:val="CommentTextChar"/>
    <w:link w:val="CommentSubject"/>
    <w:uiPriority w:val="99"/>
    <w:semiHidden/>
    <w:locked/>
    <w:rsid w:val="00770E95"/>
    <w:rPr>
      <w:rFonts w:ascii="Times New Roman" w:hAnsi="Times New Roman" w:cs="Times New Roman"/>
      <w:b/>
      <w:bCs/>
      <w:sz w:val="20"/>
      <w:szCs w:val="20"/>
    </w:rPr>
  </w:style>
  <w:style w:type="character" w:customStyle="1" w:styleId="st">
    <w:name w:val="st"/>
    <w:basedOn w:val="DefaultParagraphFont"/>
    <w:uiPriority w:val="99"/>
    <w:rsid w:val="00770E95"/>
    <w:rPr>
      <w:rFonts w:cs="Times New Roman"/>
    </w:rPr>
  </w:style>
  <w:style w:type="character" w:customStyle="1" w:styleId="hps">
    <w:name w:val="hps"/>
    <w:basedOn w:val="DefaultParagraphFont"/>
    <w:uiPriority w:val="99"/>
    <w:rsid w:val="001E6DFD"/>
    <w:rPr>
      <w:rFonts w:cs="Times New Roman"/>
    </w:rPr>
  </w:style>
  <w:style w:type="paragraph" w:customStyle="1" w:styleId="xl65">
    <w:name w:val="xl65"/>
    <w:basedOn w:val="Normal"/>
    <w:uiPriority w:val="99"/>
    <w:rsid w:val="00A042C0"/>
    <w:pPr>
      <w:pBdr>
        <w:left w:val="single" w:sz="4" w:space="0" w:color="000000"/>
      </w:pBd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66">
    <w:name w:val="xl66"/>
    <w:basedOn w:val="Normal"/>
    <w:uiPriority w:val="99"/>
    <w:rsid w:val="00A042C0"/>
    <w:pPr>
      <w:pBdr>
        <w:top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67">
    <w:name w:val="xl67"/>
    <w:basedOn w:val="Normal"/>
    <w:uiPriority w:val="99"/>
    <w:rsid w:val="00A042C0"/>
    <w:pPr>
      <w:pBdr>
        <w:top w:val="single" w:sz="4" w:space="0" w:color="000000"/>
        <w:left w:val="single" w:sz="4" w:space="0" w:color="000000"/>
      </w:pBdr>
      <w:shd w:val="clear" w:color="000000" w:fill="FF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68">
    <w:name w:val="xl68"/>
    <w:basedOn w:val="Normal"/>
    <w:uiPriority w:val="99"/>
    <w:rsid w:val="00A042C0"/>
    <w:pPr>
      <w:pBdr>
        <w:top w:val="single" w:sz="4" w:space="0" w:color="000000"/>
      </w:pBdr>
      <w:shd w:val="clear" w:color="000000" w:fill="FF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69">
    <w:name w:val="xl69"/>
    <w:basedOn w:val="Normal"/>
    <w:uiPriority w:val="99"/>
    <w:rsid w:val="00A042C0"/>
    <w:pPr>
      <w:pBdr>
        <w:top w:val="single" w:sz="4" w:space="0" w:color="000000"/>
        <w:bottom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0">
    <w:name w:val="xl70"/>
    <w:basedOn w:val="Normal"/>
    <w:uiPriority w:val="99"/>
    <w:rsid w:val="00A042C0"/>
    <w:pPr>
      <w:pBdr>
        <w:top w:val="single" w:sz="4" w:space="0" w:color="000000"/>
      </w:pBd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1">
    <w:name w:val="xl71"/>
    <w:basedOn w:val="Normal"/>
    <w:uiPriority w:val="99"/>
    <w:rsid w:val="00A042C0"/>
    <w:pPr>
      <w:pBdr>
        <w:left w:val="single" w:sz="4" w:space="0" w:color="000000"/>
      </w:pBd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2">
    <w:name w:val="xl72"/>
    <w:basedOn w:val="Normal"/>
    <w:uiPriority w:val="99"/>
    <w:rsid w:val="00A042C0"/>
    <w:pPr>
      <w:pBdr>
        <w:top w:val="single" w:sz="4" w:space="0" w:color="000000"/>
        <w:left w:val="single" w:sz="4" w:space="0" w:color="000000"/>
      </w:pBd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3">
    <w:name w:val="xl73"/>
    <w:basedOn w:val="Normal"/>
    <w:uiPriority w:val="99"/>
    <w:rsid w:val="00A042C0"/>
    <w:pPr>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4">
    <w:name w:val="xl74"/>
    <w:basedOn w:val="Normal"/>
    <w:uiPriority w:val="99"/>
    <w:rsid w:val="00A042C0"/>
    <w:pPr>
      <w:pBdr>
        <w:top w:val="single" w:sz="4" w:space="0" w:color="000000"/>
      </w:pBdr>
      <w:spacing w:before="100" w:beforeAutospacing="1" w:after="100" w:afterAutospacing="1" w:line="240" w:lineRule="auto"/>
    </w:pPr>
    <w:rPr>
      <w:rFonts w:ascii="Times New Roman" w:hAnsi="Times New Roman" w:cs="Times New Roman"/>
      <w:b/>
      <w:bCs/>
      <w:color w:val="000000"/>
      <w:sz w:val="24"/>
      <w:szCs w:val="24"/>
      <w:lang w:val="en-ZA" w:eastAsia="zh-TW"/>
    </w:rPr>
  </w:style>
  <w:style w:type="paragraph" w:customStyle="1" w:styleId="xl75">
    <w:name w:val="xl75"/>
    <w:basedOn w:val="Normal"/>
    <w:uiPriority w:val="99"/>
    <w:rsid w:val="00A042C0"/>
    <w:pPr>
      <w:pBdr>
        <w:top w:val="single" w:sz="4" w:space="0" w:color="000000"/>
        <w:left w:val="single" w:sz="4" w:space="0" w:color="000000"/>
      </w:pBdr>
      <w:spacing w:before="100" w:beforeAutospacing="1" w:after="100" w:afterAutospacing="1" w:line="240" w:lineRule="auto"/>
    </w:pPr>
    <w:rPr>
      <w:rFonts w:ascii="Times New Roman" w:hAnsi="Times New Roman" w:cs="Times New Roman"/>
      <w:b/>
      <w:bCs/>
      <w:color w:val="000000"/>
      <w:sz w:val="24"/>
      <w:szCs w:val="24"/>
      <w:lang w:val="en-ZA" w:eastAsia="zh-TW"/>
    </w:rPr>
  </w:style>
  <w:style w:type="paragraph" w:customStyle="1" w:styleId="xl76">
    <w:name w:val="xl76"/>
    <w:basedOn w:val="Normal"/>
    <w:uiPriority w:val="99"/>
    <w:rsid w:val="00A042C0"/>
    <w:pPr>
      <w:pBdr>
        <w:top w:val="single" w:sz="4" w:space="0" w:color="000000"/>
        <w:left w:val="single" w:sz="4" w:space="0" w:color="000000"/>
      </w:pBdr>
      <w:shd w:val="clear" w:color="000000" w:fill="FFCC00"/>
      <w:spacing w:before="100" w:beforeAutospacing="1" w:after="100" w:afterAutospacing="1" w:line="240" w:lineRule="auto"/>
    </w:pPr>
    <w:rPr>
      <w:rFonts w:ascii="Times New Roman" w:hAnsi="Times New Roman" w:cs="Times New Roman"/>
      <w:b/>
      <w:bCs/>
      <w:color w:val="000000"/>
      <w:sz w:val="24"/>
      <w:szCs w:val="24"/>
      <w:lang w:val="en-ZA" w:eastAsia="zh-TW"/>
    </w:rPr>
  </w:style>
  <w:style w:type="paragraph" w:customStyle="1" w:styleId="xl77">
    <w:name w:val="xl77"/>
    <w:basedOn w:val="Normal"/>
    <w:uiPriority w:val="99"/>
    <w:rsid w:val="00A042C0"/>
    <w:pPr>
      <w:pBdr>
        <w:top w:val="single" w:sz="4" w:space="0" w:color="000000"/>
      </w:pBdr>
      <w:shd w:val="clear" w:color="000000" w:fill="FFCC00"/>
      <w:spacing w:before="100" w:beforeAutospacing="1" w:after="100" w:afterAutospacing="1" w:line="240" w:lineRule="auto"/>
    </w:pPr>
    <w:rPr>
      <w:rFonts w:ascii="Times New Roman" w:hAnsi="Times New Roman" w:cs="Times New Roman"/>
      <w:b/>
      <w:bCs/>
      <w:color w:val="000000"/>
      <w:sz w:val="24"/>
      <w:szCs w:val="24"/>
      <w:lang w:val="en-ZA" w:eastAsia="zh-TW"/>
    </w:rPr>
  </w:style>
  <w:style w:type="paragraph" w:customStyle="1" w:styleId="xl78">
    <w:name w:val="xl78"/>
    <w:basedOn w:val="Normal"/>
    <w:uiPriority w:val="99"/>
    <w:rsid w:val="00A042C0"/>
    <w:pPr>
      <w:pBdr>
        <w:top w:val="single" w:sz="4" w:space="0" w:color="000000"/>
        <w:left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79">
    <w:name w:val="xl79"/>
    <w:basedOn w:val="Normal"/>
    <w:uiPriority w:val="99"/>
    <w:rsid w:val="00A042C0"/>
    <w:pPr>
      <w:pBdr>
        <w:top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80">
    <w:name w:val="xl80"/>
    <w:basedOn w:val="Normal"/>
    <w:uiPriority w:val="99"/>
    <w:rsid w:val="00A042C0"/>
    <w:pPr>
      <w:pBdr>
        <w:top w:val="single" w:sz="4" w:space="0" w:color="000000"/>
        <w:bottom w:val="single" w:sz="4" w:space="0" w:color="000000"/>
      </w:pBd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81">
    <w:name w:val="xl81"/>
    <w:basedOn w:val="Normal"/>
    <w:uiPriority w:val="99"/>
    <w:rsid w:val="00A042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xl82">
    <w:name w:val="xl82"/>
    <w:basedOn w:val="Normal"/>
    <w:uiPriority w:val="99"/>
    <w:rsid w:val="00A042C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xl83">
    <w:name w:val="xl83"/>
    <w:basedOn w:val="Normal"/>
    <w:uiPriority w:val="99"/>
    <w:rsid w:val="00A042C0"/>
    <w:pPr>
      <w:pBdr>
        <w:top w:val="single" w:sz="4" w:space="0" w:color="000000"/>
        <w:bottom w:val="single" w:sz="4" w:space="0" w:color="000000"/>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xl84">
    <w:name w:val="xl84"/>
    <w:basedOn w:val="Normal"/>
    <w:uiPriority w:val="99"/>
    <w:rsid w:val="00A042C0"/>
    <w:pPr>
      <w:shd w:val="clear" w:color="000000" w:fill="99CC00"/>
      <w:spacing w:before="100" w:beforeAutospacing="1" w:after="100" w:afterAutospacing="1" w:line="240" w:lineRule="auto"/>
    </w:pPr>
    <w:rPr>
      <w:rFonts w:ascii="Times New Roman" w:hAnsi="Times New Roman" w:cs="Times New Roman"/>
      <w:sz w:val="24"/>
      <w:szCs w:val="24"/>
      <w:lang w:val="en-ZA" w:eastAsia="zh-TW"/>
    </w:rPr>
  </w:style>
  <w:style w:type="paragraph" w:customStyle="1" w:styleId="xl85">
    <w:name w:val="xl85"/>
    <w:basedOn w:val="Normal"/>
    <w:uiPriority w:val="99"/>
    <w:rsid w:val="00A042C0"/>
    <w:pPr>
      <w:pBdr>
        <w:top w:val="single" w:sz="4" w:space="0" w:color="000000"/>
        <w:left w:val="single" w:sz="8" w:space="0" w:color="000000"/>
        <w:bottom w:val="single" w:sz="4" w:space="0" w:color="000000"/>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xl86">
    <w:name w:val="xl86"/>
    <w:basedOn w:val="Normal"/>
    <w:uiPriority w:val="99"/>
    <w:rsid w:val="00A042C0"/>
    <w:pPr>
      <w:pBdr>
        <w:top w:val="single" w:sz="4" w:space="0" w:color="000000"/>
        <w:bottom w:val="single" w:sz="4" w:space="0" w:color="000000"/>
      </w:pBdr>
      <w:spacing w:before="100" w:beforeAutospacing="1" w:after="100" w:afterAutospacing="1" w:line="240" w:lineRule="auto"/>
      <w:jc w:val="center"/>
      <w:textAlignment w:val="center"/>
    </w:pPr>
    <w:rPr>
      <w:rFonts w:ascii="Times New Roman" w:hAnsi="Times New Roman" w:cs="Times New Roman"/>
      <w:b/>
      <w:bCs/>
      <w:color w:val="000000"/>
      <w:sz w:val="24"/>
      <w:szCs w:val="24"/>
      <w:lang w:val="en-ZA" w:eastAsia="zh-TW"/>
    </w:rPr>
  </w:style>
  <w:style w:type="paragraph" w:customStyle="1" w:styleId="default0">
    <w:name w:val="default"/>
    <w:basedOn w:val="Normal"/>
    <w:uiPriority w:val="99"/>
    <w:rsid w:val="004800F4"/>
    <w:pPr>
      <w:spacing w:before="100" w:beforeAutospacing="1" w:after="100" w:afterAutospacing="1" w:line="240" w:lineRule="auto"/>
    </w:pPr>
    <w:rPr>
      <w:rFonts w:ascii="Times New Roman" w:hAnsi="Times New Roman" w:cs="Times New Roman"/>
      <w:sz w:val="24"/>
      <w:szCs w:val="24"/>
      <w:lang w:val="en-ZA"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915833">
      <w:marLeft w:val="0"/>
      <w:marRight w:val="0"/>
      <w:marTop w:val="0"/>
      <w:marBottom w:val="0"/>
      <w:divBdr>
        <w:top w:val="none" w:sz="0" w:space="0" w:color="auto"/>
        <w:left w:val="none" w:sz="0" w:space="0" w:color="auto"/>
        <w:bottom w:val="none" w:sz="0" w:space="0" w:color="auto"/>
        <w:right w:val="none" w:sz="0" w:space="0" w:color="auto"/>
      </w:divBdr>
    </w:div>
    <w:div w:id="1314915834">
      <w:marLeft w:val="0"/>
      <w:marRight w:val="0"/>
      <w:marTop w:val="0"/>
      <w:marBottom w:val="0"/>
      <w:divBdr>
        <w:top w:val="none" w:sz="0" w:space="0" w:color="auto"/>
        <w:left w:val="none" w:sz="0" w:space="0" w:color="auto"/>
        <w:bottom w:val="none" w:sz="0" w:space="0" w:color="auto"/>
        <w:right w:val="none" w:sz="0" w:space="0" w:color="auto"/>
      </w:divBdr>
    </w:div>
    <w:div w:id="1314915835">
      <w:marLeft w:val="0"/>
      <w:marRight w:val="0"/>
      <w:marTop w:val="0"/>
      <w:marBottom w:val="0"/>
      <w:divBdr>
        <w:top w:val="none" w:sz="0" w:space="0" w:color="auto"/>
        <w:left w:val="none" w:sz="0" w:space="0" w:color="auto"/>
        <w:bottom w:val="none" w:sz="0" w:space="0" w:color="auto"/>
        <w:right w:val="none" w:sz="0" w:space="0" w:color="auto"/>
      </w:divBdr>
    </w:div>
    <w:div w:id="1314915836">
      <w:marLeft w:val="0"/>
      <w:marRight w:val="0"/>
      <w:marTop w:val="0"/>
      <w:marBottom w:val="0"/>
      <w:divBdr>
        <w:top w:val="none" w:sz="0" w:space="0" w:color="auto"/>
        <w:left w:val="none" w:sz="0" w:space="0" w:color="auto"/>
        <w:bottom w:val="none" w:sz="0" w:space="0" w:color="auto"/>
        <w:right w:val="none" w:sz="0" w:space="0" w:color="auto"/>
      </w:divBdr>
    </w:div>
    <w:div w:id="1314915837">
      <w:marLeft w:val="0"/>
      <w:marRight w:val="0"/>
      <w:marTop w:val="0"/>
      <w:marBottom w:val="0"/>
      <w:divBdr>
        <w:top w:val="none" w:sz="0" w:space="0" w:color="auto"/>
        <w:left w:val="none" w:sz="0" w:space="0" w:color="auto"/>
        <w:bottom w:val="none" w:sz="0" w:space="0" w:color="auto"/>
        <w:right w:val="none" w:sz="0" w:space="0" w:color="auto"/>
      </w:divBdr>
    </w:div>
    <w:div w:id="1314915838">
      <w:marLeft w:val="0"/>
      <w:marRight w:val="0"/>
      <w:marTop w:val="0"/>
      <w:marBottom w:val="0"/>
      <w:divBdr>
        <w:top w:val="none" w:sz="0" w:space="0" w:color="auto"/>
        <w:left w:val="none" w:sz="0" w:space="0" w:color="auto"/>
        <w:bottom w:val="none" w:sz="0" w:space="0" w:color="auto"/>
        <w:right w:val="none" w:sz="0" w:space="0" w:color="auto"/>
      </w:divBdr>
    </w:div>
    <w:div w:id="1314915839">
      <w:marLeft w:val="0"/>
      <w:marRight w:val="0"/>
      <w:marTop w:val="0"/>
      <w:marBottom w:val="0"/>
      <w:divBdr>
        <w:top w:val="none" w:sz="0" w:space="0" w:color="auto"/>
        <w:left w:val="none" w:sz="0" w:space="0" w:color="auto"/>
        <w:bottom w:val="none" w:sz="0" w:space="0" w:color="auto"/>
        <w:right w:val="none" w:sz="0" w:space="0" w:color="auto"/>
      </w:divBdr>
    </w:div>
    <w:div w:id="1314915840">
      <w:marLeft w:val="0"/>
      <w:marRight w:val="0"/>
      <w:marTop w:val="0"/>
      <w:marBottom w:val="0"/>
      <w:divBdr>
        <w:top w:val="none" w:sz="0" w:space="0" w:color="auto"/>
        <w:left w:val="none" w:sz="0" w:space="0" w:color="auto"/>
        <w:bottom w:val="none" w:sz="0" w:space="0" w:color="auto"/>
        <w:right w:val="none" w:sz="0" w:space="0" w:color="auto"/>
      </w:divBdr>
    </w:div>
    <w:div w:id="1314915841">
      <w:marLeft w:val="0"/>
      <w:marRight w:val="0"/>
      <w:marTop w:val="0"/>
      <w:marBottom w:val="0"/>
      <w:divBdr>
        <w:top w:val="none" w:sz="0" w:space="0" w:color="auto"/>
        <w:left w:val="none" w:sz="0" w:space="0" w:color="auto"/>
        <w:bottom w:val="none" w:sz="0" w:space="0" w:color="auto"/>
        <w:right w:val="none" w:sz="0" w:space="0" w:color="auto"/>
      </w:divBdr>
    </w:div>
    <w:div w:id="1314915842">
      <w:marLeft w:val="0"/>
      <w:marRight w:val="0"/>
      <w:marTop w:val="0"/>
      <w:marBottom w:val="0"/>
      <w:divBdr>
        <w:top w:val="none" w:sz="0" w:space="0" w:color="auto"/>
        <w:left w:val="none" w:sz="0" w:space="0" w:color="auto"/>
        <w:bottom w:val="none" w:sz="0" w:space="0" w:color="auto"/>
        <w:right w:val="none" w:sz="0" w:space="0" w:color="auto"/>
      </w:divBdr>
    </w:div>
    <w:div w:id="1314915843">
      <w:marLeft w:val="0"/>
      <w:marRight w:val="0"/>
      <w:marTop w:val="0"/>
      <w:marBottom w:val="0"/>
      <w:divBdr>
        <w:top w:val="none" w:sz="0" w:space="0" w:color="auto"/>
        <w:left w:val="none" w:sz="0" w:space="0" w:color="auto"/>
        <w:bottom w:val="none" w:sz="0" w:space="0" w:color="auto"/>
        <w:right w:val="none" w:sz="0" w:space="0" w:color="auto"/>
      </w:divBdr>
    </w:div>
    <w:div w:id="1314915844">
      <w:marLeft w:val="0"/>
      <w:marRight w:val="0"/>
      <w:marTop w:val="0"/>
      <w:marBottom w:val="0"/>
      <w:divBdr>
        <w:top w:val="none" w:sz="0" w:space="0" w:color="auto"/>
        <w:left w:val="none" w:sz="0" w:space="0" w:color="auto"/>
        <w:bottom w:val="none" w:sz="0" w:space="0" w:color="auto"/>
        <w:right w:val="none" w:sz="0" w:space="0" w:color="auto"/>
      </w:divBdr>
    </w:div>
    <w:div w:id="1314915845">
      <w:marLeft w:val="0"/>
      <w:marRight w:val="0"/>
      <w:marTop w:val="0"/>
      <w:marBottom w:val="0"/>
      <w:divBdr>
        <w:top w:val="none" w:sz="0" w:space="0" w:color="auto"/>
        <w:left w:val="none" w:sz="0" w:space="0" w:color="auto"/>
        <w:bottom w:val="none" w:sz="0" w:space="0" w:color="auto"/>
        <w:right w:val="none" w:sz="0" w:space="0" w:color="auto"/>
      </w:divBdr>
    </w:div>
    <w:div w:id="1314915846">
      <w:marLeft w:val="0"/>
      <w:marRight w:val="0"/>
      <w:marTop w:val="0"/>
      <w:marBottom w:val="0"/>
      <w:divBdr>
        <w:top w:val="none" w:sz="0" w:space="0" w:color="auto"/>
        <w:left w:val="none" w:sz="0" w:space="0" w:color="auto"/>
        <w:bottom w:val="none" w:sz="0" w:space="0" w:color="auto"/>
        <w:right w:val="none" w:sz="0" w:space="0" w:color="auto"/>
      </w:divBdr>
    </w:div>
    <w:div w:id="1314915847">
      <w:marLeft w:val="0"/>
      <w:marRight w:val="0"/>
      <w:marTop w:val="0"/>
      <w:marBottom w:val="0"/>
      <w:divBdr>
        <w:top w:val="none" w:sz="0" w:space="0" w:color="auto"/>
        <w:left w:val="none" w:sz="0" w:space="0" w:color="auto"/>
        <w:bottom w:val="none" w:sz="0" w:space="0" w:color="auto"/>
        <w:right w:val="none" w:sz="0" w:space="0" w:color="auto"/>
      </w:divBdr>
    </w:div>
    <w:div w:id="1314915848">
      <w:marLeft w:val="0"/>
      <w:marRight w:val="0"/>
      <w:marTop w:val="0"/>
      <w:marBottom w:val="0"/>
      <w:divBdr>
        <w:top w:val="none" w:sz="0" w:space="0" w:color="auto"/>
        <w:left w:val="none" w:sz="0" w:space="0" w:color="auto"/>
        <w:bottom w:val="none" w:sz="0" w:space="0" w:color="auto"/>
        <w:right w:val="none" w:sz="0" w:space="0" w:color="auto"/>
      </w:divBdr>
    </w:div>
    <w:div w:id="1314915849">
      <w:marLeft w:val="0"/>
      <w:marRight w:val="0"/>
      <w:marTop w:val="0"/>
      <w:marBottom w:val="0"/>
      <w:divBdr>
        <w:top w:val="none" w:sz="0" w:space="0" w:color="auto"/>
        <w:left w:val="none" w:sz="0" w:space="0" w:color="auto"/>
        <w:bottom w:val="none" w:sz="0" w:space="0" w:color="auto"/>
        <w:right w:val="none" w:sz="0" w:space="0" w:color="auto"/>
      </w:divBdr>
    </w:div>
    <w:div w:id="1314915850">
      <w:marLeft w:val="0"/>
      <w:marRight w:val="0"/>
      <w:marTop w:val="0"/>
      <w:marBottom w:val="0"/>
      <w:divBdr>
        <w:top w:val="none" w:sz="0" w:space="0" w:color="auto"/>
        <w:left w:val="none" w:sz="0" w:space="0" w:color="auto"/>
        <w:bottom w:val="none" w:sz="0" w:space="0" w:color="auto"/>
        <w:right w:val="none" w:sz="0" w:space="0" w:color="auto"/>
      </w:divBdr>
    </w:div>
    <w:div w:id="1314915851">
      <w:marLeft w:val="0"/>
      <w:marRight w:val="0"/>
      <w:marTop w:val="0"/>
      <w:marBottom w:val="0"/>
      <w:divBdr>
        <w:top w:val="none" w:sz="0" w:space="0" w:color="auto"/>
        <w:left w:val="none" w:sz="0" w:space="0" w:color="auto"/>
        <w:bottom w:val="none" w:sz="0" w:space="0" w:color="auto"/>
        <w:right w:val="none" w:sz="0" w:space="0" w:color="auto"/>
      </w:divBdr>
    </w:div>
    <w:div w:id="1314915852">
      <w:marLeft w:val="0"/>
      <w:marRight w:val="0"/>
      <w:marTop w:val="0"/>
      <w:marBottom w:val="0"/>
      <w:divBdr>
        <w:top w:val="none" w:sz="0" w:space="0" w:color="auto"/>
        <w:left w:val="none" w:sz="0" w:space="0" w:color="auto"/>
        <w:bottom w:val="none" w:sz="0" w:space="0" w:color="auto"/>
        <w:right w:val="none" w:sz="0" w:space="0" w:color="auto"/>
      </w:divBdr>
    </w:div>
    <w:div w:id="1314915853">
      <w:marLeft w:val="0"/>
      <w:marRight w:val="0"/>
      <w:marTop w:val="0"/>
      <w:marBottom w:val="0"/>
      <w:divBdr>
        <w:top w:val="none" w:sz="0" w:space="0" w:color="auto"/>
        <w:left w:val="none" w:sz="0" w:space="0" w:color="auto"/>
        <w:bottom w:val="none" w:sz="0" w:space="0" w:color="auto"/>
        <w:right w:val="none" w:sz="0" w:space="0" w:color="auto"/>
      </w:divBdr>
    </w:div>
    <w:div w:id="1314915854">
      <w:marLeft w:val="0"/>
      <w:marRight w:val="0"/>
      <w:marTop w:val="0"/>
      <w:marBottom w:val="0"/>
      <w:divBdr>
        <w:top w:val="none" w:sz="0" w:space="0" w:color="auto"/>
        <w:left w:val="none" w:sz="0" w:space="0" w:color="auto"/>
        <w:bottom w:val="none" w:sz="0" w:space="0" w:color="auto"/>
        <w:right w:val="none" w:sz="0" w:space="0" w:color="auto"/>
      </w:divBdr>
    </w:div>
    <w:div w:id="1314915855">
      <w:marLeft w:val="0"/>
      <w:marRight w:val="0"/>
      <w:marTop w:val="0"/>
      <w:marBottom w:val="0"/>
      <w:divBdr>
        <w:top w:val="none" w:sz="0" w:space="0" w:color="auto"/>
        <w:left w:val="none" w:sz="0" w:space="0" w:color="auto"/>
        <w:bottom w:val="none" w:sz="0" w:space="0" w:color="auto"/>
        <w:right w:val="none" w:sz="0" w:space="0" w:color="auto"/>
      </w:divBdr>
    </w:div>
    <w:div w:id="1314915856">
      <w:marLeft w:val="0"/>
      <w:marRight w:val="0"/>
      <w:marTop w:val="0"/>
      <w:marBottom w:val="0"/>
      <w:divBdr>
        <w:top w:val="none" w:sz="0" w:space="0" w:color="auto"/>
        <w:left w:val="none" w:sz="0" w:space="0" w:color="auto"/>
        <w:bottom w:val="none" w:sz="0" w:space="0" w:color="auto"/>
        <w:right w:val="none" w:sz="0" w:space="0" w:color="auto"/>
      </w:divBdr>
    </w:div>
    <w:div w:id="1314915857">
      <w:marLeft w:val="0"/>
      <w:marRight w:val="0"/>
      <w:marTop w:val="0"/>
      <w:marBottom w:val="0"/>
      <w:divBdr>
        <w:top w:val="none" w:sz="0" w:space="0" w:color="auto"/>
        <w:left w:val="none" w:sz="0" w:space="0" w:color="auto"/>
        <w:bottom w:val="none" w:sz="0" w:space="0" w:color="auto"/>
        <w:right w:val="none" w:sz="0" w:space="0" w:color="auto"/>
      </w:divBdr>
    </w:div>
    <w:div w:id="1314915858">
      <w:marLeft w:val="0"/>
      <w:marRight w:val="0"/>
      <w:marTop w:val="0"/>
      <w:marBottom w:val="0"/>
      <w:divBdr>
        <w:top w:val="none" w:sz="0" w:space="0" w:color="auto"/>
        <w:left w:val="none" w:sz="0" w:space="0" w:color="auto"/>
        <w:bottom w:val="none" w:sz="0" w:space="0" w:color="auto"/>
        <w:right w:val="none" w:sz="0" w:space="0" w:color="auto"/>
      </w:divBdr>
    </w:div>
    <w:div w:id="1314915859">
      <w:marLeft w:val="0"/>
      <w:marRight w:val="0"/>
      <w:marTop w:val="0"/>
      <w:marBottom w:val="0"/>
      <w:divBdr>
        <w:top w:val="none" w:sz="0" w:space="0" w:color="auto"/>
        <w:left w:val="none" w:sz="0" w:space="0" w:color="auto"/>
        <w:bottom w:val="none" w:sz="0" w:space="0" w:color="auto"/>
        <w:right w:val="none" w:sz="0" w:space="0" w:color="auto"/>
      </w:divBdr>
    </w:div>
    <w:div w:id="1314915860">
      <w:marLeft w:val="0"/>
      <w:marRight w:val="0"/>
      <w:marTop w:val="0"/>
      <w:marBottom w:val="0"/>
      <w:divBdr>
        <w:top w:val="none" w:sz="0" w:space="0" w:color="auto"/>
        <w:left w:val="none" w:sz="0" w:space="0" w:color="auto"/>
        <w:bottom w:val="none" w:sz="0" w:space="0" w:color="auto"/>
        <w:right w:val="none" w:sz="0" w:space="0" w:color="auto"/>
      </w:divBdr>
    </w:div>
    <w:div w:id="1314915861">
      <w:marLeft w:val="0"/>
      <w:marRight w:val="0"/>
      <w:marTop w:val="0"/>
      <w:marBottom w:val="0"/>
      <w:divBdr>
        <w:top w:val="none" w:sz="0" w:space="0" w:color="auto"/>
        <w:left w:val="none" w:sz="0" w:space="0" w:color="auto"/>
        <w:bottom w:val="none" w:sz="0" w:space="0" w:color="auto"/>
        <w:right w:val="none" w:sz="0" w:space="0" w:color="auto"/>
      </w:divBdr>
    </w:div>
    <w:div w:id="1314915862">
      <w:marLeft w:val="0"/>
      <w:marRight w:val="0"/>
      <w:marTop w:val="0"/>
      <w:marBottom w:val="0"/>
      <w:divBdr>
        <w:top w:val="none" w:sz="0" w:space="0" w:color="auto"/>
        <w:left w:val="none" w:sz="0" w:space="0" w:color="auto"/>
        <w:bottom w:val="none" w:sz="0" w:space="0" w:color="auto"/>
        <w:right w:val="none" w:sz="0" w:space="0" w:color="auto"/>
      </w:divBdr>
    </w:div>
    <w:div w:id="1314915863">
      <w:marLeft w:val="0"/>
      <w:marRight w:val="0"/>
      <w:marTop w:val="0"/>
      <w:marBottom w:val="0"/>
      <w:divBdr>
        <w:top w:val="none" w:sz="0" w:space="0" w:color="auto"/>
        <w:left w:val="none" w:sz="0" w:space="0" w:color="auto"/>
        <w:bottom w:val="none" w:sz="0" w:space="0" w:color="auto"/>
        <w:right w:val="none" w:sz="0" w:space="0" w:color="auto"/>
      </w:divBdr>
    </w:div>
    <w:div w:id="1314915864">
      <w:marLeft w:val="0"/>
      <w:marRight w:val="0"/>
      <w:marTop w:val="0"/>
      <w:marBottom w:val="0"/>
      <w:divBdr>
        <w:top w:val="none" w:sz="0" w:space="0" w:color="auto"/>
        <w:left w:val="none" w:sz="0" w:space="0" w:color="auto"/>
        <w:bottom w:val="none" w:sz="0" w:space="0" w:color="auto"/>
        <w:right w:val="none" w:sz="0" w:space="0" w:color="auto"/>
      </w:divBdr>
    </w:div>
    <w:div w:id="1314915865">
      <w:marLeft w:val="0"/>
      <w:marRight w:val="0"/>
      <w:marTop w:val="0"/>
      <w:marBottom w:val="0"/>
      <w:divBdr>
        <w:top w:val="none" w:sz="0" w:space="0" w:color="auto"/>
        <w:left w:val="none" w:sz="0" w:space="0" w:color="auto"/>
        <w:bottom w:val="none" w:sz="0" w:space="0" w:color="auto"/>
        <w:right w:val="none" w:sz="0" w:space="0" w:color="auto"/>
      </w:divBdr>
    </w:div>
    <w:div w:id="1314915866">
      <w:marLeft w:val="0"/>
      <w:marRight w:val="0"/>
      <w:marTop w:val="0"/>
      <w:marBottom w:val="0"/>
      <w:divBdr>
        <w:top w:val="none" w:sz="0" w:space="0" w:color="auto"/>
        <w:left w:val="none" w:sz="0" w:space="0" w:color="auto"/>
        <w:bottom w:val="none" w:sz="0" w:space="0" w:color="auto"/>
        <w:right w:val="none" w:sz="0" w:space="0" w:color="auto"/>
      </w:divBdr>
    </w:div>
    <w:div w:id="1314915867">
      <w:marLeft w:val="0"/>
      <w:marRight w:val="0"/>
      <w:marTop w:val="0"/>
      <w:marBottom w:val="0"/>
      <w:divBdr>
        <w:top w:val="none" w:sz="0" w:space="0" w:color="auto"/>
        <w:left w:val="none" w:sz="0" w:space="0" w:color="auto"/>
        <w:bottom w:val="none" w:sz="0" w:space="0" w:color="auto"/>
        <w:right w:val="none" w:sz="0" w:space="0" w:color="auto"/>
      </w:divBdr>
    </w:div>
    <w:div w:id="1314915868">
      <w:marLeft w:val="0"/>
      <w:marRight w:val="0"/>
      <w:marTop w:val="0"/>
      <w:marBottom w:val="0"/>
      <w:divBdr>
        <w:top w:val="none" w:sz="0" w:space="0" w:color="auto"/>
        <w:left w:val="none" w:sz="0" w:space="0" w:color="auto"/>
        <w:bottom w:val="none" w:sz="0" w:space="0" w:color="auto"/>
        <w:right w:val="none" w:sz="0" w:space="0" w:color="auto"/>
      </w:divBdr>
    </w:div>
    <w:div w:id="1314915869">
      <w:marLeft w:val="0"/>
      <w:marRight w:val="0"/>
      <w:marTop w:val="0"/>
      <w:marBottom w:val="0"/>
      <w:divBdr>
        <w:top w:val="none" w:sz="0" w:space="0" w:color="auto"/>
        <w:left w:val="none" w:sz="0" w:space="0" w:color="auto"/>
        <w:bottom w:val="none" w:sz="0" w:space="0" w:color="auto"/>
        <w:right w:val="none" w:sz="0" w:space="0" w:color="auto"/>
      </w:divBdr>
    </w:div>
    <w:div w:id="1314915870">
      <w:marLeft w:val="0"/>
      <w:marRight w:val="0"/>
      <w:marTop w:val="0"/>
      <w:marBottom w:val="0"/>
      <w:divBdr>
        <w:top w:val="none" w:sz="0" w:space="0" w:color="auto"/>
        <w:left w:val="none" w:sz="0" w:space="0" w:color="auto"/>
        <w:bottom w:val="none" w:sz="0" w:space="0" w:color="auto"/>
        <w:right w:val="none" w:sz="0" w:space="0" w:color="auto"/>
      </w:divBdr>
    </w:div>
    <w:div w:id="1314915871">
      <w:marLeft w:val="0"/>
      <w:marRight w:val="0"/>
      <w:marTop w:val="0"/>
      <w:marBottom w:val="0"/>
      <w:divBdr>
        <w:top w:val="none" w:sz="0" w:space="0" w:color="auto"/>
        <w:left w:val="none" w:sz="0" w:space="0" w:color="auto"/>
        <w:bottom w:val="none" w:sz="0" w:space="0" w:color="auto"/>
        <w:right w:val="none" w:sz="0" w:space="0" w:color="auto"/>
      </w:divBdr>
    </w:div>
    <w:div w:id="1314915872">
      <w:marLeft w:val="0"/>
      <w:marRight w:val="0"/>
      <w:marTop w:val="0"/>
      <w:marBottom w:val="0"/>
      <w:divBdr>
        <w:top w:val="none" w:sz="0" w:space="0" w:color="auto"/>
        <w:left w:val="none" w:sz="0" w:space="0" w:color="auto"/>
        <w:bottom w:val="none" w:sz="0" w:space="0" w:color="auto"/>
        <w:right w:val="none" w:sz="0" w:space="0" w:color="auto"/>
      </w:divBdr>
    </w:div>
    <w:div w:id="1314915873">
      <w:marLeft w:val="0"/>
      <w:marRight w:val="0"/>
      <w:marTop w:val="0"/>
      <w:marBottom w:val="0"/>
      <w:divBdr>
        <w:top w:val="none" w:sz="0" w:space="0" w:color="auto"/>
        <w:left w:val="none" w:sz="0" w:space="0" w:color="auto"/>
        <w:bottom w:val="none" w:sz="0" w:space="0" w:color="auto"/>
        <w:right w:val="none" w:sz="0" w:space="0" w:color="auto"/>
      </w:divBdr>
    </w:div>
    <w:div w:id="1314915874">
      <w:marLeft w:val="0"/>
      <w:marRight w:val="0"/>
      <w:marTop w:val="0"/>
      <w:marBottom w:val="0"/>
      <w:divBdr>
        <w:top w:val="none" w:sz="0" w:space="0" w:color="auto"/>
        <w:left w:val="none" w:sz="0" w:space="0" w:color="auto"/>
        <w:bottom w:val="none" w:sz="0" w:space="0" w:color="auto"/>
        <w:right w:val="none" w:sz="0" w:space="0" w:color="auto"/>
      </w:divBdr>
    </w:div>
    <w:div w:id="1314915875">
      <w:marLeft w:val="0"/>
      <w:marRight w:val="0"/>
      <w:marTop w:val="0"/>
      <w:marBottom w:val="0"/>
      <w:divBdr>
        <w:top w:val="none" w:sz="0" w:space="0" w:color="auto"/>
        <w:left w:val="none" w:sz="0" w:space="0" w:color="auto"/>
        <w:bottom w:val="none" w:sz="0" w:space="0" w:color="auto"/>
        <w:right w:val="none" w:sz="0" w:space="0" w:color="auto"/>
      </w:divBdr>
    </w:div>
    <w:div w:id="1314915876">
      <w:marLeft w:val="0"/>
      <w:marRight w:val="0"/>
      <w:marTop w:val="0"/>
      <w:marBottom w:val="0"/>
      <w:divBdr>
        <w:top w:val="none" w:sz="0" w:space="0" w:color="auto"/>
        <w:left w:val="none" w:sz="0" w:space="0" w:color="auto"/>
        <w:bottom w:val="none" w:sz="0" w:space="0" w:color="auto"/>
        <w:right w:val="none" w:sz="0" w:space="0" w:color="auto"/>
      </w:divBdr>
    </w:div>
    <w:div w:id="1314915877">
      <w:marLeft w:val="0"/>
      <w:marRight w:val="0"/>
      <w:marTop w:val="0"/>
      <w:marBottom w:val="0"/>
      <w:divBdr>
        <w:top w:val="none" w:sz="0" w:space="0" w:color="auto"/>
        <w:left w:val="none" w:sz="0" w:space="0" w:color="auto"/>
        <w:bottom w:val="none" w:sz="0" w:space="0" w:color="auto"/>
        <w:right w:val="none" w:sz="0" w:space="0" w:color="auto"/>
      </w:divBdr>
    </w:div>
    <w:div w:id="1314915878">
      <w:marLeft w:val="0"/>
      <w:marRight w:val="0"/>
      <w:marTop w:val="0"/>
      <w:marBottom w:val="0"/>
      <w:divBdr>
        <w:top w:val="none" w:sz="0" w:space="0" w:color="auto"/>
        <w:left w:val="none" w:sz="0" w:space="0" w:color="auto"/>
        <w:bottom w:val="none" w:sz="0" w:space="0" w:color="auto"/>
        <w:right w:val="none" w:sz="0" w:space="0" w:color="auto"/>
      </w:divBdr>
    </w:div>
    <w:div w:id="1314915879">
      <w:marLeft w:val="0"/>
      <w:marRight w:val="0"/>
      <w:marTop w:val="0"/>
      <w:marBottom w:val="0"/>
      <w:divBdr>
        <w:top w:val="none" w:sz="0" w:space="0" w:color="auto"/>
        <w:left w:val="none" w:sz="0" w:space="0" w:color="auto"/>
        <w:bottom w:val="none" w:sz="0" w:space="0" w:color="auto"/>
        <w:right w:val="none" w:sz="0" w:space="0" w:color="auto"/>
      </w:divBdr>
    </w:div>
    <w:div w:id="1314915880">
      <w:marLeft w:val="0"/>
      <w:marRight w:val="0"/>
      <w:marTop w:val="0"/>
      <w:marBottom w:val="0"/>
      <w:divBdr>
        <w:top w:val="none" w:sz="0" w:space="0" w:color="auto"/>
        <w:left w:val="none" w:sz="0" w:space="0" w:color="auto"/>
        <w:bottom w:val="none" w:sz="0" w:space="0" w:color="auto"/>
        <w:right w:val="none" w:sz="0" w:space="0" w:color="auto"/>
      </w:divBdr>
    </w:div>
    <w:div w:id="1314915881">
      <w:marLeft w:val="0"/>
      <w:marRight w:val="0"/>
      <w:marTop w:val="0"/>
      <w:marBottom w:val="0"/>
      <w:divBdr>
        <w:top w:val="none" w:sz="0" w:space="0" w:color="auto"/>
        <w:left w:val="none" w:sz="0" w:space="0" w:color="auto"/>
        <w:bottom w:val="none" w:sz="0" w:space="0" w:color="auto"/>
        <w:right w:val="none" w:sz="0" w:space="0" w:color="auto"/>
      </w:divBdr>
    </w:div>
    <w:div w:id="1314915882">
      <w:marLeft w:val="0"/>
      <w:marRight w:val="0"/>
      <w:marTop w:val="0"/>
      <w:marBottom w:val="0"/>
      <w:divBdr>
        <w:top w:val="none" w:sz="0" w:space="0" w:color="auto"/>
        <w:left w:val="none" w:sz="0" w:space="0" w:color="auto"/>
        <w:bottom w:val="none" w:sz="0" w:space="0" w:color="auto"/>
        <w:right w:val="none" w:sz="0" w:space="0" w:color="auto"/>
      </w:divBdr>
    </w:div>
    <w:div w:id="1314915883">
      <w:marLeft w:val="0"/>
      <w:marRight w:val="0"/>
      <w:marTop w:val="0"/>
      <w:marBottom w:val="0"/>
      <w:divBdr>
        <w:top w:val="none" w:sz="0" w:space="0" w:color="auto"/>
        <w:left w:val="none" w:sz="0" w:space="0" w:color="auto"/>
        <w:bottom w:val="none" w:sz="0" w:space="0" w:color="auto"/>
        <w:right w:val="none" w:sz="0" w:space="0" w:color="auto"/>
      </w:divBdr>
    </w:div>
    <w:div w:id="1314915884">
      <w:marLeft w:val="0"/>
      <w:marRight w:val="0"/>
      <w:marTop w:val="0"/>
      <w:marBottom w:val="0"/>
      <w:divBdr>
        <w:top w:val="none" w:sz="0" w:space="0" w:color="auto"/>
        <w:left w:val="none" w:sz="0" w:space="0" w:color="auto"/>
        <w:bottom w:val="none" w:sz="0" w:space="0" w:color="auto"/>
        <w:right w:val="none" w:sz="0" w:space="0" w:color="auto"/>
      </w:divBdr>
    </w:div>
    <w:div w:id="1314915885">
      <w:marLeft w:val="0"/>
      <w:marRight w:val="0"/>
      <w:marTop w:val="0"/>
      <w:marBottom w:val="0"/>
      <w:divBdr>
        <w:top w:val="none" w:sz="0" w:space="0" w:color="auto"/>
        <w:left w:val="none" w:sz="0" w:space="0" w:color="auto"/>
        <w:bottom w:val="none" w:sz="0" w:space="0" w:color="auto"/>
        <w:right w:val="none" w:sz="0" w:space="0" w:color="auto"/>
      </w:divBdr>
    </w:div>
    <w:div w:id="1314915886">
      <w:marLeft w:val="0"/>
      <w:marRight w:val="0"/>
      <w:marTop w:val="0"/>
      <w:marBottom w:val="0"/>
      <w:divBdr>
        <w:top w:val="none" w:sz="0" w:space="0" w:color="auto"/>
        <w:left w:val="none" w:sz="0" w:space="0" w:color="auto"/>
        <w:bottom w:val="none" w:sz="0" w:space="0" w:color="auto"/>
        <w:right w:val="none" w:sz="0" w:space="0" w:color="auto"/>
      </w:divBdr>
    </w:div>
    <w:div w:id="1314915887">
      <w:marLeft w:val="0"/>
      <w:marRight w:val="0"/>
      <w:marTop w:val="0"/>
      <w:marBottom w:val="0"/>
      <w:divBdr>
        <w:top w:val="none" w:sz="0" w:space="0" w:color="auto"/>
        <w:left w:val="none" w:sz="0" w:space="0" w:color="auto"/>
        <w:bottom w:val="none" w:sz="0" w:space="0" w:color="auto"/>
        <w:right w:val="none" w:sz="0" w:space="0" w:color="auto"/>
      </w:divBdr>
    </w:div>
    <w:div w:id="1314915888">
      <w:marLeft w:val="0"/>
      <w:marRight w:val="0"/>
      <w:marTop w:val="0"/>
      <w:marBottom w:val="0"/>
      <w:divBdr>
        <w:top w:val="none" w:sz="0" w:space="0" w:color="auto"/>
        <w:left w:val="none" w:sz="0" w:space="0" w:color="auto"/>
        <w:bottom w:val="none" w:sz="0" w:space="0" w:color="auto"/>
        <w:right w:val="none" w:sz="0" w:space="0" w:color="auto"/>
      </w:divBdr>
    </w:div>
    <w:div w:id="1314915889">
      <w:marLeft w:val="0"/>
      <w:marRight w:val="0"/>
      <w:marTop w:val="0"/>
      <w:marBottom w:val="0"/>
      <w:divBdr>
        <w:top w:val="none" w:sz="0" w:space="0" w:color="auto"/>
        <w:left w:val="none" w:sz="0" w:space="0" w:color="auto"/>
        <w:bottom w:val="none" w:sz="0" w:space="0" w:color="auto"/>
        <w:right w:val="none" w:sz="0" w:space="0" w:color="auto"/>
      </w:divBdr>
    </w:div>
    <w:div w:id="1314915890">
      <w:marLeft w:val="0"/>
      <w:marRight w:val="0"/>
      <w:marTop w:val="0"/>
      <w:marBottom w:val="0"/>
      <w:divBdr>
        <w:top w:val="none" w:sz="0" w:space="0" w:color="auto"/>
        <w:left w:val="none" w:sz="0" w:space="0" w:color="auto"/>
        <w:bottom w:val="none" w:sz="0" w:space="0" w:color="auto"/>
        <w:right w:val="none" w:sz="0" w:space="0" w:color="auto"/>
      </w:divBdr>
    </w:div>
    <w:div w:id="1314915891">
      <w:marLeft w:val="0"/>
      <w:marRight w:val="0"/>
      <w:marTop w:val="0"/>
      <w:marBottom w:val="0"/>
      <w:divBdr>
        <w:top w:val="none" w:sz="0" w:space="0" w:color="auto"/>
        <w:left w:val="none" w:sz="0" w:space="0" w:color="auto"/>
        <w:bottom w:val="none" w:sz="0" w:space="0" w:color="auto"/>
        <w:right w:val="none" w:sz="0" w:space="0" w:color="auto"/>
      </w:divBdr>
    </w:div>
    <w:div w:id="1314915892">
      <w:marLeft w:val="0"/>
      <w:marRight w:val="0"/>
      <w:marTop w:val="0"/>
      <w:marBottom w:val="0"/>
      <w:divBdr>
        <w:top w:val="none" w:sz="0" w:space="0" w:color="auto"/>
        <w:left w:val="none" w:sz="0" w:space="0" w:color="auto"/>
        <w:bottom w:val="none" w:sz="0" w:space="0" w:color="auto"/>
        <w:right w:val="none" w:sz="0" w:space="0" w:color="auto"/>
      </w:divBdr>
    </w:div>
    <w:div w:id="1314915893">
      <w:marLeft w:val="0"/>
      <w:marRight w:val="0"/>
      <w:marTop w:val="0"/>
      <w:marBottom w:val="0"/>
      <w:divBdr>
        <w:top w:val="none" w:sz="0" w:space="0" w:color="auto"/>
        <w:left w:val="none" w:sz="0" w:space="0" w:color="auto"/>
        <w:bottom w:val="none" w:sz="0" w:space="0" w:color="auto"/>
        <w:right w:val="none" w:sz="0" w:space="0" w:color="auto"/>
      </w:divBdr>
    </w:div>
    <w:div w:id="1314915894">
      <w:marLeft w:val="0"/>
      <w:marRight w:val="0"/>
      <w:marTop w:val="0"/>
      <w:marBottom w:val="0"/>
      <w:divBdr>
        <w:top w:val="none" w:sz="0" w:space="0" w:color="auto"/>
        <w:left w:val="none" w:sz="0" w:space="0" w:color="auto"/>
        <w:bottom w:val="none" w:sz="0" w:space="0" w:color="auto"/>
        <w:right w:val="none" w:sz="0" w:space="0" w:color="auto"/>
      </w:divBdr>
    </w:div>
    <w:div w:id="1314915895">
      <w:marLeft w:val="0"/>
      <w:marRight w:val="0"/>
      <w:marTop w:val="0"/>
      <w:marBottom w:val="0"/>
      <w:divBdr>
        <w:top w:val="none" w:sz="0" w:space="0" w:color="auto"/>
        <w:left w:val="none" w:sz="0" w:space="0" w:color="auto"/>
        <w:bottom w:val="none" w:sz="0" w:space="0" w:color="auto"/>
        <w:right w:val="none" w:sz="0" w:space="0" w:color="auto"/>
      </w:divBdr>
    </w:div>
    <w:div w:id="1314915896">
      <w:marLeft w:val="0"/>
      <w:marRight w:val="0"/>
      <w:marTop w:val="0"/>
      <w:marBottom w:val="0"/>
      <w:divBdr>
        <w:top w:val="none" w:sz="0" w:space="0" w:color="auto"/>
        <w:left w:val="none" w:sz="0" w:space="0" w:color="auto"/>
        <w:bottom w:val="none" w:sz="0" w:space="0" w:color="auto"/>
        <w:right w:val="none" w:sz="0" w:space="0" w:color="auto"/>
      </w:divBdr>
    </w:div>
    <w:div w:id="1314915897">
      <w:marLeft w:val="0"/>
      <w:marRight w:val="0"/>
      <w:marTop w:val="0"/>
      <w:marBottom w:val="0"/>
      <w:divBdr>
        <w:top w:val="none" w:sz="0" w:space="0" w:color="auto"/>
        <w:left w:val="none" w:sz="0" w:space="0" w:color="auto"/>
        <w:bottom w:val="none" w:sz="0" w:space="0" w:color="auto"/>
        <w:right w:val="none" w:sz="0" w:space="0" w:color="auto"/>
      </w:divBdr>
    </w:div>
    <w:div w:id="1314915898">
      <w:marLeft w:val="0"/>
      <w:marRight w:val="0"/>
      <w:marTop w:val="0"/>
      <w:marBottom w:val="0"/>
      <w:divBdr>
        <w:top w:val="none" w:sz="0" w:space="0" w:color="auto"/>
        <w:left w:val="none" w:sz="0" w:space="0" w:color="auto"/>
        <w:bottom w:val="none" w:sz="0" w:space="0" w:color="auto"/>
        <w:right w:val="none" w:sz="0" w:space="0" w:color="auto"/>
      </w:divBdr>
    </w:div>
    <w:div w:id="1314915899">
      <w:marLeft w:val="0"/>
      <w:marRight w:val="0"/>
      <w:marTop w:val="0"/>
      <w:marBottom w:val="0"/>
      <w:divBdr>
        <w:top w:val="none" w:sz="0" w:space="0" w:color="auto"/>
        <w:left w:val="none" w:sz="0" w:space="0" w:color="auto"/>
        <w:bottom w:val="none" w:sz="0" w:space="0" w:color="auto"/>
        <w:right w:val="none" w:sz="0" w:space="0" w:color="auto"/>
      </w:divBdr>
    </w:div>
    <w:div w:id="1314915900">
      <w:marLeft w:val="0"/>
      <w:marRight w:val="0"/>
      <w:marTop w:val="0"/>
      <w:marBottom w:val="0"/>
      <w:divBdr>
        <w:top w:val="none" w:sz="0" w:space="0" w:color="auto"/>
        <w:left w:val="none" w:sz="0" w:space="0" w:color="auto"/>
        <w:bottom w:val="none" w:sz="0" w:space="0" w:color="auto"/>
        <w:right w:val="none" w:sz="0" w:space="0" w:color="auto"/>
      </w:divBdr>
    </w:div>
    <w:div w:id="1314915901">
      <w:marLeft w:val="0"/>
      <w:marRight w:val="0"/>
      <w:marTop w:val="0"/>
      <w:marBottom w:val="0"/>
      <w:divBdr>
        <w:top w:val="none" w:sz="0" w:space="0" w:color="auto"/>
        <w:left w:val="none" w:sz="0" w:space="0" w:color="auto"/>
        <w:bottom w:val="none" w:sz="0" w:space="0" w:color="auto"/>
        <w:right w:val="none" w:sz="0" w:space="0" w:color="auto"/>
      </w:divBdr>
    </w:div>
    <w:div w:id="1314915902">
      <w:marLeft w:val="0"/>
      <w:marRight w:val="0"/>
      <w:marTop w:val="0"/>
      <w:marBottom w:val="0"/>
      <w:divBdr>
        <w:top w:val="none" w:sz="0" w:space="0" w:color="auto"/>
        <w:left w:val="none" w:sz="0" w:space="0" w:color="auto"/>
        <w:bottom w:val="none" w:sz="0" w:space="0" w:color="auto"/>
        <w:right w:val="none" w:sz="0" w:space="0" w:color="auto"/>
      </w:divBdr>
    </w:div>
    <w:div w:id="1314915903">
      <w:marLeft w:val="0"/>
      <w:marRight w:val="0"/>
      <w:marTop w:val="0"/>
      <w:marBottom w:val="0"/>
      <w:divBdr>
        <w:top w:val="none" w:sz="0" w:space="0" w:color="auto"/>
        <w:left w:val="none" w:sz="0" w:space="0" w:color="auto"/>
        <w:bottom w:val="none" w:sz="0" w:space="0" w:color="auto"/>
        <w:right w:val="none" w:sz="0" w:space="0" w:color="auto"/>
      </w:divBdr>
    </w:div>
    <w:div w:id="1314915904">
      <w:marLeft w:val="0"/>
      <w:marRight w:val="0"/>
      <w:marTop w:val="0"/>
      <w:marBottom w:val="0"/>
      <w:divBdr>
        <w:top w:val="none" w:sz="0" w:space="0" w:color="auto"/>
        <w:left w:val="none" w:sz="0" w:space="0" w:color="auto"/>
        <w:bottom w:val="none" w:sz="0" w:space="0" w:color="auto"/>
        <w:right w:val="none" w:sz="0" w:space="0" w:color="auto"/>
      </w:divBdr>
    </w:div>
    <w:div w:id="1314915905">
      <w:marLeft w:val="0"/>
      <w:marRight w:val="0"/>
      <w:marTop w:val="0"/>
      <w:marBottom w:val="0"/>
      <w:divBdr>
        <w:top w:val="none" w:sz="0" w:space="0" w:color="auto"/>
        <w:left w:val="none" w:sz="0" w:space="0" w:color="auto"/>
        <w:bottom w:val="none" w:sz="0" w:space="0" w:color="auto"/>
        <w:right w:val="none" w:sz="0" w:space="0" w:color="auto"/>
      </w:divBdr>
    </w:div>
    <w:div w:id="1314915906">
      <w:marLeft w:val="0"/>
      <w:marRight w:val="0"/>
      <w:marTop w:val="0"/>
      <w:marBottom w:val="0"/>
      <w:divBdr>
        <w:top w:val="none" w:sz="0" w:space="0" w:color="auto"/>
        <w:left w:val="none" w:sz="0" w:space="0" w:color="auto"/>
        <w:bottom w:val="none" w:sz="0" w:space="0" w:color="auto"/>
        <w:right w:val="none" w:sz="0" w:space="0" w:color="auto"/>
      </w:divBdr>
    </w:div>
    <w:div w:id="1314915907">
      <w:marLeft w:val="0"/>
      <w:marRight w:val="0"/>
      <w:marTop w:val="0"/>
      <w:marBottom w:val="0"/>
      <w:divBdr>
        <w:top w:val="none" w:sz="0" w:space="0" w:color="auto"/>
        <w:left w:val="none" w:sz="0" w:space="0" w:color="auto"/>
        <w:bottom w:val="none" w:sz="0" w:space="0" w:color="auto"/>
        <w:right w:val="none" w:sz="0" w:space="0" w:color="auto"/>
      </w:divBdr>
    </w:div>
    <w:div w:id="1314915908">
      <w:marLeft w:val="0"/>
      <w:marRight w:val="0"/>
      <w:marTop w:val="0"/>
      <w:marBottom w:val="0"/>
      <w:divBdr>
        <w:top w:val="none" w:sz="0" w:space="0" w:color="auto"/>
        <w:left w:val="none" w:sz="0" w:space="0" w:color="auto"/>
        <w:bottom w:val="none" w:sz="0" w:space="0" w:color="auto"/>
        <w:right w:val="none" w:sz="0" w:space="0" w:color="auto"/>
      </w:divBdr>
    </w:div>
    <w:div w:id="1314915909">
      <w:marLeft w:val="0"/>
      <w:marRight w:val="0"/>
      <w:marTop w:val="0"/>
      <w:marBottom w:val="0"/>
      <w:divBdr>
        <w:top w:val="none" w:sz="0" w:space="0" w:color="auto"/>
        <w:left w:val="none" w:sz="0" w:space="0" w:color="auto"/>
        <w:bottom w:val="none" w:sz="0" w:space="0" w:color="auto"/>
        <w:right w:val="none" w:sz="0" w:space="0" w:color="auto"/>
      </w:divBdr>
    </w:div>
    <w:div w:id="1314915910">
      <w:marLeft w:val="0"/>
      <w:marRight w:val="0"/>
      <w:marTop w:val="0"/>
      <w:marBottom w:val="0"/>
      <w:divBdr>
        <w:top w:val="none" w:sz="0" w:space="0" w:color="auto"/>
        <w:left w:val="none" w:sz="0" w:space="0" w:color="auto"/>
        <w:bottom w:val="none" w:sz="0" w:space="0" w:color="auto"/>
        <w:right w:val="none" w:sz="0" w:space="0" w:color="auto"/>
      </w:divBdr>
    </w:div>
    <w:div w:id="1314915911">
      <w:marLeft w:val="0"/>
      <w:marRight w:val="0"/>
      <w:marTop w:val="0"/>
      <w:marBottom w:val="0"/>
      <w:divBdr>
        <w:top w:val="none" w:sz="0" w:space="0" w:color="auto"/>
        <w:left w:val="none" w:sz="0" w:space="0" w:color="auto"/>
        <w:bottom w:val="none" w:sz="0" w:space="0" w:color="auto"/>
        <w:right w:val="none" w:sz="0" w:space="0" w:color="auto"/>
      </w:divBdr>
    </w:div>
    <w:div w:id="1314915912">
      <w:marLeft w:val="0"/>
      <w:marRight w:val="0"/>
      <w:marTop w:val="0"/>
      <w:marBottom w:val="0"/>
      <w:divBdr>
        <w:top w:val="none" w:sz="0" w:space="0" w:color="auto"/>
        <w:left w:val="none" w:sz="0" w:space="0" w:color="auto"/>
        <w:bottom w:val="none" w:sz="0" w:space="0" w:color="auto"/>
        <w:right w:val="none" w:sz="0" w:space="0" w:color="auto"/>
      </w:divBdr>
    </w:div>
    <w:div w:id="1314915913">
      <w:marLeft w:val="0"/>
      <w:marRight w:val="0"/>
      <w:marTop w:val="0"/>
      <w:marBottom w:val="0"/>
      <w:divBdr>
        <w:top w:val="none" w:sz="0" w:space="0" w:color="auto"/>
        <w:left w:val="none" w:sz="0" w:space="0" w:color="auto"/>
        <w:bottom w:val="none" w:sz="0" w:space="0" w:color="auto"/>
        <w:right w:val="none" w:sz="0" w:space="0" w:color="auto"/>
      </w:divBdr>
    </w:div>
    <w:div w:id="1314915914">
      <w:marLeft w:val="0"/>
      <w:marRight w:val="0"/>
      <w:marTop w:val="0"/>
      <w:marBottom w:val="0"/>
      <w:divBdr>
        <w:top w:val="none" w:sz="0" w:space="0" w:color="auto"/>
        <w:left w:val="none" w:sz="0" w:space="0" w:color="auto"/>
        <w:bottom w:val="none" w:sz="0" w:space="0" w:color="auto"/>
        <w:right w:val="none" w:sz="0" w:space="0" w:color="auto"/>
      </w:divBdr>
    </w:div>
    <w:div w:id="1314915915">
      <w:marLeft w:val="0"/>
      <w:marRight w:val="0"/>
      <w:marTop w:val="0"/>
      <w:marBottom w:val="0"/>
      <w:divBdr>
        <w:top w:val="none" w:sz="0" w:space="0" w:color="auto"/>
        <w:left w:val="none" w:sz="0" w:space="0" w:color="auto"/>
        <w:bottom w:val="none" w:sz="0" w:space="0" w:color="auto"/>
        <w:right w:val="none" w:sz="0" w:space="0" w:color="auto"/>
      </w:divBdr>
    </w:div>
    <w:div w:id="1314915916">
      <w:marLeft w:val="0"/>
      <w:marRight w:val="0"/>
      <w:marTop w:val="0"/>
      <w:marBottom w:val="0"/>
      <w:divBdr>
        <w:top w:val="none" w:sz="0" w:space="0" w:color="auto"/>
        <w:left w:val="none" w:sz="0" w:space="0" w:color="auto"/>
        <w:bottom w:val="none" w:sz="0" w:space="0" w:color="auto"/>
        <w:right w:val="none" w:sz="0" w:space="0" w:color="auto"/>
      </w:divBdr>
    </w:div>
    <w:div w:id="1314915917">
      <w:marLeft w:val="0"/>
      <w:marRight w:val="0"/>
      <w:marTop w:val="0"/>
      <w:marBottom w:val="0"/>
      <w:divBdr>
        <w:top w:val="none" w:sz="0" w:space="0" w:color="auto"/>
        <w:left w:val="none" w:sz="0" w:space="0" w:color="auto"/>
        <w:bottom w:val="none" w:sz="0" w:space="0" w:color="auto"/>
        <w:right w:val="none" w:sz="0" w:space="0" w:color="auto"/>
      </w:divBdr>
    </w:div>
    <w:div w:id="1314915918">
      <w:marLeft w:val="0"/>
      <w:marRight w:val="0"/>
      <w:marTop w:val="0"/>
      <w:marBottom w:val="0"/>
      <w:divBdr>
        <w:top w:val="none" w:sz="0" w:space="0" w:color="auto"/>
        <w:left w:val="none" w:sz="0" w:space="0" w:color="auto"/>
        <w:bottom w:val="none" w:sz="0" w:space="0" w:color="auto"/>
        <w:right w:val="none" w:sz="0" w:space="0" w:color="auto"/>
      </w:divBdr>
    </w:div>
    <w:div w:id="1314915919">
      <w:marLeft w:val="0"/>
      <w:marRight w:val="0"/>
      <w:marTop w:val="0"/>
      <w:marBottom w:val="0"/>
      <w:divBdr>
        <w:top w:val="none" w:sz="0" w:space="0" w:color="auto"/>
        <w:left w:val="none" w:sz="0" w:space="0" w:color="auto"/>
        <w:bottom w:val="none" w:sz="0" w:space="0" w:color="auto"/>
        <w:right w:val="none" w:sz="0" w:space="0" w:color="auto"/>
      </w:divBdr>
    </w:div>
    <w:div w:id="1314915920">
      <w:marLeft w:val="0"/>
      <w:marRight w:val="0"/>
      <w:marTop w:val="0"/>
      <w:marBottom w:val="0"/>
      <w:divBdr>
        <w:top w:val="none" w:sz="0" w:space="0" w:color="auto"/>
        <w:left w:val="none" w:sz="0" w:space="0" w:color="auto"/>
        <w:bottom w:val="none" w:sz="0" w:space="0" w:color="auto"/>
        <w:right w:val="none" w:sz="0" w:space="0" w:color="auto"/>
      </w:divBdr>
    </w:div>
    <w:div w:id="1314915921">
      <w:marLeft w:val="0"/>
      <w:marRight w:val="0"/>
      <w:marTop w:val="0"/>
      <w:marBottom w:val="0"/>
      <w:divBdr>
        <w:top w:val="none" w:sz="0" w:space="0" w:color="auto"/>
        <w:left w:val="none" w:sz="0" w:space="0" w:color="auto"/>
        <w:bottom w:val="none" w:sz="0" w:space="0" w:color="auto"/>
        <w:right w:val="none" w:sz="0" w:space="0" w:color="auto"/>
      </w:divBdr>
    </w:div>
    <w:div w:id="1314915922">
      <w:marLeft w:val="0"/>
      <w:marRight w:val="0"/>
      <w:marTop w:val="0"/>
      <w:marBottom w:val="0"/>
      <w:divBdr>
        <w:top w:val="none" w:sz="0" w:space="0" w:color="auto"/>
        <w:left w:val="none" w:sz="0" w:space="0" w:color="auto"/>
        <w:bottom w:val="none" w:sz="0" w:space="0" w:color="auto"/>
        <w:right w:val="none" w:sz="0" w:space="0" w:color="auto"/>
      </w:divBdr>
    </w:div>
    <w:div w:id="1314915923">
      <w:marLeft w:val="0"/>
      <w:marRight w:val="0"/>
      <w:marTop w:val="0"/>
      <w:marBottom w:val="0"/>
      <w:divBdr>
        <w:top w:val="none" w:sz="0" w:space="0" w:color="auto"/>
        <w:left w:val="none" w:sz="0" w:space="0" w:color="auto"/>
        <w:bottom w:val="none" w:sz="0" w:space="0" w:color="auto"/>
        <w:right w:val="none" w:sz="0" w:space="0" w:color="auto"/>
      </w:divBdr>
    </w:div>
    <w:div w:id="1314915924">
      <w:marLeft w:val="0"/>
      <w:marRight w:val="0"/>
      <w:marTop w:val="0"/>
      <w:marBottom w:val="0"/>
      <w:divBdr>
        <w:top w:val="none" w:sz="0" w:space="0" w:color="auto"/>
        <w:left w:val="none" w:sz="0" w:space="0" w:color="auto"/>
        <w:bottom w:val="none" w:sz="0" w:space="0" w:color="auto"/>
        <w:right w:val="none" w:sz="0" w:space="0" w:color="auto"/>
      </w:divBdr>
    </w:div>
    <w:div w:id="1314915925">
      <w:marLeft w:val="0"/>
      <w:marRight w:val="0"/>
      <w:marTop w:val="0"/>
      <w:marBottom w:val="0"/>
      <w:divBdr>
        <w:top w:val="none" w:sz="0" w:space="0" w:color="auto"/>
        <w:left w:val="none" w:sz="0" w:space="0" w:color="auto"/>
        <w:bottom w:val="none" w:sz="0" w:space="0" w:color="auto"/>
        <w:right w:val="none" w:sz="0" w:space="0" w:color="auto"/>
      </w:divBdr>
    </w:div>
    <w:div w:id="1314915926">
      <w:marLeft w:val="0"/>
      <w:marRight w:val="0"/>
      <w:marTop w:val="0"/>
      <w:marBottom w:val="0"/>
      <w:divBdr>
        <w:top w:val="none" w:sz="0" w:space="0" w:color="auto"/>
        <w:left w:val="none" w:sz="0" w:space="0" w:color="auto"/>
        <w:bottom w:val="none" w:sz="0" w:space="0" w:color="auto"/>
        <w:right w:val="none" w:sz="0" w:space="0" w:color="auto"/>
      </w:divBdr>
    </w:div>
    <w:div w:id="1314915927">
      <w:marLeft w:val="0"/>
      <w:marRight w:val="0"/>
      <w:marTop w:val="0"/>
      <w:marBottom w:val="0"/>
      <w:divBdr>
        <w:top w:val="none" w:sz="0" w:space="0" w:color="auto"/>
        <w:left w:val="none" w:sz="0" w:space="0" w:color="auto"/>
        <w:bottom w:val="none" w:sz="0" w:space="0" w:color="auto"/>
        <w:right w:val="none" w:sz="0" w:space="0" w:color="auto"/>
      </w:divBdr>
    </w:div>
    <w:div w:id="1314915928">
      <w:marLeft w:val="0"/>
      <w:marRight w:val="0"/>
      <w:marTop w:val="0"/>
      <w:marBottom w:val="0"/>
      <w:divBdr>
        <w:top w:val="none" w:sz="0" w:space="0" w:color="auto"/>
        <w:left w:val="none" w:sz="0" w:space="0" w:color="auto"/>
        <w:bottom w:val="none" w:sz="0" w:space="0" w:color="auto"/>
        <w:right w:val="none" w:sz="0" w:space="0" w:color="auto"/>
      </w:divBdr>
    </w:div>
    <w:div w:id="1314915929">
      <w:marLeft w:val="0"/>
      <w:marRight w:val="0"/>
      <w:marTop w:val="0"/>
      <w:marBottom w:val="0"/>
      <w:divBdr>
        <w:top w:val="none" w:sz="0" w:space="0" w:color="auto"/>
        <w:left w:val="none" w:sz="0" w:space="0" w:color="auto"/>
        <w:bottom w:val="none" w:sz="0" w:space="0" w:color="auto"/>
        <w:right w:val="none" w:sz="0" w:space="0" w:color="auto"/>
      </w:divBdr>
    </w:div>
    <w:div w:id="1314915930">
      <w:marLeft w:val="0"/>
      <w:marRight w:val="0"/>
      <w:marTop w:val="0"/>
      <w:marBottom w:val="0"/>
      <w:divBdr>
        <w:top w:val="none" w:sz="0" w:space="0" w:color="auto"/>
        <w:left w:val="none" w:sz="0" w:space="0" w:color="auto"/>
        <w:bottom w:val="none" w:sz="0" w:space="0" w:color="auto"/>
        <w:right w:val="none" w:sz="0" w:space="0" w:color="auto"/>
      </w:divBdr>
    </w:div>
    <w:div w:id="1314915931">
      <w:marLeft w:val="0"/>
      <w:marRight w:val="0"/>
      <w:marTop w:val="0"/>
      <w:marBottom w:val="0"/>
      <w:divBdr>
        <w:top w:val="none" w:sz="0" w:space="0" w:color="auto"/>
        <w:left w:val="none" w:sz="0" w:space="0" w:color="auto"/>
        <w:bottom w:val="none" w:sz="0" w:space="0" w:color="auto"/>
        <w:right w:val="none" w:sz="0" w:space="0" w:color="auto"/>
      </w:divBdr>
    </w:div>
    <w:div w:id="1314915932">
      <w:marLeft w:val="0"/>
      <w:marRight w:val="0"/>
      <w:marTop w:val="0"/>
      <w:marBottom w:val="0"/>
      <w:divBdr>
        <w:top w:val="none" w:sz="0" w:space="0" w:color="auto"/>
        <w:left w:val="none" w:sz="0" w:space="0" w:color="auto"/>
        <w:bottom w:val="none" w:sz="0" w:space="0" w:color="auto"/>
        <w:right w:val="none" w:sz="0" w:space="0" w:color="auto"/>
      </w:divBdr>
    </w:div>
    <w:div w:id="1314915933">
      <w:marLeft w:val="0"/>
      <w:marRight w:val="0"/>
      <w:marTop w:val="0"/>
      <w:marBottom w:val="0"/>
      <w:divBdr>
        <w:top w:val="none" w:sz="0" w:space="0" w:color="auto"/>
        <w:left w:val="none" w:sz="0" w:space="0" w:color="auto"/>
        <w:bottom w:val="none" w:sz="0" w:space="0" w:color="auto"/>
        <w:right w:val="none" w:sz="0" w:space="0" w:color="auto"/>
      </w:divBdr>
    </w:div>
    <w:div w:id="1314915934">
      <w:marLeft w:val="0"/>
      <w:marRight w:val="0"/>
      <w:marTop w:val="0"/>
      <w:marBottom w:val="0"/>
      <w:divBdr>
        <w:top w:val="none" w:sz="0" w:space="0" w:color="auto"/>
        <w:left w:val="none" w:sz="0" w:space="0" w:color="auto"/>
        <w:bottom w:val="none" w:sz="0" w:space="0" w:color="auto"/>
        <w:right w:val="none" w:sz="0" w:space="0" w:color="auto"/>
      </w:divBdr>
    </w:div>
    <w:div w:id="1314915935">
      <w:marLeft w:val="0"/>
      <w:marRight w:val="0"/>
      <w:marTop w:val="0"/>
      <w:marBottom w:val="0"/>
      <w:divBdr>
        <w:top w:val="none" w:sz="0" w:space="0" w:color="auto"/>
        <w:left w:val="none" w:sz="0" w:space="0" w:color="auto"/>
        <w:bottom w:val="none" w:sz="0" w:space="0" w:color="auto"/>
        <w:right w:val="none" w:sz="0" w:space="0" w:color="auto"/>
      </w:divBdr>
    </w:div>
    <w:div w:id="1314915936">
      <w:marLeft w:val="0"/>
      <w:marRight w:val="0"/>
      <w:marTop w:val="0"/>
      <w:marBottom w:val="0"/>
      <w:divBdr>
        <w:top w:val="none" w:sz="0" w:space="0" w:color="auto"/>
        <w:left w:val="none" w:sz="0" w:space="0" w:color="auto"/>
        <w:bottom w:val="none" w:sz="0" w:space="0" w:color="auto"/>
        <w:right w:val="none" w:sz="0" w:space="0" w:color="auto"/>
      </w:divBdr>
    </w:div>
    <w:div w:id="1314915937">
      <w:marLeft w:val="0"/>
      <w:marRight w:val="0"/>
      <w:marTop w:val="0"/>
      <w:marBottom w:val="0"/>
      <w:divBdr>
        <w:top w:val="none" w:sz="0" w:space="0" w:color="auto"/>
        <w:left w:val="none" w:sz="0" w:space="0" w:color="auto"/>
        <w:bottom w:val="none" w:sz="0" w:space="0" w:color="auto"/>
        <w:right w:val="none" w:sz="0" w:space="0" w:color="auto"/>
      </w:divBdr>
    </w:div>
    <w:div w:id="1314915938">
      <w:marLeft w:val="0"/>
      <w:marRight w:val="0"/>
      <w:marTop w:val="0"/>
      <w:marBottom w:val="0"/>
      <w:divBdr>
        <w:top w:val="none" w:sz="0" w:space="0" w:color="auto"/>
        <w:left w:val="none" w:sz="0" w:space="0" w:color="auto"/>
        <w:bottom w:val="none" w:sz="0" w:space="0" w:color="auto"/>
        <w:right w:val="none" w:sz="0" w:space="0" w:color="auto"/>
      </w:divBdr>
    </w:div>
    <w:div w:id="1314915939">
      <w:marLeft w:val="0"/>
      <w:marRight w:val="0"/>
      <w:marTop w:val="0"/>
      <w:marBottom w:val="0"/>
      <w:divBdr>
        <w:top w:val="none" w:sz="0" w:space="0" w:color="auto"/>
        <w:left w:val="none" w:sz="0" w:space="0" w:color="auto"/>
        <w:bottom w:val="none" w:sz="0" w:space="0" w:color="auto"/>
        <w:right w:val="none" w:sz="0" w:space="0" w:color="auto"/>
      </w:divBdr>
    </w:div>
    <w:div w:id="1314915940">
      <w:marLeft w:val="0"/>
      <w:marRight w:val="0"/>
      <w:marTop w:val="0"/>
      <w:marBottom w:val="0"/>
      <w:divBdr>
        <w:top w:val="none" w:sz="0" w:space="0" w:color="auto"/>
        <w:left w:val="none" w:sz="0" w:space="0" w:color="auto"/>
        <w:bottom w:val="none" w:sz="0" w:space="0" w:color="auto"/>
        <w:right w:val="none" w:sz="0" w:space="0" w:color="auto"/>
      </w:divBdr>
    </w:div>
    <w:div w:id="1314915941">
      <w:marLeft w:val="0"/>
      <w:marRight w:val="0"/>
      <w:marTop w:val="0"/>
      <w:marBottom w:val="0"/>
      <w:divBdr>
        <w:top w:val="none" w:sz="0" w:space="0" w:color="auto"/>
        <w:left w:val="none" w:sz="0" w:space="0" w:color="auto"/>
        <w:bottom w:val="none" w:sz="0" w:space="0" w:color="auto"/>
        <w:right w:val="none" w:sz="0" w:space="0" w:color="auto"/>
      </w:divBdr>
    </w:div>
    <w:div w:id="1314915942">
      <w:marLeft w:val="0"/>
      <w:marRight w:val="0"/>
      <w:marTop w:val="0"/>
      <w:marBottom w:val="0"/>
      <w:divBdr>
        <w:top w:val="none" w:sz="0" w:space="0" w:color="auto"/>
        <w:left w:val="none" w:sz="0" w:space="0" w:color="auto"/>
        <w:bottom w:val="none" w:sz="0" w:space="0" w:color="auto"/>
        <w:right w:val="none" w:sz="0" w:space="0" w:color="auto"/>
      </w:divBdr>
    </w:div>
    <w:div w:id="1314915943">
      <w:marLeft w:val="0"/>
      <w:marRight w:val="0"/>
      <w:marTop w:val="0"/>
      <w:marBottom w:val="0"/>
      <w:divBdr>
        <w:top w:val="none" w:sz="0" w:space="0" w:color="auto"/>
        <w:left w:val="none" w:sz="0" w:space="0" w:color="auto"/>
        <w:bottom w:val="none" w:sz="0" w:space="0" w:color="auto"/>
        <w:right w:val="none" w:sz="0" w:space="0" w:color="auto"/>
      </w:divBdr>
    </w:div>
    <w:div w:id="1314915944">
      <w:marLeft w:val="0"/>
      <w:marRight w:val="0"/>
      <w:marTop w:val="0"/>
      <w:marBottom w:val="0"/>
      <w:divBdr>
        <w:top w:val="none" w:sz="0" w:space="0" w:color="auto"/>
        <w:left w:val="none" w:sz="0" w:space="0" w:color="auto"/>
        <w:bottom w:val="none" w:sz="0" w:space="0" w:color="auto"/>
        <w:right w:val="none" w:sz="0" w:space="0" w:color="auto"/>
      </w:divBdr>
    </w:div>
    <w:div w:id="1314915945">
      <w:marLeft w:val="0"/>
      <w:marRight w:val="0"/>
      <w:marTop w:val="0"/>
      <w:marBottom w:val="0"/>
      <w:divBdr>
        <w:top w:val="none" w:sz="0" w:space="0" w:color="auto"/>
        <w:left w:val="none" w:sz="0" w:space="0" w:color="auto"/>
        <w:bottom w:val="none" w:sz="0" w:space="0" w:color="auto"/>
        <w:right w:val="none" w:sz="0" w:space="0" w:color="auto"/>
      </w:divBdr>
    </w:div>
    <w:div w:id="1314915946">
      <w:marLeft w:val="0"/>
      <w:marRight w:val="0"/>
      <w:marTop w:val="0"/>
      <w:marBottom w:val="0"/>
      <w:divBdr>
        <w:top w:val="none" w:sz="0" w:space="0" w:color="auto"/>
        <w:left w:val="none" w:sz="0" w:space="0" w:color="auto"/>
        <w:bottom w:val="none" w:sz="0" w:space="0" w:color="auto"/>
        <w:right w:val="none" w:sz="0" w:space="0" w:color="auto"/>
      </w:divBdr>
    </w:div>
    <w:div w:id="1314915947">
      <w:marLeft w:val="0"/>
      <w:marRight w:val="0"/>
      <w:marTop w:val="0"/>
      <w:marBottom w:val="0"/>
      <w:divBdr>
        <w:top w:val="none" w:sz="0" w:space="0" w:color="auto"/>
        <w:left w:val="none" w:sz="0" w:space="0" w:color="auto"/>
        <w:bottom w:val="none" w:sz="0" w:space="0" w:color="auto"/>
        <w:right w:val="none" w:sz="0" w:space="0" w:color="auto"/>
      </w:divBdr>
    </w:div>
    <w:div w:id="1314915948">
      <w:marLeft w:val="0"/>
      <w:marRight w:val="0"/>
      <w:marTop w:val="0"/>
      <w:marBottom w:val="0"/>
      <w:divBdr>
        <w:top w:val="none" w:sz="0" w:space="0" w:color="auto"/>
        <w:left w:val="none" w:sz="0" w:space="0" w:color="auto"/>
        <w:bottom w:val="none" w:sz="0" w:space="0" w:color="auto"/>
        <w:right w:val="none" w:sz="0" w:space="0" w:color="auto"/>
      </w:divBdr>
    </w:div>
    <w:div w:id="1314915949">
      <w:marLeft w:val="0"/>
      <w:marRight w:val="0"/>
      <w:marTop w:val="0"/>
      <w:marBottom w:val="0"/>
      <w:divBdr>
        <w:top w:val="none" w:sz="0" w:space="0" w:color="auto"/>
        <w:left w:val="none" w:sz="0" w:space="0" w:color="auto"/>
        <w:bottom w:val="none" w:sz="0" w:space="0" w:color="auto"/>
        <w:right w:val="none" w:sz="0" w:space="0" w:color="auto"/>
      </w:divBdr>
    </w:div>
    <w:div w:id="1314915950">
      <w:marLeft w:val="0"/>
      <w:marRight w:val="0"/>
      <w:marTop w:val="0"/>
      <w:marBottom w:val="0"/>
      <w:divBdr>
        <w:top w:val="none" w:sz="0" w:space="0" w:color="auto"/>
        <w:left w:val="none" w:sz="0" w:space="0" w:color="auto"/>
        <w:bottom w:val="none" w:sz="0" w:space="0" w:color="auto"/>
        <w:right w:val="none" w:sz="0" w:space="0" w:color="auto"/>
      </w:divBdr>
    </w:div>
    <w:div w:id="1314915951">
      <w:marLeft w:val="0"/>
      <w:marRight w:val="0"/>
      <w:marTop w:val="0"/>
      <w:marBottom w:val="0"/>
      <w:divBdr>
        <w:top w:val="none" w:sz="0" w:space="0" w:color="auto"/>
        <w:left w:val="none" w:sz="0" w:space="0" w:color="auto"/>
        <w:bottom w:val="none" w:sz="0" w:space="0" w:color="auto"/>
        <w:right w:val="none" w:sz="0" w:space="0" w:color="auto"/>
      </w:divBdr>
    </w:div>
    <w:div w:id="1314915952">
      <w:marLeft w:val="0"/>
      <w:marRight w:val="0"/>
      <w:marTop w:val="0"/>
      <w:marBottom w:val="0"/>
      <w:divBdr>
        <w:top w:val="none" w:sz="0" w:space="0" w:color="auto"/>
        <w:left w:val="none" w:sz="0" w:space="0" w:color="auto"/>
        <w:bottom w:val="none" w:sz="0" w:space="0" w:color="auto"/>
        <w:right w:val="none" w:sz="0" w:space="0" w:color="auto"/>
      </w:divBdr>
    </w:div>
    <w:div w:id="1314915953">
      <w:marLeft w:val="0"/>
      <w:marRight w:val="0"/>
      <w:marTop w:val="0"/>
      <w:marBottom w:val="0"/>
      <w:divBdr>
        <w:top w:val="none" w:sz="0" w:space="0" w:color="auto"/>
        <w:left w:val="none" w:sz="0" w:space="0" w:color="auto"/>
        <w:bottom w:val="none" w:sz="0" w:space="0" w:color="auto"/>
        <w:right w:val="none" w:sz="0" w:space="0" w:color="auto"/>
      </w:divBdr>
    </w:div>
    <w:div w:id="1314915954">
      <w:marLeft w:val="0"/>
      <w:marRight w:val="0"/>
      <w:marTop w:val="0"/>
      <w:marBottom w:val="0"/>
      <w:divBdr>
        <w:top w:val="none" w:sz="0" w:space="0" w:color="auto"/>
        <w:left w:val="none" w:sz="0" w:space="0" w:color="auto"/>
        <w:bottom w:val="none" w:sz="0" w:space="0" w:color="auto"/>
        <w:right w:val="none" w:sz="0" w:space="0" w:color="auto"/>
      </w:divBdr>
    </w:div>
    <w:div w:id="1314915955">
      <w:marLeft w:val="0"/>
      <w:marRight w:val="0"/>
      <w:marTop w:val="0"/>
      <w:marBottom w:val="0"/>
      <w:divBdr>
        <w:top w:val="none" w:sz="0" w:space="0" w:color="auto"/>
        <w:left w:val="none" w:sz="0" w:space="0" w:color="auto"/>
        <w:bottom w:val="none" w:sz="0" w:space="0" w:color="auto"/>
        <w:right w:val="none" w:sz="0" w:space="0" w:color="auto"/>
      </w:divBdr>
    </w:div>
    <w:div w:id="1314915956">
      <w:marLeft w:val="0"/>
      <w:marRight w:val="0"/>
      <w:marTop w:val="0"/>
      <w:marBottom w:val="0"/>
      <w:divBdr>
        <w:top w:val="none" w:sz="0" w:space="0" w:color="auto"/>
        <w:left w:val="none" w:sz="0" w:space="0" w:color="auto"/>
        <w:bottom w:val="none" w:sz="0" w:space="0" w:color="auto"/>
        <w:right w:val="none" w:sz="0" w:space="0" w:color="auto"/>
      </w:divBdr>
    </w:div>
    <w:div w:id="1314915957">
      <w:marLeft w:val="0"/>
      <w:marRight w:val="0"/>
      <w:marTop w:val="0"/>
      <w:marBottom w:val="0"/>
      <w:divBdr>
        <w:top w:val="none" w:sz="0" w:space="0" w:color="auto"/>
        <w:left w:val="none" w:sz="0" w:space="0" w:color="auto"/>
        <w:bottom w:val="none" w:sz="0" w:space="0" w:color="auto"/>
        <w:right w:val="none" w:sz="0" w:space="0" w:color="auto"/>
      </w:divBdr>
    </w:div>
    <w:div w:id="1314915958">
      <w:marLeft w:val="0"/>
      <w:marRight w:val="0"/>
      <w:marTop w:val="0"/>
      <w:marBottom w:val="0"/>
      <w:divBdr>
        <w:top w:val="none" w:sz="0" w:space="0" w:color="auto"/>
        <w:left w:val="none" w:sz="0" w:space="0" w:color="auto"/>
        <w:bottom w:val="none" w:sz="0" w:space="0" w:color="auto"/>
        <w:right w:val="none" w:sz="0" w:space="0" w:color="auto"/>
      </w:divBdr>
    </w:div>
    <w:div w:id="1314915959">
      <w:marLeft w:val="0"/>
      <w:marRight w:val="0"/>
      <w:marTop w:val="0"/>
      <w:marBottom w:val="0"/>
      <w:divBdr>
        <w:top w:val="none" w:sz="0" w:space="0" w:color="auto"/>
        <w:left w:val="none" w:sz="0" w:space="0" w:color="auto"/>
        <w:bottom w:val="none" w:sz="0" w:space="0" w:color="auto"/>
        <w:right w:val="none" w:sz="0" w:space="0" w:color="auto"/>
      </w:divBdr>
    </w:div>
    <w:div w:id="1314915960">
      <w:marLeft w:val="0"/>
      <w:marRight w:val="0"/>
      <w:marTop w:val="0"/>
      <w:marBottom w:val="0"/>
      <w:divBdr>
        <w:top w:val="none" w:sz="0" w:space="0" w:color="auto"/>
        <w:left w:val="none" w:sz="0" w:space="0" w:color="auto"/>
        <w:bottom w:val="none" w:sz="0" w:space="0" w:color="auto"/>
        <w:right w:val="none" w:sz="0" w:space="0" w:color="auto"/>
      </w:divBdr>
    </w:div>
    <w:div w:id="1314915961">
      <w:marLeft w:val="0"/>
      <w:marRight w:val="0"/>
      <w:marTop w:val="0"/>
      <w:marBottom w:val="0"/>
      <w:divBdr>
        <w:top w:val="none" w:sz="0" w:space="0" w:color="auto"/>
        <w:left w:val="none" w:sz="0" w:space="0" w:color="auto"/>
        <w:bottom w:val="none" w:sz="0" w:space="0" w:color="auto"/>
        <w:right w:val="none" w:sz="0" w:space="0" w:color="auto"/>
      </w:divBdr>
    </w:div>
    <w:div w:id="1314915962">
      <w:marLeft w:val="0"/>
      <w:marRight w:val="0"/>
      <w:marTop w:val="0"/>
      <w:marBottom w:val="0"/>
      <w:divBdr>
        <w:top w:val="none" w:sz="0" w:space="0" w:color="auto"/>
        <w:left w:val="none" w:sz="0" w:space="0" w:color="auto"/>
        <w:bottom w:val="none" w:sz="0" w:space="0" w:color="auto"/>
        <w:right w:val="none" w:sz="0" w:space="0" w:color="auto"/>
      </w:divBdr>
    </w:div>
    <w:div w:id="1314915963">
      <w:marLeft w:val="0"/>
      <w:marRight w:val="0"/>
      <w:marTop w:val="0"/>
      <w:marBottom w:val="0"/>
      <w:divBdr>
        <w:top w:val="none" w:sz="0" w:space="0" w:color="auto"/>
        <w:left w:val="none" w:sz="0" w:space="0" w:color="auto"/>
        <w:bottom w:val="none" w:sz="0" w:space="0" w:color="auto"/>
        <w:right w:val="none" w:sz="0" w:space="0" w:color="auto"/>
      </w:divBdr>
    </w:div>
    <w:div w:id="1314915964">
      <w:marLeft w:val="0"/>
      <w:marRight w:val="0"/>
      <w:marTop w:val="0"/>
      <w:marBottom w:val="0"/>
      <w:divBdr>
        <w:top w:val="none" w:sz="0" w:space="0" w:color="auto"/>
        <w:left w:val="none" w:sz="0" w:space="0" w:color="auto"/>
        <w:bottom w:val="none" w:sz="0" w:space="0" w:color="auto"/>
        <w:right w:val="none" w:sz="0" w:space="0" w:color="auto"/>
      </w:divBdr>
    </w:div>
    <w:div w:id="1314915965">
      <w:marLeft w:val="0"/>
      <w:marRight w:val="0"/>
      <w:marTop w:val="0"/>
      <w:marBottom w:val="0"/>
      <w:divBdr>
        <w:top w:val="none" w:sz="0" w:space="0" w:color="auto"/>
        <w:left w:val="none" w:sz="0" w:space="0" w:color="auto"/>
        <w:bottom w:val="none" w:sz="0" w:space="0" w:color="auto"/>
        <w:right w:val="none" w:sz="0" w:space="0" w:color="auto"/>
      </w:divBdr>
    </w:div>
    <w:div w:id="1314915966">
      <w:marLeft w:val="0"/>
      <w:marRight w:val="0"/>
      <w:marTop w:val="0"/>
      <w:marBottom w:val="0"/>
      <w:divBdr>
        <w:top w:val="none" w:sz="0" w:space="0" w:color="auto"/>
        <w:left w:val="none" w:sz="0" w:space="0" w:color="auto"/>
        <w:bottom w:val="none" w:sz="0" w:space="0" w:color="auto"/>
        <w:right w:val="none" w:sz="0" w:space="0" w:color="auto"/>
      </w:divBdr>
    </w:div>
    <w:div w:id="1314915967">
      <w:marLeft w:val="0"/>
      <w:marRight w:val="0"/>
      <w:marTop w:val="0"/>
      <w:marBottom w:val="0"/>
      <w:divBdr>
        <w:top w:val="none" w:sz="0" w:space="0" w:color="auto"/>
        <w:left w:val="none" w:sz="0" w:space="0" w:color="auto"/>
        <w:bottom w:val="none" w:sz="0" w:space="0" w:color="auto"/>
        <w:right w:val="none" w:sz="0" w:space="0" w:color="auto"/>
      </w:divBdr>
    </w:div>
    <w:div w:id="1314915968">
      <w:marLeft w:val="0"/>
      <w:marRight w:val="0"/>
      <w:marTop w:val="0"/>
      <w:marBottom w:val="0"/>
      <w:divBdr>
        <w:top w:val="none" w:sz="0" w:space="0" w:color="auto"/>
        <w:left w:val="none" w:sz="0" w:space="0" w:color="auto"/>
        <w:bottom w:val="none" w:sz="0" w:space="0" w:color="auto"/>
        <w:right w:val="none" w:sz="0" w:space="0" w:color="auto"/>
      </w:divBdr>
    </w:div>
    <w:div w:id="1314915969">
      <w:marLeft w:val="0"/>
      <w:marRight w:val="0"/>
      <w:marTop w:val="0"/>
      <w:marBottom w:val="0"/>
      <w:divBdr>
        <w:top w:val="none" w:sz="0" w:space="0" w:color="auto"/>
        <w:left w:val="none" w:sz="0" w:space="0" w:color="auto"/>
        <w:bottom w:val="none" w:sz="0" w:space="0" w:color="auto"/>
        <w:right w:val="none" w:sz="0" w:space="0" w:color="auto"/>
      </w:divBdr>
    </w:div>
    <w:div w:id="1314915970">
      <w:marLeft w:val="0"/>
      <w:marRight w:val="0"/>
      <w:marTop w:val="0"/>
      <w:marBottom w:val="0"/>
      <w:divBdr>
        <w:top w:val="none" w:sz="0" w:space="0" w:color="auto"/>
        <w:left w:val="none" w:sz="0" w:space="0" w:color="auto"/>
        <w:bottom w:val="none" w:sz="0" w:space="0" w:color="auto"/>
        <w:right w:val="none" w:sz="0" w:space="0" w:color="auto"/>
      </w:divBdr>
    </w:div>
    <w:div w:id="1314915971">
      <w:marLeft w:val="0"/>
      <w:marRight w:val="0"/>
      <w:marTop w:val="0"/>
      <w:marBottom w:val="0"/>
      <w:divBdr>
        <w:top w:val="none" w:sz="0" w:space="0" w:color="auto"/>
        <w:left w:val="none" w:sz="0" w:space="0" w:color="auto"/>
        <w:bottom w:val="none" w:sz="0" w:space="0" w:color="auto"/>
        <w:right w:val="none" w:sz="0" w:space="0" w:color="auto"/>
      </w:divBdr>
    </w:div>
    <w:div w:id="1314915972">
      <w:marLeft w:val="0"/>
      <w:marRight w:val="0"/>
      <w:marTop w:val="0"/>
      <w:marBottom w:val="0"/>
      <w:divBdr>
        <w:top w:val="none" w:sz="0" w:space="0" w:color="auto"/>
        <w:left w:val="none" w:sz="0" w:space="0" w:color="auto"/>
        <w:bottom w:val="none" w:sz="0" w:space="0" w:color="auto"/>
        <w:right w:val="none" w:sz="0" w:space="0" w:color="auto"/>
      </w:divBdr>
    </w:div>
    <w:div w:id="1314915973">
      <w:marLeft w:val="0"/>
      <w:marRight w:val="0"/>
      <w:marTop w:val="0"/>
      <w:marBottom w:val="0"/>
      <w:divBdr>
        <w:top w:val="none" w:sz="0" w:space="0" w:color="auto"/>
        <w:left w:val="none" w:sz="0" w:space="0" w:color="auto"/>
        <w:bottom w:val="none" w:sz="0" w:space="0" w:color="auto"/>
        <w:right w:val="none" w:sz="0" w:space="0" w:color="auto"/>
      </w:divBdr>
    </w:div>
    <w:div w:id="1314915974">
      <w:marLeft w:val="0"/>
      <w:marRight w:val="0"/>
      <w:marTop w:val="0"/>
      <w:marBottom w:val="0"/>
      <w:divBdr>
        <w:top w:val="none" w:sz="0" w:space="0" w:color="auto"/>
        <w:left w:val="none" w:sz="0" w:space="0" w:color="auto"/>
        <w:bottom w:val="none" w:sz="0" w:space="0" w:color="auto"/>
        <w:right w:val="none" w:sz="0" w:space="0" w:color="auto"/>
      </w:divBdr>
    </w:div>
    <w:div w:id="1314915975">
      <w:marLeft w:val="0"/>
      <w:marRight w:val="0"/>
      <w:marTop w:val="0"/>
      <w:marBottom w:val="0"/>
      <w:divBdr>
        <w:top w:val="none" w:sz="0" w:space="0" w:color="auto"/>
        <w:left w:val="none" w:sz="0" w:space="0" w:color="auto"/>
        <w:bottom w:val="none" w:sz="0" w:space="0" w:color="auto"/>
        <w:right w:val="none" w:sz="0" w:space="0" w:color="auto"/>
      </w:divBdr>
    </w:div>
    <w:div w:id="1314915976">
      <w:marLeft w:val="0"/>
      <w:marRight w:val="0"/>
      <w:marTop w:val="0"/>
      <w:marBottom w:val="0"/>
      <w:divBdr>
        <w:top w:val="none" w:sz="0" w:space="0" w:color="auto"/>
        <w:left w:val="none" w:sz="0" w:space="0" w:color="auto"/>
        <w:bottom w:val="none" w:sz="0" w:space="0" w:color="auto"/>
        <w:right w:val="none" w:sz="0" w:space="0" w:color="auto"/>
      </w:divBdr>
    </w:div>
    <w:div w:id="1314915977">
      <w:marLeft w:val="0"/>
      <w:marRight w:val="0"/>
      <w:marTop w:val="0"/>
      <w:marBottom w:val="0"/>
      <w:divBdr>
        <w:top w:val="none" w:sz="0" w:space="0" w:color="auto"/>
        <w:left w:val="none" w:sz="0" w:space="0" w:color="auto"/>
        <w:bottom w:val="none" w:sz="0" w:space="0" w:color="auto"/>
        <w:right w:val="none" w:sz="0" w:space="0" w:color="auto"/>
      </w:divBdr>
    </w:div>
    <w:div w:id="1314915978">
      <w:marLeft w:val="0"/>
      <w:marRight w:val="0"/>
      <w:marTop w:val="0"/>
      <w:marBottom w:val="0"/>
      <w:divBdr>
        <w:top w:val="none" w:sz="0" w:space="0" w:color="auto"/>
        <w:left w:val="none" w:sz="0" w:space="0" w:color="auto"/>
        <w:bottom w:val="none" w:sz="0" w:space="0" w:color="auto"/>
        <w:right w:val="none" w:sz="0" w:space="0" w:color="auto"/>
      </w:divBdr>
    </w:div>
    <w:div w:id="1314915979">
      <w:marLeft w:val="0"/>
      <w:marRight w:val="0"/>
      <w:marTop w:val="0"/>
      <w:marBottom w:val="0"/>
      <w:divBdr>
        <w:top w:val="none" w:sz="0" w:space="0" w:color="auto"/>
        <w:left w:val="none" w:sz="0" w:space="0" w:color="auto"/>
        <w:bottom w:val="none" w:sz="0" w:space="0" w:color="auto"/>
        <w:right w:val="none" w:sz="0" w:space="0" w:color="auto"/>
      </w:divBdr>
    </w:div>
    <w:div w:id="1314915980">
      <w:marLeft w:val="0"/>
      <w:marRight w:val="0"/>
      <w:marTop w:val="0"/>
      <w:marBottom w:val="0"/>
      <w:divBdr>
        <w:top w:val="none" w:sz="0" w:space="0" w:color="auto"/>
        <w:left w:val="none" w:sz="0" w:space="0" w:color="auto"/>
        <w:bottom w:val="none" w:sz="0" w:space="0" w:color="auto"/>
        <w:right w:val="none" w:sz="0" w:space="0" w:color="auto"/>
      </w:divBdr>
    </w:div>
    <w:div w:id="1314915981">
      <w:marLeft w:val="0"/>
      <w:marRight w:val="0"/>
      <w:marTop w:val="0"/>
      <w:marBottom w:val="0"/>
      <w:divBdr>
        <w:top w:val="none" w:sz="0" w:space="0" w:color="auto"/>
        <w:left w:val="none" w:sz="0" w:space="0" w:color="auto"/>
        <w:bottom w:val="none" w:sz="0" w:space="0" w:color="auto"/>
        <w:right w:val="none" w:sz="0" w:space="0" w:color="auto"/>
      </w:divBdr>
    </w:div>
    <w:div w:id="1314915982">
      <w:marLeft w:val="0"/>
      <w:marRight w:val="0"/>
      <w:marTop w:val="0"/>
      <w:marBottom w:val="0"/>
      <w:divBdr>
        <w:top w:val="none" w:sz="0" w:space="0" w:color="auto"/>
        <w:left w:val="none" w:sz="0" w:space="0" w:color="auto"/>
        <w:bottom w:val="none" w:sz="0" w:space="0" w:color="auto"/>
        <w:right w:val="none" w:sz="0" w:space="0" w:color="auto"/>
      </w:divBdr>
    </w:div>
    <w:div w:id="1314915983">
      <w:marLeft w:val="0"/>
      <w:marRight w:val="0"/>
      <w:marTop w:val="0"/>
      <w:marBottom w:val="0"/>
      <w:divBdr>
        <w:top w:val="none" w:sz="0" w:space="0" w:color="auto"/>
        <w:left w:val="none" w:sz="0" w:space="0" w:color="auto"/>
        <w:bottom w:val="none" w:sz="0" w:space="0" w:color="auto"/>
        <w:right w:val="none" w:sz="0" w:space="0" w:color="auto"/>
      </w:divBdr>
    </w:div>
    <w:div w:id="1314915984">
      <w:marLeft w:val="0"/>
      <w:marRight w:val="0"/>
      <w:marTop w:val="0"/>
      <w:marBottom w:val="0"/>
      <w:divBdr>
        <w:top w:val="none" w:sz="0" w:space="0" w:color="auto"/>
        <w:left w:val="none" w:sz="0" w:space="0" w:color="auto"/>
        <w:bottom w:val="none" w:sz="0" w:space="0" w:color="auto"/>
        <w:right w:val="none" w:sz="0" w:space="0" w:color="auto"/>
      </w:divBdr>
    </w:div>
    <w:div w:id="1314915985">
      <w:marLeft w:val="0"/>
      <w:marRight w:val="0"/>
      <w:marTop w:val="0"/>
      <w:marBottom w:val="0"/>
      <w:divBdr>
        <w:top w:val="none" w:sz="0" w:space="0" w:color="auto"/>
        <w:left w:val="none" w:sz="0" w:space="0" w:color="auto"/>
        <w:bottom w:val="none" w:sz="0" w:space="0" w:color="auto"/>
        <w:right w:val="none" w:sz="0" w:space="0" w:color="auto"/>
      </w:divBdr>
    </w:div>
    <w:div w:id="1314915986">
      <w:marLeft w:val="0"/>
      <w:marRight w:val="0"/>
      <w:marTop w:val="0"/>
      <w:marBottom w:val="0"/>
      <w:divBdr>
        <w:top w:val="none" w:sz="0" w:space="0" w:color="auto"/>
        <w:left w:val="none" w:sz="0" w:space="0" w:color="auto"/>
        <w:bottom w:val="none" w:sz="0" w:space="0" w:color="auto"/>
        <w:right w:val="none" w:sz="0" w:space="0" w:color="auto"/>
      </w:divBdr>
    </w:div>
    <w:div w:id="1314915987">
      <w:marLeft w:val="0"/>
      <w:marRight w:val="0"/>
      <w:marTop w:val="0"/>
      <w:marBottom w:val="0"/>
      <w:divBdr>
        <w:top w:val="none" w:sz="0" w:space="0" w:color="auto"/>
        <w:left w:val="none" w:sz="0" w:space="0" w:color="auto"/>
        <w:bottom w:val="none" w:sz="0" w:space="0" w:color="auto"/>
        <w:right w:val="none" w:sz="0" w:space="0" w:color="auto"/>
      </w:divBdr>
    </w:div>
    <w:div w:id="1314915988">
      <w:marLeft w:val="0"/>
      <w:marRight w:val="0"/>
      <w:marTop w:val="0"/>
      <w:marBottom w:val="0"/>
      <w:divBdr>
        <w:top w:val="none" w:sz="0" w:space="0" w:color="auto"/>
        <w:left w:val="none" w:sz="0" w:space="0" w:color="auto"/>
        <w:bottom w:val="none" w:sz="0" w:space="0" w:color="auto"/>
        <w:right w:val="none" w:sz="0" w:space="0" w:color="auto"/>
      </w:divBdr>
    </w:div>
    <w:div w:id="1314915989">
      <w:marLeft w:val="0"/>
      <w:marRight w:val="0"/>
      <w:marTop w:val="0"/>
      <w:marBottom w:val="0"/>
      <w:divBdr>
        <w:top w:val="none" w:sz="0" w:space="0" w:color="auto"/>
        <w:left w:val="none" w:sz="0" w:space="0" w:color="auto"/>
        <w:bottom w:val="none" w:sz="0" w:space="0" w:color="auto"/>
        <w:right w:val="none" w:sz="0" w:space="0" w:color="auto"/>
      </w:divBdr>
    </w:div>
    <w:div w:id="13149159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hyperlink" Target="http://www.ungei.org/resources/index_652.html" TargetMode="External"/><Relationship Id="rId26" Type="http://schemas.openxmlformats.org/officeDocument/2006/relationships/customXml" Target="../customXml/item3.xm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hyperlink" Target="http://www.unicef.org/southafrica/education.html"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customXml" Target="../customXml/item1.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hyperlink" Target="http://www.unicef.org/lifeskills/index_7260.html" TargetMode="External"/><Relationship Id="rId4" Type="http://schemas.openxmlformats.org/officeDocument/2006/relationships/settings" Target="settings.xml"/><Relationship Id="rId9" Type="http://schemas.openxmlformats.org/officeDocument/2006/relationships/hyperlink" Target="http://www.unicef.org/lifeskills/index_7260.html" TargetMode="External"/><Relationship Id="rId14" Type="http://schemas.openxmlformats.org/officeDocument/2006/relationships/image" Target="media/image6.wmf"/><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unstats.un.org/unsd/mdg/SeriesDetail.aspx?srid=5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68401A-EF2F-45C7-A037-3CEB5417275E}"/>
</file>

<file path=customXml/itemProps2.xml><?xml version="1.0" encoding="utf-8"?>
<ds:datastoreItem xmlns:ds="http://schemas.openxmlformats.org/officeDocument/2006/customXml" ds:itemID="{EE2D1925-A0A1-4470-8B6D-424017601D5B}"/>
</file>

<file path=customXml/itemProps3.xml><?xml version="1.0" encoding="utf-8"?>
<ds:datastoreItem xmlns:ds="http://schemas.openxmlformats.org/officeDocument/2006/customXml" ds:itemID="{7C73D9ED-D222-408D-A4C2-6A255EF0F969}"/>
</file>

<file path=docProps/app.xml><?xml version="1.0" encoding="utf-8"?>
<Properties xmlns="http://schemas.openxmlformats.org/officeDocument/2006/extended-properties" xmlns:vt="http://schemas.openxmlformats.org/officeDocument/2006/docPropsVTypes">
  <Template>Normal.dotm</Template>
  <TotalTime>0</TotalTime>
  <Pages>125</Pages>
  <Words>45715</Words>
  <Characters>260578</Characters>
  <Application>Microsoft Office Word</Application>
  <DocSecurity>0</DocSecurity>
  <Lines>2171</Lines>
  <Paragraphs>611</Paragraphs>
  <ScaleCrop>false</ScaleCrop>
  <Company>MS</Company>
  <LinksUpToDate>false</LinksUpToDate>
  <CharactersWithSpaces>305682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End-Cycle Evaluation of the Child-Friendly Schools Programme</dc:title>
  <dc:creator>Paul</dc:creator>
  <cp:lastModifiedBy>UNICEF</cp:lastModifiedBy>
  <cp:revision>2</cp:revision>
  <cp:lastPrinted>2012-01-22T09:46:00Z</cp:lastPrinted>
  <dcterms:created xsi:type="dcterms:W3CDTF">2013-01-08T13:55:00Z</dcterms:created>
  <dcterms:modified xsi:type="dcterms:W3CDTF">2013-01-08T13:55:00Z</dcterms:modified>
</cp:coreProperties>
</file>