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rawings/drawing2.xml" ContentType="application/vnd.openxmlformats-officedocument.drawingml.chartshapes+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charts/chart5.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2A9872" w14:textId="77777777" w:rsidR="00D3546F" w:rsidRPr="00DD53FB" w:rsidRDefault="008B44D3" w:rsidP="00256049">
      <w:pPr>
        <w:jc w:val="center"/>
        <w:rPr>
          <w:b/>
          <w:color w:val="00B0F0"/>
          <w:sz w:val="72"/>
          <w:szCs w:val="72"/>
        </w:rPr>
      </w:pPr>
      <w:r w:rsidRPr="00DD53FB">
        <w:rPr>
          <w:b/>
          <w:color w:val="00B0F0"/>
          <w:sz w:val="72"/>
          <w:szCs w:val="72"/>
        </w:rPr>
        <w:t>United Nations Children’s Fund</w:t>
      </w:r>
    </w:p>
    <w:p w14:paraId="4B27114C" w14:textId="77777777" w:rsidR="00D3546F" w:rsidRPr="00DD53FB" w:rsidRDefault="00D3546F" w:rsidP="00256049">
      <w:pPr>
        <w:jc w:val="center"/>
        <w:rPr>
          <w:b/>
        </w:rPr>
      </w:pPr>
    </w:p>
    <w:p w14:paraId="34CF802E" w14:textId="77777777" w:rsidR="008B44D3" w:rsidRPr="00DD53FB" w:rsidRDefault="008B44D3" w:rsidP="00256049">
      <w:pPr>
        <w:jc w:val="center"/>
        <w:rPr>
          <w:b/>
        </w:rPr>
      </w:pPr>
    </w:p>
    <w:p w14:paraId="177529F3" w14:textId="77777777" w:rsidR="008B44D3" w:rsidRPr="00DD53FB" w:rsidRDefault="008B44D3" w:rsidP="00256049">
      <w:pPr>
        <w:jc w:val="center"/>
        <w:rPr>
          <w:b/>
        </w:rPr>
      </w:pPr>
    </w:p>
    <w:p w14:paraId="04D6FC77" w14:textId="77777777" w:rsidR="008B44D3" w:rsidRPr="00DD53FB" w:rsidRDefault="008B44D3" w:rsidP="00256049">
      <w:pPr>
        <w:jc w:val="center"/>
        <w:rPr>
          <w:b/>
        </w:rPr>
      </w:pPr>
    </w:p>
    <w:p w14:paraId="46A002A6" w14:textId="77777777" w:rsidR="003109E3" w:rsidRDefault="002A6D99" w:rsidP="00256049">
      <w:pPr>
        <w:jc w:val="center"/>
        <w:rPr>
          <w:b/>
          <w:sz w:val="44"/>
          <w:szCs w:val="44"/>
        </w:rPr>
      </w:pPr>
      <w:r w:rsidRPr="00DD53FB">
        <w:rPr>
          <w:b/>
          <w:sz w:val="44"/>
          <w:szCs w:val="44"/>
        </w:rPr>
        <w:t>Equity Programme</w:t>
      </w:r>
      <w:r w:rsidR="003109E3">
        <w:rPr>
          <w:b/>
          <w:sz w:val="44"/>
          <w:szCs w:val="44"/>
        </w:rPr>
        <w:t xml:space="preserve"> – Kyrgyz Republic</w:t>
      </w:r>
    </w:p>
    <w:p w14:paraId="03927499" w14:textId="77777777" w:rsidR="00D3546F" w:rsidRPr="00DD53FB" w:rsidRDefault="002A6D99" w:rsidP="00256049">
      <w:pPr>
        <w:jc w:val="center"/>
        <w:rPr>
          <w:b/>
          <w:sz w:val="44"/>
          <w:szCs w:val="44"/>
        </w:rPr>
      </w:pPr>
      <w:r w:rsidRPr="00DD53FB">
        <w:rPr>
          <w:b/>
          <w:sz w:val="44"/>
          <w:szCs w:val="44"/>
        </w:rPr>
        <w:t>Evaluation</w:t>
      </w:r>
    </w:p>
    <w:p w14:paraId="248FC057" w14:textId="77777777" w:rsidR="008B44D3" w:rsidRPr="00DD53FB" w:rsidRDefault="008B44D3" w:rsidP="00256049">
      <w:pPr>
        <w:jc w:val="center"/>
        <w:rPr>
          <w:b/>
          <w:sz w:val="44"/>
          <w:szCs w:val="44"/>
        </w:rPr>
      </w:pPr>
    </w:p>
    <w:p w14:paraId="39D28A45" w14:textId="77777777" w:rsidR="008B44D3" w:rsidRPr="00DD53FB" w:rsidRDefault="008B44D3" w:rsidP="00256049">
      <w:pPr>
        <w:jc w:val="center"/>
        <w:rPr>
          <w:b/>
          <w:sz w:val="44"/>
          <w:szCs w:val="44"/>
        </w:rPr>
      </w:pPr>
      <w:r w:rsidRPr="00DD53FB">
        <w:rPr>
          <w:b/>
          <w:sz w:val="44"/>
          <w:szCs w:val="44"/>
        </w:rPr>
        <w:t>2012-2014</w:t>
      </w:r>
    </w:p>
    <w:p w14:paraId="5D0F498A" w14:textId="77777777" w:rsidR="002A6D99" w:rsidRPr="00DD53FB" w:rsidRDefault="002A6D99" w:rsidP="00256049">
      <w:pPr>
        <w:jc w:val="center"/>
        <w:rPr>
          <w:b/>
        </w:rPr>
      </w:pPr>
    </w:p>
    <w:p w14:paraId="2E85101F" w14:textId="77777777" w:rsidR="008B44D3" w:rsidRPr="00DD53FB" w:rsidRDefault="008B44D3" w:rsidP="00256049">
      <w:pPr>
        <w:jc w:val="center"/>
        <w:rPr>
          <w:b/>
        </w:rPr>
      </w:pPr>
    </w:p>
    <w:p w14:paraId="41C838B3" w14:textId="77777777" w:rsidR="008B44D3" w:rsidRPr="00DD53FB" w:rsidRDefault="008B44D3" w:rsidP="00256049">
      <w:pPr>
        <w:jc w:val="center"/>
        <w:rPr>
          <w:b/>
        </w:rPr>
      </w:pPr>
    </w:p>
    <w:p w14:paraId="3933F0C9" w14:textId="77777777" w:rsidR="008B44D3" w:rsidRPr="00DD53FB" w:rsidRDefault="008B44D3" w:rsidP="00256049">
      <w:pPr>
        <w:jc w:val="center"/>
        <w:rPr>
          <w:b/>
        </w:rPr>
      </w:pPr>
    </w:p>
    <w:p w14:paraId="2D2F6A7B" w14:textId="480C24B0" w:rsidR="003C38E8" w:rsidRPr="00DD53FB" w:rsidRDefault="006D7F1C" w:rsidP="00256049">
      <w:pPr>
        <w:jc w:val="center"/>
        <w:rPr>
          <w:b/>
        </w:rPr>
      </w:pPr>
      <w:r>
        <w:rPr>
          <w:b/>
          <w:i/>
          <w:sz w:val="36"/>
          <w:szCs w:val="36"/>
        </w:rPr>
        <w:t>FINAL VERSION</w:t>
      </w:r>
    </w:p>
    <w:p w14:paraId="0F14CD99" w14:textId="77777777" w:rsidR="003C38E8" w:rsidRPr="00DD53FB" w:rsidRDefault="003C38E8" w:rsidP="00256049">
      <w:pPr>
        <w:jc w:val="center"/>
        <w:rPr>
          <w:b/>
        </w:rPr>
      </w:pPr>
    </w:p>
    <w:p w14:paraId="2C20230D" w14:textId="77777777" w:rsidR="003C38E8" w:rsidRPr="00DD53FB" w:rsidRDefault="003C38E8" w:rsidP="00256049">
      <w:pPr>
        <w:jc w:val="center"/>
        <w:rPr>
          <w:b/>
        </w:rPr>
      </w:pPr>
    </w:p>
    <w:p w14:paraId="67ED739A" w14:textId="77777777" w:rsidR="003C38E8" w:rsidRPr="00DD53FB" w:rsidRDefault="003C38E8" w:rsidP="00256049">
      <w:pPr>
        <w:jc w:val="center"/>
        <w:rPr>
          <w:b/>
        </w:rPr>
      </w:pPr>
    </w:p>
    <w:p w14:paraId="1B78B889" w14:textId="77777777" w:rsidR="003C38E8" w:rsidRPr="00DD53FB" w:rsidRDefault="003C38E8" w:rsidP="00256049">
      <w:pPr>
        <w:jc w:val="center"/>
        <w:rPr>
          <w:b/>
        </w:rPr>
      </w:pPr>
    </w:p>
    <w:p w14:paraId="44A5F24C" w14:textId="42124626" w:rsidR="000B7F7B" w:rsidRDefault="000B7F7B" w:rsidP="000B7F7B">
      <w:pPr>
        <w:jc w:val="center"/>
        <w:rPr>
          <w:b/>
        </w:rPr>
      </w:pPr>
    </w:p>
    <w:p w14:paraId="6428C14F" w14:textId="77777777" w:rsidR="000B7F7B" w:rsidRDefault="000B7F7B" w:rsidP="000B7F7B">
      <w:pPr>
        <w:jc w:val="center"/>
        <w:rPr>
          <w:b/>
        </w:rPr>
      </w:pPr>
    </w:p>
    <w:p w14:paraId="66A1701A" w14:textId="77777777" w:rsidR="000B7F7B" w:rsidRDefault="000B7F7B" w:rsidP="000B7F7B">
      <w:pPr>
        <w:jc w:val="center"/>
        <w:rPr>
          <w:b/>
        </w:rPr>
      </w:pPr>
    </w:p>
    <w:p w14:paraId="0F7B270E" w14:textId="77777777" w:rsidR="002B611C" w:rsidRDefault="002B611C" w:rsidP="000B7F7B">
      <w:pPr>
        <w:jc w:val="center"/>
        <w:rPr>
          <w:b/>
        </w:rPr>
      </w:pPr>
    </w:p>
    <w:p w14:paraId="34AADAC1" w14:textId="77777777" w:rsidR="002B611C" w:rsidRDefault="002B611C" w:rsidP="000B7F7B">
      <w:pPr>
        <w:jc w:val="center"/>
        <w:rPr>
          <w:b/>
        </w:rPr>
      </w:pPr>
    </w:p>
    <w:p w14:paraId="5F8BC4AC" w14:textId="77777777" w:rsidR="002B611C" w:rsidRDefault="002B611C" w:rsidP="000B7F7B">
      <w:pPr>
        <w:jc w:val="center"/>
        <w:rPr>
          <w:b/>
        </w:rPr>
      </w:pPr>
    </w:p>
    <w:p w14:paraId="4668B675" w14:textId="77777777" w:rsidR="002B611C" w:rsidRDefault="002B611C" w:rsidP="000B7F7B">
      <w:pPr>
        <w:jc w:val="center"/>
        <w:rPr>
          <w:b/>
        </w:rPr>
      </w:pPr>
    </w:p>
    <w:p w14:paraId="43B80195" w14:textId="77777777" w:rsidR="002B611C" w:rsidRPr="00DD53FB" w:rsidRDefault="002B611C" w:rsidP="000B7F7B">
      <w:pPr>
        <w:jc w:val="center"/>
        <w:rPr>
          <w:b/>
        </w:rPr>
      </w:pPr>
    </w:p>
    <w:p w14:paraId="5DCA9239" w14:textId="77777777" w:rsidR="003C38E8" w:rsidRPr="00DD53FB" w:rsidRDefault="003C38E8" w:rsidP="00256049">
      <w:pPr>
        <w:jc w:val="center"/>
        <w:rPr>
          <w:b/>
        </w:rPr>
      </w:pPr>
    </w:p>
    <w:p w14:paraId="3F5875AA" w14:textId="77777777" w:rsidR="008B44D3" w:rsidRDefault="008B44D3" w:rsidP="00256049">
      <w:pPr>
        <w:jc w:val="center"/>
        <w:rPr>
          <w:b/>
          <w:sz w:val="40"/>
          <w:szCs w:val="40"/>
        </w:rPr>
      </w:pPr>
    </w:p>
    <w:p w14:paraId="780FD0DE" w14:textId="77777777" w:rsidR="008B44D3" w:rsidRPr="00DD53FB" w:rsidRDefault="008B44D3" w:rsidP="00256049">
      <w:pPr>
        <w:rPr>
          <w:b/>
          <w:sz w:val="40"/>
          <w:szCs w:val="40"/>
        </w:rPr>
      </w:pPr>
    </w:p>
    <w:p w14:paraId="27FFA651" w14:textId="77777777" w:rsidR="002C7A9E" w:rsidRPr="00DD53FB" w:rsidRDefault="002C7A9E" w:rsidP="00256049">
      <w:pPr>
        <w:rPr>
          <w:b/>
          <w:sz w:val="40"/>
          <w:szCs w:val="40"/>
        </w:rPr>
      </w:pPr>
    </w:p>
    <w:p w14:paraId="159C4B45" w14:textId="77777777" w:rsidR="008B44D3" w:rsidRPr="00DD53FB" w:rsidRDefault="008B44D3" w:rsidP="00256049">
      <w:pPr>
        <w:jc w:val="center"/>
        <w:rPr>
          <w:b/>
          <w:sz w:val="40"/>
          <w:szCs w:val="40"/>
        </w:rPr>
      </w:pPr>
    </w:p>
    <w:p w14:paraId="28004160" w14:textId="2EB4C033" w:rsidR="003C38E8" w:rsidRPr="00DD53FB" w:rsidRDefault="00793AA8" w:rsidP="00256049">
      <w:pPr>
        <w:jc w:val="center"/>
        <w:rPr>
          <w:b/>
          <w:sz w:val="40"/>
          <w:szCs w:val="40"/>
        </w:rPr>
      </w:pPr>
      <w:r>
        <w:rPr>
          <w:b/>
          <w:sz w:val="40"/>
          <w:szCs w:val="40"/>
        </w:rPr>
        <w:t>December</w:t>
      </w:r>
      <w:r w:rsidRPr="00DD53FB">
        <w:rPr>
          <w:b/>
          <w:sz w:val="40"/>
          <w:szCs w:val="40"/>
        </w:rPr>
        <w:t xml:space="preserve"> </w:t>
      </w:r>
      <w:r w:rsidR="003C38E8" w:rsidRPr="00DD53FB">
        <w:rPr>
          <w:b/>
          <w:sz w:val="40"/>
          <w:szCs w:val="40"/>
        </w:rPr>
        <w:t>2014</w:t>
      </w:r>
    </w:p>
    <w:p w14:paraId="2CD8D944" w14:textId="77777777" w:rsidR="003C38E8" w:rsidRPr="00DD53FB" w:rsidRDefault="003C38E8" w:rsidP="00256049">
      <w:pPr>
        <w:jc w:val="center"/>
        <w:rPr>
          <w:b/>
          <w:sz w:val="40"/>
          <w:szCs w:val="40"/>
        </w:rPr>
      </w:pPr>
    </w:p>
    <w:p w14:paraId="1613D3EE" w14:textId="77777777" w:rsidR="003C38E8" w:rsidRPr="00DD53FB" w:rsidRDefault="003C38E8" w:rsidP="00256049">
      <w:pPr>
        <w:jc w:val="center"/>
        <w:rPr>
          <w:b/>
          <w:sz w:val="40"/>
          <w:szCs w:val="40"/>
        </w:rPr>
      </w:pPr>
      <w:r w:rsidRPr="00DD53FB">
        <w:rPr>
          <w:b/>
          <w:sz w:val="40"/>
          <w:szCs w:val="40"/>
        </w:rPr>
        <w:t>Bishkek, Kyrgyz Republic</w:t>
      </w:r>
    </w:p>
    <w:p w14:paraId="11B61D37" w14:textId="77777777" w:rsidR="008B44D3" w:rsidRPr="00DD53FB" w:rsidRDefault="008B44D3" w:rsidP="00256049">
      <w:pPr>
        <w:jc w:val="center"/>
        <w:rPr>
          <w:b/>
        </w:rPr>
      </w:pPr>
    </w:p>
    <w:p w14:paraId="128B92F6" w14:textId="77777777" w:rsidR="00D3546F" w:rsidRPr="00DD53FB" w:rsidRDefault="00D3546F" w:rsidP="00256049">
      <w:pPr>
        <w:sectPr w:rsidR="00D3546F" w:rsidRPr="00DD53FB" w:rsidSect="008B44D3">
          <w:footerReference w:type="default" r:id="rId8"/>
          <w:pgSz w:w="11906" w:h="16838"/>
          <w:pgMar w:top="1418" w:right="1418" w:bottom="1418" w:left="1418" w:header="709" w:footer="709" w:gutter="0"/>
          <w:cols w:space="708"/>
          <w:titlePg/>
          <w:docGrid w:linePitch="360"/>
        </w:sectPr>
      </w:pPr>
    </w:p>
    <w:p w14:paraId="0F91A1E4" w14:textId="2C76A6D0" w:rsidR="00CE175C" w:rsidRPr="004B576B" w:rsidRDefault="00CE175C" w:rsidP="004B576B">
      <w:pPr>
        <w:jc w:val="both"/>
        <w:rPr>
          <w:b/>
          <w:color w:val="00B0F0"/>
          <w:sz w:val="28"/>
        </w:rPr>
      </w:pPr>
      <w:r w:rsidRPr="00DD53FB">
        <w:rPr>
          <w:b/>
          <w:color w:val="00B0F0"/>
          <w:sz w:val="28"/>
        </w:rPr>
        <w:lastRenderedPageBreak/>
        <w:t>Contents</w:t>
      </w:r>
    </w:p>
    <w:sdt>
      <w:sdtPr>
        <w:rPr>
          <w:rFonts w:ascii="Times New Roman" w:eastAsiaTheme="minorEastAsia" w:hAnsi="Times New Roman" w:cstheme="minorBidi"/>
          <w:b w:val="0"/>
          <w:bCs w:val="0"/>
          <w:color w:val="auto"/>
          <w:sz w:val="24"/>
          <w:szCs w:val="22"/>
          <w:lang w:val="en-GB" w:eastAsia="ko-KR"/>
        </w:rPr>
        <w:id w:val="932243377"/>
        <w:docPartObj>
          <w:docPartGallery w:val="Table of Contents"/>
          <w:docPartUnique/>
        </w:docPartObj>
      </w:sdtPr>
      <w:sdtEndPr>
        <w:rPr>
          <w:noProof/>
        </w:rPr>
      </w:sdtEndPr>
      <w:sdtContent>
        <w:p w14:paraId="60FC55FB" w14:textId="77777777" w:rsidR="00755F5C" w:rsidRPr="00DD53FB" w:rsidRDefault="00755F5C" w:rsidP="00256049">
          <w:pPr>
            <w:pStyle w:val="TOCHeading"/>
            <w:spacing w:before="0" w:line="240" w:lineRule="auto"/>
            <w:rPr>
              <w:rFonts w:ascii="Times New Roman" w:hAnsi="Times New Roman" w:cs="Times New Roman"/>
              <w:sz w:val="24"/>
              <w:lang w:val="en-GB"/>
            </w:rPr>
          </w:pPr>
        </w:p>
        <w:p w14:paraId="7C28E8C6" w14:textId="77777777" w:rsidR="00184599" w:rsidRPr="00184599" w:rsidRDefault="00184599">
          <w:pPr>
            <w:pStyle w:val="TOC1"/>
            <w:rPr>
              <w:rFonts w:asciiTheme="minorHAnsi" w:hAnsiTheme="minorHAnsi"/>
              <w:noProof/>
              <w:sz w:val="22"/>
            </w:rPr>
          </w:pPr>
          <w:r w:rsidRPr="00184599">
            <w:rPr>
              <w:sz w:val="22"/>
              <w:szCs w:val="21"/>
            </w:rPr>
            <w:fldChar w:fldCharType="begin"/>
          </w:r>
          <w:r w:rsidRPr="00184599">
            <w:rPr>
              <w:sz w:val="22"/>
              <w:szCs w:val="21"/>
            </w:rPr>
            <w:instrText xml:space="preserve"> TOC \o "1-2" \h \z \u </w:instrText>
          </w:r>
          <w:r w:rsidRPr="00184599">
            <w:rPr>
              <w:sz w:val="22"/>
              <w:szCs w:val="21"/>
            </w:rPr>
            <w:fldChar w:fldCharType="separate"/>
          </w:r>
          <w:hyperlink w:anchor="_Toc404557066" w:history="1">
            <w:r w:rsidRPr="00184599">
              <w:rPr>
                <w:rStyle w:val="Hyperlink"/>
                <w:noProof/>
              </w:rPr>
              <w:t>Acknowledgements</w:t>
            </w:r>
            <w:r w:rsidRPr="00184599">
              <w:rPr>
                <w:noProof/>
                <w:webHidden/>
              </w:rPr>
              <w:tab/>
            </w:r>
            <w:r w:rsidRPr="00184599">
              <w:rPr>
                <w:noProof/>
                <w:webHidden/>
              </w:rPr>
              <w:fldChar w:fldCharType="begin"/>
            </w:r>
            <w:r w:rsidRPr="00184599">
              <w:rPr>
                <w:noProof/>
                <w:webHidden/>
              </w:rPr>
              <w:instrText xml:space="preserve"> PAGEREF _Toc404557066 \h </w:instrText>
            </w:r>
            <w:r w:rsidRPr="00184599">
              <w:rPr>
                <w:noProof/>
                <w:webHidden/>
              </w:rPr>
            </w:r>
            <w:r w:rsidRPr="00184599">
              <w:rPr>
                <w:noProof/>
                <w:webHidden/>
              </w:rPr>
              <w:fldChar w:fldCharType="separate"/>
            </w:r>
            <w:r w:rsidR="000B7297">
              <w:rPr>
                <w:noProof/>
                <w:webHidden/>
              </w:rPr>
              <w:t>iv</w:t>
            </w:r>
            <w:r w:rsidRPr="00184599">
              <w:rPr>
                <w:noProof/>
                <w:webHidden/>
              </w:rPr>
              <w:fldChar w:fldCharType="end"/>
            </w:r>
          </w:hyperlink>
        </w:p>
        <w:p w14:paraId="4876F3FB" w14:textId="77777777" w:rsidR="00184599" w:rsidRPr="00184599" w:rsidRDefault="002F3367">
          <w:pPr>
            <w:pStyle w:val="TOC1"/>
            <w:rPr>
              <w:rFonts w:asciiTheme="minorHAnsi" w:hAnsiTheme="minorHAnsi"/>
              <w:noProof/>
              <w:sz w:val="22"/>
            </w:rPr>
          </w:pPr>
          <w:hyperlink w:anchor="_Toc404557067" w:history="1">
            <w:r w:rsidR="00184599" w:rsidRPr="00184599">
              <w:rPr>
                <w:rStyle w:val="Hyperlink"/>
                <w:noProof/>
              </w:rPr>
              <w:t>Abbreviations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_Toc404557067 \h </w:instrText>
            </w:r>
            <w:r w:rsidR="00184599" w:rsidRPr="00184599">
              <w:rPr>
                <w:noProof/>
                <w:webHidden/>
              </w:rPr>
            </w:r>
            <w:r w:rsidR="00184599" w:rsidRPr="00184599">
              <w:rPr>
                <w:noProof/>
                <w:webHidden/>
              </w:rPr>
              <w:fldChar w:fldCharType="separate"/>
            </w:r>
            <w:r w:rsidR="000B7297">
              <w:rPr>
                <w:noProof/>
                <w:webHidden/>
              </w:rPr>
              <w:t>v</w:t>
            </w:r>
            <w:r w:rsidR="00184599" w:rsidRPr="00184599">
              <w:rPr>
                <w:noProof/>
                <w:webHidden/>
              </w:rPr>
              <w:fldChar w:fldCharType="end"/>
            </w:r>
          </w:hyperlink>
        </w:p>
        <w:p w14:paraId="167ACE5C" w14:textId="77777777" w:rsidR="00184599" w:rsidRPr="00184599" w:rsidRDefault="002F3367">
          <w:pPr>
            <w:pStyle w:val="TOC1"/>
            <w:rPr>
              <w:rFonts w:asciiTheme="minorHAnsi" w:hAnsiTheme="minorHAnsi"/>
              <w:noProof/>
              <w:sz w:val="22"/>
            </w:rPr>
          </w:pPr>
          <w:hyperlink w:anchor="_Toc404557068" w:history="1">
            <w:r w:rsidR="00184599" w:rsidRPr="00184599">
              <w:rPr>
                <w:rStyle w:val="Hyperlink"/>
                <w:noProof/>
              </w:rPr>
              <w:t>Executive Summary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_Toc404557068 \h </w:instrText>
            </w:r>
            <w:r w:rsidR="00184599" w:rsidRPr="00184599">
              <w:rPr>
                <w:noProof/>
                <w:webHidden/>
              </w:rPr>
            </w:r>
            <w:r w:rsidR="00184599" w:rsidRPr="00184599">
              <w:rPr>
                <w:noProof/>
                <w:webHidden/>
              </w:rPr>
              <w:fldChar w:fldCharType="separate"/>
            </w:r>
            <w:r w:rsidR="000B7297">
              <w:rPr>
                <w:noProof/>
                <w:webHidden/>
              </w:rPr>
              <w:t>1</w:t>
            </w:r>
            <w:r w:rsidR="00184599" w:rsidRPr="00184599">
              <w:rPr>
                <w:noProof/>
                <w:webHidden/>
              </w:rPr>
              <w:fldChar w:fldCharType="end"/>
            </w:r>
          </w:hyperlink>
        </w:p>
        <w:p w14:paraId="004B61AA" w14:textId="77777777" w:rsidR="00184599" w:rsidRPr="00184599" w:rsidRDefault="002F3367">
          <w:pPr>
            <w:pStyle w:val="TOC1"/>
            <w:rPr>
              <w:rFonts w:asciiTheme="minorHAnsi" w:hAnsiTheme="minorHAnsi"/>
              <w:noProof/>
              <w:sz w:val="22"/>
            </w:rPr>
          </w:pPr>
          <w:hyperlink w:anchor="_Toc404557069" w:history="1">
            <w:r w:rsidR="00184599" w:rsidRPr="00184599">
              <w:rPr>
                <w:rStyle w:val="Hyperlink"/>
                <w:noProof/>
              </w:rPr>
              <w:t>1. Introduction</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_Toc404557069 \h </w:instrText>
            </w:r>
            <w:r w:rsidR="00184599" w:rsidRPr="00184599">
              <w:rPr>
                <w:noProof/>
                <w:webHidden/>
              </w:rPr>
            </w:r>
            <w:r w:rsidR="00184599" w:rsidRPr="00184599">
              <w:rPr>
                <w:noProof/>
                <w:webHidden/>
              </w:rPr>
              <w:fldChar w:fldCharType="separate"/>
            </w:r>
            <w:r w:rsidR="000B7297">
              <w:rPr>
                <w:noProof/>
                <w:webHidden/>
              </w:rPr>
              <w:t>7</w:t>
            </w:r>
            <w:r w:rsidR="00184599" w:rsidRPr="00184599">
              <w:rPr>
                <w:noProof/>
                <w:webHidden/>
              </w:rPr>
              <w:fldChar w:fldCharType="end"/>
            </w:r>
          </w:hyperlink>
        </w:p>
        <w:p w14:paraId="66EE59BF" w14:textId="77777777" w:rsidR="00184599" w:rsidRPr="00184599" w:rsidRDefault="002F3367">
          <w:pPr>
            <w:pStyle w:val="TOC2"/>
            <w:tabs>
              <w:tab w:val="right" w:leader="dot" w:pos="9060"/>
            </w:tabs>
            <w:rPr>
              <w:rFonts w:asciiTheme="minorHAnsi" w:hAnsiTheme="minorHAnsi"/>
              <w:noProof/>
              <w:sz w:val="22"/>
            </w:rPr>
          </w:pPr>
          <w:hyperlink w:anchor="_Toc404557070" w:history="1">
            <w:r w:rsidR="00184599" w:rsidRPr="00184599">
              <w:rPr>
                <w:rStyle w:val="Hyperlink"/>
                <w:noProof/>
              </w:rPr>
              <w:t>1.1 Equity Programme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_Toc404557070 \h </w:instrText>
            </w:r>
            <w:r w:rsidR="00184599" w:rsidRPr="00184599">
              <w:rPr>
                <w:noProof/>
                <w:webHidden/>
              </w:rPr>
            </w:r>
            <w:r w:rsidR="00184599" w:rsidRPr="00184599">
              <w:rPr>
                <w:noProof/>
                <w:webHidden/>
              </w:rPr>
              <w:fldChar w:fldCharType="separate"/>
            </w:r>
            <w:r w:rsidR="000B7297">
              <w:rPr>
                <w:noProof/>
                <w:webHidden/>
              </w:rPr>
              <w:t>7</w:t>
            </w:r>
            <w:r w:rsidR="00184599" w:rsidRPr="00184599">
              <w:rPr>
                <w:noProof/>
                <w:webHidden/>
              </w:rPr>
              <w:fldChar w:fldCharType="end"/>
            </w:r>
          </w:hyperlink>
        </w:p>
        <w:p w14:paraId="60F5EDEC" w14:textId="77777777" w:rsidR="00184599" w:rsidRPr="00184599" w:rsidRDefault="002F3367">
          <w:pPr>
            <w:pStyle w:val="TOC2"/>
            <w:tabs>
              <w:tab w:val="right" w:leader="dot" w:pos="9060"/>
            </w:tabs>
            <w:rPr>
              <w:rFonts w:asciiTheme="minorHAnsi" w:hAnsiTheme="minorHAnsi"/>
              <w:noProof/>
              <w:sz w:val="22"/>
            </w:rPr>
          </w:pPr>
          <w:hyperlink w:anchor="_Toc404557071" w:history="1">
            <w:r w:rsidR="00184599" w:rsidRPr="00184599">
              <w:rPr>
                <w:rStyle w:val="Hyperlink"/>
                <w:noProof/>
              </w:rPr>
              <w:t>1.2 Country situation</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_Toc404557071 \h </w:instrText>
            </w:r>
            <w:r w:rsidR="00184599" w:rsidRPr="00184599">
              <w:rPr>
                <w:noProof/>
                <w:webHidden/>
              </w:rPr>
            </w:r>
            <w:r w:rsidR="00184599" w:rsidRPr="00184599">
              <w:rPr>
                <w:noProof/>
                <w:webHidden/>
              </w:rPr>
              <w:fldChar w:fldCharType="separate"/>
            </w:r>
            <w:r w:rsidR="000B7297">
              <w:rPr>
                <w:noProof/>
                <w:webHidden/>
              </w:rPr>
              <w:t>8</w:t>
            </w:r>
            <w:r w:rsidR="00184599" w:rsidRPr="00184599">
              <w:rPr>
                <w:noProof/>
                <w:webHidden/>
              </w:rPr>
              <w:fldChar w:fldCharType="end"/>
            </w:r>
          </w:hyperlink>
        </w:p>
        <w:p w14:paraId="55B5506C" w14:textId="77777777" w:rsidR="00184599" w:rsidRPr="00184599" w:rsidRDefault="002F3367">
          <w:pPr>
            <w:pStyle w:val="TOC2"/>
            <w:tabs>
              <w:tab w:val="right" w:leader="dot" w:pos="9060"/>
            </w:tabs>
            <w:rPr>
              <w:rFonts w:asciiTheme="minorHAnsi" w:hAnsiTheme="minorHAnsi"/>
              <w:noProof/>
              <w:sz w:val="22"/>
            </w:rPr>
          </w:pPr>
          <w:hyperlink w:anchor="_Toc404557072" w:history="1">
            <w:r w:rsidR="00184599" w:rsidRPr="00184599">
              <w:rPr>
                <w:rStyle w:val="Hyperlink"/>
                <w:noProof/>
              </w:rPr>
              <w:t>1.3 Description of programme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_Toc404557072 \h </w:instrText>
            </w:r>
            <w:r w:rsidR="00184599" w:rsidRPr="00184599">
              <w:rPr>
                <w:noProof/>
                <w:webHidden/>
              </w:rPr>
            </w:r>
            <w:r w:rsidR="00184599" w:rsidRPr="00184599">
              <w:rPr>
                <w:noProof/>
                <w:webHidden/>
              </w:rPr>
              <w:fldChar w:fldCharType="separate"/>
            </w:r>
            <w:r w:rsidR="000B7297">
              <w:rPr>
                <w:noProof/>
                <w:webHidden/>
              </w:rPr>
              <w:t>8</w:t>
            </w:r>
            <w:r w:rsidR="00184599" w:rsidRPr="00184599">
              <w:rPr>
                <w:noProof/>
                <w:webHidden/>
              </w:rPr>
              <w:fldChar w:fldCharType="end"/>
            </w:r>
          </w:hyperlink>
        </w:p>
        <w:p w14:paraId="27DB2956" w14:textId="77777777" w:rsidR="00184599" w:rsidRPr="00184599" w:rsidRDefault="002F3367">
          <w:pPr>
            <w:pStyle w:val="TOC2"/>
            <w:tabs>
              <w:tab w:val="right" w:leader="dot" w:pos="9060"/>
            </w:tabs>
            <w:rPr>
              <w:rFonts w:asciiTheme="minorHAnsi" w:hAnsiTheme="minorHAnsi"/>
              <w:noProof/>
              <w:sz w:val="22"/>
            </w:rPr>
          </w:pPr>
          <w:hyperlink w:anchor="_Toc404557073" w:history="1">
            <w:r w:rsidR="00184599" w:rsidRPr="00184599">
              <w:rPr>
                <w:rStyle w:val="Hyperlink"/>
                <w:noProof/>
              </w:rPr>
              <w:t>1.4 Equity Programme and national strategies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_Toc404557073 \h </w:instrText>
            </w:r>
            <w:r w:rsidR="00184599" w:rsidRPr="00184599">
              <w:rPr>
                <w:noProof/>
                <w:webHidden/>
              </w:rPr>
            </w:r>
            <w:r w:rsidR="00184599" w:rsidRPr="00184599">
              <w:rPr>
                <w:noProof/>
                <w:webHidden/>
              </w:rPr>
              <w:fldChar w:fldCharType="separate"/>
            </w:r>
            <w:r w:rsidR="000B7297">
              <w:rPr>
                <w:noProof/>
                <w:webHidden/>
              </w:rPr>
              <w:t>11</w:t>
            </w:r>
            <w:r w:rsidR="00184599" w:rsidRPr="00184599">
              <w:rPr>
                <w:noProof/>
                <w:webHidden/>
              </w:rPr>
              <w:fldChar w:fldCharType="end"/>
            </w:r>
          </w:hyperlink>
        </w:p>
        <w:p w14:paraId="1DCD8383" w14:textId="77777777" w:rsidR="00184599" w:rsidRPr="00184599" w:rsidRDefault="002F3367">
          <w:pPr>
            <w:pStyle w:val="TOC2"/>
            <w:tabs>
              <w:tab w:val="right" w:leader="dot" w:pos="9060"/>
            </w:tabs>
            <w:rPr>
              <w:rFonts w:asciiTheme="minorHAnsi" w:hAnsiTheme="minorHAnsi"/>
              <w:noProof/>
              <w:sz w:val="22"/>
            </w:rPr>
          </w:pPr>
          <w:hyperlink w:anchor="_Toc404557074" w:history="1">
            <w:r w:rsidR="00184599" w:rsidRPr="00184599">
              <w:rPr>
                <w:rStyle w:val="Hyperlink"/>
                <w:noProof/>
              </w:rPr>
              <w:t>1.5 Strategic Partners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_Toc404557074 \h </w:instrText>
            </w:r>
            <w:r w:rsidR="00184599" w:rsidRPr="00184599">
              <w:rPr>
                <w:noProof/>
                <w:webHidden/>
              </w:rPr>
            </w:r>
            <w:r w:rsidR="00184599" w:rsidRPr="00184599">
              <w:rPr>
                <w:noProof/>
                <w:webHidden/>
              </w:rPr>
              <w:fldChar w:fldCharType="separate"/>
            </w:r>
            <w:r w:rsidR="000B7297">
              <w:rPr>
                <w:noProof/>
                <w:webHidden/>
              </w:rPr>
              <w:t>11</w:t>
            </w:r>
            <w:r w:rsidR="00184599" w:rsidRPr="00184599">
              <w:rPr>
                <w:noProof/>
                <w:webHidden/>
              </w:rPr>
              <w:fldChar w:fldCharType="end"/>
            </w:r>
          </w:hyperlink>
        </w:p>
        <w:p w14:paraId="703B0610" w14:textId="77777777" w:rsidR="00184599" w:rsidRPr="00184599" w:rsidRDefault="002F3367">
          <w:pPr>
            <w:pStyle w:val="TOC2"/>
            <w:tabs>
              <w:tab w:val="right" w:leader="dot" w:pos="9060"/>
            </w:tabs>
            <w:rPr>
              <w:rFonts w:asciiTheme="minorHAnsi" w:hAnsiTheme="minorHAnsi"/>
              <w:noProof/>
              <w:sz w:val="22"/>
            </w:rPr>
          </w:pPr>
          <w:hyperlink w:anchor="_Toc404557075" w:history="1">
            <w:r w:rsidR="00184599" w:rsidRPr="00184599">
              <w:rPr>
                <w:rStyle w:val="Hyperlink"/>
                <w:noProof/>
              </w:rPr>
              <w:t>1.6 Note on Resilience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_Toc404557075 \h </w:instrText>
            </w:r>
            <w:r w:rsidR="00184599" w:rsidRPr="00184599">
              <w:rPr>
                <w:noProof/>
                <w:webHidden/>
              </w:rPr>
            </w:r>
            <w:r w:rsidR="00184599" w:rsidRPr="00184599">
              <w:rPr>
                <w:noProof/>
                <w:webHidden/>
              </w:rPr>
              <w:fldChar w:fldCharType="separate"/>
            </w:r>
            <w:r w:rsidR="000B7297">
              <w:rPr>
                <w:noProof/>
                <w:webHidden/>
              </w:rPr>
              <w:t>13</w:t>
            </w:r>
            <w:r w:rsidR="00184599" w:rsidRPr="00184599">
              <w:rPr>
                <w:noProof/>
                <w:webHidden/>
              </w:rPr>
              <w:fldChar w:fldCharType="end"/>
            </w:r>
          </w:hyperlink>
        </w:p>
        <w:p w14:paraId="23648CF9" w14:textId="77777777" w:rsidR="00184599" w:rsidRPr="00184599" w:rsidRDefault="002F3367">
          <w:pPr>
            <w:pStyle w:val="TOC1"/>
            <w:rPr>
              <w:rFonts w:asciiTheme="minorHAnsi" w:hAnsiTheme="minorHAnsi"/>
              <w:noProof/>
              <w:sz w:val="22"/>
            </w:rPr>
          </w:pPr>
          <w:hyperlink w:anchor="_Toc404557076" w:history="1">
            <w:r w:rsidR="00184599" w:rsidRPr="00184599">
              <w:rPr>
                <w:rStyle w:val="Hyperlink"/>
                <w:noProof/>
              </w:rPr>
              <w:t>2. Evaluation Objectives and Methodology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_Toc404557076 \h </w:instrText>
            </w:r>
            <w:r w:rsidR="00184599" w:rsidRPr="00184599">
              <w:rPr>
                <w:noProof/>
                <w:webHidden/>
              </w:rPr>
            </w:r>
            <w:r w:rsidR="00184599" w:rsidRPr="00184599">
              <w:rPr>
                <w:noProof/>
                <w:webHidden/>
              </w:rPr>
              <w:fldChar w:fldCharType="separate"/>
            </w:r>
            <w:r w:rsidR="000B7297">
              <w:rPr>
                <w:noProof/>
                <w:webHidden/>
              </w:rPr>
              <w:t>14</w:t>
            </w:r>
            <w:r w:rsidR="00184599" w:rsidRPr="00184599">
              <w:rPr>
                <w:noProof/>
                <w:webHidden/>
              </w:rPr>
              <w:fldChar w:fldCharType="end"/>
            </w:r>
          </w:hyperlink>
        </w:p>
        <w:p w14:paraId="6380FB5B" w14:textId="77777777" w:rsidR="00184599" w:rsidRPr="00184599" w:rsidRDefault="002F3367">
          <w:pPr>
            <w:pStyle w:val="TOC2"/>
            <w:tabs>
              <w:tab w:val="right" w:leader="dot" w:pos="9060"/>
            </w:tabs>
            <w:rPr>
              <w:rFonts w:asciiTheme="minorHAnsi" w:hAnsiTheme="minorHAnsi"/>
              <w:noProof/>
              <w:sz w:val="22"/>
            </w:rPr>
          </w:pPr>
          <w:hyperlink w:anchor="_Toc404557077" w:history="1">
            <w:r w:rsidR="00184599" w:rsidRPr="00184599">
              <w:rPr>
                <w:rStyle w:val="Hyperlink"/>
                <w:noProof/>
              </w:rPr>
              <w:t>2.1 Purpose of Evaluation</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_Toc404557077 \h </w:instrText>
            </w:r>
            <w:r w:rsidR="00184599" w:rsidRPr="00184599">
              <w:rPr>
                <w:noProof/>
                <w:webHidden/>
              </w:rPr>
            </w:r>
            <w:r w:rsidR="00184599" w:rsidRPr="00184599">
              <w:rPr>
                <w:noProof/>
                <w:webHidden/>
              </w:rPr>
              <w:fldChar w:fldCharType="separate"/>
            </w:r>
            <w:r w:rsidR="000B7297">
              <w:rPr>
                <w:noProof/>
                <w:webHidden/>
              </w:rPr>
              <w:t>14</w:t>
            </w:r>
            <w:r w:rsidR="00184599" w:rsidRPr="00184599">
              <w:rPr>
                <w:noProof/>
                <w:webHidden/>
              </w:rPr>
              <w:fldChar w:fldCharType="end"/>
            </w:r>
          </w:hyperlink>
        </w:p>
        <w:p w14:paraId="6637B629" w14:textId="77777777" w:rsidR="00184599" w:rsidRPr="00184599" w:rsidRDefault="002F3367">
          <w:pPr>
            <w:pStyle w:val="TOC2"/>
            <w:tabs>
              <w:tab w:val="right" w:leader="dot" w:pos="9060"/>
            </w:tabs>
            <w:rPr>
              <w:rFonts w:asciiTheme="minorHAnsi" w:hAnsiTheme="minorHAnsi"/>
              <w:noProof/>
              <w:sz w:val="22"/>
            </w:rPr>
          </w:pPr>
          <w:hyperlink w:anchor="_Toc404557078" w:history="1">
            <w:r w:rsidR="00184599" w:rsidRPr="00184599">
              <w:rPr>
                <w:rStyle w:val="Hyperlink"/>
                <w:noProof/>
              </w:rPr>
              <w:t>2.2 Evaluation Objectives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_Toc404557078 \h </w:instrText>
            </w:r>
            <w:r w:rsidR="00184599" w:rsidRPr="00184599">
              <w:rPr>
                <w:noProof/>
                <w:webHidden/>
              </w:rPr>
            </w:r>
            <w:r w:rsidR="00184599" w:rsidRPr="00184599">
              <w:rPr>
                <w:noProof/>
                <w:webHidden/>
              </w:rPr>
              <w:fldChar w:fldCharType="separate"/>
            </w:r>
            <w:r w:rsidR="000B7297">
              <w:rPr>
                <w:noProof/>
                <w:webHidden/>
              </w:rPr>
              <w:t>14</w:t>
            </w:r>
            <w:r w:rsidR="00184599" w:rsidRPr="00184599">
              <w:rPr>
                <w:noProof/>
                <w:webHidden/>
              </w:rPr>
              <w:fldChar w:fldCharType="end"/>
            </w:r>
          </w:hyperlink>
        </w:p>
        <w:p w14:paraId="02543683" w14:textId="77777777" w:rsidR="00184599" w:rsidRPr="00184599" w:rsidRDefault="002F3367">
          <w:pPr>
            <w:pStyle w:val="TOC2"/>
            <w:tabs>
              <w:tab w:val="right" w:leader="dot" w:pos="9060"/>
            </w:tabs>
            <w:rPr>
              <w:rFonts w:asciiTheme="minorHAnsi" w:hAnsiTheme="minorHAnsi"/>
              <w:noProof/>
              <w:sz w:val="22"/>
            </w:rPr>
          </w:pPr>
          <w:hyperlink w:anchor="_Toc404557079" w:history="1">
            <w:r w:rsidR="00184599" w:rsidRPr="00184599">
              <w:rPr>
                <w:rStyle w:val="Hyperlink"/>
                <w:noProof/>
              </w:rPr>
              <w:t>2.3 Scope of the Evaluation</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_Toc404557079 \h </w:instrText>
            </w:r>
            <w:r w:rsidR="00184599" w:rsidRPr="00184599">
              <w:rPr>
                <w:noProof/>
                <w:webHidden/>
              </w:rPr>
            </w:r>
            <w:r w:rsidR="00184599" w:rsidRPr="00184599">
              <w:rPr>
                <w:noProof/>
                <w:webHidden/>
              </w:rPr>
              <w:fldChar w:fldCharType="separate"/>
            </w:r>
            <w:r w:rsidR="000B7297">
              <w:rPr>
                <w:noProof/>
                <w:webHidden/>
              </w:rPr>
              <w:t>14</w:t>
            </w:r>
            <w:r w:rsidR="00184599" w:rsidRPr="00184599">
              <w:rPr>
                <w:noProof/>
                <w:webHidden/>
              </w:rPr>
              <w:fldChar w:fldCharType="end"/>
            </w:r>
          </w:hyperlink>
        </w:p>
        <w:p w14:paraId="73BBFD7A" w14:textId="77777777" w:rsidR="00184599" w:rsidRPr="00184599" w:rsidRDefault="002F3367">
          <w:pPr>
            <w:pStyle w:val="TOC2"/>
            <w:tabs>
              <w:tab w:val="right" w:leader="dot" w:pos="9060"/>
            </w:tabs>
            <w:rPr>
              <w:rFonts w:asciiTheme="minorHAnsi" w:hAnsiTheme="minorHAnsi"/>
              <w:noProof/>
              <w:sz w:val="22"/>
            </w:rPr>
          </w:pPr>
          <w:hyperlink w:anchor="_Toc404557080" w:history="1">
            <w:r w:rsidR="00184599" w:rsidRPr="00184599">
              <w:rPr>
                <w:rStyle w:val="Hyperlink"/>
                <w:noProof/>
              </w:rPr>
              <w:t>2.4 Evaluation Process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_Toc404557080 \h </w:instrText>
            </w:r>
            <w:r w:rsidR="00184599" w:rsidRPr="00184599">
              <w:rPr>
                <w:noProof/>
                <w:webHidden/>
              </w:rPr>
            </w:r>
            <w:r w:rsidR="00184599" w:rsidRPr="00184599">
              <w:rPr>
                <w:noProof/>
                <w:webHidden/>
              </w:rPr>
              <w:fldChar w:fldCharType="separate"/>
            </w:r>
            <w:r w:rsidR="000B7297">
              <w:rPr>
                <w:noProof/>
                <w:webHidden/>
              </w:rPr>
              <w:t>14</w:t>
            </w:r>
            <w:r w:rsidR="00184599" w:rsidRPr="00184599">
              <w:rPr>
                <w:noProof/>
                <w:webHidden/>
              </w:rPr>
              <w:fldChar w:fldCharType="end"/>
            </w:r>
          </w:hyperlink>
        </w:p>
        <w:p w14:paraId="0DF832E1" w14:textId="77777777" w:rsidR="00184599" w:rsidRPr="00184599" w:rsidRDefault="002F3367">
          <w:pPr>
            <w:pStyle w:val="TOC2"/>
            <w:tabs>
              <w:tab w:val="right" w:leader="dot" w:pos="9060"/>
            </w:tabs>
            <w:rPr>
              <w:rFonts w:asciiTheme="minorHAnsi" w:hAnsiTheme="minorHAnsi"/>
              <w:noProof/>
              <w:sz w:val="22"/>
            </w:rPr>
          </w:pPr>
          <w:hyperlink w:anchor="_Toc404557081" w:history="1">
            <w:r w:rsidR="00184599" w:rsidRPr="00184599">
              <w:rPr>
                <w:rStyle w:val="Hyperlink"/>
                <w:noProof/>
              </w:rPr>
              <w:t>2.5 Evaluation Methodology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_Toc404557081 \h </w:instrText>
            </w:r>
            <w:r w:rsidR="00184599" w:rsidRPr="00184599">
              <w:rPr>
                <w:noProof/>
                <w:webHidden/>
              </w:rPr>
            </w:r>
            <w:r w:rsidR="00184599" w:rsidRPr="00184599">
              <w:rPr>
                <w:noProof/>
                <w:webHidden/>
              </w:rPr>
              <w:fldChar w:fldCharType="separate"/>
            </w:r>
            <w:r w:rsidR="000B7297">
              <w:rPr>
                <w:noProof/>
                <w:webHidden/>
              </w:rPr>
              <w:t>15</w:t>
            </w:r>
            <w:r w:rsidR="00184599" w:rsidRPr="00184599">
              <w:rPr>
                <w:noProof/>
                <w:webHidden/>
              </w:rPr>
              <w:fldChar w:fldCharType="end"/>
            </w:r>
          </w:hyperlink>
        </w:p>
        <w:p w14:paraId="05C48808" w14:textId="77777777" w:rsidR="00184599" w:rsidRPr="00184599" w:rsidRDefault="002F3367">
          <w:pPr>
            <w:pStyle w:val="TOC2"/>
            <w:tabs>
              <w:tab w:val="right" w:leader="dot" w:pos="9060"/>
            </w:tabs>
            <w:rPr>
              <w:rFonts w:asciiTheme="minorHAnsi" w:hAnsiTheme="minorHAnsi"/>
              <w:noProof/>
              <w:sz w:val="22"/>
            </w:rPr>
          </w:pPr>
          <w:hyperlink w:anchor="_Toc404557082" w:history="1">
            <w:r w:rsidR="00184599" w:rsidRPr="00184599">
              <w:rPr>
                <w:rStyle w:val="Hyperlink"/>
                <w:noProof/>
              </w:rPr>
              <w:t>2.6 Evaluation Limitations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_Toc404557082 \h </w:instrText>
            </w:r>
            <w:r w:rsidR="00184599" w:rsidRPr="00184599">
              <w:rPr>
                <w:noProof/>
                <w:webHidden/>
              </w:rPr>
            </w:r>
            <w:r w:rsidR="00184599" w:rsidRPr="00184599">
              <w:rPr>
                <w:noProof/>
                <w:webHidden/>
              </w:rPr>
              <w:fldChar w:fldCharType="separate"/>
            </w:r>
            <w:r w:rsidR="000B7297">
              <w:rPr>
                <w:noProof/>
                <w:webHidden/>
              </w:rPr>
              <w:t>15</w:t>
            </w:r>
            <w:r w:rsidR="00184599" w:rsidRPr="00184599">
              <w:rPr>
                <w:noProof/>
                <w:webHidden/>
              </w:rPr>
              <w:fldChar w:fldCharType="end"/>
            </w:r>
          </w:hyperlink>
        </w:p>
        <w:p w14:paraId="5FA34769" w14:textId="77777777" w:rsidR="00184599" w:rsidRPr="00184599" w:rsidRDefault="002F3367">
          <w:pPr>
            <w:pStyle w:val="TOC2"/>
            <w:tabs>
              <w:tab w:val="right" w:leader="dot" w:pos="9060"/>
            </w:tabs>
            <w:rPr>
              <w:rFonts w:asciiTheme="minorHAnsi" w:hAnsiTheme="minorHAnsi"/>
              <w:noProof/>
              <w:sz w:val="22"/>
            </w:rPr>
          </w:pPr>
          <w:hyperlink w:anchor="_Toc404557083" w:history="1">
            <w:r w:rsidR="00184599" w:rsidRPr="00184599">
              <w:rPr>
                <w:rStyle w:val="Hyperlink"/>
                <w:noProof/>
              </w:rPr>
              <w:t>2.7 Ethical Issues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_Toc404557083 \h </w:instrText>
            </w:r>
            <w:r w:rsidR="00184599" w:rsidRPr="00184599">
              <w:rPr>
                <w:noProof/>
                <w:webHidden/>
              </w:rPr>
            </w:r>
            <w:r w:rsidR="00184599" w:rsidRPr="00184599">
              <w:rPr>
                <w:noProof/>
                <w:webHidden/>
              </w:rPr>
              <w:fldChar w:fldCharType="separate"/>
            </w:r>
            <w:r w:rsidR="000B7297">
              <w:rPr>
                <w:noProof/>
                <w:webHidden/>
              </w:rPr>
              <w:t>16</w:t>
            </w:r>
            <w:r w:rsidR="00184599" w:rsidRPr="00184599">
              <w:rPr>
                <w:noProof/>
                <w:webHidden/>
              </w:rPr>
              <w:fldChar w:fldCharType="end"/>
            </w:r>
          </w:hyperlink>
        </w:p>
        <w:p w14:paraId="15F7834E" w14:textId="77777777" w:rsidR="00184599" w:rsidRPr="00184599" w:rsidRDefault="002F3367">
          <w:pPr>
            <w:pStyle w:val="TOC1"/>
            <w:rPr>
              <w:rFonts w:asciiTheme="minorHAnsi" w:hAnsiTheme="minorHAnsi"/>
              <w:noProof/>
              <w:sz w:val="22"/>
            </w:rPr>
          </w:pPr>
          <w:hyperlink w:anchor="_Toc404557084" w:history="1">
            <w:r w:rsidR="00184599" w:rsidRPr="00184599">
              <w:rPr>
                <w:rStyle w:val="Hyperlink"/>
                <w:noProof/>
              </w:rPr>
              <w:t>3. Logical Framework</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_Toc404557084 \h </w:instrText>
            </w:r>
            <w:r w:rsidR="00184599" w:rsidRPr="00184599">
              <w:rPr>
                <w:noProof/>
                <w:webHidden/>
              </w:rPr>
            </w:r>
            <w:r w:rsidR="00184599" w:rsidRPr="00184599">
              <w:rPr>
                <w:noProof/>
                <w:webHidden/>
              </w:rPr>
              <w:fldChar w:fldCharType="separate"/>
            </w:r>
            <w:r w:rsidR="000B7297">
              <w:rPr>
                <w:noProof/>
                <w:webHidden/>
              </w:rPr>
              <w:t>18</w:t>
            </w:r>
            <w:r w:rsidR="00184599" w:rsidRPr="00184599">
              <w:rPr>
                <w:noProof/>
                <w:webHidden/>
              </w:rPr>
              <w:fldChar w:fldCharType="end"/>
            </w:r>
          </w:hyperlink>
        </w:p>
        <w:p w14:paraId="5374F9FD" w14:textId="77777777" w:rsidR="00184599" w:rsidRPr="00184599" w:rsidRDefault="002F3367">
          <w:pPr>
            <w:pStyle w:val="TOC2"/>
            <w:tabs>
              <w:tab w:val="right" w:leader="dot" w:pos="9060"/>
            </w:tabs>
            <w:rPr>
              <w:rFonts w:asciiTheme="minorHAnsi" w:hAnsiTheme="minorHAnsi"/>
              <w:noProof/>
              <w:sz w:val="22"/>
            </w:rPr>
          </w:pPr>
          <w:hyperlink w:anchor="_Toc404557085" w:history="1">
            <w:r w:rsidR="00184599" w:rsidRPr="00184599">
              <w:rPr>
                <w:rStyle w:val="Hyperlink"/>
                <w:noProof/>
              </w:rPr>
              <w:t>3.1 Logical framework design</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_Toc404557085 \h </w:instrText>
            </w:r>
            <w:r w:rsidR="00184599" w:rsidRPr="00184599">
              <w:rPr>
                <w:noProof/>
                <w:webHidden/>
              </w:rPr>
            </w:r>
            <w:r w:rsidR="00184599" w:rsidRPr="00184599">
              <w:rPr>
                <w:noProof/>
                <w:webHidden/>
              </w:rPr>
              <w:fldChar w:fldCharType="separate"/>
            </w:r>
            <w:r w:rsidR="000B7297">
              <w:rPr>
                <w:noProof/>
                <w:webHidden/>
              </w:rPr>
              <w:t>18</w:t>
            </w:r>
            <w:r w:rsidR="00184599" w:rsidRPr="00184599">
              <w:rPr>
                <w:noProof/>
                <w:webHidden/>
              </w:rPr>
              <w:fldChar w:fldCharType="end"/>
            </w:r>
          </w:hyperlink>
        </w:p>
        <w:p w14:paraId="49A730A8" w14:textId="77777777" w:rsidR="00184599" w:rsidRPr="00184599" w:rsidRDefault="002F3367">
          <w:pPr>
            <w:pStyle w:val="TOC2"/>
            <w:tabs>
              <w:tab w:val="right" w:leader="dot" w:pos="9060"/>
            </w:tabs>
            <w:rPr>
              <w:rFonts w:asciiTheme="minorHAnsi" w:hAnsiTheme="minorHAnsi"/>
              <w:noProof/>
              <w:sz w:val="22"/>
            </w:rPr>
          </w:pPr>
          <w:hyperlink w:anchor="_Toc404557086" w:history="1">
            <w:r w:rsidR="00184599" w:rsidRPr="00184599">
              <w:rPr>
                <w:rStyle w:val="Hyperlink"/>
                <w:noProof/>
              </w:rPr>
              <w:t>3.2 Changes to the logical framework</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_Toc404557086 \h </w:instrText>
            </w:r>
            <w:r w:rsidR="00184599" w:rsidRPr="00184599">
              <w:rPr>
                <w:noProof/>
                <w:webHidden/>
              </w:rPr>
            </w:r>
            <w:r w:rsidR="00184599" w:rsidRPr="00184599">
              <w:rPr>
                <w:noProof/>
                <w:webHidden/>
              </w:rPr>
              <w:fldChar w:fldCharType="separate"/>
            </w:r>
            <w:r w:rsidR="000B7297">
              <w:rPr>
                <w:noProof/>
                <w:webHidden/>
              </w:rPr>
              <w:t>18</w:t>
            </w:r>
            <w:r w:rsidR="00184599" w:rsidRPr="00184599">
              <w:rPr>
                <w:noProof/>
                <w:webHidden/>
              </w:rPr>
              <w:fldChar w:fldCharType="end"/>
            </w:r>
          </w:hyperlink>
        </w:p>
        <w:p w14:paraId="2E027D64" w14:textId="77777777" w:rsidR="00184599" w:rsidRPr="00184599" w:rsidRDefault="002F3367">
          <w:pPr>
            <w:pStyle w:val="TOC1"/>
            <w:rPr>
              <w:rFonts w:asciiTheme="minorHAnsi" w:hAnsiTheme="minorHAnsi"/>
              <w:noProof/>
              <w:sz w:val="22"/>
            </w:rPr>
          </w:pPr>
          <w:hyperlink w:anchor="_Toc404557087" w:history="1">
            <w:r w:rsidR="00184599" w:rsidRPr="00184599">
              <w:rPr>
                <w:rStyle w:val="Hyperlink"/>
                <w:noProof/>
              </w:rPr>
              <w:t>4. Evaluation Findings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_Toc404557087 \h </w:instrText>
            </w:r>
            <w:r w:rsidR="00184599" w:rsidRPr="00184599">
              <w:rPr>
                <w:noProof/>
                <w:webHidden/>
              </w:rPr>
            </w:r>
            <w:r w:rsidR="00184599" w:rsidRPr="00184599">
              <w:rPr>
                <w:noProof/>
                <w:webHidden/>
              </w:rPr>
              <w:fldChar w:fldCharType="separate"/>
            </w:r>
            <w:r w:rsidR="000B7297">
              <w:rPr>
                <w:noProof/>
                <w:webHidden/>
              </w:rPr>
              <w:t>21</w:t>
            </w:r>
            <w:r w:rsidR="00184599" w:rsidRPr="00184599">
              <w:rPr>
                <w:noProof/>
                <w:webHidden/>
              </w:rPr>
              <w:fldChar w:fldCharType="end"/>
            </w:r>
          </w:hyperlink>
        </w:p>
        <w:p w14:paraId="30912F6F" w14:textId="77777777" w:rsidR="00184599" w:rsidRPr="00184599" w:rsidRDefault="002F3367">
          <w:pPr>
            <w:pStyle w:val="TOC2"/>
            <w:tabs>
              <w:tab w:val="right" w:leader="dot" w:pos="9060"/>
            </w:tabs>
            <w:rPr>
              <w:rFonts w:asciiTheme="minorHAnsi" w:hAnsiTheme="minorHAnsi"/>
              <w:noProof/>
              <w:sz w:val="22"/>
            </w:rPr>
          </w:pPr>
          <w:hyperlink w:anchor="_Toc404557088" w:history="1">
            <w:r w:rsidR="00184599" w:rsidRPr="00184599">
              <w:rPr>
                <w:rStyle w:val="Hyperlink"/>
                <w:noProof/>
              </w:rPr>
              <w:t>4.1 Relevance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_Toc404557088 \h </w:instrText>
            </w:r>
            <w:r w:rsidR="00184599" w:rsidRPr="00184599">
              <w:rPr>
                <w:noProof/>
                <w:webHidden/>
              </w:rPr>
            </w:r>
            <w:r w:rsidR="00184599" w:rsidRPr="00184599">
              <w:rPr>
                <w:noProof/>
                <w:webHidden/>
              </w:rPr>
              <w:fldChar w:fldCharType="separate"/>
            </w:r>
            <w:r w:rsidR="000B7297">
              <w:rPr>
                <w:noProof/>
                <w:webHidden/>
              </w:rPr>
              <w:t>21</w:t>
            </w:r>
            <w:r w:rsidR="00184599" w:rsidRPr="00184599">
              <w:rPr>
                <w:noProof/>
                <w:webHidden/>
              </w:rPr>
              <w:fldChar w:fldCharType="end"/>
            </w:r>
          </w:hyperlink>
        </w:p>
        <w:p w14:paraId="4CD58173" w14:textId="77777777" w:rsidR="00184599" w:rsidRPr="00184599" w:rsidRDefault="002F3367">
          <w:pPr>
            <w:pStyle w:val="TOC2"/>
            <w:tabs>
              <w:tab w:val="right" w:leader="dot" w:pos="9060"/>
            </w:tabs>
            <w:rPr>
              <w:rFonts w:asciiTheme="minorHAnsi" w:hAnsiTheme="minorHAnsi"/>
              <w:noProof/>
              <w:sz w:val="22"/>
            </w:rPr>
          </w:pPr>
          <w:hyperlink w:anchor="_Toc404557089" w:history="1">
            <w:r w:rsidR="00184599" w:rsidRPr="00184599">
              <w:rPr>
                <w:rStyle w:val="Hyperlink"/>
                <w:rFonts w:cs="Times New Roman"/>
                <w:noProof/>
              </w:rPr>
              <w:t>4.2 Efficiency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_Toc404557089 \h </w:instrText>
            </w:r>
            <w:r w:rsidR="00184599" w:rsidRPr="00184599">
              <w:rPr>
                <w:noProof/>
                <w:webHidden/>
              </w:rPr>
            </w:r>
            <w:r w:rsidR="00184599" w:rsidRPr="00184599">
              <w:rPr>
                <w:noProof/>
                <w:webHidden/>
              </w:rPr>
              <w:fldChar w:fldCharType="separate"/>
            </w:r>
            <w:r w:rsidR="000B7297">
              <w:rPr>
                <w:noProof/>
                <w:webHidden/>
              </w:rPr>
              <w:t>38</w:t>
            </w:r>
            <w:r w:rsidR="00184599" w:rsidRPr="00184599">
              <w:rPr>
                <w:noProof/>
                <w:webHidden/>
              </w:rPr>
              <w:fldChar w:fldCharType="end"/>
            </w:r>
          </w:hyperlink>
        </w:p>
        <w:p w14:paraId="35D40799" w14:textId="77777777" w:rsidR="00184599" w:rsidRPr="00184599" w:rsidRDefault="002F3367">
          <w:pPr>
            <w:pStyle w:val="TOC2"/>
            <w:tabs>
              <w:tab w:val="right" w:leader="dot" w:pos="9060"/>
            </w:tabs>
            <w:rPr>
              <w:rFonts w:asciiTheme="minorHAnsi" w:hAnsiTheme="minorHAnsi"/>
              <w:noProof/>
              <w:sz w:val="22"/>
            </w:rPr>
          </w:pPr>
          <w:hyperlink w:anchor="_Toc404557090" w:history="1">
            <w:r w:rsidR="00184599" w:rsidRPr="00184599">
              <w:rPr>
                <w:rStyle w:val="Hyperlink"/>
                <w:rFonts w:cs="Times New Roman"/>
                <w:noProof/>
              </w:rPr>
              <w:t>4.3 Effectiveness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_Toc404557090 \h </w:instrText>
            </w:r>
            <w:r w:rsidR="00184599" w:rsidRPr="00184599">
              <w:rPr>
                <w:noProof/>
                <w:webHidden/>
              </w:rPr>
            </w:r>
            <w:r w:rsidR="00184599" w:rsidRPr="00184599">
              <w:rPr>
                <w:noProof/>
                <w:webHidden/>
              </w:rPr>
              <w:fldChar w:fldCharType="separate"/>
            </w:r>
            <w:r w:rsidR="000B7297">
              <w:rPr>
                <w:noProof/>
                <w:webHidden/>
              </w:rPr>
              <w:t>45</w:t>
            </w:r>
            <w:r w:rsidR="00184599" w:rsidRPr="00184599">
              <w:rPr>
                <w:noProof/>
                <w:webHidden/>
              </w:rPr>
              <w:fldChar w:fldCharType="end"/>
            </w:r>
          </w:hyperlink>
        </w:p>
        <w:p w14:paraId="223444DC" w14:textId="77777777" w:rsidR="00184599" w:rsidRPr="00184599" w:rsidRDefault="002F3367">
          <w:pPr>
            <w:pStyle w:val="TOC2"/>
            <w:tabs>
              <w:tab w:val="right" w:leader="dot" w:pos="9060"/>
            </w:tabs>
            <w:rPr>
              <w:rFonts w:asciiTheme="minorHAnsi" w:hAnsiTheme="minorHAnsi"/>
              <w:noProof/>
              <w:sz w:val="22"/>
            </w:rPr>
          </w:pPr>
          <w:hyperlink w:anchor="_Toc404557091" w:history="1">
            <w:r w:rsidR="00184599" w:rsidRPr="00184599">
              <w:rPr>
                <w:rStyle w:val="Hyperlink"/>
                <w:noProof/>
              </w:rPr>
              <w:t>4.4 Sustainability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_Toc404557091 \h </w:instrText>
            </w:r>
            <w:r w:rsidR="00184599" w:rsidRPr="00184599">
              <w:rPr>
                <w:noProof/>
                <w:webHidden/>
              </w:rPr>
            </w:r>
            <w:r w:rsidR="00184599" w:rsidRPr="00184599">
              <w:rPr>
                <w:noProof/>
                <w:webHidden/>
              </w:rPr>
              <w:fldChar w:fldCharType="separate"/>
            </w:r>
            <w:r w:rsidR="000B7297">
              <w:rPr>
                <w:noProof/>
                <w:webHidden/>
              </w:rPr>
              <w:t>68</w:t>
            </w:r>
            <w:r w:rsidR="00184599" w:rsidRPr="00184599">
              <w:rPr>
                <w:noProof/>
                <w:webHidden/>
              </w:rPr>
              <w:fldChar w:fldCharType="end"/>
            </w:r>
          </w:hyperlink>
        </w:p>
        <w:p w14:paraId="4A428250" w14:textId="77777777" w:rsidR="00184599" w:rsidRPr="00184599" w:rsidRDefault="002F3367">
          <w:pPr>
            <w:pStyle w:val="TOC2"/>
            <w:tabs>
              <w:tab w:val="right" w:leader="dot" w:pos="9060"/>
            </w:tabs>
            <w:rPr>
              <w:rFonts w:asciiTheme="minorHAnsi" w:hAnsiTheme="minorHAnsi"/>
              <w:noProof/>
              <w:sz w:val="22"/>
            </w:rPr>
          </w:pPr>
          <w:hyperlink w:anchor="_Toc404557092" w:history="1">
            <w:r w:rsidR="00184599" w:rsidRPr="00184599">
              <w:rPr>
                <w:rStyle w:val="Hyperlink"/>
                <w:rFonts w:cs="Times New Roman"/>
                <w:noProof/>
              </w:rPr>
              <w:t>4.5 Building Resilience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_Toc404557092 \h </w:instrText>
            </w:r>
            <w:r w:rsidR="00184599" w:rsidRPr="00184599">
              <w:rPr>
                <w:noProof/>
                <w:webHidden/>
              </w:rPr>
            </w:r>
            <w:r w:rsidR="00184599" w:rsidRPr="00184599">
              <w:rPr>
                <w:noProof/>
                <w:webHidden/>
              </w:rPr>
              <w:fldChar w:fldCharType="separate"/>
            </w:r>
            <w:r w:rsidR="000B7297">
              <w:rPr>
                <w:noProof/>
                <w:webHidden/>
              </w:rPr>
              <w:t>72</w:t>
            </w:r>
            <w:r w:rsidR="00184599" w:rsidRPr="00184599">
              <w:rPr>
                <w:noProof/>
                <w:webHidden/>
              </w:rPr>
              <w:fldChar w:fldCharType="end"/>
            </w:r>
          </w:hyperlink>
        </w:p>
        <w:p w14:paraId="748E2175" w14:textId="77777777" w:rsidR="00184599" w:rsidRPr="00184599" w:rsidRDefault="002F3367">
          <w:pPr>
            <w:pStyle w:val="TOC1"/>
            <w:rPr>
              <w:rFonts w:asciiTheme="minorHAnsi" w:hAnsiTheme="minorHAnsi"/>
              <w:noProof/>
              <w:sz w:val="22"/>
            </w:rPr>
          </w:pPr>
          <w:hyperlink w:anchor="_Toc404557093" w:history="1">
            <w:r w:rsidR="00184599" w:rsidRPr="00184599">
              <w:rPr>
                <w:rStyle w:val="Hyperlink"/>
                <w:noProof/>
              </w:rPr>
              <w:t>5.</w:t>
            </w:r>
            <w:r w:rsidR="00184599" w:rsidRPr="00184599">
              <w:rPr>
                <w:rStyle w:val="Hyperlink"/>
                <w:rFonts w:cs="Times New Roman"/>
                <w:iCs/>
                <w:noProof/>
              </w:rPr>
              <w:t xml:space="preserve"> </w:t>
            </w:r>
            <w:r w:rsidR="00184599" w:rsidRPr="00184599">
              <w:rPr>
                <w:rStyle w:val="Hyperlink"/>
                <w:noProof/>
              </w:rPr>
              <w:t>Lessons Learned</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_Toc404557093 \h </w:instrText>
            </w:r>
            <w:r w:rsidR="00184599" w:rsidRPr="00184599">
              <w:rPr>
                <w:noProof/>
                <w:webHidden/>
              </w:rPr>
            </w:r>
            <w:r w:rsidR="00184599" w:rsidRPr="00184599">
              <w:rPr>
                <w:noProof/>
                <w:webHidden/>
              </w:rPr>
              <w:fldChar w:fldCharType="separate"/>
            </w:r>
            <w:r w:rsidR="000B7297">
              <w:rPr>
                <w:noProof/>
                <w:webHidden/>
              </w:rPr>
              <w:t>78</w:t>
            </w:r>
            <w:r w:rsidR="00184599" w:rsidRPr="00184599">
              <w:rPr>
                <w:noProof/>
                <w:webHidden/>
              </w:rPr>
              <w:fldChar w:fldCharType="end"/>
            </w:r>
          </w:hyperlink>
        </w:p>
        <w:p w14:paraId="0BA68303" w14:textId="77777777" w:rsidR="00184599" w:rsidRPr="00184599" w:rsidRDefault="002F3367">
          <w:pPr>
            <w:pStyle w:val="TOC1"/>
            <w:rPr>
              <w:rFonts w:asciiTheme="minorHAnsi" w:hAnsiTheme="minorHAnsi"/>
              <w:noProof/>
              <w:sz w:val="22"/>
            </w:rPr>
          </w:pPr>
          <w:hyperlink w:anchor="_Toc404557094" w:history="1">
            <w:r w:rsidR="00184599" w:rsidRPr="00184599">
              <w:rPr>
                <w:rStyle w:val="Hyperlink"/>
                <w:noProof/>
              </w:rPr>
              <w:t>6. Conclusions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_Toc404557094 \h </w:instrText>
            </w:r>
            <w:r w:rsidR="00184599" w:rsidRPr="00184599">
              <w:rPr>
                <w:noProof/>
                <w:webHidden/>
              </w:rPr>
            </w:r>
            <w:r w:rsidR="00184599" w:rsidRPr="00184599">
              <w:rPr>
                <w:noProof/>
                <w:webHidden/>
              </w:rPr>
              <w:fldChar w:fldCharType="separate"/>
            </w:r>
            <w:r w:rsidR="000B7297">
              <w:rPr>
                <w:noProof/>
                <w:webHidden/>
              </w:rPr>
              <w:t>80</w:t>
            </w:r>
            <w:r w:rsidR="00184599" w:rsidRPr="00184599">
              <w:rPr>
                <w:noProof/>
                <w:webHidden/>
              </w:rPr>
              <w:fldChar w:fldCharType="end"/>
            </w:r>
          </w:hyperlink>
        </w:p>
        <w:p w14:paraId="0DFCC729" w14:textId="77777777" w:rsidR="00184599" w:rsidRPr="00184599" w:rsidRDefault="002F3367">
          <w:pPr>
            <w:pStyle w:val="TOC1"/>
            <w:rPr>
              <w:rFonts w:asciiTheme="minorHAnsi" w:hAnsiTheme="minorHAnsi"/>
              <w:noProof/>
              <w:sz w:val="22"/>
            </w:rPr>
          </w:pPr>
          <w:hyperlink w:anchor="_Toc404557095" w:history="1">
            <w:r w:rsidR="00184599" w:rsidRPr="00184599">
              <w:rPr>
                <w:rStyle w:val="Hyperlink"/>
                <w:noProof/>
              </w:rPr>
              <w:t>7. Recommendations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_Toc404557095 \h </w:instrText>
            </w:r>
            <w:r w:rsidR="00184599" w:rsidRPr="00184599">
              <w:rPr>
                <w:noProof/>
                <w:webHidden/>
              </w:rPr>
            </w:r>
            <w:r w:rsidR="00184599" w:rsidRPr="00184599">
              <w:rPr>
                <w:noProof/>
                <w:webHidden/>
              </w:rPr>
              <w:fldChar w:fldCharType="separate"/>
            </w:r>
            <w:r w:rsidR="000B7297">
              <w:rPr>
                <w:noProof/>
                <w:webHidden/>
              </w:rPr>
              <w:t>81</w:t>
            </w:r>
            <w:r w:rsidR="00184599" w:rsidRPr="00184599">
              <w:rPr>
                <w:noProof/>
                <w:webHidden/>
              </w:rPr>
              <w:fldChar w:fldCharType="end"/>
            </w:r>
          </w:hyperlink>
        </w:p>
        <w:p w14:paraId="357124CB" w14:textId="77777777" w:rsidR="00184599" w:rsidRPr="00184599" w:rsidRDefault="002F3367">
          <w:pPr>
            <w:pStyle w:val="TOC1"/>
            <w:rPr>
              <w:rFonts w:asciiTheme="minorHAnsi" w:hAnsiTheme="minorHAnsi"/>
              <w:noProof/>
              <w:sz w:val="22"/>
            </w:rPr>
          </w:pPr>
          <w:hyperlink w:anchor="_Toc404557096" w:history="1">
            <w:r w:rsidR="00184599" w:rsidRPr="00184599">
              <w:rPr>
                <w:rStyle w:val="Hyperlink"/>
                <w:noProof/>
              </w:rPr>
              <w:t>Annexes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_Toc404557096 \h </w:instrText>
            </w:r>
            <w:r w:rsidR="00184599" w:rsidRPr="00184599">
              <w:rPr>
                <w:noProof/>
                <w:webHidden/>
              </w:rPr>
            </w:r>
            <w:r w:rsidR="00184599" w:rsidRPr="00184599">
              <w:rPr>
                <w:noProof/>
                <w:webHidden/>
              </w:rPr>
              <w:fldChar w:fldCharType="separate"/>
            </w:r>
            <w:r w:rsidR="000B7297">
              <w:rPr>
                <w:noProof/>
                <w:webHidden/>
              </w:rPr>
              <w:t>84</w:t>
            </w:r>
            <w:r w:rsidR="00184599" w:rsidRPr="00184599">
              <w:rPr>
                <w:noProof/>
                <w:webHidden/>
              </w:rPr>
              <w:fldChar w:fldCharType="end"/>
            </w:r>
          </w:hyperlink>
        </w:p>
        <w:p w14:paraId="509D62BA" w14:textId="77777777" w:rsidR="00184599" w:rsidRPr="00184599" w:rsidRDefault="002F3367">
          <w:pPr>
            <w:pStyle w:val="TOC1"/>
            <w:rPr>
              <w:rFonts w:asciiTheme="minorHAnsi" w:hAnsiTheme="minorHAnsi"/>
              <w:noProof/>
              <w:sz w:val="22"/>
            </w:rPr>
          </w:pPr>
          <w:hyperlink w:anchor="_Toc404557097" w:history="1">
            <w:r w:rsidR="00184599" w:rsidRPr="00184599">
              <w:rPr>
                <w:rStyle w:val="Hyperlink"/>
                <w:noProof/>
              </w:rPr>
              <w:t>A. List of Municipalities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_Toc404557097 \h </w:instrText>
            </w:r>
            <w:r w:rsidR="00184599" w:rsidRPr="00184599">
              <w:rPr>
                <w:noProof/>
                <w:webHidden/>
              </w:rPr>
            </w:r>
            <w:r w:rsidR="00184599" w:rsidRPr="00184599">
              <w:rPr>
                <w:noProof/>
                <w:webHidden/>
              </w:rPr>
              <w:fldChar w:fldCharType="separate"/>
            </w:r>
            <w:r w:rsidR="000B7297">
              <w:rPr>
                <w:noProof/>
                <w:webHidden/>
              </w:rPr>
              <w:t>85</w:t>
            </w:r>
            <w:r w:rsidR="00184599" w:rsidRPr="00184599">
              <w:rPr>
                <w:noProof/>
                <w:webHidden/>
              </w:rPr>
              <w:fldChar w:fldCharType="end"/>
            </w:r>
          </w:hyperlink>
        </w:p>
        <w:p w14:paraId="40E15163" w14:textId="77777777" w:rsidR="00184599" w:rsidRPr="00184599" w:rsidRDefault="002F3367">
          <w:pPr>
            <w:pStyle w:val="TOC1"/>
            <w:rPr>
              <w:rFonts w:asciiTheme="minorHAnsi" w:hAnsiTheme="minorHAnsi"/>
              <w:noProof/>
              <w:sz w:val="22"/>
            </w:rPr>
          </w:pPr>
          <w:hyperlink w:anchor="_Toc404557098" w:history="1">
            <w:r w:rsidR="00184599" w:rsidRPr="00184599">
              <w:rPr>
                <w:rStyle w:val="Hyperlink"/>
                <w:noProof/>
              </w:rPr>
              <w:t>B. Map of Municipalities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_Toc404557098 \h </w:instrText>
            </w:r>
            <w:r w:rsidR="00184599" w:rsidRPr="00184599">
              <w:rPr>
                <w:noProof/>
                <w:webHidden/>
              </w:rPr>
            </w:r>
            <w:r w:rsidR="00184599" w:rsidRPr="00184599">
              <w:rPr>
                <w:noProof/>
                <w:webHidden/>
              </w:rPr>
              <w:fldChar w:fldCharType="separate"/>
            </w:r>
            <w:r w:rsidR="000B7297">
              <w:rPr>
                <w:noProof/>
                <w:webHidden/>
              </w:rPr>
              <w:t>89</w:t>
            </w:r>
            <w:r w:rsidR="00184599" w:rsidRPr="00184599">
              <w:rPr>
                <w:noProof/>
                <w:webHidden/>
              </w:rPr>
              <w:fldChar w:fldCharType="end"/>
            </w:r>
          </w:hyperlink>
        </w:p>
        <w:p w14:paraId="1EFC184F" w14:textId="77777777" w:rsidR="00184599" w:rsidRPr="00184599" w:rsidRDefault="002F3367">
          <w:pPr>
            <w:pStyle w:val="TOC1"/>
            <w:rPr>
              <w:rFonts w:asciiTheme="minorHAnsi" w:hAnsiTheme="minorHAnsi"/>
              <w:noProof/>
              <w:sz w:val="22"/>
            </w:rPr>
          </w:pPr>
          <w:hyperlink w:anchor="_Toc404557099" w:history="1">
            <w:r w:rsidR="00184599" w:rsidRPr="00184599">
              <w:rPr>
                <w:rStyle w:val="Hyperlink"/>
                <w:noProof/>
              </w:rPr>
              <w:t>C. Logframe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_Toc404557099 \h </w:instrText>
            </w:r>
            <w:r w:rsidR="00184599" w:rsidRPr="00184599">
              <w:rPr>
                <w:noProof/>
                <w:webHidden/>
              </w:rPr>
            </w:r>
            <w:r w:rsidR="00184599" w:rsidRPr="00184599">
              <w:rPr>
                <w:noProof/>
                <w:webHidden/>
              </w:rPr>
              <w:fldChar w:fldCharType="separate"/>
            </w:r>
            <w:r w:rsidR="000B7297">
              <w:rPr>
                <w:noProof/>
                <w:webHidden/>
              </w:rPr>
              <w:t>90</w:t>
            </w:r>
            <w:r w:rsidR="00184599" w:rsidRPr="00184599">
              <w:rPr>
                <w:noProof/>
                <w:webHidden/>
              </w:rPr>
              <w:fldChar w:fldCharType="end"/>
            </w:r>
          </w:hyperlink>
        </w:p>
        <w:p w14:paraId="483D6444" w14:textId="77777777" w:rsidR="00184599" w:rsidRPr="00184599" w:rsidRDefault="002F3367">
          <w:pPr>
            <w:pStyle w:val="TOC1"/>
            <w:rPr>
              <w:rFonts w:asciiTheme="minorHAnsi" w:hAnsiTheme="minorHAnsi"/>
              <w:noProof/>
              <w:sz w:val="22"/>
            </w:rPr>
          </w:pPr>
          <w:hyperlink w:anchor="_Toc404557100" w:history="1">
            <w:r w:rsidR="00184599" w:rsidRPr="00184599">
              <w:rPr>
                <w:rStyle w:val="Hyperlink"/>
                <w:noProof/>
              </w:rPr>
              <w:t>D. Number of Beneficiaries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_Toc404557100 \h </w:instrText>
            </w:r>
            <w:r w:rsidR="00184599" w:rsidRPr="00184599">
              <w:rPr>
                <w:noProof/>
                <w:webHidden/>
              </w:rPr>
            </w:r>
            <w:r w:rsidR="00184599" w:rsidRPr="00184599">
              <w:rPr>
                <w:noProof/>
                <w:webHidden/>
              </w:rPr>
              <w:fldChar w:fldCharType="separate"/>
            </w:r>
            <w:r w:rsidR="000B7297">
              <w:rPr>
                <w:noProof/>
                <w:webHidden/>
              </w:rPr>
              <w:t>99</w:t>
            </w:r>
            <w:r w:rsidR="00184599" w:rsidRPr="00184599">
              <w:rPr>
                <w:noProof/>
                <w:webHidden/>
              </w:rPr>
              <w:fldChar w:fldCharType="end"/>
            </w:r>
          </w:hyperlink>
        </w:p>
        <w:p w14:paraId="763C6F2C" w14:textId="77777777" w:rsidR="00184599" w:rsidRPr="00184599" w:rsidRDefault="002F3367">
          <w:pPr>
            <w:pStyle w:val="TOC1"/>
            <w:rPr>
              <w:rFonts w:asciiTheme="minorHAnsi" w:hAnsiTheme="minorHAnsi"/>
              <w:noProof/>
              <w:sz w:val="22"/>
            </w:rPr>
          </w:pPr>
          <w:hyperlink w:anchor="_Toc404557101" w:history="1">
            <w:r w:rsidR="00184599" w:rsidRPr="00184599">
              <w:rPr>
                <w:rStyle w:val="Hyperlink"/>
                <w:noProof/>
              </w:rPr>
              <w:t>E. Strategies and Plans Supported by Equity Proramme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_Toc404557101 \h </w:instrText>
            </w:r>
            <w:r w:rsidR="00184599" w:rsidRPr="00184599">
              <w:rPr>
                <w:noProof/>
                <w:webHidden/>
              </w:rPr>
            </w:r>
            <w:r w:rsidR="00184599" w:rsidRPr="00184599">
              <w:rPr>
                <w:noProof/>
                <w:webHidden/>
              </w:rPr>
              <w:fldChar w:fldCharType="separate"/>
            </w:r>
            <w:r w:rsidR="000B7297">
              <w:rPr>
                <w:noProof/>
                <w:webHidden/>
              </w:rPr>
              <w:t>103</w:t>
            </w:r>
            <w:r w:rsidR="00184599" w:rsidRPr="00184599">
              <w:rPr>
                <w:noProof/>
                <w:webHidden/>
              </w:rPr>
              <w:fldChar w:fldCharType="end"/>
            </w:r>
          </w:hyperlink>
        </w:p>
        <w:p w14:paraId="0781EF76" w14:textId="77777777" w:rsidR="00184599" w:rsidRPr="00184599" w:rsidRDefault="002F3367">
          <w:pPr>
            <w:pStyle w:val="TOC1"/>
            <w:rPr>
              <w:rFonts w:asciiTheme="minorHAnsi" w:hAnsiTheme="minorHAnsi"/>
              <w:noProof/>
              <w:sz w:val="22"/>
            </w:rPr>
          </w:pPr>
          <w:hyperlink w:anchor="_Toc404557102" w:history="1">
            <w:r w:rsidR="00184599" w:rsidRPr="00184599">
              <w:rPr>
                <w:rStyle w:val="Hyperlink"/>
                <w:noProof/>
              </w:rPr>
              <w:t>F. Bibliography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_Toc404557102 \h </w:instrText>
            </w:r>
            <w:r w:rsidR="00184599" w:rsidRPr="00184599">
              <w:rPr>
                <w:noProof/>
                <w:webHidden/>
              </w:rPr>
            </w:r>
            <w:r w:rsidR="00184599" w:rsidRPr="00184599">
              <w:rPr>
                <w:noProof/>
                <w:webHidden/>
              </w:rPr>
              <w:fldChar w:fldCharType="separate"/>
            </w:r>
            <w:r w:rsidR="000B7297">
              <w:rPr>
                <w:noProof/>
                <w:webHidden/>
              </w:rPr>
              <w:t>110</w:t>
            </w:r>
            <w:r w:rsidR="00184599" w:rsidRPr="00184599">
              <w:rPr>
                <w:noProof/>
                <w:webHidden/>
              </w:rPr>
              <w:fldChar w:fldCharType="end"/>
            </w:r>
          </w:hyperlink>
        </w:p>
        <w:p w14:paraId="1ECC3ABD" w14:textId="77777777" w:rsidR="00184599" w:rsidRPr="00184599" w:rsidRDefault="002F3367">
          <w:pPr>
            <w:pStyle w:val="TOC1"/>
            <w:rPr>
              <w:rFonts w:asciiTheme="minorHAnsi" w:hAnsiTheme="minorHAnsi"/>
              <w:noProof/>
              <w:sz w:val="22"/>
            </w:rPr>
          </w:pPr>
          <w:hyperlink w:anchor="_Toc404557103" w:history="1">
            <w:r w:rsidR="00184599" w:rsidRPr="00184599">
              <w:rPr>
                <w:rStyle w:val="Hyperlink"/>
                <w:noProof/>
              </w:rPr>
              <w:t>G. List of People Interviewed</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_Toc404557103 \h </w:instrText>
            </w:r>
            <w:r w:rsidR="00184599" w:rsidRPr="00184599">
              <w:rPr>
                <w:noProof/>
                <w:webHidden/>
              </w:rPr>
            </w:r>
            <w:r w:rsidR="00184599" w:rsidRPr="00184599">
              <w:rPr>
                <w:noProof/>
                <w:webHidden/>
              </w:rPr>
              <w:fldChar w:fldCharType="separate"/>
            </w:r>
            <w:r w:rsidR="000B7297">
              <w:rPr>
                <w:noProof/>
                <w:webHidden/>
              </w:rPr>
              <w:t>115</w:t>
            </w:r>
            <w:r w:rsidR="00184599" w:rsidRPr="00184599">
              <w:rPr>
                <w:noProof/>
                <w:webHidden/>
              </w:rPr>
              <w:fldChar w:fldCharType="end"/>
            </w:r>
          </w:hyperlink>
        </w:p>
        <w:p w14:paraId="1BF63955" w14:textId="77777777" w:rsidR="00184599" w:rsidRPr="00184599" w:rsidRDefault="002F3367">
          <w:pPr>
            <w:pStyle w:val="TOC1"/>
            <w:rPr>
              <w:rFonts w:asciiTheme="minorHAnsi" w:hAnsiTheme="minorHAnsi"/>
              <w:noProof/>
              <w:sz w:val="22"/>
            </w:rPr>
          </w:pPr>
          <w:hyperlink w:anchor="_Toc404557104" w:history="1">
            <w:r w:rsidR="00184599" w:rsidRPr="00184599">
              <w:rPr>
                <w:rStyle w:val="Hyperlink"/>
                <w:noProof/>
              </w:rPr>
              <w:t>H. Field Site Visits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_Toc404557104 \h </w:instrText>
            </w:r>
            <w:r w:rsidR="00184599" w:rsidRPr="00184599">
              <w:rPr>
                <w:noProof/>
                <w:webHidden/>
              </w:rPr>
            </w:r>
            <w:r w:rsidR="00184599" w:rsidRPr="00184599">
              <w:rPr>
                <w:noProof/>
                <w:webHidden/>
              </w:rPr>
              <w:fldChar w:fldCharType="separate"/>
            </w:r>
            <w:r w:rsidR="000B7297">
              <w:rPr>
                <w:noProof/>
                <w:webHidden/>
              </w:rPr>
              <w:t>117</w:t>
            </w:r>
            <w:r w:rsidR="00184599" w:rsidRPr="00184599">
              <w:rPr>
                <w:noProof/>
                <w:webHidden/>
              </w:rPr>
              <w:fldChar w:fldCharType="end"/>
            </w:r>
          </w:hyperlink>
        </w:p>
        <w:p w14:paraId="50022F18" w14:textId="77777777" w:rsidR="00184599" w:rsidRPr="00184599" w:rsidRDefault="002F3367">
          <w:pPr>
            <w:pStyle w:val="TOC1"/>
            <w:rPr>
              <w:rFonts w:asciiTheme="minorHAnsi" w:hAnsiTheme="minorHAnsi"/>
              <w:noProof/>
              <w:sz w:val="22"/>
            </w:rPr>
          </w:pPr>
          <w:hyperlink w:anchor="_Toc404557105" w:history="1">
            <w:r w:rsidR="00184599" w:rsidRPr="00184599">
              <w:rPr>
                <w:rStyle w:val="Hyperlink"/>
                <w:noProof/>
              </w:rPr>
              <w:t>I. Data Collection Instruments</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_Toc404557105 \h </w:instrText>
            </w:r>
            <w:r w:rsidR="00184599" w:rsidRPr="00184599">
              <w:rPr>
                <w:noProof/>
                <w:webHidden/>
              </w:rPr>
            </w:r>
            <w:r w:rsidR="00184599" w:rsidRPr="00184599">
              <w:rPr>
                <w:noProof/>
                <w:webHidden/>
              </w:rPr>
              <w:fldChar w:fldCharType="separate"/>
            </w:r>
            <w:r w:rsidR="000B7297">
              <w:rPr>
                <w:noProof/>
                <w:webHidden/>
              </w:rPr>
              <w:t>132</w:t>
            </w:r>
            <w:r w:rsidR="00184599" w:rsidRPr="00184599">
              <w:rPr>
                <w:noProof/>
                <w:webHidden/>
              </w:rPr>
              <w:fldChar w:fldCharType="end"/>
            </w:r>
          </w:hyperlink>
        </w:p>
        <w:p w14:paraId="7ED594EA" w14:textId="77777777" w:rsidR="00184599" w:rsidRPr="00184599" w:rsidRDefault="002F3367">
          <w:pPr>
            <w:pStyle w:val="TOC1"/>
            <w:rPr>
              <w:rFonts w:asciiTheme="minorHAnsi" w:hAnsiTheme="minorHAnsi"/>
              <w:noProof/>
              <w:sz w:val="22"/>
            </w:rPr>
          </w:pPr>
          <w:hyperlink w:anchor="_Toc404557106" w:history="1">
            <w:r w:rsidR="00184599" w:rsidRPr="00184599">
              <w:rPr>
                <w:rStyle w:val="Hyperlink"/>
                <w:noProof/>
              </w:rPr>
              <w:t>J. Terms of Reference</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_Toc404557106 \h </w:instrText>
            </w:r>
            <w:r w:rsidR="00184599" w:rsidRPr="00184599">
              <w:rPr>
                <w:noProof/>
                <w:webHidden/>
              </w:rPr>
            </w:r>
            <w:r w:rsidR="00184599" w:rsidRPr="00184599">
              <w:rPr>
                <w:noProof/>
                <w:webHidden/>
              </w:rPr>
              <w:fldChar w:fldCharType="separate"/>
            </w:r>
            <w:r w:rsidR="000B7297">
              <w:rPr>
                <w:noProof/>
                <w:webHidden/>
              </w:rPr>
              <w:t>135</w:t>
            </w:r>
            <w:r w:rsidR="00184599" w:rsidRPr="00184599">
              <w:rPr>
                <w:noProof/>
                <w:webHidden/>
              </w:rPr>
              <w:fldChar w:fldCharType="end"/>
            </w:r>
          </w:hyperlink>
        </w:p>
        <w:p w14:paraId="62BED61C" w14:textId="77777777" w:rsidR="00184599" w:rsidRPr="00184599" w:rsidRDefault="002F3367">
          <w:pPr>
            <w:pStyle w:val="TOC1"/>
            <w:rPr>
              <w:rFonts w:asciiTheme="minorHAnsi" w:hAnsiTheme="minorHAnsi"/>
              <w:noProof/>
              <w:sz w:val="22"/>
            </w:rPr>
          </w:pPr>
          <w:hyperlink w:anchor="_Toc404557107" w:history="1">
            <w:r w:rsidR="00184599" w:rsidRPr="00184599">
              <w:rPr>
                <w:rStyle w:val="Hyperlink"/>
                <w:noProof/>
              </w:rPr>
              <w:t>K. Glossary</w:t>
            </w:r>
            <w:r w:rsidR="00184599" w:rsidRPr="00184599">
              <w:rPr>
                <w:noProof/>
                <w:webHidden/>
              </w:rPr>
              <w:tab/>
            </w:r>
            <w:r w:rsidR="00184599" w:rsidRPr="00184599">
              <w:rPr>
                <w:noProof/>
                <w:webHidden/>
              </w:rPr>
              <w:fldChar w:fldCharType="begin"/>
            </w:r>
            <w:r w:rsidR="00184599" w:rsidRPr="00184599">
              <w:rPr>
                <w:noProof/>
                <w:webHidden/>
              </w:rPr>
              <w:instrText xml:space="preserve"> PAGEREF _Toc404557107 \h </w:instrText>
            </w:r>
            <w:r w:rsidR="00184599" w:rsidRPr="00184599">
              <w:rPr>
                <w:noProof/>
                <w:webHidden/>
              </w:rPr>
            </w:r>
            <w:r w:rsidR="00184599" w:rsidRPr="00184599">
              <w:rPr>
                <w:noProof/>
                <w:webHidden/>
              </w:rPr>
              <w:fldChar w:fldCharType="separate"/>
            </w:r>
            <w:r w:rsidR="000B7297">
              <w:rPr>
                <w:noProof/>
                <w:webHidden/>
              </w:rPr>
              <w:t>146</w:t>
            </w:r>
            <w:r w:rsidR="00184599" w:rsidRPr="00184599">
              <w:rPr>
                <w:noProof/>
                <w:webHidden/>
              </w:rPr>
              <w:fldChar w:fldCharType="end"/>
            </w:r>
          </w:hyperlink>
        </w:p>
        <w:p w14:paraId="2C6F0CD1" w14:textId="21F0258C" w:rsidR="00184599" w:rsidRDefault="00184599" w:rsidP="00EC26D8">
          <w:pPr>
            <w:rPr>
              <w:noProof/>
            </w:rPr>
          </w:pPr>
          <w:r w:rsidRPr="00184599">
            <w:rPr>
              <w:sz w:val="22"/>
              <w:szCs w:val="21"/>
            </w:rPr>
            <w:fldChar w:fldCharType="end"/>
          </w:r>
        </w:p>
      </w:sdtContent>
    </w:sdt>
    <w:p w14:paraId="79059BA8" w14:textId="0CA58886" w:rsidR="00184599" w:rsidRPr="00184599" w:rsidRDefault="00184599" w:rsidP="00EC26D8">
      <w:pPr>
        <w:rPr>
          <w:b/>
          <w:color w:val="00B0F0"/>
          <w:sz w:val="28"/>
        </w:rPr>
      </w:pPr>
      <w:r w:rsidRPr="00184599">
        <w:rPr>
          <w:b/>
          <w:color w:val="00B0F0"/>
          <w:sz w:val="28"/>
        </w:rPr>
        <w:t>Tables and Charts</w:t>
      </w:r>
    </w:p>
    <w:p w14:paraId="31F7DB51" w14:textId="77777777" w:rsidR="00184599" w:rsidRDefault="00184599" w:rsidP="00EC26D8"/>
    <w:p w14:paraId="01E628AA" w14:textId="77777777" w:rsidR="00184599" w:rsidRDefault="00184599">
      <w:pPr>
        <w:pStyle w:val="TOC3"/>
        <w:rPr>
          <w:rFonts w:asciiTheme="minorHAnsi" w:hAnsiTheme="minorHAnsi"/>
          <w:noProof/>
          <w:sz w:val="22"/>
        </w:rPr>
      </w:pPr>
      <w:r w:rsidRPr="00184599">
        <w:fldChar w:fldCharType="begin"/>
      </w:r>
      <w:r w:rsidRPr="00184599">
        <w:instrText xml:space="preserve"> TOC \o "3-4" \h \z \u </w:instrText>
      </w:r>
      <w:r w:rsidRPr="00184599">
        <w:fldChar w:fldCharType="separate"/>
      </w:r>
      <w:hyperlink w:anchor="_Toc404557349" w:history="1">
        <w:r w:rsidRPr="00E63883">
          <w:rPr>
            <w:rStyle w:val="Hyperlink"/>
            <w:noProof/>
          </w:rPr>
          <w:t>Table 1: Description of interventions</w:t>
        </w:r>
        <w:r>
          <w:rPr>
            <w:noProof/>
            <w:webHidden/>
          </w:rPr>
          <w:tab/>
        </w:r>
        <w:r>
          <w:rPr>
            <w:noProof/>
            <w:webHidden/>
          </w:rPr>
          <w:fldChar w:fldCharType="begin"/>
        </w:r>
        <w:r>
          <w:rPr>
            <w:noProof/>
            <w:webHidden/>
          </w:rPr>
          <w:instrText xml:space="preserve"> PAGEREF _Toc404557349 \h </w:instrText>
        </w:r>
        <w:r>
          <w:rPr>
            <w:noProof/>
            <w:webHidden/>
          </w:rPr>
        </w:r>
        <w:r>
          <w:rPr>
            <w:noProof/>
            <w:webHidden/>
          </w:rPr>
          <w:fldChar w:fldCharType="separate"/>
        </w:r>
        <w:r w:rsidR="000B7297">
          <w:rPr>
            <w:noProof/>
            <w:webHidden/>
          </w:rPr>
          <w:t>9</w:t>
        </w:r>
        <w:r>
          <w:rPr>
            <w:noProof/>
            <w:webHidden/>
          </w:rPr>
          <w:fldChar w:fldCharType="end"/>
        </w:r>
      </w:hyperlink>
    </w:p>
    <w:p w14:paraId="75B2A26C" w14:textId="77777777" w:rsidR="00184599" w:rsidRDefault="002F3367">
      <w:pPr>
        <w:pStyle w:val="TOC3"/>
        <w:rPr>
          <w:rFonts w:asciiTheme="minorHAnsi" w:hAnsiTheme="minorHAnsi"/>
          <w:noProof/>
          <w:sz w:val="22"/>
        </w:rPr>
      </w:pPr>
      <w:hyperlink w:anchor="_Toc404557350" w:history="1">
        <w:r w:rsidR="00184599" w:rsidRPr="00E63883">
          <w:rPr>
            <w:rStyle w:val="Hyperlink"/>
            <w:noProof/>
          </w:rPr>
          <w:t>Table 2: Strategies and plans to which the Equity Programme contributes</w:t>
        </w:r>
        <w:r w:rsidR="00184599">
          <w:rPr>
            <w:noProof/>
            <w:webHidden/>
          </w:rPr>
          <w:tab/>
        </w:r>
        <w:r w:rsidR="00184599">
          <w:rPr>
            <w:noProof/>
            <w:webHidden/>
          </w:rPr>
          <w:fldChar w:fldCharType="begin"/>
        </w:r>
        <w:r w:rsidR="00184599">
          <w:rPr>
            <w:noProof/>
            <w:webHidden/>
          </w:rPr>
          <w:instrText xml:space="preserve"> PAGEREF _Toc404557350 \h </w:instrText>
        </w:r>
        <w:r w:rsidR="00184599">
          <w:rPr>
            <w:noProof/>
            <w:webHidden/>
          </w:rPr>
        </w:r>
        <w:r w:rsidR="00184599">
          <w:rPr>
            <w:noProof/>
            <w:webHidden/>
          </w:rPr>
          <w:fldChar w:fldCharType="separate"/>
        </w:r>
        <w:r w:rsidR="000B7297">
          <w:rPr>
            <w:noProof/>
            <w:webHidden/>
          </w:rPr>
          <w:t>11</w:t>
        </w:r>
        <w:r w:rsidR="00184599">
          <w:rPr>
            <w:noProof/>
            <w:webHidden/>
          </w:rPr>
          <w:fldChar w:fldCharType="end"/>
        </w:r>
      </w:hyperlink>
    </w:p>
    <w:p w14:paraId="610E10EE" w14:textId="77777777" w:rsidR="00184599" w:rsidRDefault="002F3367">
      <w:pPr>
        <w:pStyle w:val="TOC3"/>
        <w:rPr>
          <w:rFonts w:asciiTheme="minorHAnsi" w:hAnsiTheme="minorHAnsi"/>
          <w:noProof/>
          <w:sz w:val="22"/>
        </w:rPr>
      </w:pPr>
      <w:hyperlink w:anchor="_Toc404557351" w:history="1">
        <w:r w:rsidR="00184599" w:rsidRPr="00E63883">
          <w:rPr>
            <w:rStyle w:val="Hyperlink"/>
            <w:noProof/>
          </w:rPr>
          <w:t>Table 3: Research conducted and reviews of existing work in inception phase</w:t>
        </w:r>
        <w:r w:rsidR="00184599">
          <w:rPr>
            <w:noProof/>
            <w:webHidden/>
          </w:rPr>
          <w:tab/>
        </w:r>
        <w:r w:rsidR="00184599">
          <w:rPr>
            <w:noProof/>
            <w:webHidden/>
          </w:rPr>
          <w:fldChar w:fldCharType="begin"/>
        </w:r>
        <w:r w:rsidR="00184599">
          <w:rPr>
            <w:noProof/>
            <w:webHidden/>
          </w:rPr>
          <w:instrText xml:space="preserve"> PAGEREF _Toc404557351 \h </w:instrText>
        </w:r>
        <w:r w:rsidR="00184599">
          <w:rPr>
            <w:noProof/>
            <w:webHidden/>
          </w:rPr>
        </w:r>
        <w:r w:rsidR="00184599">
          <w:rPr>
            <w:noProof/>
            <w:webHidden/>
          </w:rPr>
          <w:fldChar w:fldCharType="separate"/>
        </w:r>
        <w:r w:rsidR="000B7297">
          <w:rPr>
            <w:noProof/>
            <w:webHidden/>
          </w:rPr>
          <w:t>27</w:t>
        </w:r>
        <w:r w:rsidR="00184599">
          <w:rPr>
            <w:noProof/>
            <w:webHidden/>
          </w:rPr>
          <w:fldChar w:fldCharType="end"/>
        </w:r>
      </w:hyperlink>
    </w:p>
    <w:p w14:paraId="73AC696D" w14:textId="77777777" w:rsidR="00184599" w:rsidRDefault="002F3367">
      <w:pPr>
        <w:pStyle w:val="TOC3"/>
        <w:rPr>
          <w:rFonts w:asciiTheme="minorHAnsi" w:hAnsiTheme="minorHAnsi"/>
          <w:noProof/>
          <w:sz w:val="22"/>
        </w:rPr>
      </w:pPr>
      <w:hyperlink w:anchor="_Toc404557352" w:history="1">
        <w:r w:rsidR="00184599" w:rsidRPr="00E63883">
          <w:rPr>
            <w:rStyle w:val="Hyperlink"/>
            <w:noProof/>
          </w:rPr>
          <w:t>Table 4: Per cent of population living in poverty in the Kyrgyz Republic (2011-2013)</w:t>
        </w:r>
        <w:r w:rsidR="00184599">
          <w:rPr>
            <w:noProof/>
            <w:webHidden/>
          </w:rPr>
          <w:tab/>
        </w:r>
        <w:r w:rsidR="00184599">
          <w:rPr>
            <w:noProof/>
            <w:webHidden/>
          </w:rPr>
          <w:fldChar w:fldCharType="begin"/>
        </w:r>
        <w:r w:rsidR="00184599">
          <w:rPr>
            <w:noProof/>
            <w:webHidden/>
          </w:rPr>
          <w:instrText xml:space="preserve"> PAGEREF _Toc404557352 \h </w:instrText>
        </w:r>
        <w:r w:rsidR="00184599">
          <w:rPr>
            <w:noProof/>
            <w:webHidden/>
          </w:rPr>
        </w:r>
        <w:r w:rsidR="00184599">
          <w:rPr>
            <w:noProof/>
            <w:webHidden/>
          </w:rPr>
          <w:fldChar w:fldCharType="separate"/>
        </w:r>
        <w:r w:rsidR="000B7297">
          <w:rPr>
            <w:noProof/>
            <w:webHidden/>
          </w:rPr>
          <w:t>29</w:t>
        </w:r>
        <w:r w:rsidR="00184599">
          <w:rPr>
            <w:noProof/>
            <w:webHidden/>
          </w:rPr>
          <w:fldChar w:fldCharType="end"/>
        </w:r>
      </w:hyperlink>
    </w:p>
    <w:p w14:paraId="38557B2D" w14:textId="77777777" w:rsidR="00184599" w:rsidRDefault="002F3367">
      <w:pPr>
        <w:pStyle w:val="TOC3"/>
        <w:rPr>
          <w:rFonts w:asciiTheme="minorHAnsi" w:hAnsiTheme="minorHAnsi"/>
          <w:noProof/>
          <w:sz w:val="22"/>
        </w:rPr>
      </w:pPr>
      <w:hyperlink w:anchor="_Toc404557353" w:history="1">
        <w:r w:rsidR="00184599" w:rsidRPr="00E63883">
          <w:rPr>
            <w:rStyle w:val="Hyperlink"/>
            <w:noProof/>
          </w:rPr>
          <w:t>Table 5: Reduction in infant and child mortality (2012-2013)</w:t>
        </w:r>
        <w:r w:rsidR="00184599">
          <w:rPr>
            <w:noProof/>
            <w:webHidden/>
          </w:rPr>
          <w:tab/>
        </w:r>
        <w:r w:rsidR="00184599">
          <w:rPr>
            <w:noProof/>
            <w:webHidden/>
          </w:rPr>
          <w:fldChar w:fldCharType="begin"/>
        </w:r>
        <w:r w:rsidR="00184599">
          <w:rPr>
            <w:noProof/>
            <w:webHidden/>
          </w:rPr>
          <w:instrText xml:space="preserve"> PAGEREF _Toc404557353 \h </w:instrText>
        </w:r>
        <w:r w:rsidR="00184599">
          <w:rPr>
            <w:noProof/>
            <w:webHidden/>
          </w:rPr>
        </w:r>
        <w:r w:rsidR="00184599">
          <w:rPr>
            <w:noProof/>
            <w:webHidden/>
          </w:rPr>
          <w:fldChar w:fldCharType="separate"/>
        </w:r>
        <w:r w:rsidR="000B7297">
          <w:rPr>
            <w:noProof/>
            <w:webHidden/>
          </w:rPr>
          <w:t>30</w:t>
        </w:r>
        <w:r w:rsidR="00184599">
          <w:rPr>
            <w:noProof/>
            <w:webHidden/>
          </w:rPr>
          <w:fldChar w:fldCharType="end"/>
        </w:r>
      </w:hyperlink>
    </w:p>
    <w:p w14:paraId="42633B7F" w14:textId="77777777" w:rsidR="00184599" w:rsidRDefault="002F3367">
      <w:pPr>
        <w:pStyle w:val="TOC3"/>
        <w:rPr>
          <w:rFonts w:asciiTheme="minorHAnsi" w:hAnsiTheme="minorHAnsi"/>
          <w:noProof/>
          <w:sz w:val="22"/>
        </w:rPr>
      </w:pPr>
      <w:hyperlink w:anchor="_Toc404557354" w:history="1">
        <w:r w:rsidR="00184599" w:rsidRPr="00E63883">
          <w:rPr>
            <w:rStyle w:val="Hyperlink"/>
            <w:noProof/>
          </w:rPr>
          <w:t>Table 6: Reduction in maternal mortality (2012-2013)</w:t>
        </w:r>
        <w:r w:rsidR="00184599">
          <w:rPr>
            <w:noProof/>
            <w:webHidden/>
          </w:rPr>
          <w:tab/>
        </w:r>
        <w:r w:rsidR="00184599">
          <w:rPr>
            <w:noProof/>
            <w:webHidden/>
          </w:rPr>
          <w:fldChar w:fldCharType="begin"/>
        </w:r>
        <w:r w:rsidR="00184599">
          <w:rPr>
            <w:noProof/>
            <w:webHidden/>
          </w:rPr>
          <w:instrText xml:space="preserve"> PAGEREF _Toc404557354 \h </w:instrText>
        </w:r>
        <w:r w:rsidR="00184599">
          <w:rPr>
            <w:noProof/>
            <w:webHidden/>
          </w:rPr>
        </w:r>
        <w:r w:rsidR="00184599">
          <w:rPr>
            <w:noProof/>
            <w:webHidden/>
          </w:rPr>
          <w:fldChar w:fldCharType="separate"/>
        </w:r>
        <w:r w:rsidR="000B7297">
          <w:rPr>
            <w:noProof/>
            <w:webHidden/>
          </w:rPr>
          <w:t>30</w:t>
        </w:r>
        <w:r w:rsidR="00184599">
          <w:rPr>
            <w:noProof/>
            <w:webHidden/>
          </w:rPr>
          <w:fldChar w:fldCharType="end"/>
        </w:r>
      </w:hyperlink>
    </w:p>
    <w:p w14:paraId="73EE6248" w14:textId="77777777" w:rsidR="00184599" w:rsidRDefault="002F3367">
      <w:pPr>
        <w:pStyle w:val="TOC3"/>
        <w:rPr>
          <w:rFonts w:asciiTheme="minorHAnsi" w:hAnsiTheme="minorHAnsi"/>
          <w:noProof/>
          <w:sz w:val="22"/>
        </w:rPr>
      </w:pPr>
      <w:hyperlink w:anchor="_Toc404557355" w:history="1">
        <w:r w:rsidR="00184599" w:rsidRPr="00E63883">
          <w:rPr>
            <w:rStyle w:val="Hyperlink"/>
            <w:noProof/>
          </w:rPr>
          <w:t>Table 7: Gender indicators in logframe</w:t>
        </w:r>
        <w:r w:rsidR="00184599">
          <w:rPr>
            <w:noProof/>
            <w:webHidden/>
          </w:rPr>
          <w:tab/>
        </w:r>
        <w:r w:rsidR="00184599">
          <w:rPr>
            <w:noProof/>
            <w:webHidden/>
          </w:rPr>
          <w:fldChar w:fldCharType="begin"/>
        </w:r>
        <w:r w:rsidR="00184599">
          <w:rPr>
            <w:noProof/>
            <w:webHidden/>
          </w:rPr>
          <w:instrText xml:space="preserve"> PAGEREF _Toc404557355 \h </w:instrText>
        </w:r>
        <w:r w:rsidR="00184599">
          <w:rPr>
            <w:noProof/>
            <w:webHidden/>
          </w:rPr>
        </w:r>
        <w:r w:rsidR="00184599">
          <w:rPr>
            <w:noProof/>
            <w:webHidden/>
          </w:rPr>
          <w:fldChar w:fldCharType="separate"/>
        </w:r>
        <w:r w:rsidR="000B7297">
          <w:rPr>
            <w:noProof/>
            <w:webHidden/>
          </w:rPr>
          <w:t>35</w:t>
        </w:r>
        <w:r w:rsidR="00184599">
          <w:rPr>
            <w:noProof/>
            <w:webHidden/>
          </w:rPr>
          <w:fldChar w:fldCharType="end"/>
        </w:r>
      </w:hyperlink>
    </w:p>
    <w:p w14:paraId="1B3D5A9F" w14:textId="77777777" w:rsidR="00184599" w:rsidRDefault="002F3367">
      <w:pPr>
        <w:pStyle w:val="TOC3"/>
        <w:rPr>
          <w:rFonts w:asciiTheme="minorHAnsi" w:hAnsiTheme="minorHAnsi"/>
          <w:noProof/>
          <w:sz w:val="22"/>
        </w:rPr>
      </w:pPr>
      <w:hyperlink w:anchor="_Toc404557356" w:history="1">
        <w:r w:rsidR="00184599" w:rsidRPr="00E63883">
          <w:rPr>
            <w:rStyle w:val="Hyperlink"/>
            <w:noProof/>
          </w:rPr>
          <w:t>Table 8: 2015 targets achieved or soon to be achieved</w:t>
        </w:r>
        <w:r w:rsidR="00184599">
          <w:rPr>
            <w:noProof/>
            <w:webHidden/>
          </w:rPr>
          <w:tab/>
        </w:r>
        <w:r w:rsidR="00184599">
          <w:rPr>
            <w:noProof/>
            <w:webHidden/>
          </w:rPr>
          <w:fldChar w:fldCharType="begin"/>
        </w:r>
        <w:r w:rsidR="00184599">
          <w:rPr>
            <w:noProof/>
            <w:webHidden/>
          </w:rPr>
          <w:instrText xml:space="preserve"> PAGEREF _Toc404557356 \h </w:instrText>
        </w:r>
        <w:r w:rsidR="00184599">
          <w:rPr>
            <w:noProof/>
            <w:webHidden/>
          </w:rPr>
        </w:r>
        <w:r w:rsidR="00184599">
          <w:rPr>
            <w:noProof/>
            <w:webHidden/>
          </w:rPr>
          <w:fldChar w:fldCharType="separate"/>
        </w:r>
        <w:r w:rsidR="000B7297">
          <w:rPr>
            <w:noProof/>
            <w:webHidden/>
          </w:rPr>
          <w:t>39</w:t>
        </w:r>
        <w:r w:rsidR="00184599">
          <w:rPr>
            <w:noProof/>
            <w:webHidden/>
          </w:rPr>
          <w:fldChar w:fldCharType="end"/>
        </w:r>
      </w:hyperlink>
    </w:p>
    <w:p w14:paraId="1BCA3FFC" w14:textId="77777777" w:rsidR="00184599" w:rsidRDefault="002F3367">
      <w:pPr>
        <w:pStyle w:val="TOC3"/>
        <w:rPr>
          <w:rFonts w:asciiTheme="minorHAnsi" w:hAnsiTheme="minorHAnsi"/>
          <w:noProof/>
          <w:sz w:val="22"/>
        </w:rPr>
      </w:pPr>
      <w:hyperlink w:anchor="_Toc404557357" w:history="1">
        <w:r w:rsidR="00184599" w:rsidRPr="00E63883">
          <w:rPr>
            <w:rStyle w:val="Hyperlink"/>
            <w:noProof/>
          </w:rPr>
          <w:t>Table 9: New Targets for specific interventions</w:t>
        </w:r>
        <w:r w:rsidR="00184599">
          <w:rPr>
            <w:noProof/>
            <w:webHidden/>
          </w:rPr>
          <w:tab/>
        </w:r>
        <w:r w:rsidR="00184599">
          <w:rPr>
            <w:noProof/>
            <w:webHidden/>
          </w:rPr>
          <w:fldChar w:fldCharType="begin"/>
        </w:r>
        <w:r w:rsidR="00184599">
          <w:rPr>
            <w:noProof/>
            <w:webHidden/>
          </w:rPr>
          <w:instrText xml:space="preserve"> PAGEREF _Toc404557357 \h </w:instrText>
        </w:r>
        <w:r w:rsidR="00184599">
          <w:rPr>
            <w:noProof/>
            <w:webHidden/>
          </w:rPr>
        </w:r>
        <w:r w:rsidR="00184599">
          <w:rPr>
            <w:noProof/>
            <w:webHidden/>
          </w:rPr>
          <w:fldChar w:fldCharType="separate"/>
        </w:r>
        <w:r w:rsidR="000B7297">
          <w:rPr>
            <w:noProof/>
            <w:webHidden/>
          </w:rPr>
          <w:t>43</w:t>
        </w:r>
        <w:r w:rsidR="00184599">
          <w:rPr>
            <w:noProof/>
            <w:webHidden/>
          </w:rPr>
          <w:fldChar w:fldCharType="end"/>
        </w:r>
      </w:hyperlink>
    </w:p>
    <w:p w14:paraId="39055F32" w14:textId="77777777" w:rsidR="00184599" w:rsidRDefault="002F3367">
      <w:pPr>
        <w:pStyle w:val="TOC3"/>
        <w:rPr>
          <w:rFonts w:asciiTheme="minorHAnsi" w:hAnsiTheme="minorHAnsi"/>
          <w:noProof/>
          <w:sz w:val="22"/>
        </w:rPr>
      </w:pPr>
      <w:hyperlink w:anchor="_Toc404557358" w:history="1">
        <w:r w:rsidR="00184599" w:rsidRPr="00E63883">
          <w:rPr>
            <w:rStyle w:val="Hyperlink"/>
            <w:noProof/>
          </w:rPr>
          <w:t>Table 10: Number of beneficiaries by output</w:t>
        </w:r>
        <w:r w:rsidR="00184599">
          <w:rPr>
            <w:noProof/>
            <w:webHidden/>
          </w:rPr>
          <w:tab/>
        </w:r>
        <w:r w:rsidR="00184599">
          <w:rPr>
            <w:noProof/>
            <w:webHidden/>
          </w:rPr>
          <w:fldChar w:fldCharType="begin"/>
        </w:r>
        <w:r w:rsidR="00184599">
          <w:rPr>
            <w:noProof/>
            <w:webHidden/>
          </w:rPr>
          <w:instrText xml:space="preserve"> PAGEREF _Toc404557358 \h </w:instrText>
        </w:r>
        <w:r w:rsidR="00184599">
          <w:rPr>
            <w:noProof/>
            <w:webHidden/>
          </w:rPr>
        </w:r>
        <w:r w:rsidR="00184599">
          <w:rPr>
            <w:noProof/>
            <w:webHidden/>
          </w:rPr>
          <w:fldChar w:fldCharType="separate"/>
        </w:r>
        <w:r w:rsidR="000B7297">
          <w:rPr>
            <w:noProof/>
            <w:webHidden/>
          </w:rPr>
          <w:t>47</w:t>
        </w:r>
        <w:r w:rsidR="00184599">
          <w:rPr>
            <w:noProof/>
            <w:webHidden/>
          </w:rPr>
          <w:fldChar w:fldCharType="end"/>
        </w:r>
      </w:hyperlink>
    </w:p>
    <w:p w14:paraId="0FF3340B" w14:textId="77777777" w:rsidR="00184599" w:rsidRDefault="002F3367">
      <w:pPr>
        <w:pStyle w:val="TOC3"/>
        <w:rPr>
          <w:rFonts w:asciiTheme="minorHAnsi" w:hAnsiTheme="minorHAnsi"/>
          <w:noProof/>
          <w:sz w:val="22"/>
        </w:rPr>
      </w:pPr>
      <w:hyperlink w:anchor="_Toc404557360" w:history="1">
        <w:r w:rsidR="00184599" w:rsidRPr="00E63883">
          <w:rPr>
            <w:rStyle w:val="Hyperlink"/>
            <w:noProof/>
          </w:rPr>
          <w:t>Table 11: Number of children attending Equity Programme CBKs (2014)</w:t>
        </w:r>
        <w:r w:rsidR="00184599">
          <w:rPr>
            <w:noProof/>
            <w:webHidden/>
          </w:rPr>
          <w:tab/>
        </w:r>
        <w:r w:rsidR="00184599">
          <w:rPr>
            <w:noProof/>
            <w:webHidden/>
          </w:rPr>
          <w:fldChar w:fldCharType="begin"/>
        </w:r>
        <w:r w:rsidR="00184599">
          <w:rPr>
            <w:noProof/>
            <w:webHidden/>
          </w:rPr>
          <w:instrText xml:space="preserve"> PAGEREF _Toc404557360 \h </w:instrText>
        </w:r>
        <w:r w:rsidR="00184599">
          <w:rPr>
            <w:noProof/>
            <w:webHidden/>
          </w:rPr>
        </w:r>
        <w:r w:rsidR="00184599">
          <w:rPr>
            <w:noProof/>
            <w:webHidden/>
          </w:rPr>
          <w:fldChar w:fldCharType="separate"/>
        </w:r>
        <w:r w:rsidR="000B7297">
          <w:rPr>
            <w:noProof/>
            <w:webHidden/>
          </w:rPr>
          <w:t>52</w:t>
        </w:r>
        <w:r w:rsidR="00184599">
          <w:rPr>
            <w:noProof/>
            <w:webHidden/>
          </w:rPr>
          <w:fldChar w:fldCharType="end"/>
        </w:r>
      </w:hyperlink>
    </w:p>
    <w:p w14:paraId="2696DC92" w14:textId="77777777" w:rsidR="003917F7" w:rsidRDefault="003917F7" w:rsidP="00184599">
      <w:pPr>
        <w:pStyle w:val="TOC4"/>
        <w:tabs>
          <w:tab w:val="right" w:leader="dot" w:pos="9060"/>
        </w:tabs>
        <w:ind w:left="0"/>
        <w:rPr>
          <w:rStyle w:val="Hyperlink"/>
          <w:noProof/>
        </w:rPr>
      </w:pPr>
    </w:p>
    <w:p w14:paraId="0E239CCE" w14:textId="77777777" w:rsidR="00184599" w:rsidRDefault="002F3367" w:rsidP="00184599">
      <w:pPr>
        <w:pStyle w:val="TOC4"/>
        <w:tabs>
          <w:tab w:val="right" w:leader="dot" w:pos="9060"/>
        </w:tabs>
        <w:ind w:left="0"/>
        <w:rPr>
          <w:rFonts w:asciiTheme="minorHAnsi" w:hAnsiTheme="minorHAnsi"/>
          <w:noProof/>
          <w:sz w:val="22"/>
        </w:rPr>
      </w:pPr>
      <w:hyperlink w:anchor="_Toc404557359" w:history="1">
        <w:r w:rsidR="00184599" w:rsidRPr="00E63883">
          <w:rPr>
            <w:rStyle w:val="Hyperlink"/>
            <w:noProof/>
          </w:rPr>
          <w:t>Chart 1: Reasons for parents not obtaining documents (2010-2011)</w:t>
        </w:r>
        <w:r w:rsidR="00184599">
          <w:rPr>
            <w:noProof/>
            <w:webHidden/>
          </w:rPr>
          <w:tab/>
        </w:r>
        <w:r w:rsidR="00184599">
          <w:rPr>
            <w:noProof/>
            <w:webHidden/>
          </w:rPr>
          <w:fldChar w:fldCharType="begin"/>
        </w:r>
        <w:r w:rsidR="00184599">
          <w:rPr>
            <w:noProof/>
            <w:webHidden/>
          </w:rPr>
          <w:instrText xml:space="preserve"> PAGEREF _Toc404557359 \h </w:instrText>
        </w:r>
        <w:r w:rsidR="00184599">
          <w:rPr>
            <w:noProof/>
            <w:webHidden/>
          </w:rPr>
        </w:r>
        <w:r w:rsidR="00184599">
          <w:rPr>
            <w:noProof/>
            <w:webHidden/>
          </w:rPr>
          <w:fldChar w:fldCharType="separate"/>
        </w:r>
        <w:r w:rsidR="000B7297">
          <w:rPr>
            <w:noProof/>
            <w:webHidden/>
          </w:rPr>
          <w:t>49</w:t>
        </w:r>
        <w:r w:rsidR="00184599">
          <w:rPr>
            <w:noProof/>
            <w:webHidden/>
          </w:rPr>
          <w:fldChar w:fldCharType="end"/>
        </w:r>
      </w:hyperlink>
    </w:p>
    <w:p w14:paraId="00204BB6" w14:textId="77777777" w:rsidR="00184599" w:rsidRDefault="002F3367" w:rsidP="00184599">
      <w:pPr>
        <w:pStyle w:val="TOC4"/>
        <w:tabs>
          <w:tab w:val="right" w:leader="dot" w:pos="9060"/>
        </w:tabs>
        <w:ind w:left="0"/>
        <w:rPr>
          <w:rFonts w:asciiTheme="minorHAnsi" w:hAnsiTheme="minorHAnsi"/>
          <w:noProof/>
          <w:sz w:val="22"/>
        </w:rPr>
      </w:pPr>
      <w:hyperlink w:anchor="_Toc404557361" w:history="1">
        <w:r w:rsidR="00184599" w:rsidRPr="00E63883">
          <w:rPr>
            <w:rStyle w:val="Hyperlink"/>
            <w:noProof/>
          </w:rPr>
          <w:t>Chart 2: Danger sings during pregnancy according to the respondents</w:t>
        </w:r>
        <w:r w:rsidR="00184599">
          <w:rPr>
            <w:noProof/>
            <w:webHidden/>
          </w:rPr>
          <w:tab/>
        </w:r>
        <w:r w:rsidR="00184599">
          <w:rPr>
            <w:noProof/>
            <w:webHidden/>
          </w:rPr>
          <w:fldChar w:fldCharType="begin"/>
        </w:r>
        <w:r w:rsidR="00184599">
          <w:rPr>
            <w:noProof/>
            <w:webHidden/>
          </w:rPr>
          <w:instrText xml:space="preserve"> PAGEREF _Toc404557361 \h </w:instrText>
        </w:r>
        <w:r w:rsidR="00184599">
          <w:rPr>
            <w:noProof/>
            <w:webHidden/>
          </w:rPr>
        </w:r>
        <w:r w:rsidR="00184599">
          <w:rPr>
            <w:noProof/>
            <w:webHidden/>
          </w:rPr>
          <w:fldChar w:fldCharType="separate"/>
        </w:r>
        <w:r w:rsidR="000B7297">
          <w:rPr>
            <w:noProof/>
            <w:webHidden/>
          </w:rPr>
          <w:t>60</w:t>
        </w:r>
        <w:r w:rsidR="00184599">
          <w:rPr>
            <w:noProof/>
            <w:webHidden/>
          </w:rPr>
          <w:fldChar w:fldCharType="end"/>
        </w:r>
      </w:hyperlink>
    </w:p>
    <w:p w14:paraId="7205440E" w14:textId="77777777" w:rsidR="00184599" w:rsidRDefault="002F3367" w:rsidP="00184599">
      <w:pPr>
        <w:pStyle w:val="TOC4"/>
        <w:tabs>
          <w:tab w:val="right" w:leader="dot" w:pos="9060"/>
        </w:tabs>
        <w:ind w:left="0"/>
        <w:rPr>
          <w:rFonts w:asciiTheme="minorHAnsi" w:hAnsiTheme="minorHAnsi"/>
          <w:noProof/>
          <w:sz w:val="22"/>
        </w:rPr>
      </w:pPr>
      <w:hyperlink w:anchor="_Toc404557362" w:history="1">
        <w:r w:rsidR="00184599" w:rsidRPr="00E63883">
          <w:rPr>
            <w:rStyle w:val="Hyperlink"/>
            <w:noProof/>
          </w:rPr>
          <w:t>Chart 3: Kyrgyz tolerant of other ethnicities living in their area</w:t>
        </w:r>
        <w:r w:rsidR="00184599">
          <w:rPr>
            <w:noProof/>
            <w:webHidden/>
          </w:rPr>
          <w:tab/>
        </w:r>
        <w:r w:rsidR="00184599">
          <w:rPr>
            <w:noProof/>
            <w:webHidden/>
          </w:rPr>
          <w:fldChar w:fldCharType="begin"/>
        </w:r>
        <w:r w:rsidR="00184599">
          <w:rPr>
            <w:noProof/>
            <w:webHidden/>
          </w:rPr>
          <w:instrText xml:space="preserve"> PAGEREF _Toc404557362 \h </w:instrText>
        </w:r>
        <w:r w:rsidR="00184599">
          <w:rPr>
            <w:noProof/>
            <w:webHidden/>
          </w:rPr>
        </w:r>
        <w:r w:rsidR="00184599">
          <w:rPr>
            <w:noProof/>
            <w:webHidden/>
          </w:rPr>
          <w:fldChar w:fldCharType="separate"/>
        </w:r>
        <w:r w:rsidR="000B7297">
          <w:rPr>
            <w:noProof/>
            <w:webHidden/>
          </w:rPr>
          <w:t>64</w:t>
        </w:r>
        <w:r w:rsidR="00184599">
          <w:rPr>
            <w:noProof/>
            <w:webHidden/>
          </w:rPr>
          <w:fldChar w:fldCharType="end"/>
        </w:r>
      </w:hyperlink>
    </w:p>
    <w:p w14:paraId="4F10BD1B" w14:textId="77777777" w:rsidR="00184599" w:rsidRDefault="002F3367" w:rsidP="00184599">
      <w:pPr>
        <w:pStyle w:val="TOC4"/>
        <w:tabs>
          <w:tab w:val="right" w:leader="dot" w:pos="9060"/>
        </w:tabs>
        <w:ind w:left="0"/>
        <w:rPr>
          <w:rFonts w:asciiTheme="minorHAnsi" w:hAnsiTheme="minorHAnsi"/>
          <w:noProof/>
          <w:sz w:val="22"/>
        </w:rPr>
      </w:pPr>
      <w:hyperlink w:anchor="_Toc404557363" w:history="1">
        <w:r w:rsidR="00184599" w:rsidRPr="00E63883">
          <w:rPr>
            <w:rStyle w:val="Hyperlink"/>
            <w:noProof/>
          </w:rPr>
          <w:t>Chart 4: Uzbeks tolerant of other ethnicities living in their area</w:t>
        </w:r>
        <w:r w:rsidR="00184599">
          <w:rPr>
            <w:noProof/>
            <w:webHidden/>
          </w:rPr>
          <w:tab/>
        </w:r>
        <w:r w:rsidR="00184599">
          <w:rPr>
            <w:noProof/>
            <w:webHidden/>
          </w:rPr>
          <w:fldChar w:fldCharType="begin"/>
        </w:r>
        <w:r w:rsidR="00184599">
          <w:rPr>
            <w:noProof/>
            <w:webHidden/>
          </w:rPr>
          <w:instrText xml:space="preserve"> PAGEREF _Toc404557363 \h </w:instrText>
        </w:r>
        <w:r w:rsidR="00184599">
          <w:rPr>
            <w:noProof/>
            <w:webHidden/>
          </w:rPr>
        </w:r>
        <w:r w:rsidR="00184599">
          <w:rPr>
            <w:noProof/>
            <w:webHidden/>
          </w:rPr>
          <w:fldChar w:fldCharType="separate"/>
        </w:r>
        <w:r w:rsidR="000B7297">
          <w:rPr>
            <w:noProof/>
            <w:webHidden/>
          </w:rPr>
          <w:t>65</w:t>
        </w:r>
        <w:r w:rsidR="00184599">
          <w:rPr>
            <w:noProof/>
            <w:webHidden/>
          </w:rPr>
          <w:fldChar w:fldCharType="end"/>
        </w:r>
      </w:hyperlink>
    </w:p>
    <w:p w14:paraId="50338BCD" w14:textId="77777777" w:rsidR="00184599" w:rsidRDefault="002F3367" w:rsidP="00184599">
      <w:pPr>
        <w:pStyle w:val="TOC4"/>
        <w:tabs>
          <w:tab w:val="right" w:leader="dot" w:pos="9060"/>
        </w:tabs>
        <w:ind w:left="0"/>
        <w:rPr>
          <w:rFonts w:asciiTheme="minorHAnsi" w:hAnsiTheme="minorHAnsi"/>
          <w:noProof/>
          <w:sz w:val="22"/>
        </w:rPr>
      </w:pPr>
      <w:hyperlink w:anchor="_Toc404557364" w:history="1">
        <w:r w:rsidR="00184599" w:rsidRPr="00E63883">
          <w:rPr>
            <w:rStyle w:val="Hyperlink"/>
            <w:noProof/>
          </w:rPr>
          <w:t>Chart 5: Essential condition for a better life in Kyrgyzstan</w:t>
        </w:r>
        <w:r w:rsidR="00184599">
          <w:rPr>
            <w:noProof/>
            <w:webHidden/>
          </w:rPr>
          <w:tab/>
        </w:r>
        <w:r w:rsidR="00184599">
          <w:rPr>
            <w:noProof/>
            <w:webHidden/>
          </w:rPr>
          <w:fldChar w:fldCharType="begin"/>
        </w:r>
        <w:r w:rsidR="00184599">
          <w:rPr>
            <w:noProof/>
            <w:webHidden/>
          </w:rPr>
          <w:instrText xml:space="preserve"> PAGEREF _Toc404557364 \h </w:instrText>
        </w:r>
        <w:r w:rsidR="00184599">
          <w:rPr>
            <w:noProof/>
            <w:webHidden/>
          </w:rPr>
        </w:r>
        <w:r w:rsidR="00184599">
          <w:rPr>
            <w:noProof/>
            <w:webHidden/>
          </w:rPr>
          <w:fldChar w:fldCharType="separate"/>
        </w:r>
        <w:r w:rsidR="000B7297">
          <w:rPr>
            <w:noProof/>
            <w:webHidden/>
          </w:rPr>
          <w:t>67</w:t>
        </w:r>
        <w:r w:rsidR="00184599">
          <w:rPr>
            <w:noProof/>
            <w:webHidden/>
          </w:rPr>
          <w:fldChar w:fldCharType="end"/>
        </w:r>
      </w:hyperlink>
    </w:p>
    <w:p w14:paraId="5DE98227" w14:textId="77777777" w:rsidR="00184599" w:rsidRPr="00184599" w:rsidRDefault="00184599" w:rsidP="00184599">
      <w:r w:rsidRPr="00184599">
        <w:fldChar w:fldCharType="end"/>
      </w:r>
    </w:p>
    <w:p w14:paraId="4895848D" w14:textId="77777777" w:rsidR="00184599" w:rsidRDefault="00184599" w:rsidP="00EC26D8"/>
    <w:p w14:paraId="7B90B961" w14:textId="77777777" w:rsidR="00184599" w:rsidRPr="00DD53FB" w:rsidRDefault="00184599" w:rsidP="00EC26D8">
      <w:pPr>
        <w:sectPr w:rsidR="00184599" w:rsidRPr="00DD53FB" w:rsidSect="008B44D3">
          <w:pgSz w:w="11906" w:h="16838"/>
          <w:pgMar w:top="1418" w:right="1418" w:bottom="1418" w:left="1418" w:header="709" w:footer="709" w:gutter="0"/>
          <w:cols w:space="708"/>
          <w:titlePg/>
          <w:docGrid w:linePitch="360"/>
        </w:sectPr>
      </w:pPr>
    </w:p>
    <w:p w14:paraId="6EF1D829" w14:textId="77777777" w:rsidR="00CE175C" w:rsidRPr="00DD53FB" w:rsidRDefault="00CE175C" w:rsidP="00256049">
      <w:pPr>
        <w:pStyle w:val="Heading1"/>
      </w:pPr>
      <w:bookmarkStart w:id="0" w:name="_Toc404557066"/>
      <w:r w:rsidRPr="00DD53FB">
        <w:lastRenderedPageBreak/>
        <w:t>Acknowledgements</w:t>
      </w:r>
      <w:bookmarkEnd w:id="0"/>
    </w:p>
    <w:p w14:paraId="4EFE8379" w14:textId="77777777" w:rsidR="00CE175C" w:rsidRPr="00DD53FB" w:rsidRDefault="00CE175C" w:rsidP="00256049">
      <w:pPr>
        <w:jc w:val="both"/>
      </w:pPr>
    </w:p>
    <w:p w14:paraId="15068610" w14:textId="77777777" w:rsidR="00362943" w:rsidRDefault="005D4E32" w:rsidP="00256049">
      <w:pPr>
        <w:jc w:val="both"/>
      </w:pPr>
      <w:r>
        <w:t xml:space="preserve">This report is the product of an evaluation of the Equity Programme </w:t>
      </w:r>
      <w:r w:rsidR="007E05E2">
        <w:t>in the southern provinces of the Kyrgyz Republic</w:t>
      </w:r>
      <w:r w:rsidR="00362943">
        <w:t xml:space="preserve"> conducted between July and October 2014</w:t>
      </w:r>
      <w:r>
        <w:t>. The UNICEF Country Office in Kyrgyzstan commissioned this external evaluation</w:t>
      </w:r>
      <w:r w:rsidR="00362943">
        <w:t xml:space="preserve"> to examine the extent to which the programme is fulfilling the goals to meet the needs of vulnerable children and families in the region. The evaluator is grateful for the support that has been provided throughout this period.</w:t>
      </w:r>
    </w:p>
    <w:p w14:paraId="3651C3C4" w14:textId="77777777" w:rsidR="00362943" w:rsidRDefault="00362943" w:rsidP="00256049">
      <w:pPr>
        <w:jc w:val="both"/>
      </w:pPr>
    </w:p>
    <w:p w14:paraId="79D019A1" w14:textId="77777777" w:rsidR="00362943" w:rsidRDefault="00362943" w:rsidP="00256049">
      <w:pPr>
        <w:jc w:val="both"/>
      </w:pPr>
      <w:r>
        <w:t xml:space="preserve">In particular, </w:t>
      </w:r>
      <w:r w:rsidR="00CF24C9">
        <w:t>I</w:t>
      </w:r>
      <w:r>
        <w:t xml:space="preserve"> would like to thank all the </w:t>
      </w:r>
      <w:r w:rsidR="00CF24C9">
        <w:t>beneficiaries for their time and thoughts. The strength of their insights is an invaluable contribution to this work. Also, I am grateful to the implementing partners that explained the work they had done and the impact that it had on people’s lives.</w:t>
      </w:r>
    </w:p>
    <w:p w14:paraId="3F74371D" w14:textId="77777777" w:rsidR="00362943" w:rsidRDefault="00362943" w:rsidP="00256049">
      <w:pPr>
        <w:jc w:val="both"/>
      </w:pPr>
    </w:p>
    <w:p w14:paraId="687336AA" w14:textId="2A3B9271" w:rsidR="00CE175C" w:rsidRDefault="00CF24C9" w:rsidP="00256049">
      <w:pPr>
        <w:jc w:val="both"/>
      </w:pPr>
      <w:r>
        <w:t>I would also</w:t>
      </w:r>
      <w:r w:rsidR="00362943">
        <w:t xml:space="preserve"> like to thank all UNICEF staff in Bishkek and Osh for their time. </w:t>
      </w:r>
      <w:r w:rsidR="007A0942">
        <w:t xml:space="preserve">Special thanks go to </w:t>
      </w:r>
      <w:r w:rsidR="00362943">
        <w:t xml:space="preserve">Asylbek Kungurov, Jana </w:t>
      </w:r>
      <w:r w:rsidR="00362943" w:rsidRPr="00362943">
        <w:t>Nagnitschenko</w:t>
      </w:r>
      <w:r w:rsidR="00362943">
        <w:t xml:space="preserve"> and Ainura</w:t>
      </w:r>
      <w:r w:rsidR="000F57A7">
        <w:t xml:space="preserve"> </w:t>
      </w:r>
      <w:r w:rsidR="00F80444">
        <w:t xml:space="preserve">Tekenova </w:t>
      </w:r>
      <w:r w:rsidR="007A0942">
        <w:t xml:space="preserve">who </w:t>
      </w:r>
      <w:r w:rsidR="00362943">
        <w:t>joined the evaluator during the evaluation site visits and provided valuable contextual information and support.</w:t>
      </w:r>
      <w:r w:rsidR="004E4F01">
        <w:t xml:space="preserve"> In addition, the evaluator thanks Benjamin Fisher for his time and careful explanation of the programme.</w:t>
      </w:r>
    </w:p>
    <w:p w14:paraId="6E222779" w14:textId="77777777" w:rsidR="00F80444" w:rsidRDefault="00F80444" w:rsidP="00256049">
      <w:pPr>
        <w:jc w:val="both"/>
      </w:pPr>
    </w:p>
    <w:p w14:paraId="2F513422" w14:textId="66AA3D63" w:rsidR="00F80444" w:rsidRDefault="00F80444" w:rsidP="00256049">
      <w:pPr>
        <w:jc w:val="both"/>
      </w:pPr>
      <w:r>
        <w:t xml:space="preserve">All comments have been helpful in providing additional information and clarifications. </w:t>
      </w:r>
      <w:r w:rsidR="00B87D0C">
        <w:t>Feedback is an invaluable step in the process, and has helped to strengthen the findings and recommendations of the report. I thank all those that took time to read through the report and provided comments.</w:t>
      </w:r>
    </w:p>
    <w:p w14:paraId="2704FD83" w14:textId="77777777" w:rsidR="00362943" w:rsidRDefault="00362943" w:rsidP="00256049">
      <w:pPr>
        <w:jc w:val="both"/>
      </w:pPr>
    </w:p>
    <w:p w14:paraId="057E57B2" w14:textId="77777777" w:rsidR="007A0942" w:rsidRDefault="00CF24C9" w:rsidP="00256049">
      <w:pPr>
        <w:jc w:val="both"/>
      </w:pPr>
      <w:r>
        <w:t>Finally, I</w:t>
      </w:r>
      <w:r w:rsidR="007A0942">
        <w:t xml:space="preserve"> </w:t>
      </w:r>
      <w:r w:rsidR="00F8461F">
        <w:t>am grateful to</w:t>
      </w:r>
      <w:r w:rsidR="007A0942">
        <w:t xml:space="preserve"> UNICEF for making the funds available for this evaluation, as well as the technical and logistical support throughout the evaluation process.</w:t>
      </w:r>
    </w:p>
    <w:p w14:paraId="5AF6F79E" w14:textId="77777777" w:rsidR="007A0942" w:rsidRDefault="007A0942" w:rsidP="00256049">
      <w:pPr>
        <w:jc w:val="both"/>
      </w:pPr>
    </w:p>
    <w:p w14:paraId="4F864BD4" w14:textId="77777777" w:rsidR="007A0942" w:rsidRDefault="007A0942" w:rsidP="00256049">
      <w:pPr>
        <w:jc w:val="both"/>
      </w:pPr>
      <w:r>
        <w:t xml:space="preserve">It is strongly hoped that the initiatives begun in this programme </w:t>
      </w:r>
      <w:r w:rsidR="00713A77">
        <w:t xml:space="preserve">will </w:t>
      </w:r>
      <w:r>
        <w:t xml:space="preserve">continue to address the needs of vulnerable child and families in the region. The information and recommendations presented here seek to build on this and strengthen equity for all. </w:t>
      </w:r>
    </w:p>
    <w:p w14:paraId="6E17DF47" w14:textId="77777777" w:rsidR="005D3B82" w:rsidRDefault="005D3B82" w:rsidP="00256049">
      <w:pPr>
        <w:jc w:val="both"/>
      </w:pPr>
    </w:p>
    <w:p w14:paraId="24DD89C6" w14:textId="77777777" w:rsidR="005D3B82" w:rsidRDefault="005D3B82" w:rsidP="00256049">
      <w:pPr>
        <w:jc w:val="both"/>
      </w:pPr>
    </w:p>
    <w:p w14:paraId="61FB48D2" w14:textId="77777777" w:rsidR="005D3B82" w:rsidRDefault="005D3B82" w:rsidP="00256049">
      <w:pPr>
        <w:jc w:val="right"/>
      </w:pPr>
      <w:r>
        <w:t>David Gullette, PhD</w:t>
      </w:r>
    </w:p>
    <w:p w14:paraId="00257C9B" w14:textId="77777777" w:rsidR="005D4E32" w:rsidRDefault="005D4E32" w:rsidP="00256049">
      <w:pPr>
        <w:jc w:val="both"/>
      </w:pPr>
    </w:p>
    <w:p w14:paraId="3929F165" w14:textId="77777777" w:rsidR="005D4E32" w:rsidRPr="00DD53FB" w:rsidRDefault="005D4E32" w:rsidP="00256049">
      <w:pPr>
        <w:jc w:val="both"/>
        <w:sectPr w:rsidR="005D4E32" w:rsidRPr="00DD53FB" w:rsidSect="008B44D3">
          <w:footerReference w:type="default" r:id="rId9"/>
          <w:pgSz w:w="11906" w:h="16838"/>
          <w:pgMar w:top="1418" w:right="1418" w:bottom="1418" w:left="1418" w:header="709" w:footer="709" w:gutter="0"/>
          <w:pgNumType w:fmt="lowerRoman"/>
          <w:cols w:space="708"/>
          <w:docGrid w:linePitch="360"/>
        </w:sectPr>
      </w:pPr>
    </w:p>
    <w:p w14:paraId="191E742E" w14:textId="77777777" w:rsidR="00CE175C" w:rsidRPr="00DD53FB" w:rsidRDefault="00CE175C" w:rsidP="00256049">
      <w:pPr>
        <w:pStyle w:val="Heading1"/>
      </w:pPr>
      <w:bookmarkStart w:id="1" w:name="_Toc404557067"/>
      <w:r w:rsidRPr="00DD53FB">
        <w:lastRenderedPageBreak/>
        <w:t>Abbreviations</w:t>
      </w:r>
      <w:bookmarkEnd w:id="1"/>
    </w:p>
    <w:p w14:paraId="405BCB53" w14:textId="77777777" w:rsidR="00CE175C" w:rsidRPr="00DD53FB" w:rsidRDefault="00CE175C" w:rsidP="00256049">
      <w:pPr>
        <w:jc w:val="both"/>
      </w:pPr>
    </w:p>
    <w:p w14:paraId="1C93F4FD" w14:textId="77777777" w:rsidR="001A7D81" w:rsidRPr="00DD53FB" w:rsidRDefault="001A7D81" w:rsidP="00256049">
      <w:pPr>
        <w:tabs>
          <w:tab w:val="left" w:pos="1701"/>
        </w:tabs>
        <w:jc w:val="both"/>
      </w:pPr>
      <w:r w:rsidRPr="00DD53FB">
        <w:t>CBK</w:t>
      </w:r>
      <w:r w:rsidRPr="00DD53FB">
        <w:tab/>
        <w:t>Community-Based Kindergarten</w:t>
      </w:r>
    </w:p>
    <w:p w14:paraId="732A4C79" w14:textId="77777777" w:rsidR="00956896" w:rsidRDefault="00956896" w:rsidP="00256049">
      <w:pPr>
        <w:tabs>
          <w:tab w:val="left" w:pos="1701"/>
        </w:tabs>
        <w:jc w:val="both"/>
      </w:pPr>
      <w:r>
        <w:t>CBO</w:t>
      </w:r>
      <w:r>
        <w:tab/>
        <w:t>Community-Based Organization</w:t>
      </w:r>
    </w:p>
    <w:p w14:paraId="38C4B17F" w14:textId="77777777" w:rsidR="002738FD" w:rsidRPr="00DD53FB" w:rsidRDefault="002738FD" w:rsidP="00256049">
      <w:pPr>
        <w:tabs>
          <w:tab w:val="left" w:pos="1701"/>
        </w:tabs>
        <w:jc w:val="both"/>
      </w:pPr>
      <w:r w:rsidRPr="00DD53FB">
        <w:t>CPAP</w:t>
      </w:r>
      <w:r w:rsidRPr="00DD53FB">
        <w:tab/>
        <w:t>Country Programme Action Plan</w:t>
      </w:r>
    </w:p>
    <w:p w14:paraId="6CDA3292" w14:textId="77777777" w:rsidR="00276B2E" w:rsidRDefault="00276B2E" w:rsidP="00256049">
      <w:pPr>
        <w:tabs>
          <w:tab w:val="left" w:pos="1701"/>
        </w:tabs>
        <w:jc w:val="both"/>
      </w:pPr>
      <w:r>
        <w:t>DAC</w:t>
      </w:r>
      <w:r>
        <w:tab/>
        <w:t>Development Assistance Committee</w:t>
      </w:r>
    </w:p>
    <w:p w14:paraId="09D2F84A" w14:textId="77777777" w:rsidR="00745D69" w:rsidRPr="00DD53FB" w:rsidRDefault="00745D69" w:rsidP="00256049">
      <w:pPr>
        <w:tabs>
          <w:tab w:val="left" w:pos="1701"/>
        </w:tabs>
        <w:jc w:val="both"/>
      </w:pPr>
      <w:r w:rsidRPr="00DD53FB">
        <w:t>DFID</w:t>
      </w:r>
      <w:r w:rsidRPr="00DD53FB">
        <w:tab/>
        <w:t>Department for International Development (United Kingdom)</w:t>
      </w:r>
    </w:p>
    <w:p w14:paraId="796DEE6D" w14:textId="01A71276" w:rsidR="005A4A1C" w:rsidRDefault="005A4A1C" w:rsidP="006A1AF0">
      <w:pPr>
        <w:tabs>
          <w:tab w:val="left" w:pos="1701"/>
        </w:tabs>
        <w:ind w:left="1701" w:hanging="1701"/>
        <w:jc w:val="both"/>
      </w:pPr>
      <w:r>
        <w:t>DIPECHO</w:t>
      </w:r>
      <w:r>
        <w:tab/>
        <w:t>Central Asia Disaster Preparedness facility under the European Commission General-Directorate for Humanitarian Aid</w:t>
      </w:r>
    </w:p>
    <w:p w14:paraId="7D8BDC10" w14:textId="77777777" w:rsidR="00504F8E" w:rsidRPr="00DD53FB" w:rsidRDefault="00504F8E" w:rsidP="00256049">
      <w:pPr>
        <w:tabs>
          <w:tab w:val="left" w:pos="1701"/>
        </w:tabs>
        <w:jc w:val="both"/>
      </w:pPr>
      <w:r w:rsidRPr="00DD53FB">
        <w:t>DRR</w:t>
      </w:r>
      <w:r w:rsidRPr="00DD53FB">
        <w:tab/>
        <w:t>Disaster Risk Reduction</w:t>
      </w:r>
    </w:p>
    <w:p w14:paraId="79863FF4" w14:textId="77777777" w:rsidR="008E0F5B" w:rsidRPr="00DD53FB" w:rsidRDefault="008E0F5B" w:rsidP="00256049">
      <w:pPr>
        <w:tabs>
          <w:tab w:val="left" w:pos="1701"/>
        </w:tabs>
        <w:jc w:val="both"/>
      </w:pPr>
      <w:r w:rsidRPr="00DD53FB">
        <w:t>ECE</w:t>
      </w:r>
      <w:r w:rsidRPr="00DD53FB">
        <w:tab/>
        <w:t>Early Childhood Education</w:t>
      </w:r>
    </w:p>
    <w:p w14:paraId="2E507472" w14:textId="77777777" w:rsidR="003F0A33" w:rsidRPr="00DD53FB" w:rsidRDefault="003F0A33" w:rsidP="00256049">
      <w:pPr>
        <w:tabs>
          <w:tab w:val="left" w:pos="1701"/>
        </w:tabs>
        <w:jc w:val="both"/>
      </w:pPr>
      <w:r w:rsidRPr="00DD53FB">
        <w:t>EDS</w:t>
      </w:r>
      <w:r w:rsidRPr="00DD53FB">
        <w:tab/>
        <w:t>Education Development Strategy</w:t>
      </w:r>
    </w:p>
    <w:p w14:paraId="5F8FF62E" w14:textId="77777777" w:rsidR="00DB261A" w:rsidRDefault="00DB261A" w:rsidP="00256049">
      <w:pPr>
        <w:tabs>
          <w:tab w:val="left" w:pos="1701"/>
        </w:tabs>
        <w:jc w:val="both"/>
      </w:pPr>
      <w:r>
        <w:t>FAP</w:t>
      </w:r>
      <w:r>
        <w:tab/>
      </w:r>
      <w:r w:rsidR="00FC4346">
        <w:rPr>
          <w:rFonts w:cs="Times New Roman"/>
          <w:szCs w:val="24"/>
        </w:rPr>
        <w:t>Feldsher-</w:t>
      </w:r>
      <w:r>
        <w:rPr>
          <w:rFonts w:cs="Times New Roman"/>
          <w:szCs w:val="24"/>
        </w:rPr>
        <w:t xml:space="preserve">Obstetrics Post (Russian: </w:t>
      </w:r>
      <w:r w:rsidR="00FC4346">
        <w:rPr>
          <w:rFonts w:cs="Times New Roman"/>
          <w:i/>
          <w:szCs w:val="24"/>
        </w:rPr>
        <w:t>feldsher-</w:t>
      </w:r>
      <w:r w:rsidRPr="00DB261A">
        <w:rPr>
          <w:rFonts w:cs="Times New Roman"/>
          <w:i/>
          <w:szCs w:val="24"/>
        </w:rPr>
        <w:t>akusherskii punkt</w:t>
      </w:r>
      <w:r>
        <w:rPr>
          <w:rFonts w:cs="Times New Roman"/>
          <w:szCs w:val="24"/>
        </w:rPr>
        <w:t>)</w:t>
      </w:r>
    </w:p>
    <w:p w14:paraId="30E42877" w14:textId="77777777" w:rsidR="00DB261A" w:rsidRDefault="00DB261A" w:rsidP="00256049">
      <w:pPr>
        <w:tabs>
          <w:tab w:val="left" w:pos="1701"/>
        </w:tabs>
        <w:jc w:val="both"/>
      </w:pPr>
      <w:r>
        <w:t>FGP</w:t>
      </w:r>
      <w:r>
        <w:tab/>
        <w:t>Family Group Practice</w:t>
      </w:r>
    </w:p>
    <w:p w14:paraId="3BF12A55" w14:textId="77777777" w:rsidR="003109E3" w:rsidRDefault="003109E3" w:rsidP="00256049">
      <w:pPr>
        <w:tabs>
          <w:tab w:val="left" w:pos="1701"/>
        </w:tabs>
        <w:jc w:val="both"/>
      </w:pPr>
      <w:r>
        <w:t>GBP</w:t>
      </w:r>
      <w:r>
        <w:tab/>
        <w:t>British Pound Stirling</w:t>
      </w:r>
    </w:p>
    <w:p w14:paraId="2DF1D533" w14:textId="77777777" w:rsidR="00A561F4" w:rsidRDefault="00A561F4" w:rsidP="00256049">
      <w:pPr>
        <w:tabs>
          <w:tab w:val="left" w:pos="1701"/>
        </w:tabs>
        <w:jc w:val="both"/>
      </w:pPr>
      <w:r>
        <w:t>GDP</w:t>
      </w:r>
      <w:r>
        <w:tab/>
        <w:t>Gross Domestic Product</w:t>
      </w:r>
    </w:p>
    <w:p w14:paraId="318CC298" w14:textId="77777777" w:rsidR="003109E3" w:rsidRDefault="003109E3" w:rsidP="00256049">
      <w:pPr>
        <w:tabs>
          <w:tab w:val="left" w:pos="1701"/>
        </w:tabs>
        <w:jc w:val="both"/>
      </w:pPr>
      <w:r>
        <w:t>GIZ</w:t>
      </w:r>
      <w:r>
        <w:tab/>
        <w:t>Deutsche Gesellshaft f</w:t>
      </w:r>
      <w:r>
        <w:rPr>
          <w:rFonts w:cs="Times New Roman"/>
        </w:rPr>
        <w:t>ü</w:t>
      </w:r>
      <w:r>
        <w:t>r Internationale Zusammenarbeit GmbH</w:t>
      </w:r>
    </w:p>
    <w:p w14:paraId="00121C7C" w14:textId="77777777" w:rsidR="00BB09F7" w:rsidRPr="00DD53FB" w:rsidRDefault="00BB09F7" w:rsidP="00256049">
      <w:pPr>
        <w:tabs>
          <w:tab w:val="left" w:pos="1701"/>
        </w:tabs>
        <w:jc w:val="both"/>
      </w:pPr>
      <w:r w:rsidRPr="00DD53FB">
        <w:t>GMCL</w:t>
      </w:r>
      <w:r w:rsidRPr="00DD53FB">
        <w:tab/>
        <w:t>Guaranteed Minimum Consumption Level</w:t>
      </w:r>
    </w:p>
    <w:p w14:paraId="51DB7DAA" w14:textId="77777777" w:rsidR="00BB09F7" w:rsidRPr="00DD53FB" w:rsidRDefault="00BB09F7" w:rsidP="00256049">
      <w:pPr>
        <w:tabs>
          <w:tab w:val="left" w:pos="1701"/>
        </w:tabs>
        <w:jc w:val="both"/>
      </w:pPr>
      <w:r w:rsidRPr="00DD53FB">
        <w:t>GMI</w:t>
      </w:r>
      <w:r w:rsidRPr="00DD53FB">
        <w:tab/>
        <w:t>Guaranteed Monthly Income</w:t>
      </w:r>
    </w:p>
    <w:p w14:paraId="6C70BA93" w14:textId="77777777" w:rsidR="00506425" w:rsidRPr="00DD53FB" w:rsidRDefault="00506425" w:rsidP="00256049">
      <w:pPr>
        <w:tabs>
          <w:tab w:val="left" w:pos="1701"/>
        </w:tabs>
        <w:jc w:val="both"/>
      </w:pPr>
      <w:r w:rsidRPr="00DD53FB">
        <w:t>HDI</w:t>
      </w:r>
      <w:r w:rsidRPr="00DD53FB">
        <w:tab/>
        <w:t>Human Development Index</w:t>
      </w:r>
    </w:p>
    <w:p w14:paraId="3BB27C62" w14:textId="77777777" w:rsidR="00B505B5" w:rsidRDefault="00B505B5" w:rsidP="00256049">
      <w:pPr>
        <w:tabs>
          <w:tab w:val="left" w:pos="1701"/>
        </w:tabs>
        <w:jc w:val="both"/>
      </w:pPr>
      <w:r>
        <w:t>IMCI</w:t>
      </w:r>
      <w:r>
        <w:tab/>
        <w:t>Integrated Management of Childhood Illnesses</w:t>
      </w:r>
    </w:p>
    <w:p w14:paraId="3B0DE7F1" w14:textId="029E8BA4" w:rsidR="00A00AD7" w:rsidRDefault="00A00AD7" w:rsidP="00256049">
      <w:pPr>
        <w:tabs>
          <w:tab w:val="left" w:pos="1701"/>
        </w:tabs>
        <w:jc w:val="both"/>
      </w:pPr>
      <w:r>
        <w:t>IOM</w:t>
      </w:r>
      <w:r>
        <w:tab/>
        <w:t>International Organization for Migration</w:t>
      </w:r>
    </w:p>
    <w:p w14:paraId="495A937E" w14:textId="77777777" w:rsidR="00104722" w:rsidRPr="00DD53FB" w:rsidRDefault="00104722" w:rsidP="00256049">
      <w:pPr>
        <w:tabs>
          <w:tab w:val="left" w:pos="1701"/>
        </w:tabs>
        <w:jc w:val="both"/>
      </w:pPr>
      <w:r w:rsidRPr="00DD53FB">
        <w:t>KGS</w:t>
      </w:r>
      <w:r w:rsidRPr="00DD53FB">
        <w:tab/>
        <w:t>Kyrgyz Som</w:t>
      </w:r>
    </w:p>
    <w:p w14:paraId="32D92516" w14:textId="77777777" w:rsidR="00BB09F7" w:rsidRPr="00DD53FB" w:rsidRDefault="00BB09F7" w:rsidP="00256049">
      <w:pPr>
        <w:tabs>
          <w:tab w:val="left" w:pos="1701"/>
        </w:tabs>
        <w:jc w:val="both"/>
      </w:pPr>
      <w:r w:rsidRPr="00DD53FB">
        <w:t>MBLIFC</w:t>
      </w:r>
      <w:r w:rsidRPr="00DD53FB">
        <w:tab/>
        <w:t>Monthly Benefit to Low-Income Families with Children</w:t>
      </w:r>
    </w:p>
    <w:p w14:paraId="4F708E70" w14:textId="77777777" w:rsidR="00C33F5D" w:rsidRPr="00DD53FB" w:rsidRDefault="00C33F5D" w:rsidP="00256049">
      <w:pPr>
        <w:tabs>
          <w:tab w:val="left" w:pos="1701"/>
        </w:tabs>
        <w:jc w:val="both"/>
      </w:pPr>
      <w:r w:rsidRPr="00DD53FB">
        <w:t>MGD</w:t>
      </w:r>
      <w:r w:rsidRPr="00DD53FB">
        <w:tab/>
        <w:t>Millennium Development Goal</w:t>
      </w:r>
    </w:p>
    <w:p w14:paraId="2C154989" w14:textId="77777777" w:rsidR="00D013B2" w:rsidRDefault="00D013B2" w:rsidP="00256049">
      <w:pPr>
        <w:tabs>
          <w:tab w:val="left" w:pos="1701"/>
        </w:tabs>
        <w:jc w:val="both"/>
      </w:pPr>
      <w:r>
        <w:t>M</w:t>
      </w:r>
      <w:r w:rsidR="00631C88">
        <w:t>o</w:t>
      </w:r>
      <w:r>
        <w:t>RES</w:t>
      </w:r>
      <w:r>
        <w:tab/>
        <w:t>Monitoring Results for Equity System</w:t>
      </w:r>
    </w:p>
    <w:p w14:paraId="47B2E75C" w14:textId="77777777" w:rsidR="006C0D2A" w:rsidRDefault="006C0D2A" w:rsidP="00256049">
      <w:pPr>
        <w:tabs>
          <w:tab w:val="left" w:pos="1701"/>
        </w:tabs>
        <w:jc w:val="both"/>
      </w:pPr>
      <w:r>
        <w:t>MOU</w:t>
      </w:r>
      <w:r>
        <w:tab/>
        <w:t>Memorandum of Understanding</w:t>
      </w:r>
    </w:p>
    <w:p w14:paraId="35627F0D" w14:textId="77777777" w:rsidR="00C33F5D" w:rsidRPr="00DD53FB" w:rsidRDefault="00C33F5D" w:rsidP="00256049">
      <w:pPr>
        <w:tabs>
          <w:tab w:val="left" w:pos="1701"/>
        </w:tabs>
        <w:jc w:val="both"/>
      </w:pPr>
      <w:r w:rsidRPr="00DD53FB">
        <w:t>NSC</w:t>
      </w:r>
      <w:r w:rsidRPr="00DD53FB">
        <w:tab/>
        <w:t>National Statistical Committee</w:t>
      </w:r>
    </w:p>
    <w:p w14:paraId="1EB0EC44" w14:textId="77777777" w:rsidR="0089700D" w:rsidRPr="00DD53FB" w:rsidRDefault="0089700D" w:rsidP="00256049">
      <w:pPr>
        <w:tabs>
          <w:tab w:val="left" w:pos="1701"/>
        </w:tabs>
        <w:jc w:val="both"/>
      </w:pPr>
      <w:r w:rsidRPr="00DD53FB">
        <w:t>OECD</w:t>
      </w:r>
      <w:r w:rsidRPr="00DD53FB">
        <w:tab/>
        <w:t>Organisation for Economic Co-operation and Development</w:t>
      </w:r>
    </w:p>
    <w:p w14:paraId="0464BEAE" w14:textId="77777777" w:rsidR="00F31EDC" w:rsidRDefault="00F31EDC" w:rsidP="00256049">
      <w:pPr>
        <w:tabs>
          <w:tab w:val="left" w:pos="1701"/>
        </w:tabs>
        <w:jc w:val="both"/>
      </w:pPr>
      <w:r>
        <w:t>OOSC</w:t>
      </w:r>
      <w:r>
        <w:tab/>
        <w:t>Out-of-School Children</w:t>
      </w:r>
    </w:p>
    <w:p w14:paraId="27F3C1C0" w14:textId="77777777" w:rsidR="0029528A" w:rsidRDefault="0029528A" w:rsidP="00256049">
      <w:pPr>
        <w:tabs>
          <w:tab w:val="left" w:pos="1701"/>
        </w:tabs>
        <w:jc w:val="both"/>
      </w:pPr>
      <w:r>
        <w:t>OPG</w:t>
      </w:r>
      <w:r>
        <w:tab/>
        <w:t>Older People’s Group</w:t>
      </w:r>
    </w:p>
    <w:p w14:paraId="4D5CA07E" w14:textId="77777777" w:rsidR="002738FD" w:rsidRPr="00DD53FB" w:rsidRDefault="002738FD" w:rsidP="00256049">
      <w:pPr>
        <w:tabs>
          <w:tab w:val="left" w:pos="1701"/>
        </w:tabs>
        <w:jc w:val="both"/>
      </w:pPr>
      <w:r w:rsidRPr="00DD53FB">
        <w:t>PBNPA</w:t>
      </w:r>
      <w:r w:rsidRPr="00DD53FB">
        <w:tab/>
        <w:t>Peacebuilding Needs and Priority Assessment</w:t>
      </w:r>
    </w:p>
    <w:p w14:paraId="7585CF06" w14:textId="77777777" w:rsidR="00750AF3" w:rsidRDefault="00750AF3" w:rsidP="00256049">
      <w:pPr>
        <w:tabs>
          <w:tab w:val="left" w:pos="1701"/>
        </w:tabs>
        <w:jc w:val="both"/>
      </w:pPr>
      <w:r>
        <w:t>PDA</w:t>
      </w:r>
      <w:r>
        <w:tab/>
        <w:t>Peace and Development Analysis</w:t>
      </w:r>
    </w:p>
    <w:p w14:paraId="2963FD6F" w14:textId="77777777" w:rsidR="002738FD" w:rsidRPr="00DD53FB" w:rsidRDefault="002738FD" w:rsidP="00256049">
      <w:pPr>
        <w:tabs>
          <w:tab w:val="left" w:pos="1701"/>
        </w:tabs>
        <w:jc w:val="both"/>
      </w:pPr>
      <w:r w:rsidRPr="00DD53FB">
        <w:t>PPP</w:t>
      </w:r>
      <w:r w:rsidRPr="00DD53FB">
        <w:tab/>
        <w:t>Peacebuilding Priority Plan</w:t>
      </w:r>
    </w:p>
    <w:p w14:paraId="7BFE66A9" w14:textId="77777777" w:rsidR="007829C9" w:rsidRPr="00DD53FB" w:rsidRDefault="007829C9" w:rsidP="00256049">
      <w:pPr>
        <w:tabs>
          <w:tab w:val="left" w:pos="1701"/>
        </w:tabs>
        <w:jc w:val="both"/>
      </w:pPr>
      <w:r w:rsidRPr="00DD53FB">
        <w:t>SWAp</w:t>
      </w:r>
      <w:r w:rsidRPr="00DD53FB">
        <w:tab/>
        <w:t>Sector-Wide Approach</w:t>
      </w:r>
    </w:p>
    <w:p w14:paraId="69B54B57" w14:textId="77777777" w:rsidR="00907536" w:rsidRPr="00DD53FB" w:rsidRDefault="00907536" w:rsidP="00256049">
      <w:pPr>
        <w:tabs>
          <w:tab w:val="left" w:pos="1701"/>
        </w:tabs>
        <w:jc w:val="both"/>
      </w:pPr>
      <w:r w:rsidRPr="00DD53FB">
        <w:t>UN</w:t>
      </w:r>
      <w:r w:rsidRPr="00DD53FB">
        <w:tab/>
        <w:t>United Nations</w:t>
      </w:r>
    </w:p>
    <w:p w14:paraId="6B1842D0" w14:textId="77777777" w:rsidR="002738FD" w:rsidRPr="00DD53FB" w:rsidRDefault="002738FD" w:rsidP="00256049">
      <w:pPr>
        <w:tabs>
          <w:tab w:val="left" w:pos="1701"/>
        </w:tabs>
        <w:jc w:val="both"/>
      </w:pPr>
      <w:r w:rsidRPr="00DD53FB">
        <w:t>UNCT</w:t>
      </w:r>
      <w:r w:rsidRPr="00DD53FB">
        <w:tab/>
        <w:t>United Nations Country Team</w:t>
      </w:r>
    </w:p>
    <w:p w14:paraId="1CC80938" w14:textId="77777777" w:rsidR="0059264E" w:rsidRPr="00DD53FB" w:rsidRDefault="0059264E" w:rsidP="00256049">
      <w:pPr>
        <w:tabs>
          <w:tab w:val="left" w:pos="1701"/>
        </w:tabs>
        <w:jc w:val="both"/>
      </w:pPr>
      <w:r w:rsidRPr="00DD53FB">
        <w:t>UNDAF</w:t>
      </w:r>
      <w:r w:rsidRPr="00DD53FB">
        <w:tab/>
        <w:t>United Nations Development Assistance Framework</w:t>
      </w:r>
    </w:p>
    <w:p w14:paraId="4116734C" w14:textId="77777777" w:rsidR="00FF7E26" w:rsidRPr="00DD53FB" w:rsidRDefault="00FF7E26" w:rsidP="00256049">
      <w:pPr>
        <w:tabs>
          <w:tab w:val="left" w:pos="1701"/>
        </w:tabs>
        <w:jc w:val="both"/>
      </w:pPr>
      <w:r w:rsidRPr="00DD53FB">
        <w:t>UNDP</w:t>
      </w:r>
      <w:r w:rsidRPr="00DD53FB">
        <w:tab/>
        <w:t>United Nations Development Programme</w:t>
      </w:r>
    </w:p>
    <w:p w14:paraId="15520F2B" w14:textId="77777777" w:rsidR="006A2302" w:rsidRPr="00DD53FB" w:rsidRDefault="006A2302" w:rsidP="00256049">
      <w:pPr>
        <w:tabs>
          <w:tab w:val="left" w:pos="1701"/>
        </w:tabs>
        <w:jc w:val="both"/>
      </w:pPr>
      <w:r w:rsidRPr="00DD53FB">
        <w:t>UNICEF</w:t>
      </w:r>
      <w:r w:rsidRPr="00DD53FB">
        <w:tab/>
        <w:t>United Nations Children’s Fund</w:t>
      </w:r>
    </w:p>
    <w:p w14:paraId="081C8EF6" w14:textId="77777777" w:rsidR="002738FD" w:rsidRPr="00DD53FB" w:rsidRDefault="002738FD" w:rsidP="00256049">
      <w:pPr>
        <w:tabs>
          <w:tab w:val="left" w:pos="1701"/>
        </w:tabs>
        <w:jc w:val="both"/>
      </w:pPr>
      <w:r w:rsidRPr="00DD53FB">
        <w:t>UNPBF</w:t>
      </w:r>
      <w:r w:rsidRPr="00DD53FB">
        <w:tab/>
        <w:t>United Nations Peacebuilding Fund</w:t>
      </w:r>
    </w:p>
    <w:p w14:paraId="4AA51888" w14:textId="77777777" w:rsidR="00C2171C" w:rsidRDefault="00C2171C" w:rsidP="00256049">
      <w:pPr>
        <w:tabs>
          <w:tab w:val="left" w:pos="1701"/>
        </w:tabs>
        <w:jc w:val="both"/>
      </w:pPr>
      <w:r>
        <w:t>UNV</w:t>
      </w:r>
      <w:r>
        <w:tab/>
        <w:t>United Nations Volunteers</w:t>
      </w:r>
    </w:p>
    <w:p w14:paraId="3AAAF6D8" w14:textId="77777777" w:rsidR="00127AA5" w:rsidRDefault="00127AA5" w:rsidP="00256049">
      <w:pPr>
        <w:tabs>
          <w:tab w:val="left" w:pos="1701"/>
        </w:tabs>
        <w:jc w:val="both"/>
      </w:pPr>
      <w:r>
        <w:t>USAID</w:t>
      </w:r>
      <w:r>
        <w:tab/>
        <w:t>United State Agency of International Development</w:t>
      </w:r>
    </w:p>
    <w:p w14:paraId="4BCC835A" w14:textId="77777777" w:rsidR="00486665" w:rsidRPr="00DD53FB" w:rsidRDefault="00486665" w:rsidP="00256049">
      <w:pPr>
        <w:tabs>
          <w:tab w:val="left" w:pos="1701"/>
        </w:tabs>
        <w:jc w:val="both"/>
      </w:pPr>
      <w:r w:rsidRPr="00DD53FB">
        <w:t>USD</w:t>
      </w:r>
      <w:r w:rsidRPr="00DD53FB">
        <w:tab/>
        <w:t>United States Dollars</w:t>
      </w:r>
    </w:p>
    <w:p w14:paraId="7FD7E716" w14:textId="77777777" w:rsidR="00827FAC" w:rsidRDefault="00827FAC" w:rsidP="00256049">
      <w:pPr>
        <w:tabs>
          <w:tab w:val="left" w:pos="1701"/>
        </w:tabs>
        <w:jc w:val="both"/>
      </w:pPr>
      <w:r w:rsidRPr="00DD53FB">
        <w:t>WASH</w:t>
      </w:r>
      <w:r w:rsidRPr="00DD53FB">
        <w:tab/>
        <w:t>Water, Sanitation and Hygiene</w:t>
      </w:r>
    </w:p>
    <w:p w14:paraId="18C93D91" w14:textId="77777777" w:rsidR="00127AA5" w:rsidRPr="00DD53FB" w:rsidRDefault="00127AA5" w:rsidP="00256049">
      <w:pPr>
        <w:tabs>
          <w:tab w:val="left" w:pos="1701"/>
        </w:tabs>
        <w:jc w:val="both"/>
      </w:pPr>
      <w:r>
        <w:t>WHO</w:t>
      </w:r>
      <w:r>
        <w:tab/>
        <w:t>World Health Organization</w:t>
      </w:r>
    </w:p>
    <w:p w14:paraId="7B4B9FD7" w14:textId="77777777" w:rsidR="006A2302" w:rsidRPr="00DD53FB" w:rsidRDefault="006A2302" w:rsidP="00256049">
      <w:pPr>
        <w:jc w:val="both"/>
      </w:pPr>
    </w:p>
    <w:p w14:paraId="1F3FF5D7" w14:textId="77777777" w:rsidR="006A2302" w:rsidRPr="00DD53FB" w:rsidRDefault="006A2302" w:rsidP="00256049">
      <w:pPr>
        <w:jc w:val="both"/>
        <w:sectPr w:rsidR="006A2302" w:rsidRPr="00DD53FB" w:rsidSect="008B44D3">
          <w:pgSz w:w="11906" w:h="16838"/>
          <w:pgMar w:top="1418" w:right="1418" w:bottom="1418" w:left="1418" w:header="709" w:footer="709" w:gutter="0"/>
          <w:pgNumType w:fmt="lowerRoman"/>
          <w:cols w:space="708"/>
          <w:docGrid w:linePitch="360"/>
        </w:sectPr>
      </w:pPr>
    </w:p>
    <w:p w14:paraId="73C700F5" w14:textId="77777777" w:rsidR="00CE175C" w:rsidRPr="00DD53FB" w:rsidRDefault="00CE175C" w:rsidP="00256049">
      <w:pPr>
        <w:pStyle w:val="Heading1"/>
      </w:pPr>
      <w:bookmarkStart w:id="2" w:name="_Toc404557068"/>
      <w:r w:rsidRPr="00DD53FB">
        <w:lastRenderedPageBreak/>
        <w:t>Executive Summary</w:t>
      </w:r>
      <w:bookmarkEnd w:id="2"/>
    </w:p>
    <w:p w14:paraId="347CBEA0" w14:textId="77777777" w:rsidR="00CE175C" w:rsidRDefault="00CE175C" w:rsidP="00256049">
      <w:pPr>
        <w:jc w:val="both"/>
      </w:pPr>
    </w:p>
    <w:p w14:paraId="30A9D146" w14:textId="77777777" w:rsidR="00B00CB6" w:rsidRPr="00B00CB6" w:rsidRDefault="00B00CB6" w:rsidP="00256049">
      <w:pPr>
        <w:jc w:val="both"/>
        <w:rPr>
          <w:b/>
        </w:rPr>
      </w:pPr>
      <w:r w:rsidRPr="00B00CB6">
        <w:rPr>
          <w:b/>
        </w:rPr>
        <w:t>Programme Description</w:t>
      </w:r>
    </w:p>
    <w:p w14:paraId="7DCE3967" w14:textId="77777777" w:rsidR="00B00CB6" w:rsidRPr="00DD53FB" w:rsidRDefault="00B00CB6" w:rsidP="00256049">
      <w:pPr>
        <w:jc w:val="both"/>
      </w:pPr>
    </w:p>
    <w:p w14:paraId="6B7D0F7D" w14:textId="7624B04D" w:rsidR="00A41A3B" w:rsidRDefault="00A41A3B" w:rsidP="00256049">
      <w:pPr>
        <w:jc w:val="both"/>
      </w:pPr>
      <w:r>
        <w:t>The Equity Programme is a cross-sectoral approach to improve access to basic social services for the most vulnerable children, women and families in southern Kyrgyz</w:t>
      </w:r>
      <w:r w:rsidR="00754B7B">
        <w:t>stan</w:t>
      </w:r>
      <w:r>
        <w:t xml:space="preserve">. </w:t>
      </w:r>
      <w:r w:rsidR="00354A0B">
        <w:t>In doing so, it</w:t>
      </w:r>
      <w:r>
        <w:t xml:space="preserve"> seeks to have an impact on improving peace and stability, and lessening ethnic ethnics in conflict areas. </w:t>
      </w:r>
      <w:r w:rsidR="00D47655">
        <w:t xml:space="preserve">The programme is implementing </w:t>
      </w:r>
      <w:r w:rsidR="00C237CB">
        <w:t>504 interventions in 90 tar</w:t>
      </w:r>
      <w:r w:rsidR="0024243E">
        <w:t>get and outreach municipalities and, to date</w:t>
      </w:r>
      <w:r w:rsidR="008B1665">
        <w:t>,</w:t>
      </w:r>
      <w:r w:rsidR="0024243E">
        <w:t xml:space="preserve"> has reached </w:t>
      </w:r>
      <w:r w:rsidR="008B1665">
        <w:t xml:space="preserve">235,580 </w:t>
      </w:r>
      <w:r w:rsidR="0024243E">
        <w:t>beneficiaries.</w:t>
      </w:r>
    </w:p>
    <w:p w14:paraId="37C81DFB" w14:textId="77777777" w:rsidR="00A41A3B" w:rsidRDefault="00A41A3B" w:rsidP="00256049">
      <w:pPr>
        <w:jc w:val="both"/>
      </w:pPr>
    </w:p>
    <w:p w14:paraId="1332EB7F" w14:textId="5D701D01" w:rsidR="00CE175C" w:rsidRDefault="00A41A3B" w:rsidP="00256049">
      <w:pPr>
        <w:jc w:val="both"/>
      </w:pPr>
      <w:r>
        <w:t>The Department for International Development (DFID), United Kingdom, is providing GBP 5 million</w:t>
      </w:r>
      <w:r w:rsidR="00DB3516">
        <w:t xml:space="preserve"> (USD 8 million)</w:t>
      </w:r>
      <w:r>
        <w:t xml:space="preserve"> to UNICEF between April 2012 and March 2015. This is augmented by a UNICEF contribution of GBP 1.1 million (USD 1.7 m</w:t>
      </w:r>
      <w:r w:rsidR="0024243E">
        <w:t xml:space="preserve">illion), making the programme total GBP 6.1 million. These contributions are supplemented by considerable in-kind support from the Government of the Kyrgyz Republic. This support is </w:t>
      </w:r>
      <w:r w:rsidR="004B2B84">
        <w:t>enhancing</w:t>
      </w:r>
      <w:r w:rsidR="0024243E">
        <w:t xml:space="preserve"> programme sustainability. DFID chose to work with UNICEF as it has a long-term presence in southern Kyrgyzstan, where it has worked since 1994. </w:t>
      </w:r>
    </w:p>
    <w:p w14:paraId="23811B4A" w14:textId="77777777" w:rsidR="00A41A3B" w:rsidRDefault="00A41A3B" w:rsidP="00256049">
      <w:pPr>
        <w:jc w:val="both"/>
      </w:pPr>
    </w:p>
    <w:p w14:paraId="2B00A98B" w14:textId="788C5F0C" w:rsidR="005938ED" w:rsidRDefault="005938ED" w:rsidP="00256049">
      <w:pPr>
        <w:jc w:val="both"/>
      </w:pPr>
      <w:r>
        <w:t xml:space="preserve">Since the violent conflict in 2010 – which </w:t>
      </w:r>
      <w:r w:rsidRPr="00DD53FB">
        <w:rPr>
          <w:rFonts w:cs="Times New Roman"/>
          <w:szCs w:val="24"/>
        </w:rPr>
        <w:t>resulted in more than 470 people dead, 1,900 people injured and up to 400,000 people displaced</w:t>
      </w:r>
      <w:r>
        <w:rPr>
          <w:rFonts w:cs="Times New Roman"/>
          <w:szCs w:val="24"/>
        </w:rPr>
        <w:t xml:space="preserve"> – there remain tensions and obstacles to promoting lasting peace in the region. </w:t>
      </w:r>
      <w:r w:rsidR="00AB1669">
        <w:rPr>
          <w:rFonts w:cs="Times New Roman"/>
          <w:szCs w:val="24"/>
        </w:rPr>
        <w:t>The complex nature of the c</w:t>
      </w:r>
      <w:r w:rsidR="00C531CA">
        <w:rPr>
          <w:rFonts w:cs="Times New Roman"/>
          <w:szCs w:val="24"/>
        </w:rPr>
        <w:t>hallenges mean</w:t>
      </w:r>
      <w:r w:rsidR="008D3C79">
        <w:rPr>
          <w:rFonts w:cs="Times New Roman"/>
          <w:szCs w:val="24"/>
        </w:rPr>
        <w:t>s</w:t>
      </w:r>
      <w:r w:rsidR="00C531CA">
        <w:rPr>
          <w:rFonts w:cs="Times New Roman"/>
          <w:szCs w:val="24"/>
        </w:rPr>
        <w:t xml:space="preserve"> that they are </w:t>
      </w:r>
      <w:r w:rsidR="00AB1669">
        <w:rPr>
          <w:rFonts w:cs="Times New Roman"/>
          <w:szCs w:val="24"/>
        </w:rPr>
        <w:t xml:space="preserve">often </w:t>
      </w:r>
      <w:r w:rsidR="00C531CA">
        <w:rPr>
          <w:rFonts w:cs="Times New Roman"/>
          <w:szCs w:val="24"/>
        </w:rPr>
        <w:t xml:space="preserve">not fully addressed through initiatives which focus on </w:t>
      </w:r>
      <w:r w:rsidR="008C0847">
        <w:rPr>
          <w:rFonts w:cs="Times New Roman"/>
          <w:szCs w:val="24"/>
        </w:rPr>
        <w:t xml:space="preserve">individual </w:t>
      </w:r>
      <w:r w:rsidR="00C531CA">
        <w:rPr>
          <w:rFonts w:cs="Times New Roman"/>
          <w:szCs w:val="24"/>
        </w:rPr>
        <w:t>issues. O</w:t>
      </w:r>
      <w:r w:rsidR="004B2B84">
        <w:rPr>
          <w:rFonts w:cs="Times New Roman"/>
          <w:szCs w:val="24"/>
        </w:rPr>
        <w:t>ne</w:t>
      </w:r>
      <w:r w:rsidR="002E46D1">
        <w:rPr>
          <w:rFonts w:cs="Times New Roman"/>
          <w:szCs w:val="24"/>
        </w:rPr>
        <w:t xml:space="preserve"> significant challenge and a </w:t>
      </w:r>
      <w:r w:rsidR="004B2B84">
        <w:rPr>
          <w:rFonts w:cs="Times New Roman"/>
          <w:szCs w:val="24"/>
        </w:rPr>
        <w:t xml:space="preserve">driver of conflict is inequitable access to basic social services. </w:t>
      </w:r>
      <w:r w:rsidR="00754B7B">
        <w:rPr>
          <w:rFonts w:cs="Times New Roman"/>
          <w:szCs w:val="24"/>
        </w:rPr>
        <w:t xml:space="preserve">In particular, young people suffer from a lack of opportunities which deepens their frustration. With this focus, UNICEF has developed a range of cross-sectoral interventions to address weaknesses and gaps in the provision of basic social services and </w:t>
      </w:r>
      <w:r w:rsidR="00DD3746">
        <w:rPr>
          <w:rFonts w:cs="Times New Roman"/>
          <w:szCs w:val="24"/>
        </w:rPr>
        <w:t xml:space="preserve">strengthen management and delivery of </w:t>
      </w:r>
      <w:r w:rsidR="00CE54D1">
        <w:rPr>
          <w:rFonts w:cs="Times New Roman"/>
          <w:szCs w:val="24"/>
        </w:rPr>
        <w:t xml:space="preserve">these </w:t>
      </w:r>
      <w:r w:rsidR="00DD3746">
        <w:rPr>
          <w:rFonts w:cs="Times New Roman"/>
          <w:szCs w:val="24"/>
        </w:rPr>
        <w:t>services.</w:t>
      </w:r>
      <w:r w:rsidR="00B00CB6">
        <w:rPr>
          <w:rFonts w:cs="Times New Roman"/>
          <w:szCs w:val="24"/>
        </w:rPr>
        <w:t xml:space="preserve"> It enables rights holders to demand equitable access to improved services and hold duty bearers accountable for proving these services. Furthermore, it builds the capacity of duty bearers to</w:t>
      </w:r>
      <w:r w:rsidR="00DD3746">
        <w:rPr>
          <w:rFonts w:cs="Times New Roman"/>
          <w:szCs w:val="24"/>
        </w:rPr>
        <w:t xml:space="preserve"> </w:t>
      </w:r>
      <w:r w:rsidR="00B00CB6">
        <w:rPr>
          <w:rFonts w:cs="Times New Roman"/>
          <w:szCs w:val="24"/>
        </w:rPr>
        <w:t>develop plans, improve management of resources and engage with local residents on issues of basic social services. These actions contribute to peacebuilding in the region and thus to greater resilience in those municipalities.</w:t>
      </w:r>
    </w:p>
    <w:p w14:paraId="53751429" w14:textId="77777777" w:rsidR="005938ED" w:rsidRPr="00DD53FB" w:rsidRDefault="005938ED" w:rsidP="00256049">
      <w:pPr>
        <w:jc w:val="both"/>
      </w:pPr>
    </w:p>
    <w:p w14:paraId="4D933A7E" w14:textId="77777777" w:rsidR="002173B3" w:rsidRDefault="00B00CB6" w:rsidP="00B00CB6">
      <w:pPr>
        <w:rPr>
          <w:b/>
          <w:szCs w:val="24"/>
        </w:rPr>
      </w:pPr>
      <w:r>
        <w:rPr>
          <w:b/>
          <w:szCs w:val="24"/>
        </w:rPr>
        <w:t>Programme Evaluation</w:t>
      </w:r>
    </w:p>
    <w:p w14:paraId="2437C632" w14:textId="77777777" w:rsidR="00B00CB6" w:rsidRDefault="00B00CB6" w:rsidP="00B00CB6">
      <w:pPr>
        <w:rPr>
          <w:szCs w:val="24"/>
        </w:rPr>
      </w:pPr>
    </w:p>
    <w:p w14:paraId="0ABB3E84" w14:textId="03D5A6D8" w:rsidR="00B00CB6" w:rsidRDefault="00C531CA" w:rsidP="00C531CA">
      <w:pPr>
        <w:jc w:val="both"/>
        <w:rPr>
          <w:szCs w:val="24"/>
        </w:rPr>
      </w:pPr>
      <w:r>
        <w:rPr>
          <w:szCs w:val="24"/>
        </w:rPr>
        <w:t>This evaluation was commissioned to examine the successes and challenges of the Equity Programme and to provide recommendations to strengthen its approach.</w:t>
      </w:r>
      <w:r w:rsidR="002E46D1">
        <w:rPr>
          <w:szCs w:val="24"/>
        </w:rPr>
        <w:t xml:space="preserve"> It utilizes the Organisation for Economic Co-operation and Development’s Development Assistance Criteria: relevance, efficiency, effective and sustainable. Added to this, UNICEF has asked that the evaluation examine to what extent the programme is building resilience. Resilience has grown in development usage and its meaning for UNICEF is still being </w:t>
      </w:r>
      <w:r w:rsidR="003D392E">
        <w:rPr>
          <w:szCs w:val="24"/>
        </w:rPr>
        <w:t>refined</w:t>
      </w:r>
      <w:r w:rsidR="002E46D1">
        <w:rPr>
          <w:szCs w:val="24"/>
        </w:rPr>
        <w:t xml:space="preserve">. </w:t>
      </w:r>
      <w:r w:rsidR="004F0AB9">
        <w:rPr>
          <w:szCs w:val="24"/>
        </w:rPr>
        <w:t xml:space="preserve">In brief, it seeks to promote preparedness and response to shocks and cumulative stresses so that children and their communities </w:t>
      </w:r>
      <w:r w:rsidR="00A4175E">
        <w:rPr>
          <w:szCs w:val="24"/>
        </w:rPr>
        <w:t xml:space="preserve">are </w:t>
      </w:r>
      <w:r w:rsidR="004F0AB9">
        <w:rPr>
          <w:szCs w:val="24"/>
        </w:rPr>
        <w:t>able to recover from significant challenges.</w:t>
      </w:r>
    </w:p>
    <w:p w14:paraId="4C59F2F8" w14:textId="77777777" w:rsidR="004F0AB9" w:rsidRDefault="004F0AB9" w:rsidP="00C531CA">
      <w:pPr>
        <w:jc w:val="both"/>
        <w:rPr>
          <w:szCs w:val="24"/>
        </w:rPr>
      </w:pPr>
    </w:p>
    <w:p w14:paraId="31CAE398" w14:textId="77777777" w:rsidR="004F0AB9" w:rsidRDefault="004F0AB9" w:rsidP="00A97FB2">
      <w:pPr>
        <w:jc w:val="both"/>
        <w:rPr>
          <w:szCs w:val="24"/>
        </w:rPr>
      </w:pPr>
      <w:r>
        <w:rPr>
          <w:szCs w:val="24"/>
        </w:rPr>
        <w:t xml:space="preserve">The evaluation examined these criteria across all the interventions being implemented through this programme. </w:t>
      </w:r>
      <w:r w:rsidR="007E7EFF">
        <w:rPr>
          <w:szCs w:val="24"/>
        </w:rPr>
        <w:t>As the programme began with a six-month inception phase, a number of reports, surveys and assessments were conducted to understand the context and needs of vulnerable children, women and their families.</w:t>
      </w:r>
      <w:r w:rsidR="002C46DB">
        <w:rPr>
          <w:szCs w:val="24"/>
        </w:rPr>
        <w:t xml:space="preserve"> In addition, a number of monitoring tools have been created to provide regular updates on interventions. Having access to recent information, the evaluation did not create new types of tools, but utilized the existing tools to understand the successes and challenges of programme interventions to date.</w:t>
      </w:r>
    </w:p>
    <w:p w14:paraId="4F8A0D58" w14:textId="77777777" w:rsidR="002C46DB" w:rsidRDefault="002C46DB" w:rsidP="00C531CA">
      <w:pPr>
        <w:jc w:val="both"/>
        <w:rPr>
          <w:szCs w:val="24"/>
        </w:rPr>
      </w:pPr>
    </w:p>
    <w:p w14:paraId="7E2EBB9C" w14:textId="2DDFE901" w:rsidR="002C46DB" w:rsidRDefault="002C46DB" w:rsidP="00A97FB2">
      <w:pPr>
        <w:jc w:val="both"/>
        <w:rPr>
          <w:szCs w:val="24"/>
        </w:rPr>
      </w:pPr>
      <w:r>
        <w:rPr>
          <w:szCs w:val="24"/>
        </w:rPr>
        <w:t>The evaluator conduct</w:t>
      </w:r>
      <w:r w:rsidR="00B20755">
        <w:rPr>
          <w:szCs w:val="24"/>
        </w:rPr>
        <w:t>ed</w:t>
      </w:r>
      <w:r>
        <w:rPr>
          <w:szCs w:val="24"/>
        </w:rPr>
        <w:t xml:space="preserve"> interviews with </w:t>
      </w:r>
      <w:r w:rsidR="00B20755">
        <w:rPr>
          <w:szCs w:val="24"/>
        </w:rPr>
        <w:t>beneficiaries, stakeholders, impl</w:t>
      </w:r>
      <w:r w:rsidR="009410EA">
        <w:rPr>
          <w:szCs w:val="24"/>
        </w:rPr>
        <w:t>e</w:t>
      </w:r>
      <w:r w:rsidR="00B20755">
        <w:rPr>
          <w:szCs w:val="24"/>
        </w:rPr>
        <w:t xml:space="preserve">menting partners and </w:t>
      </w:r>
      <w:r>
        <w:rPr>
          <w:szCs w:val="24"/>
        </w:rPr>
        <w:t>UNICEF staff</w:t>
      </w:r>
      <w:r w:rsidR="00FC02FB">
        <w:rPr>
          <w:szCs w:val="24"/>
        </w:rPr>
        <w:t>. Field site visits from 25 August to 5 September were arranged to a selection of sites where different interventions are being implemented. Interviews were conducted and observation of built facilities and other products was conducted.</w:t>
      </w:r>
    </w:p>
    <w:p w14:paraId="61E05D49" w14:textId="77777777" w:rsidR="00C531CA" w:rsidRDefault="00C531CA" w:rsidP="00A97FB2">
      <w:pPr>
        <w:jc w:val="both"/>
        <w:rPr>
          <w:szCs w:val="24"/>
        </w:rPr>
      </w:pPr>
    </w:p>
    <w:p w14:paraId="77679F0B" w14:textId="759462FB" w:rsidR="00C531CA" w:rsidRPr="00C531CA" w:rsidRDefault="00246DA6" w:rsidP="00B00CB6">
      <w:pPr>
        <w:rPr>
          <w:b/>
          <w:szCs w:val="24"/>
        </w:rPr>
      </w:pPr>
      <w:r>
        <w:rPr>
          <w:b/>
          <w:szCs w:val="24"/>
        </w:rPr>
        <w:t>Main</w:t>
      </w:r>
      <w:r w:rsidRPr="00C531CA">
        <w:rPr>
          <w:b/>
          <w:szCs w:val="24"/>
        </w:rPr>
        <w:t xml:space="preserve"> </w:t>
      </w:r>
      <w:r w:rsidR="00C531CA" w:rsidRPr="00C531CA">
        <w:rPr>
          <w:b/>
          <w:szCs w:val="24"/>
        </w:rPr>
        <w:t>Findings</w:t>
      </w:r>
    </w:p>
    <w:p w14:paraId="5D4D6DEB" w14:textId="77777777" w:rsidR="00942BE9" w:rsidRDefault="00942BE9" w:rsidP="00256049">
      <w:pPr>
        <w:jc w:val="both"/>
      </w:pPr>
    </w:p>
    <w:p w14:paraId="7E7EB333" w14:textId="77777777" w:rsidR="00942BE9" w:rsidRPr="004F0AB9" w:rsidRDefault="004F0AB9" w:rsidP="00256049">
      <w:pPr>
        <w:jc w:val="both"/>
        <w:rPr>
          <w:b/>
          <w:i/>
        </w:rPr>
      </w:pPr>
      <w:r w:rsidRPr="004F0AB9">
        <w:rPr>
          <w:b/>
          <w:i/>
        </w:rPr>
        <w:t>Relevance</w:t>
      </w:r>
    </w:p>
    <w:p w14:paraId="5DAD9BC5" w14:textId="77777777" w:rsidR="004F0AB9" w:rsidRDefault="004F0AB9" w:rsidP="00256049">
      <w:pPr>
        <w:jc w:val="both"/>
      </w:pPr>
    </w:p>
    <w:p w14:paraId="683DB24D" w14:textId="01FA9300" w:rsidR="00680C0B" w:rsidRDefault="00222B34" w:rsidP="00256049">
      <w:pPr>
        <w:jc w:val="both"/>
      </w:pPr>
      <w:r>
        <w:t xml:space="preserve">As a result of the work conducted for this evaluation, </w:t>
      </w:r>
      <w:r w:rsidR="006D021B">
        <w:t>the Equity Programme is regarded as relevant. It addresses the needs of vulnerable people and is closely linked to a range of national strategies and policies, as well as supporting the work of the United Nations in the country</w:t>
      </w:r>
      <w:r w:rsidR="00201DDA">
        <w:t xml:space="preserve"> and to advance Millennium Development Goals</w:t>
      </w:r>
      <w:r w:rsidR="008177FD">
        <w:t xml:space="preserve"> (MDGs).</w:t>
      </w:r>
    </w:p>
    <w:p w14:paraId="21EE16BB" w14:textId="77777777" w:rsidR="006470AB" w:rsidRDefault="006470AB" w:rsidP="00256049">
      <w:pPr>
        <w:jc w:val="both"/>
      </w:pPr>
    </w:p>
    <w:p w14:paraId="45EAC6D8" w14:textId="77777777" w:rsidR="006470AB" w:rsidRDefault="006470AB" w:rsidP="00256049">
      <w:pPr>
        <w:jc w:val="both"/>
      </w:pPr>
      <w:r>
        <w:t xml:space="preserve">There are significant needs in many of the sectors examined in this programme. </w:t>
      </w:r>
      <w:r w:rsidR="0004505C">
        <w:t>In c</w:t>
      </w:r>
      <w:r>
        <w:t>hild protection</w:t>
      </w:r>
      <w:r w:rsidR="0004505C">
        <w:t xml:space="preserve">, efforts are being conducted to improve </w:t>
      </w:r>
      <w:r>
        <w:t xml:space="preserve">gatekeeping mechanisms and supporting the opening of day care centres for children with disabilities. </w:t>
      </w:r>
      <w:r w:rsidR="00F32A39">
        <w:t>This is helping to keep children out of state residential institutions, in which there are still around 11,000 children.</w:t>
      </w:r>
    </w:p>
    <w:p w14:paraId="5ADB2E2D" w14:textId="77777777" w:rsidR="003B58CD" w:rsidRDefault="003B58CD" w:rsidP="00256049">
      <w:pPr>
        <w:jc w:val="both"/>
      </w:pPr>
    </w:p>
    <w:p w14:paraId="258748CB" w14:textId="3F8C57B5" w:rsidR="003B58CD" w:rsidRDefault="003B58CD" w:rsidP="00256049">
      <w:pPr>
        <w:jc w:val="both"/>
      </w:pPr>
      <w:r>
        <w:t xml:space="preserve">In education, UNICEF has opened 61 community-based kindergartens increasing access for </w:t>
      </w:r>
      <w:r w:rsidR="004F096F">
        <w:t>preschool</w:t>
      </w:r>
      <w:r>
        <w:t xml:space="preserve">-aged children to early childhood education opportunities. </w:t>
      </w:r>
      <w:r w:rsidR="00993ED2">
        <w:t>Preschool</w:t>
      </w:r>
      <w:r>
        <w:t xml:space="preserve"> education is quite low in the Kyrgyz Republic, with only </w:t>
      </w:r>
      <w:r w:rsidR="004F096F">
        <w:t>22.1</w:t>
      </w:r>
      <w:r>
        <w:t xml:space="preserve"> per cent of children aged 3 to </w:t>
      </w:r>
      <w:r w:rsidR="00993ED2">
        <w:t xml:space="preserve">5 </w:t>
      </w:r>
      <w:r>
        <w:t xml:space="preserve">years covered by </w:t>
      </w:r>
      <w:r w:rsidR="00CF5BB9">
        <w:t>preschool</w:t>
      </w:r>
      <w:r>
        <w:t xml:space="preserve"> education.</w:t>
      </w:r>
      <w:r w:rsidR="004F096F">
        <w:rPr>
          <w:rStyle w:val="FootnoteReference"/>
        </w:rPr>
        <w:footnoteReference w:id="1"/>
      </w:r>
    </w:p>
    <w:p w14:paraId="5200626C" w14:textId="77777777" w:rsidR="003B58CD" w:rsidRDefault="003B58CD" w:rsidP="00256049">
      <w:pPr>
        <w:jc w:val="both"/>
      </w:pPr>
    </w:p>
    <w:p w14:paraId="73CC986E" w14:textId="396CCA4A" w:rsidR="003B58CD" w:rsidRDefault="003B58CD" w:rsidP="00256049">
      <w:pPr>
        <w:jc w:val="both"/>
      </w:pPr>
      <w:r>
        <w:t xml:space="preserve">In the health sector, there are high rates of maternal and infant mortality. </w:t>
      </w:r>
      <w:r w:rsidR="00FF7082">
        <w:t xml:space="preserve">Programme interventions have helped to </w:t>
      </w:r>
      <w:r w:rsidR="00376228">
        <w:t xml:space="preserve">make systematic changes, </w:t>
      </w:r>
      <w:r w:rsidR="00FF7082">
        <w:t>improve the quality of care</w:t>
      </w:r>
      <w:r w:rsidR="00376228">
        <w:t xml:space="preserve"> based on evidence-based medicine</w:t>
      </w:r>
      <w:r w:rsidR="00FF7082">
        <w:t xml:space="preserve"> and availability of life-saving equipment</w:t>
      </w:r>
      <w:r w:rsidR="00376228">
        <w:t>, raise awareness among people on the main health services and demand for them</w:t>
      </w:r>
      <w:r w:rsidR="00FF7082">
        <w:t>.</w:t>
      </w:r>
      <w:r w:rsidR="009953A0">
        <w:t xml:space="preserve"> </w:t>
      </w:r>
      <w:r w:rsidR="001359C6">
        <w:t xml:space="preserve">Perinatal mortality is declining, but is at 13.2 deaths per 1,000 live births in southern Kyrgyzstan in 2013. In addition, </w:t>
      </w:r>
      <w:r w:rsidR="002F3791">
        <w:t xml:space="preserve">maternal mortality figures are 43.7 deaths per 100,000 lives in the south in 2013. Thus, the work with health care institutions and </w:t>
      </w:r>
      <w:r w:rsidR="009953A0">
        <w:t>Village Health Committees are contributing to this and helping to improve support for pregnant women through community mobilization.</w:t>
      </w:r>
    </w:p>
    <w:p w14:paraId="0B00B3F1" w14:textId="77777777" w:rsidR="00FF7082" w:rsidRDefault="00FF7082" w:rsidP="00256049">
      <w:pPr>
        <w:jc w:val="both"/>
      </w:pPr>
    </w:p>
    <w:p w14:paraId="3503E152" w14:textId="77777777" w:rsidR="00FF7082" w:rsidRDefault="00FF7082" w:rsidP="00256049">
      <w:pPr>
        <w:jc w:val="both"/>
      </w:pPr>
      <w:r>
        <w:t xml:space="preserve">Social policy efforts have gone to improve the development and implementation of municipalities’ strategic plans. Through a more inclusive, participatory approach, </w:t>
      </w:r>
      <w:r w:rsidR="008A4C6E">
        <w:t>local authorities are establishing plans to address needs and promote development.</w:t>
      </w:r>
    </w:p>
    <w:p w14:paraId="70E7C62D" w14:textId="77777777" w:rsidR="008A4C6E" w:rsidRDefault="008A4C6E" w:rsidP="00256049">
      <w:pPr>
        <w:jc w:val="both"/>
      </w:pPr>
    </w:p>
    <w:p w14:paraId="06AA9FD1" w14:textId="77777777" w:rsidR="008A4C6E" w:rsidRDefault="00E5535B" w:rsidP="00256049">
      <w:pPr>
        <w:jc w:val="both"/>
      </w:pPr>
      <w:r>
        <w:t>The maintenance and opening of 23 y</w:t>
      </w:r>
      <w:r w:rsidR="00413708">
        <w:t>outh centres are important locations for young people to receive basic training in computer and languages, enhance their skills for employability and promote messages of peace and tolerance. The lack of employment and high levels of migration to Kazakhstan and Russia is leaving many young people dismayed about their future. Such activities are, thus, playing and important role in broadening their perspectives.</w:t>
      </w:r>
    </w:p>
    <w:p w14:paraId="5AC1C4F4" w14:textId="77777777" w:rsidR="00680C0B" w:rsidRDefault="00680C0B" w:rsidP="00256049">
      <w:pPr>
        <w:jc w:val="both"/>
      </w:pPr>
    </w:p>
    <w:p w14:paraId="56ADAF0A" w14:textId="77777777" w:rsidR="004F0AB9" w:rsidRPr="004F0AB9" w:rsidRDefault="004F0AB9" w:rsidP="00256049">
      <w:pPr>
        <w:jc w:val="both"/>
        <w:rPr>
          <w:b/>
          <w:i/>
        </w:rPr>
      </w:pPr>
      <w:r w:rsidRPr="004F0AB9">
        <w:rPr>
          <w:b/>
          <w:i/>
        </w:rPr>
        <w:t>Efficiency</w:t>
      </w:r>
    </w:p>
    <w:p w14:paraId="6020E9C6" w14:textId="77777777" w:rsidR="004F0AB9" w:rsidRDefault="004F0AB9" w:rsidP="00256049">
      <w:pPr>
        <w:jc w:val="both"/>
      </w:pPr>
    </w:p>
    <w:p w14:paraId="69B53448" w14:textId="497297CF" w:rsidR="00E812F3" w:rsidRDefault="00E812F3" w:rsidP="00256049">
      <w:pPr>
        <w:jc w:val="both"/>
      </w:pPr>
      <w:r>
        <w:t xml:space="preserve">The financial resources for this programme </w:t>
      </w:r>
      <w:r w:rsidR="008C5AB8">
        <w:t>are being</w:t>
      </w:r>
      <w:r>
        <w:t xml:space="preserve"> </w:t>
      </w:r>
      <w:r w:rsidR="00B11623">
        <w:t xml:space="preserve">efficiently </w:t>
      </w:r>
      <w:r>
        <w:t xml:space="preserve">used. The long inception phase identified people’s needs and </w:t>
      </w:r>
      <w:r w:rsidR="00CE2F1E">
        <w:t xml:space="preserve">allowed </w:t>
      </w:r>
      <w:r>
        <w:t xml:space="preserve">interventions </w:t>
      </w:r>
      <w:r w:rsidR="00CE2F1E">
        <w:t xml:space="preserve">to be </w:t>
      </w:r>
      <w:r>
        <w:t xml:space="preserve">tailored to the context of the </w:t>
      </w:r>
      <w:r>
        <w:lastRenderedPageBreak/>
        <w:t xml:space="preserve">municipality. </w:t>
      </w:r>
      <w:r w:rsidR="000545C1">
        <w:t>Adjustments were made before major activities had begun. This preparatory work and the engagement from stakeholders allowed UNICEF to achieve more in certain areas tha</w:t>
      </w:r>
      <w:r w:rsidR="000F57A7">
        <w:t>n</w:t>
      </w:r>
      <w:r w:rsidR="000545C1">
        <w:t xml:space="preserve"> it had originally plan</w:t>
      </w:r>
      <w:r w:rsidR="00402BB2">
        <w:t>ned and in less time</w:t>
      </w:r>
      <w:r w:rsidR="00A006FC">
        <w:t xml:space="preserve"> than anticipated</w:t>
      </w:r>
      <w:r w:rsidR="00402BB2">
        <w:t>.</w:t>
      </w:r>
      <w:r w:rsidR="000545C1">
        <w:t xml:space="preserve"> In addition, based on the health sector trainings, updated </w:t>
      </w:r>
      <w:r w:rsidR="006A53CF">
        <w:t xml:space="preserve">evidence-based and cost-effective interventions </w:t>
      </w:r>
      <w:r w:rsidR="000545C1">
        <w:t xml:space="preserve">were introduced to health care institutions, which helped to </w:t>
      </w:r>
      <w:r w:rsidR="006A53CF">
        <w:t>save resources and reallocate them</w:t>
      </w:r>
      <w:r w:rsidR="000545C1">
        <w:t xml:space="preserve">. For example, reducing the costs of buying unnecessary medicines and performing certain procedures has allowed some health care institutions to </w:t>
      </w:r>
      <w:r w:rsidR="00454666">
        <w:t xml:space="preserve">invest into </w:t>
      </w:r>
      <w:r w:rsidR="000545C1">
        <w:t>improve</w:t>
      </w:r>
      <w:r w:rsidR="00454666">
        <w:t>ments</w:t>
      </w:r>
      <w:r w:rsidR="000545C1">
        <w:t xml:space="preserve"> and maintain the quality of buildings</w:t>
      </w:r>
      <w:r w:rsidR="00454666">
        <w:t xml:space="preserve"> and procure equipment</w:t>
      </w:r>
      <w:r w:rsidR="000545C1">
        <w:t>.</w:t>
      </w:r>
      <w:r w:rsidR="0056083C">
        <w:t xml:space="preserve"> UNICEF made further cost reductions by </w:t>
      </w:r>
      <w:r w:rsidR="00A30772">
        <w:t>using health experts to train local health care professions and conduct trainings to colleagues in other parts o the region. By working directly with health care institutions, and not through a non-governmental organization, costs were reduced and health care institution managers took greater ownership over the trainings and use of funds.</w:t>
      </w:r>
    </w:p>
    <w:p w14:paraId="67A3A8D0" w14:textId="77777777" w:rsidR="00E812F3" w:rsidRDefault="00E812F3" w:rsidP="00256049">
      <w:pPr>
        <w:jc w:val="both"/>
      </w:pPr>
    </w:p>
    <w:p w14:paraId="0C901AAB" w14:textId="77777777" w:rsidR="004F0AB9" w:rsidRPr="004F0AB9" w:rsidRDefault="004F0AB9" w:rsidP="00256049">
      <w:pPr>
        <w:jc w:val="both"/>
        <w:rPr>
          <w:b/>
          <w:i/>
        </w:rPr>
      </w:pPr>
      <w:r w:rsidRPr="004F0AB9">
        <w:rPr>
          <w:b/>
          <w:i/>
        </w:rPr>
        <w:t>Effectiveness</w:t>
      </w:r>
    </w:p>
    <w:p w14:paraId="0F5BC334" w14:textId="77777777" w:rsidR="004F0AB9" w:rsidRDefault="004F0AB9" w:rsidP="00256049">
      <w:pPr>
        <w:jc w:val="both"/>
      </w:pPr>
    </w:p>
    <w:p w14:paraId="4E5C5464" w14:textId="0E0671A5" w:rsidR="00B8311A" w:rsidRDefault="00B8311A" w:rsidP="00256049">
      <w:pPr>
        <w:jc w:val="both"/>
      </w:pPr>
      <w:r>
        <w:t xml:space="preserve">The interventions have been effective and are helping to improve the provision and quality of basic social services to people in target and outreach municipalities. </w:t>
      </w:r>
      <w:r w:rsidR="00402BB2">
        <w:t xml:space="preserve">Research indicates that there are improvements in the quality of services provided. Stakeholders and beneficiaries interviewed during field site visits highlighted the positive changes that they had noticed with the introduction of improved services. </w:t>
      </w:r>
      <w:r w:rsidR="009B364F">
        <w:t>Parents and local authorities enthusiastically supported the</w:t>
      </w:r>
      <w:r w:rsidR="00402BB2">
        <w:t xml:space="preserve"> availability of day care centres for children with disabilities and </w:t>
      </w:r>
      <w:r w:rsidR="00993ED2">
        <w:t>preschool</w:t>
      </w:r>
      <w:r w:rsidR="00402BB2">
        <w:t xml:space="preserve"> education institutions</w:t>
      </w:r>
      <w:r w:rsidR="00990720">
        <w:t>. Health activities also were helping community mem</w:t>
      </w:r>
      <w:r w:rsidR="00990720" w:rsidRPr="00990720">
        <w:t xml:space="preserve">bers to identify </w:t>
      </w:r>
      <w:r w:rsidR="00990720" w:rsidRPr="006A1AF0">
        <w:t xml:space="preserve">the </w:t>
      </w:r>
      <w:r w:rsidR="00454666" w:rsidRPr="00990720">
        <w:t>danger sig</w:t>
      </w:r>
      <w:r w:rsidR="00990720" w:rsidRPr="006A1AF0">
        <w:t>ns of pregnancy and child disease</w:t>
      </w:r>
      <w:r w:rsidR="00F57CFC" w:rsidRPr="00990720">
        <w:t>.</w:t>
      </w:r>
      <w:r w:rsidR="001E1448">
        <w:t xml:space="preserve"> Gains in other areas are also noticeable, particularly in increasing knowledge among health workers</w:t>
      </w:r>
      <w:r w:rsidR="004E6D02">
        <w:t>, as well as through improved coordination between the various levels of care in the health sector</w:t>
      </w:r>
      <w:r w:rsidR="001E1448">
        <w:t xml:space="preserve">. </w:t>
      </w:r>
      <w:r w:rsidR="004E6D02">
        <w:t>Young people are also gaining skills and engaging in tolerance-building activities. Thus,</w:t>
      </w:r>
      <w:r w:rsidR="001E1448">
        <w:t xml:space="preserve"> young people who visit youth centres have exhibited higher degrees of willingness to live </w:t>
      </w:r>
      <w:r w:rsidR="009B78F0">
        <w:t>near</w:t>
      </w:r>
      <w:r w:rsidR="001E1448">
        <w:t xml:space="preserve"> people of different ethnicities.</w:t>
      </w:r>
      <w:r w:rsidR="00E56D1A">
        <w:t xml:space="preserve"> Older people’s groups are also contributing to identifying vulnerable people and promoting opportunities for dialogue to advance peacebuilding init</w:t>
      </w:r>
      <w:r w:rsidR="004903A9">
        <w:t>i</w:t>
      </w:r>
      <w:r w:rsidR="00E56D1A">
        <w:t>atives in their communities.</w:t>
      </w:r>
    </w:p>
    <w:p w14:paraId="72EA2AAB" w14:textId="77777777" w:rsidR="00454666" w:rsidRDefault="00454666" w:rsidP="006A1AF0">
      <w:pPr>
        <w:tabs>
          <w:tab w:val="left" w:pos="1215"/>
        </w:tabs>
        <w:jc w:val="both"/>
      </w:pPr>
    </w:p>
    <w:p w14:paraId="74E89919" w14:textId="77777777" w:rsidR="00B212DC" w:rsidRDefault="00B212DC" w:rsidP="00256049">
      <w:pPr>
        <w:jc w:val="both"/>
      </w:pPr>
      <w:r>
        <w:t xml:space="preserve">One intervention was not effective, but this was due to circumstances outside </w:t>
      </w:r>
      <w:r w:rsidR="00D746A1">
        <w:t xml:space="preserve">of </w:t>
      </w:r>
      <w:r>
        <w:t>the programme’s control. Efforts were made to increase coverage of social cash transfers to vulnerable children and families. Changes to the eligibility criteria by the Ministry for Social Development meant that fewer people were eligible than the baseline figure UNICEF had identified during the inception phase. DFID agreed to remove this from the programme as its goals are now unattainable. UNICEF continues its work on promoting change for equitable access to state benefits through its current Country Programme Action Plan.</w:t>
      </w:r>
    </w:p>
    <w:p w14:paraId="1A4643CE" w14:textId="77777777" w:rsidR="00B8311A" w:rsidRDefault="00B8311A" w:rsidP="00256049">
      <w:pPr>
        <w:jc w:val="both"/>
      </w:pPr>
    </w:p>
    <w:p w14:paraId="14A3E2B9" w14:textId="77777777" w:rsidR="004F0AB9" w:rsidRPr="004F0AB9" w:rsidRDefault="004F0AB9" w:rsidP="00256049">
      <w:pPr>
        <w:jc w:val="both"/>
        <w:rPr>
          <w:b/>
          <w:i/>
        </w:rPr>
      </w:pPr>
      <w:r w:rsidRPr="004F0AB9">
        <w:rPr>
          <w:b/>
          <w:i/>
        </w:rPr>
        <w:t>Sustainability</w:t>
      </w:r>
    </w:p>
    <w:p w14:paraId="6E3D7F1D" w14:textId="77777777" w:rsidR="004F0AB9" w:rsidRDefault="004F0AB9" w:rsidP="00256049">
      <w:pPr>
        <w:jc w:val="both"/>
      </w:pPr>
    </w:p>
    <w:p w14:paraId="4842664F" w14:textId="28427AB8" w:rsidR="00776709" w:rsidRDefault="00776709" w:rsidP="00256049">
      <w:pPr>
        <w:jc w:val="both"/>
      </w:pPr>
      <w:r>
        <w:t>Most interventions are sustainable, but some may require additional support to ensure they continue after the end of the programme.</w:t>
      </w:r>
      <w:r w:rsidR="001E1448">
        <w:t xml:space="preserve"> Of note are older people’s groups and youth centres which have developed income-generating projects to support their activities. </w:t>
      </w:r>
      <w:r w:rsidR="00B457CD">
        <w:t>However, t</w:t>
      </w:r>
      <w:r w:rsidR="001E1448">
        <w:t>here are some challenges particularly in the implementation of strategic plans. Over-ambitious plans and unattainable goals may lead to challenges for local authorities and may cause further tensions if expectations are not met.</w:t>
      </w:r>
    </w:p>
    <w:p w14:paraId="365BB865" w14:textId="77777777" w:rsidR="00776709" w:rsidRDefault="00776709" w:rsidP="00256049">
      <w:pPr>
        <w:jc w:val="both"/>
      </w:pPr>
    </w:p>
    <w:p w14:paraId="77BDD068" w14:textId="77777777" w:rsidR="004F0AB9" w:rsidRPr="004F0AB9" w:rsidRDefault="004F0AB9" w:rsidP="00256049">
      <w:pPr>
        <w:jc w:val="both"/>
        <w:rPr>
          <w:b/>
          <w:i/>
        </w:rPr>
      </w:pPr>
      <w:r w:rsidRPr="004F0AB9">
        <w:rPr>
          <w:b/>
          <w:i/>
        </w:rPr>
        <w:t>Building Resilience</w:t>
      </w:r>
    </w:p>
    <w:p w14:paraId="451DCA2D" w14:textId="77777777" w:rsidR="00BF1559" w:rsidRDefault="00BF1559" w:rsidP="00256049">
      <w:pPr>
        <w:jc w:val="both"/>
      </w:pPr>
    </w:p>
    <w:p w14:paraId="507A4F1B" w14:textId="59CEEACF" w:rsidR="00E84204" w:rsidRDefault="00776709" w:rsidP="00E84204">
      <w:pPr>
        <w:jc w:val="both"/>
      </w:pPr>
      <w:r>
        <w:lastRenderedPageBreak/>
        <w:t>Althoug</w:t>
      </w:r>
      <w:r w:rsidR="00DB2056">
        <w:t xml:space="preserve">h not a concept widely used in UNICEF before the start of the programme, </w:t>
      </w:r>
      <w:r w:rsidR="00F24A2C">
        <w:t>resilience</w:t>
      </w:r>
      <w:r w:rsidR="00DB2056">
        <w:t xml:space="preserve"> has since become an important criteria to examine in the success of interventions. </w:t>
      </w:r>
      <w:r w:rsidR="00F24A2C">
        <w:t>The evaluation considers that the interventions have been design</w:t>
      </w:r>
      <w:r w:rsidR="00C468ED">
        <w:t xml:space="preserve">ed in a way that promotes </w:t>
      </w:r>
      <w:r w:rsidR="00F24A2C">
        <w:t xml:space="preserve">resilience, predominantly in the targeted municipalities as these are where a more comprehensive approach </w:t>
      </w:r>
      <w:r w:rsidR="00FB5DBE">
        <w:t>to address</w:t>
      </w:r>
      <w:r w:rsidR="00F664A1">
        <w:t xml:space="preserve"> </w:t>
      </w:r>
      <w:r w:rsidR="00F24A2C">
        <w:t xml:space="preserve">needs </w:t>
      </w:r>
      <w:r w:rsidR="00533356">
        <w:t>is</w:t>
      </w:r>
      <w:r w:rsidR="00F24A2C">
        <w:t xml:space="preserve"> being conducted.</w:t>
      </w:r>
      <w:r w:rsidR="002E30C2">
        <w:t xml:space="preserve"> </w:t>
      </w:r>
      <w:r w:rsidR="00B67F13">
        <w:t>Specifically related to natural hazards, disaster risk reduction (</w:t>
      </w:r>
      <w:r w:rsidR="00B67F13" w:rsidRPr="006D5A25">
        <w:t>DRR</w:t>
      </w:r>
      <w:r w:rsidR="00B67F13">
        <w:t xml:space="preserve">) awareness raising issues were integrated into early childhood development components and emergency equipment provided to </w:t>
      </w:r>
      <w:r w:rsidR="00B67F13" w:rsidRPr="009953A0">
        <w:t>CBKs</w:t>
      </w:r>
      <w:r w:rsidR="00B67F13">
        <w:t>. Strategic planning trainings for municipality officials included DRR components. In addition, implementing partners integrated climate change and DRR is</w:t>
      </w:r>
      <w:r w:rsidR="00E84204">
        <w:t>sues into trainings with youth-focused activities.</w:t>
      </w:r>
    </w:p>
    <w:p w14:paraId="0D0AD56E" w14:textId="5874E519" w:rsidR="0057493E" w:rsidRDefault="0057493E" w:rsidP="00256049">
      <w:pPr>
        <w:jc w:val="both"/>
      </w:pPr>
    </w:p>
    <w:p w14:paraId="34BBCED2" w14:textId="79808B47" w:rsidR="001F7F88" w:rsidRDefault="000D6863" w:rsidP="00256049">
      <w:pPr>
        <w:jc w:val="both"/>
      </w:pPr>
      <w:r>
        <w:t>UNICEF has also sought ways to enhance social mechanisms to enhance resilience and lessen ten</w:t>
      </w:r>
      <w:r w:rsidR="000C6D3F">
        <w:t>s</w:t>
      </w:r>
      <w:r>
        <w:t xml:space="preserve">ions. </w:t>
      </w:r>
      <w:r w:rsidR="000B5CBB">
        <w:t xml:space="preserve">Improving health care has addressed gaps in critical care and access to basic social services, </w:t>
      </w:r>
      <w:r w:rsidR="00C436FC">
        <w:t>and</w:t>
      </w:r>
      <w:r w:rsidR="000B5CBB">
        <w:t xml:space="preserve"> also mobilized community members to help one another recogn</w:t>
      </w:r>
      <w:r w:rsidR="002F0F53">
        <w:t>ize danger signs of pregnancy and infant’s health.</w:t>
      </w:r>
      <w:r w:rsidR="00C436FC">
        <w:t xml:space="preserve"> This is helping to bring people together, provide unbiased health care services and promote an improved quality of care lowering social tensions. Older </w:t>
      </w:r>
      <w:r w:rsidR="00CB3CDB">
        <w:t>people are also contributing to identify vulnerable children and their families</w:t>
      </w:r>
      <w:r w:rsidR="00175DDD">
        <w:t xml:space="preserve">, as well as promoting peacebuilding dialogue between people. Youth are also conducting volunteer work in communities to </w:t>
      </w:r>
      <w:r w:rsidR="00951279">
        <w:t>engage with vulnerable youth, as well as increasing young people’s learning opportunities through courses at youth centres.</w:t>
      </w:r>
      <w:r w:rsidR="00FD7C81">
        <w:t xml:space="preserve"> This is helping to bring people closer together and lower tensions.</w:t>
      </w:r>
    </w:p>
    <w:p w14:paraId="28A10425" w14:textId="77777777" w:rsidR="009C002D" w:rsidRDefault="009C002D" w:rsidP="00256049">
      <w:pPr>
        <w:jc w:val="both"/>
      </w:pPr>
    </w:p>
    <w:p w14:paraId="082013BF" w14:textId="5302E274" w:rsidR="004F0AB9" w:rsidRDefault="009C002D" w:rsidP="00256049">
      <w:pPr>
        <w:jc w:val="both"/>
      </w:pPr>
      <w:r>
        <w:t xml:space="preserve">Such efforts </w:t>
      </w:r>
      <w:r w:rsidR="002E30C2">
        <w:t xml:space="preserve">to improve access to and quality of basic social services, as well as increasing the layers of support in municipalities to </w:t>
      </w:r>
      <w:r>
        <w:t>enhance peacebuilding measure are</w:t>
      </w:r>
      <w:r w:rsidR="002E30C2">
        <w:t xml:space="preserve"> having an important effect to strengthen resilience.</w:t>
      </w:r>
    </w:p>
    <w:p w14:paraId="51A246F9" w14:textId="77777777" w:rsidR="00942BE9" w:rsidRDefault="00942BE9" w:rsidP="00256049">
      <w:pPr>
        <w:jc w:val="both"/>
      </w:pPr>
    </w:p>
    <w:p w14:paraId="6173D849" w14:textId="53C86DF0" w:rsidR="00C05972" w:rsidRPr="006A1AF0" w:rsidRDefault="00C05972" w:rsidP="00256049">
      <w:pPr>
        <w:jc w:val="both"/>
        <w:rPr>
          <w:b/>
        </w:rPr>
      </w:pPr>
      <w:r w:rsidRPr="006A1AF0">
        <w:rPr>
          <w:b/>
        </w:rPr>
        <w:t>Conclusions</w:t>
      </w:r>
    </w:p>
    <w:p w14:paraId="6C30EF01" w14:textId="77777777" w:rsidR="00C05972" w:rsidRDefault="00C05972" w:rsidP="00256049">
      <w:pPr>
        <w:jc w:val="both"/>
      </w:pPr>
    </w:p>
    <w:p w14:paraId="5B9CB147" w14:textId="74D9CF72" w:rsidR="00C05972" w:rsidRDefault="00E916B9" w:rsidP="00256049">
      <w:pPr>
        <w:jc w:val="both"/>
      </w:pPr>
      <w:bookmarkStart w:id="3" w:name="_GoBack"/>
      <w:r>
        <w:t>Based on t</w:t>
      </w:r>
      <w:r w:rsidR="00D10ADC">
        <w:t>he views of beneficiaries</w:t>
      </w:r>
      <w:r w:rsidR="00CD764F">
        <w:t>, stakeholders, implementing partners</w:t>
      </w:r>
      <w:r w:rsidR="00D10ADC">
        <w:t xml:space="preserve"> and programme staff, the evaluator regards that this programme is having a significant benefit for the target and outreach municipalities. </w:t>
      </w:r>
      <w:r w:rsidR="008C6CA3">
        <w:t xml:space="preserve">The long inception phase, continuous monitoring and piloting innovative methods to collect data in real time has demonstrated </w:t>
      </w:r>
      <w:r w:rsidR="00CE041D">
        <w:t xml:space="preserve">improved opportunities for equitable access to basic social services and important advances in peacebuilding in southern Kyrgyzstan. </w:t>
      </w:r>
      <w:r w:rsidR="00AC1348">
        <w:t>There are areas where additional measures can be introduced to capture more people, particularly children with disabilities, and additional measures are focused on cross-border areas. The programme overall, however, is taking important steps to improve the provision of basic social services and through it address peacebuilding issues which is having a positive impact on strengthening the resilience of communities.</w:t>
      </w:r>
    </w:p>
    <w:bookmarkEnd w:id="3"/>
    <w:p w14:paraId="72387085" w14:textId="77777777" w:rsidR="00C05972" w:rsidRDefault="00C05972" w:rsidP="00256049">
      <w:pPr>
        <w:jc w:val="both"/>
      </w:pPr>
    </w:p>
    <w:p w14:paraId="5989AE53" w14:textId="30B65A8D" w:rsidR="0047508E" w:rsidRPr="0047508E" w:rsidRDefault="0047508E" w:rsidP="00256049">
      <w:pPr>
        <w:jc w:val="both"/>
        <w:rPr>
          <w:b/>
        </w:rPr>
      </w:pPr>
      <w:r w:rsidRPr="0047508E">
        <w:rPr>
          <w:b/>
        </w:rPr>
        <w:t>Recommendations</w:t>
      </w:r>
    </w:p>
    <w:p w14:paraId="11F18743" w14:textId="77777777" w:rsidR="0047508E" w:rsidRDefault="0047508E" w:rsidP="00256049">
      <w:pPr>
        <w:jc w:val="both"/>
      </w:pPr>
    </w:p>
    <w:p w14:paraId="79DED866" w14:textId="27F91DDF" w:rsidR="0047508E" w:rsidRDefault="002E30C2" w:rsidP="00256049">
      <w:pPr>
        <w:jc w:val="both"/>
      </w:pPr>
      <w:r>
        <w:t xml:space="preserve">The main recommendations </w:t>
      </w:r>
      <w:r w:rsidR="001F440F">
        <w:t xml:space="preserve">highlight opportunities </w:t>
      </w:r>
      <w:r w:rsidR="003914AC">
        <w:t>to strengthen</w:t>
      </w:r>
      <w:r w:rsidR="001F440F">
        <w:t xml:space="preserve"> current initiatives and to enhan</w:t>
      </w:r>
      <w:r w:rsidR="003914AC">
        <w:t>ce</w:t>
      </w:r>
      <w:r w:rsidR="001F440F">
        <w:t xml:space="preserve"> future equity work through the main evaluation criteria: relevance, efficiency, effectiveness, sustainability and building resilience</w:t>
      </w:r>
      <w:r>
        <w:t>.</w:t>
      </w:r>
      <w:r w:rsidR="001F440F">
        <w:t xml:space="preserve"> Some recommendations touch on issues that are currently being done in part, and encourage expanding and deepening this work to strengthen the overall impact of the Equity Programme.</w:t>
      </w:r>
      <w:r w:rsidR="00DD1B52">
        <w:t xml:space="preserve"> </w:t>
      </w:r>
    </w:p>
    <w:p w14:paraId="7520B0B2" w14:textId="77777777" w:rsidR="00DD1B52" w:rsidRDefault="00DD1B52" w:rsidP="00256049">
      <w:pPr>
        <w:jc w:val="both"/>
      </w:pPr>
    </w:p>
    <w:p w14:paraId="02278F62" w14:textId="1AFBCF21" w:rsidR="00DD1B52" w:rsidRPr="00BD5C15" w:rsidRDefault="00FA13CD" w:rsidP="00256049">
      <w:pPr>
        <w:jc w:val="both"/>
        <w:rPr>
          <w:b/>
          <w:i/>
        </w:rPr>
      </w:pPr>
      <w:r>
        <w:rPr>
          <w:b/>
          <w:i/>
        </w:rPr>
        <w:t>Relevance</w:t>
      </w:r>
    </w:p>
    <w:p w14:paraId="42B459AD" w14:textId="77777777" w:rsidR="00DD1B52" w:rsidRDefault="00DD1B52" w:rsidP="00256049">
      <w:pPr>
        <w:jc w:val="both"/>
      </w:pPr>
    </w:p>
    <w:p w14:paraId="293280F1" w14:textId="2591554F" w:rsidR="005B536F" w:rsidRDefault="00DD1B52" w:rsidP="00256049">
      <w:pPr>
        <w:jc w:val="both"/>
      </w:pPr>
      <w:r>
        <w:lastRenderedPageBreak/>
        <w:t xml:space="preserve">Recommendations </w:t>
      </w:r>
      <w:r w:rsidR="00FA13CD">
        <w:t>highlight areas for expanding or deepening engagement with vulnerable children</w:t>
      </w:r>
      <w:r w:rsidR="005B536F">
        <w:t xml:space="preserve"> to increase the relevance of activities seeking to reduce frustration and alienation among children, especially children with disabilities. There are activities that are supporting these groups of children, but additional measures can be introduced to provide increased support through the enhanced coordination of current activities and the addition of new measures to provide a more comprehensive approach. These measures will contribute to a reduction in tensions </w:t>
      </w:r>
      <w:r w:rsidR="00E61489">
        <w:t xml:space="preserve">and destabilizing forces in children’s and families’ lives </w:t>
      </w:r>
      <w:r w:rsidR="005B536F">
        <w:t>that may underpin conflict.</w:t>
      </w:r>
    </w:p>
    <w:p w14:paraId="2318D855" w14:textId="77777777" w:rsidR="002E30C2" w:rsidRDefault="002E30C2" w:rsidP="00256049">
      <w:pPr>
        <w:jc w:val="both"/>
      </w:pPr>
    </w:p>
    <w:p w14:paraId="268BAEF1" w14:textId="3C4E052A" w:rsidR="002A238E" w:rsidRPr="00BD5C15" w:rsidRDefault="002A238E" w:rsidP="00256049">
      <w:pPr>
        <w:jc w:val="both"/>
        <w:rPr>
          <w:b/>
          <w:i/>
        </w:rPr>
      </w:pPr>
      <w:r>
        <w:rPr>
          <w:b/>
          <w:i/>
        </w:rPr>
        <w:t>Efficiency</w:t>
      </w:r>
    </w:p>
    <w:p w14:paraId="4D49FF2C" w14:textId="77777777" w:rsidR="00BD5C15" w:rsidRDefault="00BD5C15" w:rsidP="00256049">
      <w:pPr>
        <w:jc w:val="both"/>
      </w:pPr>
    </w:p>
    <w:p w14:paraId="35CB3C5F" w14:textId="5F265417" w:rsidR="002A238E" w:rsidRDefault="00E75B6B" w:rsidP="00256049">
      <w:pPr>
        <w:jc w:val="both"/>
      </w:pPr>
      <w:r>
        <w:t xml:space="preserve">The programme has been efficient in its use of funds and ability to achieve targets ahead of schedule. </w:t>
      </w:r>
      <w:r w:rsidR="008A56ED">
        <w:t>Additional efforts have been made to partner with some UN agencies in Kyrgyzstan</w:t>
      </w:r>
      <w:r w:rsidR="006D77AB">
        <w:t>, within the spirit of the Delivering as One agenda,</w:t>
      </w:r>
      <w:r w:rsidR="008A56ED">
        <w:t xml:space="preserve"> to </w:t>
      </w:r>
      <w:r w:rsidR="006D77AB">
        <w:t>broaden the relevance of activities. This evaluation recommends that more synergies with other UN agencies, particularly those working in southern Kyrgyzstan</w:t>
      </w:r>
      <w:r w:rsidR="008609AA">
        <w:t>,</w:t>
      </w:r>
      <w:r w:rsidR="006D77AB">
        <w:t xml:space="preserve"> can be made to combine efforts and budgets to address issues jointly and create multiple approaches to strengthen peacebuilding in the region.</w:t>
      </w:r>
    </w:p>
    <w:p w14:paraId="6489FDE4" w14:textId="77777777" w:rsidR="00BD5C15" w:rsidRDefault="00BD5C15" w:rsidP="00256049">
      <w:pPr>
        <w:jc w:val="both"/>
      </w:pPr>
    </w:p>
    <w:p w14:paraId="1CDE11A3" w14:textId="14C57F62" w:rsidR="00BD5C15" w:rsidRPr="00BD5C15" w:rsidRDefault="006D77AB" w:rsidP="00256049">
      <w:pPr>
        <w:jc w:val="both"/>
        <w:rPr>
          <w:b/>
          <w:i/>
        </w:rPr>
      </w:pPr>
      <w:r>
        <w:rPr>
          <w:b/>
          <w:i/>
        </w:rPr>
        <w:t>Effectiveness</w:t>
      </w:r>
    </w:p>
    <w:p w14:paraId="0E574CB8" w14:textId="77777777" w:rsidR="00BD5C15" w:rsidRDefault="00BD5C15" w:rsidP="00256049">
      <w:pPr>
        <w:jc w:val="both"/>
      </w:pPr>
    </w:p>
    <w:p w14:paraId="19E0796C" w14:textId="3FF16D0E" w:rsidR="006D77AB" w:rsidRDefault="0045208B" w:rsidP="00256049">
      <w:pPr>
        <w:jc w:val="both"/>
      </w:pPr>
      <w:r>
        <w:t>The Equity Programme is implementing activities which have demonstrated an effect and are contributing to improvements in a number of areas.</w:t>
      </w:r>
      <w:r w:rsidR="003A6B80">
        <w:t xml:space="preserve"> UNICEF can promote additional measures which build on existing work to strengthen the effectiveness of duty bearers and rights holders at the municipal level.</w:t>
      </w:r>
      <w:r w:rsidR="00840BF0">
        <w:t xml:space="preserve"> UNICEF can also promote further engagement of private-sector companies to partner with municipalities to enhance the delivery and sustainability of basic social services. In addition, UNICEF can collaborate more closely with neighbour</w:t>
      </w:r>
      <w:r w:rsidR="00227BF0">
        <w:t>ing</w:t>
      </w:r>
      <w:r w:rsidR="00840BF0">
        <w:t xml:space="preserve"> UNICEF country offices to promote peacebuilding approaches on both sides of the border. This is planned for future equity activities, but pilot initiatives could be promoted during this Equity Programme.</w:t>
      </w:r>
    </w:p>
    <w:p w14:paraId="5F37D944" w14:textId="77777777" w:rsidR="00815A72" w:rsidRDefault="00815A72" w:rsidP="00256049">
      <w:pPr>
        <w:jc w:val="both"/>
      </w:pPr>
    </w:p>
    <w:p w14:paraId="7C96F56B" w14:textId="7DFA9B81" w:rsidR="00815A72" w:rsidRPr="00815A72" w:rsidRDefault="00840BF0" w:rsidP="00256049">
      <w:pPr>
        <w:jc w:val="both"/>
        <w:rPr>
          <w:b/>
          <w:i/>
        </w:rPr>
      </w:pPr>
      <w:r>
        <w:rPr>
          <w:b/>
          <w:i/>
        </w:rPr>
        <w:t>Sustainability</w:t>
      </w:r>
    </w:p>
    <w:p w14:paraId="46520368" w14:textId="77777777" w:rsidR="00815A72" w:rsidRDefault="00815A72" w:rsidP="00256049">
      <w:pPr>
        <w:jc w:val="both"/>
      </w:pPr>
    </w:p>
    <w:p w14:paraId="2160BCF0" w14:textId="437E34C6" w:rsidR="00840BF0" w:rsidRDefault="006D1166" w:rsidP="00256049">
      <w:pPr>
        <w:jc w:val="both"/>
      </w:pPr>
      <w:r>
        <w:t xml:space="preserve">UNICEF has included a number of measures which promote sustainability in the Equity Programme. </w:t>
      </w:r>
      <w:r w:rsidR="00D96701">
        <w:t>To strengthen these further, the recommendations included in this evaluation focus on ensuring design and planning of activities allows the necessary time to establish the necessary components to make activities more sustainable. Also, recommendations also seek ways to ensure that community-based organizations remain engaged with the work of duty bearers and monitor the implementation of strategic plans.</w:t>
      </w:r>
    </w:p>
    <w:p w14:paraId="1B9B166E" w14:textId="77777777" w:rsidR="00293550" w:rsidRDefault="00293550" w:rsidP="00256049">
      <w:pPr>
        <w:jc w:val="both"/>
      </w:pPr>
    </w:p>
    <w:p w14:paraId="365437B5" w14:textId="6EFEF76A" w:rsidR="009D2F78" w:rsidRPr="009D2F78" w:rsidRDefault="00D96701" w:rsidP="00256049">
      <w:pPr>
        <w:jc w:val="both"/>
        <w:rPr>
          <w:b/>
          <w:i/>
        </w:rPr>
      </w:pPr>
      <w:r>
        <w:rPr>
          <w:b/>
          <w:i/>
        </w:rPr>
        <w:t>Building Resilience</w:t>
      </w:r>
    </w:p>
    <w:p w14:paraId="57E9EDC6" w14:textId="77777777" w:rsidR="009D2F78" w:rsidRDefault="009D2F78" w:rsidP="00256049">
      <w:pPr>
        <w:jc w:val="both"/>
      </w:pPr>
    </w:p>
    <w:p w14:paraId="3F2A3704" w14:textId="0181C02F" w:rsidR="00D96701" w:rsidRDefault="00F564D2" w:rsidP="00256049">
      <w:pPr>
        <w:jc w:val="both"/>
      </w:pPr>
      <w:r>
        <w:t>Although not originally designed to address specific resilience issues, the Equity Programme has promoted resilience throughout the targeted and outreach municipalities. The recommendations focus on strengthening this and to encourage UNICEF Kyrgyzstan to promote its own vision of resilience in the republic to contribute to the ongoing global discussion within the agency.</w:t>
      </w:r>
      <w:r w:rsidR="00387C3A">
        <w:t xml:space="preserve"> In order to understand resilience and local conceptions of it in everyday life, there are recommendations to enhance the monitoring and evaluation approaches. </w:t>
      </w:r>
      <w:r w:rsidR="00E302EC">
        <w:t xml:space="preserve">Innovative uses of technology are being implemented in monitoring and evaluation exercises. This is contributing to a </w:t>
      </w:r>
      <w:r w:rsidR="00387C3A">
        <w:t>strong monitoring and evaluation framework</w:t>
      </w:r>
      <w:r w:rsidR="00C3325F">
        <w:t xml:space="preserve">, </w:t>
      </w:r>
      <w:r w:rsidR="00E302EC">
        <w:lastRenderedPageBreak/>
        <w:t xml:space="preserve">but </w:t>
      </w:r>
      <w:r w:rsidR="00C3325F">
        <w:t>there are ways to strengthen approaches</w:t>
      </w:r>
      <w:r w:rsidR="00E302EC">
        <w:t xml:space="preserve">. For example, the inclusion of more qualitative methods can provide additional </w:t>
      </w:r>
      <w:r w:rsidR="00C3325F">
        <w:t>information and data to complement existing m</w:t>
      </w:r>
      <w:r w:rsidR="00B87468">
        <w:t>e</w:t>
      </w:r>
      <w:r w:rsidR="00C3325F">
        <w:t>thods.</w:t>
      </w:r>
    </w:p>
    <w:p w14:paraId="709DCACD" w14:textId="77777777" w:rsidR="00293550" w:rsidRDefault="00293550" w:rsidP="00256049">
      <w:pPr>
        <w:jc w:val="both"/>
      </w:pPr>
    </w:p>
    <w:p w14:paraId="61FD401E" w14:textId="20E0F4BA" w:rsidR="00677B91" w:rsidRDefault="00677B91" w:rsidP="00256049">
      <w:pPr>
        <w:jc w:val="both"/>
      </w:pPr>
    </w:p>
    <w:p w14:paraId="71193F49" w14:textId="77777777" w:rsidR="00293550" w:rsidRPr="00DD53FB" w:rsidRDefault="00293550" w:rsidP="00256049">
      <w:pPr>
        <w:jc w:val="both"/>
        <w:sectPr w:rsidR="00293550" w:rsidRPr="00DD53FB" w:rsidSect="008B44D3">
          <w:pgSz w:w="11906" w:h="16838"/>
          <w:pgMar w:top="1418" w:right="1418" w:bottom="1418" w:left="1418" w:header="709" w:footer="709" w:gutter="0"/>
          <w:pgNumType w:start="1"/>
          <w:cols w:space="708"/>
          <w:docGrid w:linePitch="360"/>
        </w:sectPr>
      </w:pPr>
    </w:p>
    <w:p w14:paraId="4B919836" w14:textId="77777777" w:rsidR="00D3546F" w:rsidRPr="00DD53FB" w:rsidRDefault="00694664" w:rsidP="00694664">
      <w:pPr>
        <w:pStyle w:val="Heading1"/>
      </w:pPr>
      <w:bookmarkStart w:id="4" w:name="_Toc404557069"/>
      <w:r>
        <w:lastRenderedPageBreak/>
        <w:t xml:space="preserve">1. </w:t>
      </w:r>
      <w:r w:rsidR="00CE175C" w:rsidRPr="00DD53FB">
        <w:t>Introduction</w:t>
      </w:r>
      <w:bookmarkEnd w:id="4"/>
    </w:p>
    <w:p w14:paraId="2B893D3D" w14:textId="77777777" w:rsidR="00CE175C" w:rsidRDefault="00CE175C" w:rsidP="00256049">
      <w:pPr>
        <w:jc w:val="both"/>
      </w:pPr>
    </w:p>
    <w:p w14:paraId="4AFF1D09" w14:textId="77777777" w:rsidR="002F7554" w:rsidRPr="00994E92" w:rsidRDefault="00994E92" w:rsidP="00994E92">
      <w:pPr>
        <w:jc w:val="both"/>
        <w:outlineLvl w:val="1"/>
        <w:rPr>
          <w:b/>
        </w:rPr>
      </w:pPr>
      <w:bookmarkStart w:id="5" w:name="_Toc404557070"/>
      <w:r>
        <w:rPr>
          <w:b/>
        </w:rPr>
        <w:t xml:space="preserve">1.1 </w:t>
      </w:r>
      <w:r w:rsidR="002F7554" w:rsidRPr="00994E92">
        <w:rPr>
          <w:b/>
        </w:rPr>
        <w:t>Equity Programme</w:t>
      </w:r>
      <w:bookmarkEnd w:id="5"/>
      <w:r w:rsidR="002F7554" w:rsidRPr="00994E92">
        <w:rPr>
          <w:b/>
        </w:rPr>
        <w:t xml:space="preserve"> </w:t>
      </w:r>
    </w:p>
    <w:p w14:paraId="3809ADDF" w14:textId="77777777" w:rsidR="006E31A3" w:rsidRDefault="006E31A3" w:rsidP="00256049">
      <w:pPr>
        <w:jc w:val="both"/>
      </w:pPr>
    </w:p>
    <w:p w14:paraId="6660286A" w14:textId="77777777" w:rsidR="002A669D" w:rsidRDefault="002312B6" w:rsidP="00256049">
      <w:pPr>
        <w:jc w:val="both"/>
      </w:pPr>
      <w:r>
        <w:t>The Equity Programme is a multi-sectoral approach to address a range of issues that underpin social insecurity and contribute to tensions and conflict</w:t>
      </w:r>
      <w:r w:rsidR="00800436">
        <w:t xml:space="preserve"> in southern Kyrgyzstan</w:t>
      </w:r>
      <w:r>
        <w:t>.</w:t>
      </w:r>
      <w:r w:rsidR="00696579">
        <w:t xml:space="preserve"> </w:t>
      </w:r>
      <w:r w:rsidR="00D8383A">
        <w:t>The</w:t>
      </w:r>
      <w:r w:rsidR="00696579">
        <w:t xml:space="preserve"> Department of International De</w:t>
      </w:r>
      <w:r w:rsidR="00D8383A">
        <w:t xml:space="preserve">velopment (DFID) United Kingdom </w:t>
      </w:r>
      <w:r w:rsidR="00800436">
        <w:t>allocated</w:t>
      </w:r>
      <w:r w:rsidR="00D8383A">
        <w:t xml:space="preserve"> GBP 5 million for UNICEF to implement interventions aimed at improving equity and to promote peacebuilding in the region.</w:t>
      </w:r>
      <w:r w:rsidR="00A37900">
        <w:t xml:space="preserve"> This has built on top of the lessons learned during the pilot Equity Programme in Batken Province from 2010 to 2011.</w:t>
      </w:r>
    </w:p>
    <w:p w14:paraId="11FB53A3" w14:textId="77777777" w:rsidR="00C035D9" w:rsidRDefault="00C035D9" w:rsidP="00256049">
      <w:pPr>
        <w:jc w:val="both"/>
      </w:pPr>
    </w:p>
    <w:p w14:paraId="3EB2A41C" w14:textId="77777777" w:rsidR="00F1434A" w:rsidRDefault="00800436" w:rsidP="00256049">
      <w:pPr>
        <w:jc w:val="both"/>
      </w:pPr>
      <w:r>
        <w:t xml:space="preserve">Through implementing partners, UNICEF has introduced a range of activities since 2012. </w:t>
      </w:r>
      <w:r w:rsidR="00A37900">
        <w:t xml:space="preserve">The outcome of this programme is ‘raised living standards, increased employment opportunities and reduced frustration and alienation among children, youth and families in the Programme target areas’. The resulting impact of this work should be ‘improved peace and stability, and a lessening of ethnic tension in the conflict-affected areas of southern Kyrgyzstan’. </w:t>
      </w:r>
    </w:p>
    <w:p w14:paraId="6E4CE717" w14:textId="77777777" w:rsidR="00F1434A" w:rsidRDefault="00F1434A" w:rsidP="00256049">
      <w:pPr>
        <w:jc w:val="both"/>
      </w:pPr>
    </w:p>
    <w:p w14:paraId="71C4419E" w14:textId="664E8F73" w:rsidR="00A37900" w:rsidRDefault="005B51D8" w:rsidP="00256049">
      <w:pPr>
        <w:jc w:val="both"/>
      </w:pPr>
      <w:r>
        <w:t>The theory of change that underpins this work is articulated in the following four points:</w:t>
      </w:r>
    </w:p>
    <w:p w14:paraId="11164D74" w14:textId="77777777" w:rsidR="005B51D8" w:rsidRDefault="005B51D8" w:rsidP="00256049">
      <w:pPr>
        <w:jc w:val="both"/>
      </w:pPr>
    </w:p>
    <w:p w14:paraId="1FA602C8" w14:textId="77777777" w:rsidR="005B51D8" w:rsidRPr="005B51D8" w:rsidRDefault="005B51D8" w:rsidP="00C975AE">
      <w:pPr>
        <w:numPr>
          <w:ilvl w:val="0"/>
          <w:numId w:val="24"/>
        </w:numPr>
        <w:jc w:val="both"/>
        <w:rPr>
          <w:rFonts w:cs="Times New Roman"/>
          <w:szCs w:val="20"/>
          <w:lang w:eastAsia="en-GB"/>
        </w:rPr>
      </w:pPr>
      <w:r w:rsidRPr="005B51D8">
        <w:rPr>
          <w:rFonts w:cs="Times New Roman"/>
          <w:szCs w:val="20"/>
          <w:lang w:val="en-US" w:eastAsia="en-GB"/>
        </w:rPr>
        <w:t xml:space="preserve">Poverty diminishes opportunities for participation and genuine democracy. </w:t>
      </w:r>
      <w:r w:rsidRPr="005B51D8">
        <w:rPr>
          <w:rFonts w:cs="Times New Roman"/>
          <w:szCs w:val="20"/>
          <w:lang w:eastAsia="en-GB"/>
        </w:rPr>
        <w:t>Children are the hardest hit by poverty.</w:t>
      </w:r>
    </w:p>
    <w:p w14:paraId="3EC56981" w14:textId="77777777" w:rsidR="005B51D8" w:rsidRPr="005B51D8" w:rsidRDefault="005B51D8" w:rsidP="00C975AE">
      <w:pPr>
        <w:numPr>
          <w:ilvl w:val="0"/>
          <w:numId w:val="24"/>
        </w:numPr>
        <w:jc w:val="both"/>
        <w:rPr>
          <w:rFonts w:cs="Times New Roman"/>
          <w:szCs w:val="20"/>
          <w:lang w:val="en-US" w:eastAsia="en-GB"/>
        </w:rPr>
      </w:pPr>
      <w:r w:rsidRPr="005B51D8">
        <w:rPr>
          <w:rFonts w:cs="Times New Roman"/>
          <w:szCs w:val="20"/>
          <w:lang w:val="en-US" w:eastAsia="en-GB"/>
        </w:rPr>
        <w:t>Lack of equitable access to services and opportunities is politically divisive and socially corrosive.</w:t>
      </w:r>
    </w:p>
    <w:p w14:paraId="366D5234" w14:textId="77777777" w:rsidR="005B51D8" w:rsidRPr="005B51D8" w:rsidRDefault="005B51D8" w:rsidP="00C975AE">
      <w:pPr>
        <w:numPr>
          <w:ilvl w:val="0"/>
          <w:numId w:val="24"/>
        </w:numPr>
        <w:jc w:val="both"/>
        <w:rPr>
          <w:rFonts w:cs="Times New Roman"/>
          <w:szCs w:val="20"/>
          <w:lang w:val="en-US" w:eastAsia="en-GB"/>
        </w:rPr>
      </w:pPr>
      <w:r w:rsidRPr="005B51D8">
        <w:rPr>
          <w:rFonts w:cs="Times New Roman"/>
          <w:szCs w:val="20"/>
          <w:lang w:val="en-US" w:eastAsia="en-GB"/>
        </w:rPr>
        <w:t>When groups feel disenfranchised, alienated, excluded and i</w:t>
      </w:r>
      <w:r w:rsidR="00127EF8">
        <w:rPr>
          <w:rFonts w:cs="Times New Roman"/>
          <w:szCs w:val="20"/>
          <w:lang w:val="en-US" w:eastAsia="en-GB"/>
        </w:rPr>
        <w:t>gnored, this can lead to polariz</w:t>
      </w:r>
      <w:r w:rsidRPr="005B51D8">
        <w:rPr>
          <w:rFonts w:cs="Times New Roman"/>
          <w:szCs w:val="20"/>
          <w:lang w:val="en-US" w:eastAsia="en-GB"/>
        </w:rPr>
        <w:t>ation and internal conflict.</w:t>
      </w:r>
    </w:p>
    <w:p w14:paraId="1AF774A7" w14:textId="77777777" w:rsidR="005B51D8" w:rsidRPr="005B51D8" w:rsidRDefault="005B51D8" w:rsidP="00C975AE">
      <w:pPr>
        <w:numPr>
          <w:ilvl w:val="0"/>
          <w:numId w:val="24"/>
        </w:numPr>
        <w:jc w:val="both"/>
        <w:rPr>
          <w:rFonts w:cs="Times New Roman"/>
          <w:szCs w:val="20"/>
          <w:lang w:val="en-US" w:eastAsia="en-GB"/>
        </w:rPr>
      </w:pPr>
      <w:r w:rsidRPr="005B51D8">
        <w:rPr>
          <w:rFonts w:cs="Times New Roman"/>
          <w:szCs w:val="20"/>
          <w:lang w:val="en-US" w:eastAsia="en-GB"/>
        </w:rPr>
        <w:t>Investment in children is a key instrument to enhance social cohesion, bringing families and communities together. Beginning with children creates ripple and catalytic effects across society and the whole economy.</w:t>
      </w:r>
    </w:p>
    <w:p w14:paraId="2242E364" w14:textId="77777777" w:rsidR="00E14F7D" w:rsidRDefault="00E14F7D" w:rsidP="00256049">
      <w:pPr>
        <w:jc w:val="both"/>
      </w:pPr>
    </w:p>
    <w:p w14:paraId="7B1A3A0F" w14:textId="08D41124" w:rsidR="00E14F7D" w:rsidRDefault="002D5692" w:rsidP="00256049">
      <w:pPr>
        <w:jc w:val="both"/>
      </w:pPr>
      <w:r>
        <w:t xml:space="preserve">The theory of change connects improvements in people’s quality of life with an increased sense of </w:t>
      </w:r>
      <w:r w:rsidRPr="007A12AE">
        <w:t>human security</w:t>
      </w:r>
      <w:r w:rsidR="00133454">
        <w:t xml:space="preserve"> and supports activities that will advance the achievement of MGD goals</w:t>
      </w:r>
      <w:r>
        <w:t>.</w:t>
      </w:r>
      <w:r w:rsidR="00144A0E" w:rsidRPr="00DD53FB">
        <w:rPr>
          <w:rStyle w:val="FootnoteReference"/>
          <w:rFonts w:cs="Times New Roman"/>
          <w:szCs w:val="24"/>
        </w:rPr>
        <w:footnoteReference w:id="2"/>
      </w:r>
      <w:r>
        <w:t xml:space="preserve"> This evaluation examines this change in regard to the programme’s ability to address the needs of vulnerable children and families in the region. The intended impact </w:t>
      </w:r>
      <w:r w:rsidR="002F7554">
        <w:t xml:space="preserve">of this change </w:t>
      </w:r>
      <w:r>
        <w:t xml:space="preserve">is to strengthen peacebuilding in the country. </w:t>
      </w:r>
      <w:r w:rsidR="002F7554">
        <w:t xml:space="preserve">Some aspects of the programming, such as youth, </w:t>
      </w:r>
      <w:r w:rsidR="00133454">
        <w:t xml:space="preserve">directly </w:t>
      </w:r>
      <w:r w:rsidR="002F7554">
        <w:t xml:space="preserve">promote peacebuilding more than others. Improving basic social services will lead to a better quality of life and </w:t>
      </w:r>
      <w:r w:rsidR="004129D8">
        <w:t xml:space="preserve">through </w:t>
      </w:r>
      <w:r w:rsidR="002F7554">
        <w:t xml:space="preserve">strengthening community coherence will lead to improved resilience, including engaging community members to promote peacebuilding approaches. However, </w:t>
      </w:r>
      <w:r w:rsidR="00A27AA8">
        <w:t xml:space="preserve">it is a concern of the evaluator that </w:t>
      </w:r>
      <w:r w:rsidR="000A16F9">
        <w:t xml:space="preserve">the focus on </w:t>
      </w:r>
      <w:r w:rsidR="002F7554">
        <w:t>ethnic relations may only partially address the root causes of conflict. It is important to understand when ethnic identities are used to divide people and how they become strained. In this case, the focus on ethnic relations as the main point through which to enhance peacebuilding may not directly address the issues that are causing tensions (such as access to drinking and irrigation water)</w:t>
      </w:r>
      <w:r w:rsidR="000A16F9">
        <w:t>.</w:t>
      </w:r>
      <w:r w:rsidR="00A27AA8">
        <w:t xml:space="preserve"> </w:t>
      </w:r>
      <w:r w:rsidR="000A16F9">
        <w:t xml:space="preserve">The changing role and significance of ethnicity should be discussed between stakeholders and </w:t>
      </w:r>
      <w:r w:rsidR="000A16F9">
        <w:lastRenderedPageBreak/>
        <w:t>UNICEF</w:t>
      </w:r>
      <w:r w:rsidR="00A27AA8">
        <w:t xml:space="preserve">, beyond the specific focus of the programme activities. </w:t>
      </w:r>
      <w:r w:rsidR="005259DA">
        <w:t>The evaluator also recommends</w:t>
      </w:r>
      <w:r w:rsidR="00A27AA8">
        <w:t xml:space="preserve"> </w:t>
      </w:r>
      <w:r w:rsidR="009E4402">
        <w:t xml:space="preserve">that </w:t>
      </w:r>
      <w:r w:rsidR="005259DA">
        <w:t>this should be</w:t>
      </w:r>
      <w:r w:rsidR="009E4402">
        <w:t xml:space="preserve"> a discussion for future equity work conducted in the country.</w:t>
      </w:r>
    </w:p>
    <w:p w14:paraId="38323D46" w14:textId="77777777" w:rsidR="00800436" w:rsidRDefault="00800436" w:rsidP="00256049">
      <w:pPr>
        <w:jc w:val="both"/>
      </w:pPr>
    </w:p>
    <w:p w14:paraId="7A656897" w14:textId="77777777" w:rsidR="00D8383A" w:rsidRPr="00F5067C" w:rsidRDefault="00F5067C" w:rsidP="00F5067C">
      <w:pPr>
        <w:jc w:val="both"/>
        <w:outlineLvl w:val="1"/>
        <w:rPr>
          <w:b/>
        </w:rPr>
      </w:pPr>
      <w:bookmarkStart w:id="6" w:name="_Toc404557071"/>
      <w:r>
        <w:rPr>
          <w:b/>
        </w:rPr>
        <w:t xml:space="preserve">1.2 </w:t>
      </w:r>
      <w:r w:rsidR="00D8383A" w:rsidRPr="00F5067C">
        <w:rPr>
          <w:b/>
        </w:rPr>
        <w:t>Country situation</w:t>
      </w:r>
      <w:bookmarkEnd w:id="6"/>
    </w:p>
    <w:p w14:paraId="1F6A519C" w14:textId="77777777" w:rsidR="00D8383A" w:rsidRDefault="00D8383A" w:rsidP="00256049">
      <w:pPr>
        <w:jc w:val="both"/>
      </w:pPr>
    </w:p>
    <w:p w14:paraId="4CC97EC0" w14:textId="77777777" w:rsidR="00D8383A" w:rsidRDefault="00D8383A" w:rsidP="00256049">
      <w:pPr>
        <w:jc w:val="both"/>
      </w:pPr>
      <w:r>
        <w:t>Lingering tensions and continuing disagreements over access to basic social</w:t>
      </w:r>
      <w:r w:rsidR="00800436">
        <w:t xml:space="preserve"> services continue to limit </w:t>
      </w:r>
      <w:r w:rsidR="00EA5DB6">
        <w:t>resilience</w:t>
      </w:r>
      <w:r w:rsidR="00800436">
        <w:t xml:space="preserve"> and, thus, </w:t>
      </w:r>
      <w:r>
        <w:t xml:space="preserve">peacebuilding in the country. </w:t>
      </w:r>
      <w:r w:rsidR="00E14F7D">
        <w:t>UNICEF has developed interventions that address chronic issues that affect the ability of municipality authorities and basic social services providers to give quality care and support to vulnerable children and families.</w:t>
      </w:r>
      <w:r w:rsidR="005F67CE">
        <w:t xml:space="preserve"> These are not new issues, but the political and social violent conflict in 2010 has exacerbated these issues and created greater obstacles to increase understanding between people.</w:t>
      </w:r>
    </w:p>
    <w:p w14:paraId="6910649D" w14:textId="77777777" w:rsidR="005F67CE" w:rsidRDefault="005F67CE" w:rsidP="00256049">
      <w:pPr>
        <w:jc w:val="both"/>
      </w:pPr>
    </w:p>
    <w:p w14:paraId="34F0C536" w14:textId="77777777" w:rsidR="005F67CE" w:rsidRDefault="005F67CE" w:rsidP="00256049">
      <w:pPr>
        <w:jc w:val="both"/>
      </w:pPr>
      <w:r>
        <w:t>The focus since 2010 has been to strengthen peacebuilding efforts throughout the country. This programme also contributes to that goal. The challenge often is that people do not want to address the prejudices and latent antagonisms that continue to drive tensions. In addition to this are issues – such as access to drinking and irrigation water, unequal employment and economic opportunities, and poor infrastructure to ensure a constant supply of quality services and utilities – that are part of the root causes underlying conflict. UNCIEF often can only have an indirect impact on these issues.</w:t>
      </w:r>
    </w:p>
    <w:p w14:paraId="13CA6ADB" w14:textId="77777777" w:rsidR="005F67CE" w:rsidRDefault="005F67CE" w:rsidP="00256049">
      <w:pPr>
        <w:jc w:val="both"/>
      </w:pPr>
    </w:p>
    <w:p w14:paraId="57721CEA" w14:textId="77777777" w:rsidR="005F67CE" w:rsidRDefault="00F85132" w:rsidP="00256049">
      <w:pPr>
        <w:jc w:val="both"/>
      </w:pPr>
      <w:r>
        <w:t xml:space="preserve">As will be discussed in more detail in the body of the report, the social context is still fragile and there are numerous challenges to address. Many of these have been highlighted in national strategy documents and in the work of international development organizations. What is perhaps the greatest concern at the time of writing this report is that many of this work could be undone by mismanagement of resources ahead of the 2014-2015 winter. Severe energy deficits and the lack of natural gas to parts of southern Kyrgyzstan could foment </w:t>
      </w:r>
      <w:r w:rsidR="00841A04">
        <w:t xml:space="preserve">discontent that could lead to demonstrations against administrative bodies and limit or undo the work begun in this programme. Thus, sustained efforts are needed to address challenges in people’s everyday lives, but also to encourage the </w:t>
      </w:r>
      <w:r w:rsidR="002E3E12">
        <w:t>open and honest discussion of feeling that may continue to divide people serve to drive conflict.</w:t>
      </w:r>
    </w:p>
    <w:p w14:paraId="4FCC102D" w14:textId="77777777" w:rsidR="00D8383A" w:rsidRDefault="00D8383A" w:rsidP="00256049">
      <w:pPr>
        <w:jc w:val="both"/>
      </w:pPr>
    </w:p>
    <w:p w14:paraId="62958003" w14:textId="77777777" w:rsidR="00D8383A" w:rsidRPr="00F5067C" w:rsidRDefault="00F5067C" w:rsidP="00F5067C">
      <w:pPr>
        <w:jc w:val="both"/>
        <w:outlineLvl w:val="1"/>
        <w:rPr>
          <w:b/>
        </w:rPr>
      </w:pPr>
      <w:bookmarkStart w:id="7" w:name="_Toc404557072"/>
      <w:r>
        <w:rPr>
          <w:b/>
        </w:rPr>
        <w:t xml:space="preserve">1.3 </w:t>
      </w:r>
      <w:r w:rsidR="00D8383A" w:rsidRPr="00F5067C">
        <w:rPr>
          <w:b/>
        </w:rPr>
        <w:t>Description of programme</w:t>
      </w:r>
      <w:bookmarkEnd w:id="7"/>
    </w:p>
    <w:p w14:paraId="1C5CE1FC" w14:textId="77777777" w:rsidR="00D8383A" w:rsidRDefault="00D8383A" w:rsidP="00256049">
      <w:pPr>
        <w:jc w:val="both"/>
      </w:pPr>
    </w:p>
    <w:p w14:paraId="325653CB" w14:textId="4ED7644F" w:rsidR="009B0792" w:rsidRDefault="009B0792" w:rsidP="00256049">
      <w:pPr>
        <w:jc w:val="both"/>
      </w:pPr>
      <w:r>
        <w:t>The programme is implementing 431 interventions in 55 target municipalities and 73 interventions in 35 outreach municipalities</w:t>
      </w:r>
      <w:r w:rsidR="003F5E7D">
        <w:t xml:space="preserve"> (see Annex </w:t>
      </w:r>
      <w:r w:rsidR="00C2171C">
        <w:t>A</w:t>
      </w:r>
      <w:r w:rsidR="003F5E7D">
        <w:t xml:space="preserve"> and </w:t>
      </w:r>
      <w:r w:rsidR="00C2171C">
        <w:t>B</w:t>
      </w:r>
      <w:r w:rsidR="003F5E7D">
        <w:t xml:space="preserve"> for a map and list of municipalities, respectively)</w:t>
      </w:r>
      <w:r>
        <w:t xml:space="preserve">. </w:t>
      </w:r>
      <w:r w:rsidR="002E3E12">
        <w:t xml:space="preserve">Targeted municipalities have a range of interventions, while outreach municipalities only have one or two activities. The target municipalities were identified as locations where the most vulnerable people lied and required a multi-sectoral approach to address complex issues in the provision of quality basic social services. </w:t>
      </w:r>
      <w:r>
        <w:t xml:space="preserve">Not all municipalities have the same </w:t>
      </w:r>
      <w:r w:rsidR="002E3E12">
        <w:t>activities</w:t>
      </w:r>
      <w:r>
        <w:t xml:space="preserve">, but </w:t>
      </w:r>
      <w:r w:rsidR="002E3E12">
        <w:t>initiatives</w:t>
      </w:r>
      <w:r>
        <w:t xml:space="preserve"> have been tailored to the most urgent areas under UNICEF’s focus. In total, the interventions have reached </w:t>
      </w:r>
      <w:r w:rsidR="00C01C1B">
        <w:t>235,580</w:t>
      </w:r>
      <w:r w:rsidR="008B1665">
        <w:t xml:space="preserve"> beneficiaries</w:t>
      </w:r>
      <w:r w:rsidR="00C01C1B">
        <w:t xml:space="preserve"> (see Section 4.8, Table 8 for a breakdown by output)</w:t>
      </w:r>
      <w:r>
        <w:t>.</w:t>
      </w:r>
    </w:p>
    <w:p w14:paraId="34D96505" w14:textId="77777777" w:rsidR="009B0792" w:rsidRDefault="009B0792" w:rsidP="00256049">
      <w:pPr>
        <w:jc w:val="both"/>
      </w:pPr>
    </w:p>
    <w:p w14:paraId="1305353B" w14:textId="77777777" w:rsidR="00D8383A" w:rsidRDefault="00D8383A" w:rsidP="00256049">
      <w:pPr>
        <w:jc w:val="both"/>
      </w:pPr>
      <w:r>
        <w:t xml:space="preserve">The Equity Programme has a number of interventions from UNICEF Country Office’s various sectors. They are briefly outlined here, </w:t>
      </w:r>
      <w:r w:rsidR="002E3E12">
        <w:t>in order</w:t>
      </w:r>
      <w:r>
        <w:t xml:space="preserve"> to provide an overview view of the types of activities conducted. As this is a multi-sectoral approach, it is important to list the different activities as the programme is quite complex</w:t>
      </w:r>
      <w:r w:rsidR="00A84AD0">
        <w:t>. This</w:t>
      </w:r>
      <w:r>
        <w:t xml:space="preserve"> is not a comprehensive review of each of the sectors. This evaluation examines the contribution of all the sectors to achieving the aims of the programme. </w:t>
      </w:r>
    </w:p>
    <w:p w14:paraId="49D7C5B1" w14:textId="77777777" w:rsidR="00D8383A" w:rsidRDefault="00D8383A" w:rsidP="00256049">
      <w:pPr>
        <w:jc w:val="both"/>
      </w:pPr>
    </w:p>
    <w:p w14:paraId="75C7E60C" w14:textId="77777777" w:rsidR="002A669D" w:rsidRDefault="00395F79" w:rsidP="00256049">
      <w:pPr>
        <w:jc w:val="both"/>
      </w:pPr>
      <w:r>
        <w:t>Th</w:t>
      </w:r>
      <w:r w:rsidR="00C035D9">
        <w:t>e sectors are listed in alphabetical order as are the areas of activities for each sector</w:t>
      </w:r>
      <w:r w:rsidR="00A84AD0">
        <w:t xml:space="preserve"> (Table 1)</w:t>
      </w:r>
      <w:r w:rsidR="00C035D9">
        <w:t>. This does not connote preference or importance to the sectors or their respective activities.</w:t>
      </w:r>
    </w:p>
    <w:p w14:paraId="10D156E5" w14:textId="77777777" w:rsidR="002A669D" w:rsidRDefault="002A669D" w:rsidP="00256049">
      <w:pPr>
        <w:jc w:val="both"/>
      </w:pPr>
    </w:p>
    <w:p w14:paraId="49FF3E79" w14:textId="77777777" w:rsidR="002E3E12" w:rsidRPr="00E154CA" w:rsidRDefault="002E3E12" w:rsidP="006A1AF0">
      <w:pPr>
        <w:pStyle w:val="Heading3"/>
        <w:rPr>
          <w:sz w:val="22"/>
        </w:rPr>
      </w:pPr>
      <w:bookmarkStart w:id="8" w:name="_Toc404557349"/>
      <w:r w:rsidRPr="006A1AF0">
        <w:t>Table 1: Description of interventions</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1870"/>
        <w:gridCol w:w="1494"/>
        <w:gridCol w:w="4669"/>
      </w:tblGrid>
      <w:tr w:rsidR="00B3504F" w:rsidRPr="00AA5B2A" w14:paraId="387D9EA1" w14:textId="77777777" w:rsidTr="00142FEF">
        <w:tc>
          <w:tcPr>
            <w:tcW w:w="0" w:type="auto"/>
            <w:shd w:val="clear" w:color="auto" w:fill="00B0F0"/>
          </w:tcPr>
          <w:p w14:paraId="600C7309" w14:textId="77777777" w:rsidR="00A96253" w:rsidRPr="00AA5B2A" w:rsidRDefault="00A96253" w:rsidP="00256049">
            <w:pPr>
              <w:jc w:val="both"/>
              <w:rPr>
                <w:b/>
                <w:color w:val="FFFFFF" w:themeColor="background1"/>
                <w:sz w:val="22"/>
              </w:rPr>
            </w:pPr>
            <w:r w:rsidRPr="00AA5B2A">
              <w:rPr>
                <w:b/>
                <w:color w:val="FFFFFF" w:themeColor="background1"/>
                <w:sz w:val="22"/>
              </w:rPr>
              <w:t>Sector</w:t>
            </w:r>
          </w:p>
        </w:tc>
        <w:tc>
          <w:tcPr>
            <w:tcW w:w="0" w:type="auto"/>
            <w:shd w:val="clear" w:color="auto" w:fill="00B0F0"/>
          </w:tcPr>
          <w:p w14:paraId="58A5FA42" w14:textId="77777777" w:rsidR="00A96253" w:rsidRPr="00AA5B2A" w:rsidRDefault="00A96253" w:rsidP="00256049">
            <w:pPr>
              <w:jc w:val="both"/>
              <w:rPr>
                <w:b/>
                <w:color w:val="FFFFFF" w:themeColor="background1"/>
                <w:sz w:val="22"/>
              </w:rPr>
            </w:pPr>
            <w:r w:rsidRPr="00AA5B2A">
              <w:rPr>
                <w:b/>
                <w:color w:val="FFFFFF" w:themeColor="background1"/>
                <w:sz w:val="22"/>
              </w:rPr>
              <w:t>Interventions</w:t>
            </w:r>
          </w:p>
        </w:tc>
        <w:tc>
          <w:tcPr>
            <w:tcW w:w="0" w:type="auto"/>
            <w:shd w:val="clear" w:color="auto" w:fill="00B0F0"/>
          </w:tcPr>
          <w:p w14:paraId="727E9595" w14:textId="77777777" w:rsidR="00A96253" w:rsidRPr="00AA5B2A" w:rsidRDefault="00A96253" w:rsidP="00256049">
            <w:pPr>
              <w:jc w:val="both"/>
              <w:rPr>
                <w:b/>
                <w:color w:val="FFFFFF" w:themeColor="background1"/>
                <w:sz w:val="22"/>
              </w:rPr>
            </w:pPr>
            <w:r w:rsidRPr="00AA5B2A">
              <w:rPr>
                <w:b/>
                <w:color w:val="FFFFFF" w:themeColor="background1"/>
                <w:sz w:val="22"/>
              </w:rPr>
              <w:t>Related Programme Output</w:t>
            </w:r>
          </w:p>
        </w:tc>
        <w:tc>
          <w:tcPr>
            <w:tcW w:w="0" w:type="auto"/>
            <w:shd w:val="clear" w:color="auto" w:fill="00B0F0"/>
          </w:tcPr>
          <w:p w14:paraId="7D3D6CA3" w14:textId="77777777" w:rsidR="00A96253" w:rsidRPr="00AA5B2A" w:rsidRDefault="00A96253" w:rsidP="00256049">
            <w:pPr>
              <w:jc w:val="both"/>
              <w:rPr>
                <w:b/>
                <w:color w:val="FFFFFF" w:themeColor="background1"/>
                <w:sz w:val="22"/>
              </w:rPr>
            </w:pPr>
            <w:r w:rsidRPr="00AA5B2A">
              <w:rPr>
                <w:b/>
                <w:color w:val="FFFFFF" w:themeColor="background1"/>
                <w:sz w:val="22"/>
              </w:rPr>
              <w:t>Notes</w:t>
            </w:r>
          </w:p>
        </w:tc>
      </w:tr>
      <w:tr w:rsidR="00B3504F" w:rsidRPr="00AA5B2A" w14:paraId="10F475C7" w14:textId="77777777" w:rsidTr="00142FEF">
        <w:tc>
          <w:tcPr>
            <w:tcW w:w="0" w:type="auto"/>
            <w:vMerge w:val="restart"/>
            <w:shd w:val="clear" w:color="auto" w:fill="DBE5F1" w:themeFill="accent1" w:themeFillTint="33"/>
          </w:tcPr>
          <w:p w14:paraId="463B523E" w14:textId="77777777" w:rsidR="00A96253" w:rsidRPr="00AA5B2A" w:rsidRDefault="00A96253" w:rsidP="00256049">
            <w:pPr>
              <w:rPr>
                <w:b/>
                <w:sz w:val="22"/>
              </w:rPr>
            </w:pPr>
            <w:r w:rsidRPr="00AA5B2A">
              <w:rPr>
                <w:b/>
                <w:sz w:val="22"/>
              </w:rPr>
              <w:t>Child Protection</w:t>
            </w:r>
          </w:p>
        </w:tc>
        <w:tc>
          <w:tcPr>
            <w:tcW w:w="0" w:type="auto"/>
          </w:tcPr>
          <w:p w14:paraId="6CCEE080" w14:textId="77777777" w:rsidR="00A96253" w:rsidRPr="00AA5B2A" w:rsidRDefault="00A96253" w:rsidP="00256049">
            <w:pPr>
              <w:rPr>
                <w:sz w:val="22"/>
              </w:rPr>
            </w:pPr>
            <w:r w:rsidRPr="00AA5B2A">
              <w:rPr>
                <w:sz w:val="22"/>
              </w:rPr>
              <w:t>Case management</w:t>
            </w:r>
          </w:p>
        </w:tc>
        <w:tc>
          <w:tcPr>
            <w:tcW w:w="0" w:type="auto"/>
          </w:tcPr>
          <w:p w14:paraId="57876F62" w14:textId="77777777" w:rsidR="00A96253" w:rsidRPr="00AA5B2A" w:rsidRDefault="00CC0334" w:rsidP="00256049">
            <w:pPr>
              <w:rPr>
                <w:sz w:val="22"/>
              </w:rPr>
            </w:pPr>
            <w:r w:rsidRPr="00AA5B2A">
              <w:rPr>
                <w:sz w:val="22"/>
              </w:rPr>
              <w:t>Output 3</w:t>
            </w:r>
          </w:p>
        </w:tc>
        <w:tc>
          <w:tcPr>
            <w:tcW w:w="0" w:type="auto"/>
          </w:tcPr>
          <w:p w14:paraId="01C8D733" w14:textId="77777777" w:rsidR="00A96253" w:rsidRPr="00AA5B2A" w:rsidRDefault="00A96253" w:rsidP="00256049">
            <w:pPr>
              <w:rPr>
                <w:sz w:val="22"/>
              </w:rPr>
            </w:pPr>
            <w:r w:rsidRPr="00AA5B2A">
              <w:rPr>
                <w:sz w:val="22"/>
              </w:rPr>
              <w:t>Trainings have been provided to social workers to enhance their ability to identify and work with vulnerable families and children, and, where possible, assist them to obtain necessary documents and apply for social benefits. This has also increased interaction and collaboration between administrative departments for better identification and reporting to address the needs of vulnerable families and children.</w:t>
            </w:r>
          </w:p>
        </w:tc>
      </w:tr>
      <w:tr w:rsidR="00B3504F" w:rsidRPr="00AA5B2A" w14:paraId="6B1902CA" w14:textId="77777777" w:rsidTr="00142FEF">
        <w:tc>
          <w:tcPr>
            <w:tcW w:w="0" w:type="auto"/>
            <w:vMerge/>
            <w:shd w:val="clear" w:color="auto" w:fill="DBE5F1" w:themeFill="accent1" w:themeFillTint="33"/>
          </w:tcPr>
          <w:p w14:paraId="0D571A41" w14:textId="77777777" w:rsidR="00A96253" w:rsidRPr="00AA5B2A" w:rsidRDefault="00A96253" w:rsidP="00256049">
            <w:pPr>
              <w:rPr>
                <w:b/>
                <w:sz w:val="22"/>
              </w:rPr>
            </w:pPr>
          </w:p>
        </w:tc>
        <w:tc>
          <w:tcPr>
            <w:tcW w:w="0" w:type="auto"/>
          </w:tcPr>
          <w:p w14:paraId="6196FA9D" w14:textId="77777777" w:rsidR="00A96253" w:rsidRPr="00AA5B2A" w:rsidRDefault="00A96253" w:rsidP="00256049">
            <w:pPr>
              <w:rPr>
                <w:sz w:val="22"/>
              </w:rPr>
            </w:pPr>
            <w:r w:rsidRPr="00AA5B2A">
              <w:rPr>
                <w:sz w:val="22"/>
              </w:rPr>
              <w:t>Children in conflict with the law</w:t>
            </w:r>
          </w:p>
        </w:tc>
        <w:tc>
          <w:tcPr>
            <w:tcW w:w="0" w:type="auto"/>
          </w:tcPr>
          <w:p w14:paraId="7819526A" w14:textId="77777777" w:rsidR="00A96253" w:rsidRPr="00AA5B2A" w:rsidRDefault="00CC0334" w:rsidP="00256049">
            <w:pPr>
              <w:rPr>
                <w:sz w:val="22"/>
              </w:rPr>
            </w:pPr>
            <w:r w:rsidRPr="00AA5B2A">
              <w:rPr>
                <w:sz w:val="22"/>
              </w:rPr>
              <w:t>Output 2</w:t>
            </w:r>
          </w:p>
        </w:tc>
        <w:tc>
          <w:tcPr>
            <w:tcW w:w="0" w:type="auto"/>
          </w:tcPr>
          <w:p w14:paraId="7E7BB699" w14:textId="77777777" w:rsidR="00A96253" w:rsidRPr="00AA5B2A" w:rsidRDefault="00A96253" w:rsidP="00256049">
            <w:pPr>
              <w:rPr>
                <w:sz w:val="22"/>
              </w:rPr>
            </w:pPr>
            <w:r w:rsidRPr="00AA5B2A">
              <w:rPr>
                <w:sz w:val="22"/>
              </w:rPr>
              <w:t>Children in conflict with the law are a vulnerable group which UNICEF seeks to support through improved engagement from municipal social workers and legal support.</w:t>
            </w:r>
          </w:p>
        </w:tc>
      </w:tr>
      <w:tr w:rsidR="00B3504F" w:rsidRPr="00AA5B2A" w14:paraId="57DCFE6C" w14:textId="77777777" w:rsidTr="00142FEF">
        <w:tc>
          <w:tcPr>
            <w:tcW w:w="0" w:type="auto"/>
            <w:vMerge/>
            <w:shd w:val="clear" w:color="auto" w:fill="DBE5F1" w:themeFill="accent1" w:themeFillTint="33"/>
          </w:tcPr>
          <w:p w14:paraId="3A35373B" w14:textId="77777777" w:rsidR="00F07083" w:rsidRPr="00AA5B2A" w:rsidRDefault="00F07083" w:rsidP="00256049">
            <w:pPr>
              <w:rPr>
                <w:b/>
                <w:sz w:val="22"/>
              </w:rPr>
            </w:pPr>
          </w:p>
        </w:tc>
        <w:tc>
          <w:tcPr>
            <w:tcW w:w="0" w:type="auto"/>
          </w:tcPr>
          <w:p w14:paraId="2694A861" w14:textId="52291BFE" w:rsidR="00F07083" w:rsidRPr="00AA5B2A" w:rsidRDefault="00F07083" w:rsidP="00256049">
            <w:pPr>
              <w:rPr>
                <w:sz w:val="22"/>
              </w:rPr>
            </w:pPr>
            <w:r w:rsidRPr="00AA5B2A">
              <w:rPr>
                <w:sz w:val="22"/>
              </w:rPr>
              <w:t>School Without Violence</w:t>
            </w:r>
          </w:p>
        </w:tc>
        <w:tc>
          <w:tcPr>
            <w:tcW w:w="0" w:type="auto"/>
          </w:tcPr>
          <w:p w14:paraId="300C51D4" w14:textId="0E23C0D5" w:rsidR="00F07083" w:rsidRPr="00AA5B2A" w:rsidRDefault="00F07083" w:rsidP="00256049">
            <w:pPr>
              <w:rPr>
                <w:sz w:val="22"/>
              </w:rPr>
            </w:pPr>
            <w:r w:rsidRPr="00AA5B2A">
              <w:rPr>
                <w:sz w:val="22"/>
              </w:rPr>
              <w:t>Output 4</w:t>
            </w:r>
          </w:p>
        </w:tc>
        <w:tc>
          <w:tcPr>
            <w:tcW w:w="0" w:type="auto"/>
          </w:tcPr>
          <w:p w14:paraId="63ABFB85" w14:textId="0CA971E4" w:rsidR="00F07083" w:rsidRPr="00AA5B2A" w:rsidRDefault="00F07083" w:rsidP="00256049">
            <w:pPr>
              <w:rPr>
                <w:sz w:val="22"/>
              </w:rPr>
            </w:pPr>
            <w:r>
              <w:rPr>
                <w:sz w:val="22"/>
              </w:rPr>
              <w:t xml:space="preserve">A </w:t>
            </w:r>
            <w:r w:rsidRPr="00AA5B2A">
              <w:rPr>
                <w:rFonts w:hint="eastAsia"/>
                <w:sz w:val="22"/>
              </w:rPr>
              <w:t>campaign designed to address mitigate conflicts in schools and move towards mediation instead of administrative punishments.</w:t>
            </w:r>
          </w:p>
        </w:tc>
      </w:tr>
      <w:tr w:rsidR="00B3504F" w:rsidRPr="00AA5B2A" w14:paraId="0DD504A1" w14:textId="77777777" w:rsidTr="00142FEF">
        <w:tc>
          <w:tcPr>
            <w:tcW w:w="0" w:type="auto"/>
            <w:vMerge/>
            <w:shd w:val="clear" w:color="auto" w:fill="DBE5F1" w:themeFill="accent1" w:themeFillTint="33"/>
          </w:tcPr>
          <w:p w14:paraId="398CFF49" w14:textId="77777777" w:rsidR="00F07083" w:rsidRPr="00AA5B2A" w:rsidRDefault="00F07083" w:rsidP="00256049">
            <w:pPr>
              <w:rPr>
                <w:b/>
                <w:sz w:val="22"/>
              </w:rPr>
            </w:pPr>
          </w:p>
        </w:tc>
        <w:tc>
          <w:tcPr>
            <w:tcW w:w="0" w:type="auto"/>
          </w:tcPr>
          <w:p w14:paraId="712A6FC1" w14:textId="77777777" w:rsidR="00F07083" w:rsidRPr="00AA5B2A" w:rsidRDefault="00F07083" w:rsidP="00256049">
            <w:pPr>
              <w:rPr>
                <w:sz w:val="22"/>
              </w:rPr>
            </w:pPr>
            <w:r w:rsidRPr="00AA5B2A">
              <w:rPr>
                <w:sz w:val="22"/>
              </w:rPr>
              <w:t>Birth certificates</w:t>
            </w:r>
          </w:p>
        </w:tc>
        <w:tc>
          <w:tcPr>
            <w:tcW w:w="0" w:type="auto"/>
          </w:tcPr>
          <w:p w14:paraId="040E2FF6" w14:textId="77777777" w:rsidR="00F07083" w:rsidRPr="00AA5B2A" w:rsidRDefault="00F07083" w:rsidP="00256049">
            <w:pPr>
              <w:rPr>
                <w:sz w:val="22"/>
              </w:rPr>
            </w:pPr>
            <w:r w:rsidRPr="00AA5B2A">
              <w:rPr>
                <w:sz w:val="22"/>
              </w:rPr>
              <w:t>Output 1</w:t>
            </w:r>
          </w:p>
        </w:tc>
        <w:tc>
          <w:tcPr>
            <w:tcW w:w="0" w:type="auto"/>
          </w:tcPr>
          <w:p w14:paraId="2F5292C3" w14:textId="77777777" w:rsidR="00F07083" w:rsidRPr="00AA5B2A" w:rsidRDefault="00F07083" w:rsidP="00256049">
            <w:pPr>
              <w:rPr>
                <w:sz w:val="22"/>
              </w:rPr>
            </w:pPr>
            <w:r w:rsidRPr="00AA5B2A">
              <w:rPr>
                <w:rFonts w:hint="eastAsia"/>
                <w:sz w:val="22"/>
              </w:rPr>
              <w:t xml:space="preserve">Children without birth certificates </w:t>
            </w:r>
            <w:r w:rsidRPr="00AA5B2A">
              <w:rPr>
                <w:sz w:val="22"/>
              </w:rPr>
              <w:t>are ineligible to receive social benefits and access to social services. UNCIEF’s engagement with social workers and older people’s groups seeks to identify vulnerable children and obtain documents so they may access necessary services.</w:t>
            </w:r>
          </w:p>
        </w:tc>
      </w:tr>
      <w:tr w:rsidR="00B3504F" w:rsidRPr="00AA5B2A" w14:paraId="10C16520" w14:textId="77777777" w:rsidTr="00142FEF">
        <w:tc>
          <w:tcPr>
            <w:tcW w:w="0" w:type="auto"/>
            <w:vMerge/>
            <w:shd w:val="clear" w:color="auto" w:fill="DBE5F1" w:themeFill="accent1" w:themeFillTint="33"/>
          </w:tcPr>
          <w:p w14:paraId="401F5A66" w14:textId="77777777" w:rsidR="00F07083" w:rsidRPr="00AA5B2A" w:rsidRDefault="00F07083" w:rsidP="00256049">
            <w:pPr>
              <w:rPr>
                <w:b/>
                <w:sz w:val="22"/>
              </w:rPr>
            </w:pPr>
          </w:p>
        </w:tc>
        <w:tc>
          <w:tcPr>
            <w:tcW w:w="0" w:type="auto"/>
          </w:tcPr>
          <w:p w14:paraId="0DDBC097" w14:textId="77777777" w:rsidR="00F07083" w:rsidRPr="00AA5B2A" w:rsidRDefault="00F07083" w:rsidP="00256049">
            <w:pPr>
              <w:rPr>
                <w:sz w:val="22"/>
              </w:rPr>
            </w:pPr>
            <w:r w:rsidRPr="00AA5B2A">
              <w:rPr>
                <w:sz w:val="22"/>
              </w:rPr>
              <w:t>Gatekeeping</w:t>
            </w:r>
          </w:p>
        </w:tc>
        <w:tc>
          <w:tcPr>
            <w:tcW w:w="0" w:type="auto"/>
          </w:tcPr>
          <w:p w14:paraId="427829E9" w14:textId="77777777" w:rsidR="00F07083" w:rsidRPr="00AA5B2A" w:rsidRDefault="00F07083" w:rsidP="00256049">
            <w:pPr>
              <w:rPr>
                <w:sz w:val="22"/>
              </w:rPr>
            </w:pPr>
            <w:r w:rsidRPr="00AA5B2A">
              <w:rPr>
                <w:sz w:val="22"/>
              </w:rPr>
              <w:t>Output 1</w:t>
            </w:r>
          </w:p>
        </w:tc>
        <w:tc>
          <w:tcPr>
            <w:tcW w:w="0" w:type="auto"/>
          </w:tcPr>
          <w:p w14:paraId="16ECAD4F" w14:textId="5271EC9A" w:rsidR="00F07083" w:rsidRPr="00AA5B2A" w:rsidRDefault="00F07083" w:rsidP="00B3504F">
            <w:pPr>
              <w:rPr>
                <w:sz w:val="22"/>
              </w:rPr>
            </w:pPr>
            <w:r w:rsidRPr="00AA5B2A">
              <w:rPr>
                <w:rFonts w:hint="eastAsia"/>
                <w:sz w:val="22"/>
              </w:rPr>
              <w:t xml:space="preserve">UNICEF continues its efforts to prevent children from being put in a </w:t>
            </w:r>
            <w:r>
              <w:rPr>
                <w:sz w:val="22"/>
              </w:rPr>
              <w:t xml:space="preserve">residential </w:t>
            </w:r>
            <w:r w:rsidRPr="00AA5B2A">
              <w:rPr>
                <w:rFonts w:hint="eastAsia"/>
                <w:sz w:val="22"/>
              </w:rPr>
              <w:t xml:space="preserve">care institution. </w:t>
            </w:r>
            <w:r w:rsidR="00B3504F">
              <w:rPr>
                <w:sz w:val="22"/>
              </w:rPr>
              <w:t xml:space="preserve">Development of community-based mandatory and continuity of services for children and their families in difficult life situations, improvement of primary and secondary legislation, and training for social workers and child protection specialists </w:t>
            </w:r>
            <w:r w:rsidRPr="00AA5B2A">
              <w:rPr>
                <w:rFonts w:hint="eastAsia"/>
                <w:sz w:val="22"/>
              </w:rPr>
              <w:t>means that more vulnerabl</w:t>
            </w:r>
            <w:r>
              <w:rPr>
                <w:rFonts w:hint="eastAsia"/>
                <w:sz w:val="22"/>
              </w:rPr>
              <w:t>e children are being identified</w:t>
            </w:r>
            <w:r>
              <w:rPr>
                <w:sz w:val="22"/>
              </w:rPr>
              <w:t xml:space="preserve"> in order to assist with</w:t>
            </w:r>
            <w:r w:rsidR="00B3504F">
              <w:rPr>
                <w:sz w:val="22"/>
              </w:rPr>
              <w:t xml:space="preserve"> family support,</w:t>
            </w:r>
            <w:r>
              <w:rPr>
                <w:sz w:val="22"/>
              </w:rPr>
              <w:t xml:space="preserve"> access to social </w:t>
            </w:r>
            <w:r w:rsidR="00B3504F">
              <w:rPr>
                <w:sz w:val="22"/>
              </w:rPr>
              <w:t>services and social benefits</w:t>
            </w:r>
            <w:r>
              <w:rPr>
                <w:sz w:val="22"/>
              </w:rPr>
              <w:t>.</w:t>
            </w:r>
          </w:p>
        </w:tc>
      </w:tr>
      <w:tr w:rsidR="00B3504F" w:rsidRPr="00AA5B2A" w14:paraId="15329D4F" w14:textId="77777777" w:rsidTr="00142FEF">
        <w:tc>
          <w:tcPr>
            <w:tcW w:w="0" w:type="auto"/>
            <w:vMerge w:val="restart"/>
            <w:shd w:val="clear" w:color="auto" w:fill="DBE5F1" w:themeFill="accent1" w:themeFillTint="33"/>
          </w:tcPr>
          <w:p w14:paraId="665143A8" w14:textId="77777777" w:rsidR="00F07083" w:rsidRPr="00AA5B2A" w:rsidRDefault="00F07083" w:rsidP="00256049">
            <w:pPr>
              <w:rPr>
                <w:b/>
                <w:sz w:val="22"/>
              </w:rPr>
            </w:pPr>
            <w:r w:rsidRPr="00AA5B2A">
              <w:rPr>
                <w:b/>
                <w:sz w:val="22"/>
              </w:rPr>
              <w:t>Education</w:t>
            </w:r>
          </w:p>
        </w:tc>
        <w:tc>
          <w:tcPr>
            <w:tcW w:w="0" w:type="auto"/>
          </w:tcPr>
          <w:p w14:paraId="569D655D" w14:textId="77777777" w:rsidR="00F07083" w:rsidRPr="00AA5B2A" w:rsidRDefault="00F07083" w:rsidP="00256049">
            <w:pPr>
              <w:rPr>
                <w:sz w:val="22"/>
              </w:rPr>
            </w:pPr>
            <w:r w:rsidRPr="00AA5B2A">
              <w:rPr>
                <w:sz w:val="22"/>
              </w:rPr>
              <w:t>Border schools</w:t>
            </w:r>
          </w:p>
        </w:tc>
        <w:tc>
          <w:tcPr>
            <w:tcW w:w="0" w:type="auto"/>
          </w:tcPr>
          <w:p w14:paraId="6F4678C0" w14:textId="77777777" w:rsidR="00F07083" w:rsidRPr="00AA5B2A" w:rsidRDefault="00F07083" w:rsidP="00256049">
            <w:pPr>
              <w:rPr>
                <w:sz w:val="22"/>
              </w:rPr>
            </w:pPr>
            <w:r w:rsidRPr="00AA5B2A">
              <w:rPr>
                <w:sz w:val="22"/>
              </w:rPr>
              <w:t>Output 4</w:t>
            </w:r>
          </w:p>
        </w:tc>
        <w:tc>
          <w:tcPr>
            <w:tcW w:w="0" w:type="auto"/>
          </w:tcPr>
          <w:p w14:paraId="7D934107" w14:textId="77777777" w:rsidR="00F07083" w:rsidRPr="00AA5B2A" w:rsidRDefault="00F07083" w:rsidP="00256049">
            <w:pPr>
              <w:rPr>
                <w:sz w:val="22"/>
              </w:rPr>
            </w:pPr>
            <w:r w:rsidRPr="00AA5B2A">
              <w:rPr>
                <w:rFonts w:hint="eastAsia"/>
                <w:sz w:val="22"/>
              </w:rPr>
              <w:t xml:space="preserve">Work with border schools has focused on </w:t>
            </w:r>
            <w:r w:rsidRPr="00AA5B2A">
              <w:rPr>
                <w:sz w:val="22"/>
              </w:rPr>
              <w:t>increasing tolerance of children in border areas and raise their awareness of safe behaviour in these areas.</w:t>
            </w:r>
          </w:p>
        </w:tc>
      </w:tr>
      <w:tr w:rsidR="00B3504F" w:rsidRPr="00AA5B2A" w14:paraId="250ED3E1" w14:textId="77777777" w:rsidTr="00142FEF">
        <w:tc>
          <w:tcPr>
            <w:tcW w:w="0" w:type="auto"/>
            <w:vMerge/>
            <w:shd w:val="clear" w:color="auto" w:fill="DBE5F1" w:themeFill="accent1" w:themeFillTint="33"/>
          </w:tcPr>
          <w:p w14:paraId="51C9AB9A" w14:textId="77777777" w:rsidR="00F07083" w:rsidRPr="00AA5B2A" w:rsidRDefault="00F07083" w:rsidP="00256049">
            <w:pPr>
              <w:rPr>
                <w:b/>
                <w:sz w:val="22"/>
              </w:rPr>
            </w:pPr>
          </w:p>
        </w:tc>
        <w:tc>
          <w:tcPr>
            <w:tcW w:w="0" w:type="auto"/>
          </w:tcPr>
          <w:p w14:paraId="40C90CDC" w14:textId="77777777" w:rsidR="00F07083" w:rsidRPr="00AA5B2A" w:rsidRDefault="00F07083" w:rsidP="00256049">
            <w:pPr>
              <w:rPr>
                <w:sz w:val="22"/>
              </w:rPr>
            </w:pPr>
            <w:r w:rsidRPr="00AA5B2A">
              <w:rPr>
                <w:sz w:val="22"/>
              </w:rPr>
              <w:t>Community-Based Kindergartens</w:t>
            </w:r>
            <w:r w:rsidRPr="00AA5B2A">
              <w:rPr>
                <w:rFonts w:hint="eastAsia"/>
                <w:sz w:val="22"/>
              </w:rPr>
              <w:t xml:space="preserve"> (CBKs)</w:t>
            </w:r>
          </w:p>
        </w:tc>
        <w:tc>
          <w:tcPr>
            <w:tcW w:w="0" w:type="auto"/>
          </w:tcPr>
          <w:p w14:paraId="7BFF2C8F" w14:textId="77777777" w:rsidR="00F07083" w:rsidRPr="00AA5B2A" w:rsidRDefault="00F07083" w:rsidP="00256049">
            <w:pPr>
              <w:rPr>
                <w:sz w:val="22"/>
              </w:rPr>
            </w:pPr>
            <w:r w:rsidRPr="00AA5B2A">
              <w:rPr>
                <w:sz w:val="22"/>
              </w:rPr>
              <w:t>Output 1</w:t>
            </w:r>
          </w:p>
        </w:tc>
        <w:tc>
          <w:tcPr>
            <w:tcW w:w="0" w:type="auto"/>
          </w:tcPr>
          <w:p w14:paraId="075D6596" w14:textId="77777777" w:rsidR="00F07083" w:rsidRPr="00AA5B2A" w:rsidRDefault="00F07083" w:rsidP="00256049">
            <w:pPr>
              <w:rPr>
                <w:sz w:val="22"/>
              </w:rPr>
            </w:pPr>
            <w:r w:rsidRPr="00AA5B2A">
              <w:rPr>
                <w:rFonts w:hint="eastAsia"/>
                <w:sz w:val="22"/>
              </w:rPr>
              <w:t xml:space="preserve">UNICEF has supported the opening of 61 CBKs in southern Kyrgyzstan to address a gap in </w:t>
            </w:r>
            <w:r w:rsidRPr="00AA5B2A">
              <w:rPr>
                <w:sz w:val="22"/>
              </w:rPr>
              <w:t>access</w:t>
            </w:r>
            <w:r w:rsidRPr="00AA5B2A">
              <w:rPr>
                <w:rFonts w:hint="eastAsia"/>
                <w:sz w:val="22"/>
              </w:rPr>
              <w:t xml:space="preserve"> to early childhood education.</w:t>
            </w:r>
          </w:p>
        </w:tc>
      </w:tr>
      <w:tr w:rsidR="00B3504F" w:rsidRPr="00AA5B2A" w14:paraId="414FD272" w14:textId="77777777" w:rsidTr="00142FEF">
        <w:tc>
          <w:tcPr>
            <w:tcW w:w="0" w:type="auto"/>
            <w:vMerge/>
            <w:shd w:val="clear" w:color="auto" w:fill="DBE5F1" w:themeFill="accent1" w:themeFillTint="33"/>
          </w:tcPr>
          <w:p w14:paraId="44E334E8" w14:textId="77777777" w:rsidR="00F07083" w:rsidRPr="00AA5B2A" w:rsidRDefault="00F07083" w:rsidP="00256049">
            <w:pPr>
              <w:rPr>
                <w:b/>
                <w:sz w:val="22"/>
              </w:rPr>
            </w:pPr>
          </w:p>
        </w:tc>
        <w:tc>
          <w:tcPr>
            <w:tcW w:w="0" w:type="auto"/>
          </w:tcPr>
          <w:p w14:paraId="5B717DC6" w14:textId="77777777" w:rsidR="00F07083" w:rsidRPr="00AA5B2A" w:rsidRDefault="00F07083" w:rsidP="00256049">
            <w:pPr>
              <w:rPr>
                <w:sz w:val="22"/>
              </w:rPr>
            </w:pPr>
            <w:r w:rsidRPr="00AA5B2A">
              <w:rPr>
                <w:sz w:val="22"/>
              </w:rPr>
              <w:t>Day care centres</w:t>
            </w:r>
          </w:p>
        </w:tc>
        <w:tc>
          <w:tcPr>
            <w:tcW w:w="0" w:type="auto"/>
          </w:tcPr>
          <w:p w14:paraId="2BF2F870" w14:textId="77777777" w:rsidR="00F07083" w:rsidRPr="00AA5B2A" w:rsidRDefault="00F07083" w:rsidP="00256049">
            <w:pPr>
              <w:rPr>
                <w:sz w:val="22"/>
              </w:rPr>
            </w:pPr>
            <w:r w:rsidRPr="00AA5B2A">
              <w:rPr>
                <w:sz w:val="22"/>
              </w:rPr>
              <w:t>Output 1</w:t>
            </w:r>
          </w:p>
        </w:tc>
        <w:tc>
          <w:tcPr>
            <w:tcW w:w="0" w:type="auto"/>
          </w:tcPr>
          <w:p w14:paraId="23319C8F" w14:textId="77777777" w:rsidR="00F07083" w:rsidRPr="00AA5B2A" w:rsidRDefault="00F07083" w:rsidP="00256049">
            <w:pPr>
              <w:rPr>
                <w:sz w:val="22"/>
              </w:rPr>
            </w:pPr>
            <w:r w:rsidRPr="00AA5B2A">
              <w:rPr>
                <w:rFonts w:hint="eastAsia"/>
                <w:sz w:val="22"/>
              </w:rPr>
              <w:t xml:space="preserve">Day care centres </w:t>
            </w:r>
            <w:r>
              <w:rPr>
                <w:sz w:val="22"/>
              </w:rPr>
              <w:t>are</w:t>
            </w:r>
            <w:r w:rsidRPr="00AA5B2A">
              <w:rPr>
                <w:rFonts w:hint="eastAsia"/>
                <w:sz w:val="22"/>
              </w:rPr>
              <w:t xml:space="preserve"> supported to </w:t>
            </w:r>
            <w:r w:rsidRPr="00AA5B2A">
              <w:rPr>
                <w:sz w:val="22"/>
              </w:rPr>
              <w:t>assist</w:t>
            </w:r>
            <w:r w:rsidRPr="00AA5B2A">
              <w:rPr>
                <w:rFonts w:hint="eastAsia"/>
                <w:sz w:val="22"/>
              </w:rPr>
              <w:t xml:space="preserve"> children with disabilities. These are improving their access to education and school preparation.</w:t>
            </w:r>
          </w:p>
        </w:tc>
      </w:tr>
      <w:tr w:rsidR="00B3504F" w:rsidRPr="00AA5B2A" w14:paraId="2EF2B1A6" w14:textId="77777777" w:rsidTr="00142FEF">
        <w:tc>
          <w:tcPr>
            <w:tcW w:w="0" w:type="auto"/>
            <w:vMerge/>
            <w:shd w:val="clear" w:color="auto" w:fill="DBE5F1" w:themeFill="accent1" w:themeFillTint="33"/>
          </w:tcPr>
          <w:p w14:paraId="2E49379B" w14:textId="77777777" w:rsidR="00F07083" w:rsidRPr="00AA5B2A" w:rsidRDefault="00F07083" w:rsidP="00256049">
            <w:pPr>
              <w:rPr>
                <w:b/>
                <w:sz w:val="22"/>
              </w:rPr>
            </w:pPr>
          </w:p>
        </w:tc>
        <w:tc>
          <w:tcPr>
            <w:tcW w:w="0" w:type="auto"/>
          </w:tcPr>
          <w:p w14:paraId="49E70721" w14:textId="77777777" w:rsidR="00F07083" w:rsidRPr="00AA5B2A" w:rsidRDefault="00F07083" w:rsidP="00256049">
            <w:pPr>
              <w:rPr>
                <w:sz w:val="22"/>
              </w:rPr>
            </w:pPr>
            <w:r w:rsidRPr="00AA5B2A">
              <w:rPr>
                <w:sz w:val="22"/>
              </w:rPr>
              <w:t>Education materials</w:t>
            </w:r>
          </w:p>
        </w:tc>
        <w:tc>
          <w:tcPr>
            <w:tcW w:w="0" w:type="auto"/>
          </w:tcPr>
          <w:p w14:paraId="3F096451" w14:textId="77777777" w:rsidR="00F07083" w:rsidRPr="00AA5B2A" w:rsidRDefault="00F07083" w:rsidP="00256049">
            <w:pPr>
              <w:rPr>
                <w:sz w:val="22"/>
              </w:rPr>
            </w:pPr>
            <w:r w:rsidRPr="00AA5B2A">
              <w:rPr>
                <w:sz w:val="22"/>
              </w:rPr>
              <w:t>Output 1</w:t>
            </w:r>
          </w:p>
        </w:tc>
        <w:tc>
          <w:tcPr>
            <w:tcW w:w="0" w:type="auto"/>
          </w:tcPr>
          <w:p w14:paraId="665A3D68" w14:textId="77777777" w:rsidR="00F07083" w:rsidRPr="00AA5B2A" w:rsidRDefault="00F07083" w:rsidP="00256049">
            <w:pPr>
              <w:rPr>
                <w:sz w:val="22"/>
              </w:rPr>
            </w:pPr>
            <w:r w:rsidRPr="00AA5B2A">
              <w:rPr>
                <w:rFonts w:hint="eastAsia"/>
                <w:sz w:val="22"/>
              </w:rPr>
              <w:t xml:space="preserve">With the support of UNICEF, </w:t>
            </w:r>
            <w:r>
              <w:rPr>
                <w:sz w:val="22"/>
              </w:rPr>
              <w:t xml:space="preserve">national institutions developed </w:t>
            </w:r>
            <w:r w:rsidRPr="00AA5B2A">
              <w:rPr>
                <w:rFonts w:hint="eastAsia"/>
                <w:sz w:val="22"/>
              </w:rPr>
              <w:t xml:space="preserve">education materials for CBKs teachers. This includes some lessons on disaster risk </w:t>
            </w:r>
            <w:r w:rsidRPr="00AA5B2A">
              <w:rPr>
                <w:rFonts w:hint="eastAsia"/>
                <w:sz w:val="22"/>
              </w:rPr>
              <w:lastRenderedPageBreak/>
              <w:t xml:space="preserve">reduction </w:t>
            </w:r>
            <w:r>
              <w:rPr>
                <w:sz w:val="22"/>
              </w:rPr>
              <w:t xml:space="preserve">(DRR) </w:t>
            </w:r>
            <w:r w:rsidRPr="00AA5B2A">
              <w:rPr>
                <w:rFonts w:hint="eastAsia"/>
                <w:sz w:val="22"/>
              </w:rPr>
              <w:t xml:space="preserve">to raise awareness </w:t>
            </w:r>
            <w:r>
              <w:rPr>
                <w:rFonts w:hint="eastAsia"/>
                <w:sz w:val="22"/>
              </w:rPr>
              <w:t>of safe behaviour</w:t>
            </w:r>
            <w:r>
              <w:rPr>
                <w:sz w:val="22"/>
              </w:rPr>
              <w:t xml:space="preserve"> in emergencies.</w:t>
            </w:r>
          </w:p>
        </w:tc>
      </w:tr>
      <w:tr w:rsidR="00B3504F" w:rsidRPr="00AA5B2A" w14:paraId="0C854EF5" w14:textId="77777777" w:rsidTr="00142FEF">
        <w:tc>
          <w:tcPr>
            <w:tcW w:w="0" w:type="auto"/>
            <w:vMerge/>
            <w:shd w:val="clear" w:color="auto" w:fill="DBE5F1" w:themeFill="accent1" w:themeFillTint="33"/>
          </w:tcPr>
          <w:p w14:paraId="2F95F23D" w14:textId="77777777" w:rsidR="00F07083" w:rsidRPr="00AA5B2A" w:rsidRDefault="00F07083" w:rsidP="00256049">
            <w:pPr>
              <w:rPr>
                <w:b/>
                <w:sz w:val="22"/>
              </w:rPr>
            </w:pPr>
          </w:p>
        </w:tc>
        <w:tc>
          <w:tcPr>
            <w:tcW w:w="0" w:type="auto"/>
          </w:tcPr>
          <w:p w14:paraId="267AEC32" w14:textId="77777777" w:rsidR="00F07083" w:rsidRPr="00AA5B2A" w:rsidRDefault="00F07083" w:rsidP="00256049">
            <w:pPr>
              <w:rPr>
                <w:sz w:val="22"/>
              </w:rPr>
            </w:pPr>
            <w:r w:rsidRPr="00AA5B2A">
              <w:rPr>
                <w:sz w:val="22"/>
              </w:rPr>
              <w:t>Out-of-school children</w:t>
            </w:r>
          </w:p>
        </w:tc>
        <w:tc>
          <w:tcPr>
            <w:tcW w:w="0" w:type="auto"/>
          </w:tcPr>
          <w:p w14:paraId="54C4126E" w14:textId="77777777" w:rsidR="00F07083" w:rsidRPr="00AA5B2A" w:rsidRDefault="00F07083" w:rsidP="00256049">
            <w:pPr>
              <w:rPr>
                <w:sz w:val="22"/>
              </w:rPr>
            </w:pPr>
            <w:r w:rsidRPr="00AA5B2A">
              <w:rPr>
                <w:sz w:val="22"/>
              </w:rPr>
              <w:t>Output 2</w:t>
            </w:r>
          </w:p>
        </w:tc>
        <w:tc>
          <w:tcPr>
            <w:tcW w:w="0" w:type="auto"/>
          </w:tcPr>
          <w:p w14:paraId="0103DEC1" w14:textId="77777777" w:rsidR="00F07083" w:rsidRPr="00AA5B2A" w:rsidRDefault="00F07083" w:rsidP="00256049">
            <w:pPr>
              <w:rPr>
                <w:sz w:val="22"/>
              </w:rPr>
            </w:pPr>
            <w:r w:rsidRPr="00AA5B2A">
              <w:rPr>
                <w:rFonts w:hint="eastAsia"/>
                <w:sz w:val="22"/>
              </w:rPr>
              <w:t xml:space="preserve">Targeted action to identify out-of-school </w:t>
            </w:r>
            <w:r w:rsidRPr="00AA5B2A">
              <w:rPr>
                <w:sz w:val="22"/>
              </w:rPr>
              <w:t>children</w:t>
            </w:r>
            <w:r w:rsidRPr="00AA5B2A">
              <w:rPr>
                <w:rFonts w:hint="eastAsia"/>
                <w:sz w:val="22"/>
              </w:rPr>
              <w:t xml:space="preserve"> and support their re-integration to educational institutions.</w:t>
            </w:r>
          </w:p>
        </w:tc>
      </w:tr>
      <w:tr w:rsidR="00B3504F" w:rsidRPr="00AA5B2A" w14:paraId="2B9C6C6D" w14:textId="77777777" w:rsidTr="00142FEF">
        <w:tc>
          <w:tcPr>
            <w:tcW w:w="0" w:type="auto"/>
            <w:vMerge w:val="restart"/>
            <w:shd w:val="clear" w:color="auto" w:fill="DBE5F1" w:themeFill="accent1" w:themeFillTint="33"/>
          </w:tcPr>
          <w:p w14:paraId="7D0DA29D" w14:textId="77777777" w:rsidR="00F07083" w:rsidRPr="00AA5B2A" w:rsidRDefault="00F07083" w:rsidP="00256049">
            <w:pPr>
              <w:rPr>
                <w:b/>
                <w:sz w:val="22"/>
              </w:rPr>
            </w:pPr>
            <w:r w:rsidRPr="00AA5B2A">
              <w:rPr>
                <w:b/>
                <w:sz w:val="22"/>
              </w:rPr>
              <w:t>Health</w:t>
            </w:r>
          </w:p>
        </w:tc>
        <w:tc>
          <w:tcPr>
            <w:tcW w:w="0" w:type="auto"/>
          </w:tcPr>
          <w:p w14:paraId="0F2454E1" w14:textId="77777777" w:rsidR="00F07083" w:rsidRPr="00AA5B2A" w:rsidRDefault="00F07083" w:rsidP="00256049">
            <w:pPr>
              <w:rPr>
                <w:sz w:val="22"/>
              </w:rPr>
            </w:pPr>
            <w:r w:rsidRPr="00AA5B2A">
              <w:rPr>
                <w:sz w:val="22"/>
              </w:rPr>
              <w:t>Antenatal Care</w:t>
            </w:r>
          </w:p>
          <w:p w14:paraId="7FD8E851" w14:textId="77777777" w:rsidR="00F07083" w:rsidRPr="00AA5B2A" w:rsidRDefault="00F07083" w:rsidP="00256049">
            <w:pPr>
              <w:rPr>
                <w:sz w:val="22"/>
              </w:rPr>
            </w:pPr>
          </w:p>
          <w:p w14:paraId="3F556E8D" w14:textId="77777777" w:rsidR="00F07083" w:rsidRPr="00AA5B2A" w:rsidRDefault="00F07083" w:rsidP="00256049">
            <w:pPr>
              <w:rPr>
                <w:sz w:val="22"/>
              </w:rPr>
            </w:pPr>
          </w:p>
          <w:p w14:paraId="4B7EEC44" w14:textId="77777777" w:rsidR="00F07083" w:rsidRPr="00AA5B2A" w:rsidRDefault="00F07083" w:rsidP="00256049">
            <w:pPr>
              <w:rPr>
                <w:sz w:val="22"/>
              </w:rPr>
            </w:pPr>
          </w:p>
          <w:p w14:paraId="5F3ACCC2" w14:textId="77777777" w:rsidR="00F07083" w:rsidRPr="00AA5B2A" w:rsidRDefault="00F07083" w:rsidP="00256049">
            <w:pPr>
              <w:rPr>
                <w:sz w:val="22"/>
              </w:rPr>
            </w:pPr>
          </w:p>
        </w:tc>
        <w:tc>
          <w:tcPr>
            <w:tcW w:w="0" w:type="auto"/>
          </w:tcPr>
          <w:p w14:paraId="6DCE296E" w14:textId="77777777" w:rsidR="00F07083" w:rsidRPr="00AA5B2A" w:rsidRDefault="00F07083" w:rsidP="00256049">
            <w:pPr>
              <w:rPr>
                <w:sz w:val="22"/>
              </w:rPr>
            </w:pPr>
            <w:r w:rsidRPr="00AA5B2A">
              <w:rPr>
                <w:sz w:val="22"/>
              </w:rPr>
              <w:t>Output 3</w:t>
            </w:r>
          </w:p>
        </w:tc>
        <w:tc>
          <w:tcPr>
            <w:tcW w:w="0" w:type="auto"/>
            <w:vMerge w:val="restart"/>
          </w:tcPr>
          <w:p w14:paraId="191863F0" w14:textId="77777777" w:rsidR="00F07083" w:rsidRPr="00AA5B2A" w:rsidRDefault="00F07083" w:rsidP="00256049">
            <w:pPr>
              <w:rPr>
                <w:sz w:val="22"/>
              </w:rPr>
            </w:pPr>
            <w:r w:rsidRPr="00AA5B2A">
              <w:rPr>
                <w:rFonts w:hint="eastAsia"/>
                <w:sz w:val="22"/>
              </w:rPr>
              <w:t xml:space="preserve">These interventions are </w:t>
            </w:r>
            <w:r w:rsidRPr="00AA5B2A">
              <w:rPr>
                <w:sz w:val="22"/>
              </w:rPr>
              <w:t>mainly directed</w:t>
            </w:r>
            <w:r w:rsidRPr="00AA5B2A">
              <w:rPr>
                <w:rFonts w:hint="eastAsia"/>
                <w:sz w:val="22"/>
              </w:rPr>
              <w:t xml:space="preserve"> towards improving </w:t>
            </w:r>
            <w:r w:rsidRPr="00AA5B2A">
              <w:rPr>
                <w:sz w:val="22"/>
              </w:rPr>
              <w:t>the continuity of care for mothers and infants at the primary health care level</w:t>
            </w:r>
            <w:r w:rsidRPr="00AA5B2A">
              <w:rPr>
                <w:rFonts w:hint="eastAsia"/>
                <w:sz w:val="22"/>
              </w:rPr>
              <w:t xml:space="preserve">. A number of interventions have been introduced in these areas, including </w:t>
            </w:r>
            <w:r w:rsidRPr="00AA5B2A">
              <w:rPr>
                <w:sz w:val="22"/>
              </w:rPr>
              <w:t xml:space="preserve">improving </w:t>
            </w:r>
            <w:r w:rsidRPr="00AA5B2A">
              <w:rPr>
                <w:rFonts w:hint="eastAsia"/>
                <w:sz w:val="22"/>
              </w:rPr>
              <w:t xml:space="preserve">diagnosis and emergency </w:t>
            </w:r>
            <w:r w:rsidRPr="00AA5B2A">
              <w:rPr>
                <w:sz w:val="22"/>
              </w:rPr>
              <w:t>treatment</w:t>
            </w:r>
            <w:r w:rsidRPr="00AA5B2A">
              <w:rPr>
                <w:rFonts w:hint="eastAsia"/>
                <w:sz w:val="22"/>
              </w:rPr>
              <w:t xml:space="preserve"> through manuals and posters, new equipment and training on how to use equipment, better coordination of roles and responsibilities, and improved patient care and </w:t>
            </w:r>
            <w:r w:rsidRPr="00AA5B2A">
              <w:rPr>
                <w:sz w:val="22"/>
              </w:rPr>
              <w:t>attention</w:t>
            </w:r>
            <w:r w:rsidRPr="00AA5B2A">
              <w:rPr>
                <w:rFonts w:hint="eastAsia"/>
                <w:sz w:val="22"/>
              </w:rPr>
              <w:t xml:space="preserve"> to needs. </w:t>
            </w:r>
          </w:p>
          <w:p w14:paraId="57BEB525" w14:textId="77777777" w:rsidR="00F07083" w:rsidRPr="00AA5B2A" w:rsidRDefault="00F07083" w:rsidP="00256049">
            <w:pPr>
              <w:rPr>
                <w:sz w:val="22"/>
              </w:rPr>
            </w:pPr>
          </w:p>
          <w:p w14:paraId="4A3826CE" w14:textId="77777777" w:rsidR="00F07083" w:rsidRPr="00AA5B2A" w:rsidRDefault="00F07083" w:rsidP="00256049">
            <w:pPr>
              <w:rPr>
                <w:sz w:val="22"/>
              </w:rPr>
            </w:pPr>
            <w:r w:rsidRPr="00AA5B2A">
              <w:rPr>
                <w:sz w:val="22"/>
              </w:rPr>
              <w:t>22 maternity wards are providing emergency obstetric care, based o</w:t>
            </w:r>
            <w:r>
              <w:rPr>
                <w:sz w:val="22"/>
              </w:rPr>
              <w:t>n the World Health Organization (WHO)</w:t>
            </w:r>
            <w:r w:rsidRPr="00AA5B2A">
              <w:rPr>
                <w:sz w:val="22"/>
              </w:rPr>
              <w:t xml:space="preserve"> standards.</w:t>
            </w:r>
          </w:p>
          <w:p w14:paraId="673588EC" w14:textId="77777777" w:rsidR="00F07083" w:rsidRPr="00AA5B2A" w:rsidRDefault="00F07083" w:rsidP="00256049">
            <w:pPr>
              <w:rPr>
                <w:sz w:val="22"/>
              </w:rPr>
            </w:pPr>
          </w:p>
          <w:p w14:paraId="0BD2A8A5" w14:textId="77777777" w:rsidR="00F07083" w:rsidRPr="00AA5B2A" w:rsidRDefault="00F07083" w:rsidP="00256049">
            <w:pPr>
              <w:rPr>
                <w:sz w:val="22"/>
              </w:rPr>
            </w:pPr>
            <w:r>
              <w:rPr>
                <w:sz w:val="22"/>
              </w:rPr>
              <w:t>Water, sanitation and hygiene (</w:t>
            </w:r>
            <w:r w:rsidRPr="00AA5B2A">
              <w:rPr>
                <w:rFonts w:hint="eastAsia"/>
                <w:sz w:val="22"/>
              </w:rPr>
              <w:t>WASH</w:t>
            </w:r>
            <w:r>
              <w:rPr>
                <w:sz w:val="22"/>
              </w:rPr>
              <w:t>)</w:t>
            </w:r>
            <w:r w:rsidRPr="00AA5B2A">
              <w:rPr>
                <w:rFonts w:hint="eastAsia"/>
                <w:sz w:val="22"/>
              </w:rPr>
              <w:t xml:space="preserve"> facilities </w:t>
            </w:r>
            <w:r w:rsidRPr="00AA5B2A">
              <w:rPr>
                <w:sz w:val="22"/>
              </w:rPr>
              <w:t>have</w:t>
            </w:r>
            <w:r w:rsidRPr="00AA5B2A">
              <w:rPr>
                <w:rFonts w:hint="eastAsia"/>
                <w:sz w:val="22"/>
              </w:rPr>
              <w:t xml:space="preserve"> also been </w:t>
            </w:r>
            <w:r w:rsidRPr="00AA5B2A">
              <w:rPr>
                <w:sz w:val="22"/>
              </w:rPr>
              <w:t>installed</w:t>
            </w:r>
            <w:r w:rsidRPr="00AA5B2A">
              <w:rPr>
                <w:rFonts w:hint="eastAsia"/>
                <w:sz w:val="22"/>
              </w:rPr>
              <w:t xml:space="preserve"> so that medical personnel and women can have access to </w:t>
            </w:r>
            <w:r>
              <w:rPr>
                <w:sz w:val="22"/>
              </w:rPr>
              <w:t xml:space="preserve">hot and cold </w:t>
            </w:r>
            <w:r w:rsidRPr="00AA5B2A">
              <w:rPr>
                <w:rFonts w:hint="eastAsia"/>
                <w:sz w:val="22"/>
              </w:rPr>
              <w:t>water inside the health institution for toilets, showers and hand washing.</w:t>
            </w:r>
            <w:r w:rsidRPr="00AA5B2A">
              <w:rPr>
                <w:sz w:val="22"/>
              </w:rPr>
              <w:t xml:space="preserve"> Some small health care institutions with maternity beds have been closed and women are now going to larger health care institutions to give birth.</w:t>
            </w:r>
          </w:p>
        </w:tc>
      </w:tr>
      <w:tr w:rsidR="00B3504F" w:rsidRPr="00AA5B2A" w14:paraId="16B700C3" w14:textId="77777777" w:rsidTr="00142FEF">
        <w:tc>
          <w:tcPr>
            <w:tcW w:w="0" w:type="auto"/>
            <w:vMerge/>
            <w:shd w:val="clear" w:color="auto" w:fill="DBE5F1" w:themeFill="accent1" w:themeFillTint="33"/>
          </w:tcPr>
          <w:p w14:paraId="2AF86B10" w14:textId="77777777" w:rsidR="00F07083" w:rsidRPr="00AA5B2A" w:rsidRDefault="00F07083" w:rsidP="00256049">
            <w:pPr>
              <w:rPr>
                <w:b/>
                <w:sz w:val="22"/>
              </w:rPr>
            </w:pPr>
          </w:p>
        </w:tc>
        <w:tc>
          <w:tcPr>
            <w:tcW w:w="0" w:type="auto"/>
          </w:tcPr>
          <w:p w14:paraId="17301A02" w14:textId="77777777" w:rsidR="00F07083" w:rsidRPr="00AA5B2A" w:rsidRDefault="00F07083" w:rsidP="00256049">
            <w:pPr>
              <w:rPr>
                <w:sz w:val="22"/>
              </w:rPr>
            </w:pPr>
            <w:r w:rsidRPr="00AA5B2A">
              <w:rPr>
                <w:sz w:val="22"/>
              </w:rPr>
              <w:t>Effective Perinatal Care / Neonatal Resuscitation Training</w:t>
            </w:r>
          </w:p>
          <w:p w14:paraId="2B62865C" w14:textId="77777777" w:rsidR="00F07083" w:rsidRPr="00AA5B2A" w:rsidRDefault="00F07083" w:rsidP="00256049">
            <w:pPr>
              <w:rPr>
                <w:sz w:val="22"/>
              </w:rPr>
            </w:pPr>
          </w:p>
          <w:p w14:paraId="7DC943C5" w14:textId="77777777" w:rsidR="00F07083" w:rsidRPr="00AA5B2A" w:rsidRDefault="00F07083" w:rsidP="00256049">
            <w:pPr>
              <w:rPr>
                <w:sz w:val="22"/>
              </w:rPr>
            </w:pPr>
          </w:p>
          <w:p w14:paraId="2D39E04B" w14:textId="77777777" w:rsidR="00F07083" w:rsidRPr="00AA5B2A" w:rsidRDefault="00F07083" w:rsidP="00256049">
            <w:pPr>
              <w:rPr>
                <w:sz w:val="22"/>
              </w:rPr>
            </w:pPr>
          </w:p>
        </w:tc>
        <w:tc>
          <w:tcPr>
            <w:tcW w:w="0" w:type="auto"/>
          </w:tcPr>
          <w:p w14:paraId="205E5D50" w14:textId="77777777" w:rsidR="00F07083" w:rsidRPr="00AA5B2A" w:rsidRDefault="00F07083" w:rsidP="00256049">
            <w:pPr>
              <w:rPr>
                <w:sz w:val="22"/>
              </w:rPr>
            </w:pPr>
            <w:r w:rsidRPr="00AA5B2A">
              <w:rPr>
                <w:sz w:val="22"/>
              </w:rPr>
              <w:t>Output 3</w:t>
            </w:r>
          </w:p>
        </w:tc>
        <w:tc>
          <w:tcPr>
            <w:tcW w:w="0" w:type="auto"/>
            <w:vMerge/>
          </w:tcPr>
          <w:p w14:paraId="5F2E8527" w14:textId="77777777" w:rsidR="00F07083" w:rsidRPr="00AA5B2A" w:rsidRDefault="00F07083" w:rsidP="00256049">
            <w:pPr>
              <w:rPr>
                <w:sz w:val="22"/>
              </w:rPr>
            </w:pPr>
          </w:p>
        </w:tc>
      </w:tr>
      <w:tr w:rsidR="00B3504F" w:rsidRPr="00AA5B2A" w14:paraId="5C5F5EBD" w14:textId="77777777" w:rsidTr="00142FEF">
        <w:tc>
          <w:tcPr>
            <w:tcW w:w="0" w:type="auto"/>
            <w:vMerge/>
            <w:shd w:val="clear" w:color="auto" w:fill="DBE5F1" w:themeFill="accent1" w:themeFillTint="33"/>
          </w:tcPr>
          <w:p w14:paraId="05A4F948" w14:textId="77777777" w:rsidR="00F07083" w:rsidRPr="00AA5B2A" w:rsidRDefault="00F07083" w:rsidP="00256049">
            <w:pPr>
              <w:rPr>
                <w:b/>
                <w:sz w:val="22"/>
              </w:rPr>
            </w:pPr>
          </w:p>
        </w:tc>
        <w:tc>
          <w:tcPr>
            <w:tcW w:w="0" w:type="auto"/>
          </w:tcPr>
          <w:p w14:paraId="24FBFABA" w14:textId="77777777" w:rsidR="00F07083" w:rsidRPr="00AA5B2A" w:rsidRDefault="00F07083" w:rsidP="00256049">
            <w:pPr>
              <w:rPr>
                <w:sz w:val="22"/>
              </w:rPr>
            </w:pPr>
            <w:r w:rsidRPr="00AA5B2A">
              <w:rPr>
                <w:sz w:val="22"/>
              </w:rPr>
              <w:t>Emergency Obstetric Care</w:t>
            </w:r>
          </w:p>
        </w:tc>
        <w:tc>
          <w:tcPr>
            <w:tcW w:w="0" w:type="auto"/>
          </w:tcPr>
          <w:p w14:paraId="71CE748E" w14:textId="77777777" w:rsidR="00F07083" w:rsidRPr="00AA5B2A" w:rsidRDefault="00F07083" w:rsidP="00256049">
            <w:pPr>
              <w:rPr>
                <w:sz w:val="22"/>
              </w:rPr>
            </w:pPr>
            <w:r w:rsidRPr="00AA5B2A">
              <w:rPr>
                <w:sz w:val="22"/>
              </w:rPr>
              <w:t>Output 3</w:t>
            </w:r>
          </w:p>
        </w:tc>
        <w:tc>
          <w:tcPr>
            <w:tcW w:w="0" w:type="auto"/>
            <w:vMerge/>
          </w:tcPr>
          <w:p w14:paraId="185A5443" w14:textId="77777777" w:rsidR="00F07083" w:rsidRPr="00AA5B2A" w:rsidRDefault="00F07083" w:rsidP="00256049">
            <w:pPr>
              <w:rPr>
                <w:sz w:val="22"/>
              </w:rPr>
            </w:pPr>
          </w:p>
        </w:tc>
      </w:tr>
      <w:tr w:rsidR="00B3504F" w:rsidRPr="00AA5B2A" w14:paraId="4D204161" w14:textId="77777777" w:rsidTr="00142FEF">
        <w:tc>
          <w:tcPr>
            <w:tcW w:w="0" w:type="auto"/>
            <w:vMerge/>
            <w:shd w:val="clear" w:color="auto" w:fill="DBE5F1" w:themeFill="accent1" w:themeFillTint="33"/>
          </w:tcPr>
          <w:p w14:paraId="51C24EAD" w14:textId="77777777" w:rsidR="00F07083" w:rsidRPr="00AA5B2A" w:rsidRDefault="00F07083" w:rsidP="00256049">
            <w:pPr>
              <w:rPr>
                <w:b/>
                <w:sz w:val="22"/>
              </w:rPr>
            </w:pPr>
          </w:p>
        </w:tc>
        <w:tc>
          <w:tcPr>
            <w:tcW w:w="0" w:type="auto"/>
          </w:tcPr>
          <w:p w14:paraId="265130C5" w14:textId="77777777" w:rsidR="00F07083" w:rsidRPr="00AA5B2A" w:rsidRDefault="00F07083" w:rsidP="00256049">
            <w:pPr>
              <w:rPr>
                <w:sz w:val="22"/>
              </w:rPr>
            </w:pPr>
            <w:r w:rsidRPr="00AA5B2A">
              <w:rPr>
                <w:sz w:val="22"/>
              </w:rPr>
              <w:t>Integrated Management of Childhood Illnesses (IMCI)</w:t>
            </w:r>
          </w:p>
        </w:tc>
        <w:tc>
          <w:tcPr>
            <w:tcW w:w="0" w:type="auto"/>
          </w:tcPr>
          <w:p w14:paraId="13C8BAF4" w14:textId="77777777" w:rsidR="00F07083" w:rsidRPr="00AA5B2A" w:rsidRDefault="00F07083" w:rsidP="00256049">
            <w:pPr>
              <w:rPr>
                <w:sz w:val="22"/>
              </w:rPr>
            </w:pPr>
            <w:r w:rsidRPr="00AA5B2A">
              <w:rPr>
                <w:sz w:val="22"/>
              </w:rPr>
              <w:t>Output 3</w:t>
            </w:r>
          </w:p>
        </w:tc>
        <w:tc>
          <w:tcPr>
            <w:tcW w:w="0" w:type="auto"/>
          </w:tcPr>
          <w:p w14:paraId="16B8DDC3" w14:textId="77777777" w:rsidR="00F07083" w:rsidRPr="00AA5B2A" w:rsidRDefault="00F07083" w:rsidP="00256049">
            <w:pPr>
              <w:rPr>
                <w:sz w:val="22"/>
              </w:rPr>
            </w:pPr>
            <w:r w:rsidRPr="00AA5B2A">
              <w:rPr>
                <w:sz w:val="22"/>
              </w:rPr>
              <w:t>There are 21 paediatric hospitals implementing IMCI interventions.</w:t>
            </w:r>
          </w:p>
        </w:tc>
      </w:tr>
      <w:tr w:rsidR="00B3504F" w:rsidRPr="00AA5B2A" w14:paraId="41B2E0EE" w14:textId="77777777" w:rsidTr="00142FEF">
        <w:tc>
          <w:tcPr>
            <w:tcW w:w="0" w:type="auto"/>
            <w:vMerge/>
            <w:shd w:val="clear" w:color="auto" w:fill="DBE5F1" w:themeFill="accent1" w:themeFillTint="33"/>
          </w:tcPr>
          <w:p w14:paraId="69790146" w14:textId="77777777" w:rsidR="00F07083" w:rsidRPr="00AA5B2A" w:rsidRDefault="00F07083" w:rsidP="00256049">
            <w:pPr>
              <w:rPr>
                <w:b/>
                <w:sz w:val="22"/>
              </w:rPr>
            </w:pPr>
          </w:p>
        </w:tc>
        <w:tc>
          <w:tcPr>
            <w:tcW w:w="0" w:type="auto"/>
          </w:tcPr>
          <w:p w14:paraId="6232CEDE" w14:textId="77777777" w:rsidR="00F07083" w:rsidRPr="00AA5B2A" w:rsidRDefault="00F07083" w:rsidP="00256049">
            <w:pPr>
              <w:rPr>
                <w:sz w:val="22"/>
              </w:rPr>
            </w:pPr>
            <w:r w:rsidRPr="00AA5B2A">
              <w:rPr>
                <w:sz w:val="22"/>
              </w:rPr>
              <w:t>Village Health Committees</w:t>
            </w:r>
            <w:r>
              <w:rPr>
                <w:sz w:val="22"/>
              </w:rPr>
              <w:t xml:space="preserve"> (VHCs)</w:t>
            </w:r>
          </w:p>
        </w:tc>
        <w:tc>
          <w:tcPr>
            <w:tcW w:w="0" w:type="auto"/>
          </w:tcPr>
          <w:p w14:paraId="5236FED4" w14:textId="77777777" w:rsidR="00F07083" w:rsidRPr="00AA5B2A" w:rsidRDefault="00F07083" w:rsidP="00256049">
            <w:pPr>
              <w:rPr>
                <w:sz w:val="22"/>
              </w:rPr>
            </w:pPr>
            <w:r w:rsidRPr="00AA5B2A">
              <w:rPr>
                <w:sz w:val="22"/>
              </w:rPr>
              <w:t>Output 3</w:t>
            </w:r>
          </w:p>
        </w:tc>
        <w:tc>
          <w:tcPr>
            <w:tcW w:w="0" w:type="auto"/>
          </w:tcPr>
          <w:p w14:paraId="22DADF3D" w14:textId="77777777" w:rsidR="00F07083" w:rsidRPr="00AA5B2A" w:rsidRDefault="00F07083" w:rsidP="00256049">
            <w:pPr>
              <w:rPr>
                <w:sz w:val="22"/>
              </w:rPr>
            </w:pPr>
            <w:r w:rsidRPr="00AA5B2A">
              <w:rPr>
                <w:rFonts w:hint="eastAsia"/>
                <w:sz w:val="22"/>
              </w:rPr>
              <w:t xml:space="preserve">Support has been provided to Village Health Committees to raise awareness in their communities </w:t>
            </w:r>
            <w:r w:rsidRPr="00AA5B2A">
              <w:rPr>
                <w:sz w:val="22"/>
              </w:rPr>
              <w:t>of the danger signs during pregnancy and related to child illnesses.</w:t>
            </w:r>
          </w:p>
        </w:tc>
      </w:tr>
      <w:tr w:rsidR="00B3504F" w:rsidRPr="00AA5B2A" w14:paraId="47D8060C" w14:textId="77777777" w:rsidTr="00142FEF">
        <w:tc>
          <w:tcPr>
            <w:tcW w:w="0" w:type="auto"/>
            <w:vMerge/>
            <w:shd w:val="clear" w:color="auto" w:fill="DBE5F1" w:themeFill="accent1" w:themeFillTint="33"/>
          </w:tcPr>
          <w:p w14:paraId="066BE607" w14:textId="77777777" w:rsidR="00F07083" w:rsidRPr="00AA5B2A" w:rsidRDefault="00F07083" w:rsidP="00256049">
            <w:pPr>
              <w:rPr>
                <w:b/>
                <w:sz w:val="22"/>
              </w:rPr>
            </w:pPr>
          </w:p>
        </w:tc>
        <w:tc>
          <w:tcPr>
            <w:tcW w:w="0" w:type="auto"/>
          </w:tcPr>
          <w:p w14:paraId="74644CAB" w14:textId="77777777" w:rsidR="00F07083" w:rsidRPr="00AA5B2A" w:rsidRDefault="00F07083" w:rsidP="00256049">
            <w:pPr>
              <w:rPr>
                <w:sz w:val="22"/>
              </w:rPr>
            </w:pPr>
            <w:r w:rsidRPr="00AA5B2A">
              <w:rPr>
                <w:sz w:val="22"/>
              </w:rPr>
              <w:t>Warm chain</w:t>
            </w:r>
          </w:p>
        </w:tc>
        <w:tc>
          <w:tcPr>
            <w:tcW w:w="0" w:type="auto"/>
          </w:tcPr>
          <w:p w14:paraId="46DE29D1" w14:textId="77777777" w:rsidR="00F07083" w:rsidRPr="00AA5B2A" w:rsidRDefault="00F07083" w:rsidP="00256049">
            <w:pPr>
              <w:rPr>
                <w:sz w:val="22"/>
              </w:rPr>
            </w:pPr>
            <w:r w:rsidRPr="00AA5B2A">
              <w:rPr>
                <w:sz w:val="22"/>
              </w:rPr>
              <w:t>Output 3</w:t>
            </w:r>
          </w:p>
        </w:tc>
        <w:tc>
          <w:tcPr>
            <w:tcW w:w="0" w:type="auto"/>
          </w:tcPr>
          <w:p w14:paraId="53F70DC4" w14:textId="77777777" w:rsidR="00F07083" w:rsidRPr="00AA5B2A" w:rsidRDefault="00F07083" w:rsidP="00256049">
            <w:pPr>
              <w:rPr>
                <w:sz w:val="22"/>
              </w:rPr>
            </w:pPr>
            <w:r w:rsidRPr="00AA5B2A">
              <w:rPr>
                <w:rFonts w:hint="eastAsia"/>
                <w:sz w:val="22"/>
              </w:rPr>
              <w:t>Financial support has been provided to improve the warm chain in maternity wards with plastic windows and other upgrades to maintain a temperature above 25</w:t>
            </w:r>
            <w:r w:rsidRPr="00AA5B2A">
              <w:rPr>
                <w:rFonts w:hint="eastAsia"/>
                <w:sz w:val="22"/>
                <w:vertAlign w:val="superscript"/>
              </w:rPr>
              <w:t>o</w:t>
            </w:r>
            <w:r w:rsidRPr="00AA5B2A">
              <w:rPr>
                <w:rFonts w:hint="eastAsia"/>
                <w:sz w:val="22"/>
              </w:rPr>
              <w:t>C all year.</w:t>
            </w:r>
          </w:p>
        </w:tc>
      </w:tr>
      <w:tr w:rsidR="00B3504F" w:rsidRPr="00AA5B2A" w14:paraId="472BC514" w14:textId="77777777" w:rsidTr="00142FEF">
        <w:tc>
          <w:tcPr>
            <w:tcW w:w="0" w:type="auto"/>
            <w:vMerge w:val="restart"/>
            <w:shd w:val="clear" w:color="auto" w:fill="DBE5F1" w:themeFill="accent1" w:themeFillTint="33"/>
          </w:tcPr>
          <w:p w14:paraId="456CDF23" w14:textId="77777777" w:rsidR="00F07083" w:rsidRPr="00AA5B2A" w:rsidRDefault="00F07083" w:rsidP="00256049">
            <w:pPr>
              <w:rPr>
                <w:b/>
                <w:sz w:val="22"/>
              </w:rPr>
            </w:pPr>
            <w:r w:rsidRPr="00AA5B2A">
              <w:rPr>
                <w:rFonts w:hint="eastAsia"/>
                <w:b/>
                <w:sz w:val="22"/>
              </w:rPr>
              <w:t>Social Policy</w:t>
            </w:r>
          </w:p>
        </w:tc>
        <w:tc>
          <w:tcPr>
            <w:tcW w:w="0" w:type="auto"/>
          </w:tcPr>
          <w:p w14:paraId="7CB92750" w14:textId="77777777" w:rsidR="00F07083" w:rsidRPr="00AA5B2A" w:rsidRDefault="00F07083" w:rsidP="00256049">
            <w:pPr>
              <w:rPr>
                <w:sz w:val="22"/>
              </w:rPr>
            </w:pPr>
            <w:r w:rsidRPr="00AA5B2A">
              <w:rPr>
                <w:rFonts w:hint="eastAsia"/>
                <w:sz w:val="22"/>
              </w:rPr>
              <w:t>Older People</w:t>
            </w:r>
            <w:r w:rsidRPr="00AA5B2A">
              <w:rPr>
                <w:sz w:val="22"/>
              </w:rPr>
              <w:t>’</w:t>
            </w:r>
            <w:r w:rsidRPr="00AA5B2A">
              <w:rPr>
                <w:rFonts w:hint="eastAsia"/>
                <w:sz w:val="22"/>
              </w:rPr>
              <w:t>s Groups</w:t>
            </w:r>
          </w:p>
        </w:tc>
        <w:tc>
          <w:tcPr>
            <w:tcW w:w="0" w:type="auto"/>
          </w:tcPr>
          <w:p w14:paraId="662633F4" w14:textId="77777777" w:rsidR="00F07083" w:rsidRPr="00AA5B2A" w:rsidRDefault="00F07083" w:rsidP="00256049">
            <w:pPr>
              <w:rPr>
                <w:sz w:val="22"/>
              </w:rPr>
            </w:pPr>
            <w:r w:rsidRPr="00AA5B2A">
              <w:rPr>
                <w:sz w:val="22"/>
              </w:rPr>
              <w:t>Output 4</w:t>
            </w:r>
          </w:p>
        </w:tc>
        <w:tc>
          <w:tcPr>
            <w:tcW w:w="0" w:type="auto"/>
          </w:tcPr>
          <w:p w14:paraId="62A3F646" w14:textId="77777777" w:rsidR="00F07083" w:rsidRPr="00AA5B2A" w:rsidRDefault="00F07083" w:rsidP="00256049">
            <w:pPr>
              <w:rPr>
                <w:sz w:val="22"/>
              </w:rPr>
            </w:pPr>
            <w:r w:rsidRPr="00AA5B2A">
              <w:rPr>
                <w:rFonts w:hint="eastAsia"/>
                <w:sz w:val="22"/>
              </w:rPr>
              <w:t>Older People</w:t>
            </w:r>
            <w:r w:rsidRPr="00AA5B2A">
              <w:rPr>
                <w:sz w:val="22"/>
              </w:rPr>
              <w:t>’</w:t>
            </w:r>
            <w:r w:rsidRPr="00AA5B2A">
              <w:rPr>
                <w:rFonts w:hint="eastAsia"/>
                <w:sz w:val="22"/>
              </w:rPr>
              <w:t xml:space="preserve">s Groups are another form of mobilizing community-level support to identify vulnerable </w:t>
            </w:r>
            <w:r w:rsidRPr="00AA5B2A">
              <w:rPr>
                <w:sz w:val="22"/>
              </w:rPr>
              <w:t>families and</w:t>
            </w:r>
            <w:r w:rsidRPr="00AA5B2A">
              <w:rPr>
                <w:rFonts w:hint="eastAsia"/>
                <w:sz w:val="22"/>
              </w:rPr>
              <w:t xml:space="preserve"> use the older people</w:t>
            </w:r>
            <w:r w:rsidRPr="00AA5B2A">
              <w:rPr>
                <w:sz w:val="22"/>
              </w:rPr>
              <w:t>’</w:t>
            </w:r>
            <w:r w:rsidRPr="00AA5B2A">
              <w:rPr>
                <w:rFonts w:hint="eastAsia"/>
                <w:sz w:val="22"/>
              </w:rPr>
              <w:t xml:space="preserve">s </w:t>
            </w:r>
            <w:r>
              <w:rPr>
                <w:sz w:val="22"/>
              </w:rPr>
              <w:t xml:space="preserve">respected </w:t>
            </w:r>
            <w:r w:rsidRPr="00AA5B2A">
              <w:rPr>
                <w:rFonts w:hint="eastAsia"/>
                <w:sz w:val="22"/>
              </w:rPr>
              <w:t xml:space="preserve">position in </w:t>
            </w:r>
            <w:r w:rsidRPr="00AA5B2A">
              <w:rPr>
                <w:sz w:val="22"/>
              </w:rPr>
              <w:t>society</w:t>
            </w:r>
            <w:r w:rsidRPr="00AA5B2A">
              <w:rPr>
                <w:rFonts w:hint="eastAsia"/>
                <w:sz w:val="22"/>
              </w:rPr>
              <w:t xml:space="preserve"> to reduce tensions and conflict.</w:t>
            </w:r>
          </w:p>
        </w:tc>
      </w:tr>
      <w:tr w:rsidR="00B3504F" w:rsidRPr="00AA5B2A" w14:paraId="40237703" w14:textId="77777777" w:rsidTr="00142FEF">
        <w:tc>
          <w:tcPr>
            <w:tcW w:w="0" w:type="auto"/>
            <w:vMerge/>
            <w:shd w:val="clear" w:color="auto" w:fill="DBE5F1" w:themeFill="accent1" w:themeFillTint="33"/>
          </w:tcPr>
          <w:p w14:paraId="75346E73" w14:textId="77777777" w:rsidR="00F07083" w:rsidRPr="00AA5B2A" w:rsidRDefault="00F07083" w:rsidP="00256049">
            <w:pPr>
              <w:rPr>
                <w:b/>
                <w:sz w:val="22"/>
              </w:rPr>
            </w:pPr>
          </w:p>
        </w:tc>
        <w:tc>
          <w:tcPr>
            <w:tcW w:w="0" w:type="auto"/>
          </w:tcPr>
          <w:p w14:paraId="777E17FA" w14:textId="77777777" w:rsidR="00F07083" w:rsidRPr="00AA5B2A" w:rsidRDefault="00F07083" w:rsidP="00256049">
            <w:pPr>
              <w:rPr>
                <w:sz w:val="22"/>
              </w:rPr>
            </w:pPr>
            <w:r w:rsidRPr="00AA5B2A">
              <w:rPr>
                <w:rFonts w:hint="eastAsia"/>
                <w:sz w:val="22"/>
              </w:rPr>
              <w:t>Social Cash Transfers</w:t>
            </w:r>
          </w:p>
        </w:tc>
        <w:tc>
          <w:tcPr>
            <w:tcW w:w="0" w:type="auto"/>
          </w:tcPr>
          <w:p w14:paraId="3B6AC8BB" w14:textId="77777777" w:rsidR="00F07083" w:rsidRPr="00AA5B2A" w:rsidRDefault="00F07083" w:rsidP="00256049">
            <w:pPr>
              <w:rPr>
                <w:sz w:val="22"/>
              </w:rPr>
            </w:pPr>
            <w:r w:rsidRPr="00AA5B2A">
              <w:rPr>
                <w:sz w:val="22"/>
              </w:rPr>
              <w:t>Output 1</w:t>
            </w:r>
          </w:p>
        </w:tc>
        <w:tc>
          <w:tcPr>
            <w:tcW w:w="0" w:type="auto"/>
          </w:tcPr>
          <w:p w14:paraId="0AA391F7" w14:textId="77777777" w:rsidR="00F07083" w:rsidRPr="00AA5B2A" w:rsidRDefault="00F07083" w:rsidP="00256049">
            <w:pPr>
              <w:rPr>
                <w:sz w:val="22"/>
              </w:rPr>
            </w:pPr>
            <w:r w:rsidRPr="00AA5B2A">
              <w:rPr>
                <w:rFonts w:hint="eastAsia"/>
                <w:sz w:val="22"/>
              </w:rPr>
              <w:t xml:space="preserve">Work has been </w:t>
            </w:r>
            <w:r w:rsidRPr="00AA5B2A">
              <w:rPr>
                <w:sz w:val="22"/>
              </w:rPr>
              <w:t>conducted</w:t>
            </w:r>
            <w:r w:rsidRPr="00AA5B2A">
              <w:rPr>
                <w:rFonts w:hint="eastAsia"/>
                <w:sz w:val="22"/>
              </w:rPr>
              <w:t xml:space="preserve"> to identify and assist vulnerable families with children to apply for </w:t>
            </w:r>
            <w:r w:rsidRPr="00AA5B2A">
              <w:rPr>
                <w:sz w:val="22"/>
              </w:rPr>
              <w:t>social</w:t>
            </w:r>
            <w:r w:rsidRPr="00AA5B2A">
              <w:rPr>
                <w:rFonts w:hint="eastAsia"/>
                <w:sz w:val="22"/>
              </w:rPr>
              <w:t xml:space="preserve"> cash transfers. Due to changes in the eligibility criteria, this intervention is no longer </w:t>
            </w:r>
            <w:r>
              <w:rPr>
                <w:sz w:val="22"/>
              </w:rPr>
              <w:t>feasible</w:t>
            </w:r>
            <w:r w:rsidRPr="00AA5B2A">
              <w:rPr>
                <w:rFonts w:hint="eastAsia"/>
                <w:sz w:val="22"/>
              </w:rPr>
              <w:t xml:space="preserve"> under this programme and has subsequently been removed.</w:t>
            </w:r>
          </w:p>
        </w:tc>
      </w:tr>
      <w:tr w:rsidR="00B3504F" w:rsidRPr="00AA5B2A" w14:paraId="49003F96" w14:textId="77777777" w:rsidTr="00142FEF">
        <w:tc>
          <w:tcPr>
            <w:tcW w:w="0" w:type="auto"/>
            <w:vMerge/>
            <w:shd w:val="clear" w:color="auto" w:fill="DBE5F1" w:themeFill="accent1" w:themeFillTint="33"/>
          </w:tcPr>
          <w:p w14:paraId="2B999677" w14:textId="77777777" w:rsidR="00F07083" w:rsidRPr="00AA5B2A" w:rsidRDefault="00F07083" w:rsidP="00256049">
            <w:pPr>
              <w:rPr>
                <w:b/>
                <w:sz w:val="22"/>
              </w:rPr>
            </w:pPr>
          </w:p>
        </w:tc>
        <w:tc>
          <w:tcPr>
            <w:tcW w:w="0" w:type="auto"/>
          </w:tcPr>
          <w:p w14:paraId="3E2E2E0B" w14:textId="77777777" w:rsidR="00F07083" w:rsidRPr="00AA5B2A" w:rsidRDefault="00F07083" w:rsidP="00256049">
            <w:pPr>
              <w:rPr>
                <w:sz w:val="22"/>
              </w:rPr>
            </w:pPr>
            <w:r w:rsidRPr="00AA5B2A">
              <w:rPr>
                <w:rFonts w:hint="eastAsia"/>
                <w:sz w:val="22"/>
              </w:rPr>
              <w:t>Strategic Planning</w:t>
            </w:r>
          </w:p>
        </w:tc>
        <w:tc>
          <w:tcPr>
            <w:tcW w:w="0" w:type="auto"/>
          </w:tcPr>
          <w:p w14:paraId="0CA93B88" w14:textId="77777777" w:rsidR="00F07083" w:rsidRPr="00AA5B2A" w:rsidRDefault="00F07083" w:rsidP="00256049">
            <w:pPr>
              <w:rPr>
                <w:sz w:val="22"/>
              </w:rPr>
            </w:pPr>
            <w:r w:rsidRPr="00AA5B2A">
              <w:rPr>
                <w:sz w:val="22"/>
              </w:rPr>
              <w:t>Output 3</w:t>
            </w:r>
          </w:p>
        </w:tc>
        <w:tc>
          <w:tcPr>
            <w:tcW w:w="0" w:type="auto"/>
          </w:tcPr>
          <w:p w14:paraId="535D9A96" w14:textId="77777777" w:rsidR="00F07083" w:rsidRPr="00AA5B2A" w:rsidRDefault="00F07083" w:rsidP="00256049">
            <w:pPr>
              <w:rPr>
                <w:sz w:val="22"/>
              </w:rPr>
            </w:pPr>
            <w:r w:rsidRPr="00AA5B2A">
              <w:rPr>
                <w:sz w:val="22"/>
              </w:rPr>
              <w:t>Trainings have</w:t>
            </w:r>
            <w:r w:rsidRPr="00AA5B2A">
              <w:rPr>
                <w:rFonts w:hint="eastAsia"/>
                <w:sz w:val="22"/>
              </w:rPr>
              <w:t xml:space="preserve"> been supported by UNICEF to promote inclusive dialogue on the development of municipality development plans.</w:t>
            </w:r>
          </w:p>
        </w:tc>
      </w:tr>
      <w:tr w:rsidR="00B3504F" w:rsidRPr="00AA5B2A" w14:paraId="1515F81F" w14:textId="77777777" w:rsidTr="00142FEF">
        <w:tc>
          <w:tcPr>
            <w:tcW w:w="0" w:type="auto"/>
            <w:vMerge w:val="restart"/>
            <w:shd w:val="clear" w:color="auto" w:fill="DBE5F1" w:themeFill="accent1" w:themeFillTint="33"/>
          </w:tcPr>
          <w:p w14:paraId="29944831" w14:textId="77777777" w:rsidR="00F07083" w:rsidRPr="00AA5B2A" w:rsidRDefault="00F07083" w:rsidP="00256049">
            <w:pPr>
              <w:rPr>
                <w:b/>
                <w:sz w:val="22"/>
              </w:rPr>
            </w:pPr>
            <w:r w:rsidRPr="00AA5B2A">
              <w:rPr>
                <w:rFonts w:hint="eastAsia"/>
                <w:b/>
                <w:sz w:val="22"/>
              </w:rPr>
              <w:lastRenderedPageBreak/>
              <w:t>Youth</w:t>
            </w:r>
          </w:p>
        </w:tc>
        <w:tc>
          <w:tcPr>
            <w:tcW w:w="0" w:type="auto"/>
          </w:tcPr>
          <w:p w14:paraId="38A24C74" w14:textId="77777777" w:rsidR="00F07083" w:rsidRPr="00AA5B2A" w:rsidRDefault="00F07083" w:rsidP="00256049">
            <w:pPr>
              <w:rPr>
                <w:sz w:val="22"/>
              </w:rPr>
            </w:pPr>
            <w:r w:rsidRPr="00AA5B2A">
              <w:rPr>
                <w:rFonts w:hint="eastAsia"/>
                <w:sz w:val="22"/>
              </w:rPr>
              <w:t>Youth Centres</w:t>
            </w:r>
          </w:p>
        </w:tc>
        <w:tc>
          <w:tcPr>
            <w:tcW w:w="0" w:type="auto"/>
          </w:tcPr>
          <w:p w14:paraId="455BD103" w14:textId="77777777" w:rsidR="00F07083" w:rsidRPr="00AA5B2A" w:rsidRDefault="00F07083" w:rsidP="00256049">
            <w:pPr>
              <w:rPr>
                <w:sz w:val="22"/>
              </w:rPr>
            </w:pPr>
            <w:r w:rsidRPr="00AA5B2A">
              <w:rPr>
                <w:sz w:val="22"/>
              </w:rPr>
              <w:t>Output 4</w:t>
            </w:r>
          </w:p>
        </w:tc>
        <w:tc>
          <w:tcPr>
            <w:tcW w:w="0" w:type="auto"/>
          </w:tcPr>
          <w:p w14:paraId="6E6E35E1" w14:textId="79B991B3" w:rsidR="00F07083" w:rsidRPr="00AA5B2A" w:rsidRDefault="00F07083" w:rsidP="00256049">
            <w:pPr>
              <w:rPr>
                <w:sz w:val="22"/>
              </w:rPr>
            </w:pPr>
            <w:r w:rsidRPr="00AA5B2A">
              <w:rPr>
                <w:rFonts w:hint="eastAsia"/>
                <w:sz w:val="22"/>
              </w:rPr>
              <w:t>UNICEF has supported the opening and maintenance of 23 youth centres, which provides a range of courses: income-generating education, language and computer courses, and life skills and ci</w:t>
            </w:r>
            <w:r w:rsidR="000D0CE4">
              <w:rPr>
                <w:rFonts w:hint="eastAsia"/>
                <w:sz w:val="22"/>
              </w:rPr>
              <w:t>vic education (including peaceb</w:t>
            </w:r>
            <w:r w:rsidRPr="00AA5B2A">
              <w:rPr>
                <w:rFonts w:hint="eastAsia"/>
                <w:sz w:val="22"/>
              </w:rPr>
              <w:t>uilding).</w:t>
            </w:r>
          </w:p>
        </w:tc>
      </w:tr>
      <w:tr w:rsidR="00B3504F" w:rsidRPr="00AA5B2A" w14:paraId="4DED8826" w14:textId="77777777" w:rsidTr="00142FEF">
        <w:tc>
          <w:tcPr>
            <w:tcW w:w="0" w:type="auto"/>
            <w:vMerge/>
            <w:shd w:val="clear" w:color="auto" w:fill="DBE5F1" w:themeFill="accent1" w:themeFillTint="33"/>
          </w:tcPr>
          <w:p w14:paraId="06DC68A6" w14:textId="77777777" w:rsidR="00F07083" w:rsidRPr="00AA5B2A" w:rsidRDefault="00F07083" w:rsidP="00256049">
            <w:pPr>
              <w:rPr>
                <w:b/>
                <w:sz w:val="22"/>
              </w:rPr>
            </w:pPr>
          </w:p>
        </w:tc>
        <w:tc>
          <w:tcPr>
            <w:tcW w:w="0" w:type="auto"/>
          </w:tcPr>
          <w:p w14:paraId="50A7624C" w14:textId="77777777" w:rsidR="00F07083" w:rsidRPr="00AA5B2A" w:rsidRDefault="00F07083" w:rsidP="00256049">
            <w:pPr>
              <w:rPr>
                <w:sz w:val="22"/>
              </w:rPr>
            </w:pPr>
            <w:r w:rsidRPr="00AA5B2A">
              <w:rPr>
                <w:rFonts w:hint="eastAsia"/>
                <w:sz w:val="22"/>
              </w:rPr>
              <w:t>Volunteerism / Outreach</w:t>
            </w:r>
          </w:p>
        </w:tc>
        <w:tc>
          <w:tcPr>
            <w:tcW w:w="0" w:type="auto"/>
          </w:tcPr>
          <w:p w14:paraId="4072EE14" w14:textId="77777777" w:rsidR="00F07083" w:rsidRPr="00AA5B2A" w:rsidRDefault="00F07083" w:rsidP="00256049">
            <w:pPr>
              <w:rPr>
                <w:sz w:val="22"/>
              </w:rPr>
            </w:pPr>
            <w:r w:rsidRPr="00AA5B2A">
              <w:rPr>
                <w:sz w:val="22"/>
              </w:rPr>
              <w:t>Output 4</w:t>
            </w:r>
          </w:p>
        </w:tc>
        <w:tc>
          <w:tcPr>
            <w:tcW w:w="0" w:type="auto"/>
          </w:tcPr>
          <w:p w14:paraId="14244165" w14:textId="77777777" w:rsidR="00F07083" w:rsidRPr="00AA5B2A" w:rsidRDefault="00F07083" w:rsidP="00256049">
            <w:pPr>
              <w:rPr>
                <w:sz w:val="22"/>
              </w:rPr>
            </w:pPr>
            <w:r>
              <w:rPr>
                <w:sz w:val="22"/>
              </w:rPr>
              <w:t>Members of y</w:t>
            </w:r>
            <w:r w:rsidRPr="00AA5B2A">
              <w:rPr>
                <w:rFonts w:hint="eastAsia"/>
                <w:sz w:val="22"/>
              </w:rPr>
              <w:t xml:space="preserve">outh centres have been </w:t>
            </w:r>
            <w:r w:rsidRPr="00AA5B2A">
              <w:rPr>
                <w:sz w:val="22"/>
              </w:rPr>
              <w:t>volunteering</w:t>
            </w:r>
            <w:r w:rsidRPr="00AA5B2A">
              <w:rPr>
                <w:rFonts w:hint="eastAsia"/>
                <w:sz w:val="22"/>
              </w:rPr>
              <w:t xml:space="preserve"> and conducting outreach activities with young people who may not have an opportunity to visit the youth centre and to build bridges between young people.</w:t>
            </w:r>
          </w:p>
        </w:tc>
      </w:tr>
    </w:tbl>
    <w:p w14:paraId="2C8CE615" w14:textId="77777777" w:rsidR="007845F1" w:rsidRDefault="007845F1" w:rsidP="00256049">
      <w:pPr>
        <w:jc w:val="both"/>
      </w:pPr>
    </w:p>
    <w:p w14:paraId="34638A06" w14:textId="77777777" w:rsidR="004A0402" w:rsidRDefault="004A0402" w:rsidP="00256049">
      <w:pPr>
        <w:jc w:val="both"/>
      </w:pPr>
      <w:r>
        <w:t>Communications did not submit its own activities to be covered under the Equity Programme. It did contribute to research conducted in the inception phase by supporting a researcher to work among the Lyuli community in Nariman Municipality</w:t>
      </w:r>
      <w:r>
        <w:rPr>
          <w:rStyle w:val="FootnoteReference"/>
        </w:rPr>
        <w:footnoteReference w:id="3"/>
      </w:r>
      <w:r>
        <w:t xml:space="preserve"> and continues to provide advocacy and online support in publishing stories from the Equity Programme activities.</w:t>
      </w:r>
    </w:p>
    <w:p w14:paraId="69B2CC36" w14:textId="77777777" w:rsidR="004A0402" w:rsidRDefault="004A0402" w:rsidP="00256049">
      <w:pPr>
        <w:jc w:val="both"/>
      </w:pPr>
    </w:p>
    <w:p w14:paraId="0B513120" w14:textId="77777777" w:rsidR="008760E6" w:rsidRPr="00F5067C" w:rsidRDefault="00F5067C" w:rsidP="00F5067C">
      <w:pPr>
        <w:jc w:val="both"/>
        <w:outlineLvl w:val="1"/>
        <w:rPr>
          <w:b/>
        </w:rPr>
      </w:pPr>
      <w:bookmarkStart w:id="9" w:name="_Toc404557073"/>
      <w:r>
        <w:rPr>
          <w:b/>
        </w:rPr>
        <w:t xml:space="preserve">1.4 </w:t>
      </w:r>
      <w:r w:rsidR="00D8383A" w:rsidRPr="00F5067C">
        <w:rPr>
          <w:b/>
        </w:rPr>
        <w:t>Equity Programme and national strategies</w:t>
      </w:r>
      <w:bookmarkEnd w:id="9"/>
      <w:r w:rsidR="008760E6" w:rsidRPr="00F5067C">
        <w:rPr>
          <w:b/>
        </w:rPr>
        <w:t xml:space="preserve"> </w:t>
      </w:r>
    </w:p>
    <w:p w14:paraId="44D6559E" w14:textId="77777777" w:rsidR="00D8383A" w:rsidRDefault="00D8383A" w:rsidP="00256049">
      <w:pPr>
        <w:jc w:val="both"/>
      </w:pPr>
    </w:p>
    <w:p w14:paraId="6D9F62B1" w14:textId="778EA729" w:rsidR="00D70519" w:rsidRDefault="007845F1" w:rsidP="00256049">
      <w:pPr>
        <w:jc w:val="both"/>
      </w:pPr>
      <w:r>
        <w:rPr>
          <w:rFonts w:hint="eastAsia"/>
        </w:rPr>
        <w:t xml:space="preserve">The Equity Programme </w:t>
      </w:r>
      <w:r w:rsidR="00B77FD9">
        <w:rPr>
          <w:rFonts w:hint="eastAsia"/>
        </w:rPr>
        <w:t xml:space="preserve">is linked to </w:t>
      </w:r>
      <w:r w:rsidR="00D70519">
        <w:t xml:space="preserve">at least </w:t>
      </w:r>
      <w:r w:rsidR="001738CA">
        <w:t>nine</w:t>
      </w:r>
      <w:r w:rsidR="00D70519">
        <w:t xml:space="preserve"> </w:t>
      </w:r>
      <w:r w:rsidR="00B77FD9">
        <w:rPr>
          <w:rFonts w:hint="eastAsia"/>
        </w:rPr>
        <w:t>national strategies and plans, as well as U</w:t>
      </w:r>
      <w:r w:rsidR="00D70519">
        <w:rPr>
          <w:rFonts w:hint="eastAsia"/>
        </w:rPr>
        <w:t>N goals for the Kyrgyz Republic (Table 2).</w:t>
      </w:r>
    </w:p>
    <w:p w14:paraId="169A0768" w14:textId="77777777" w:rsidR="00D70519" w:rsidRDefault="00D70519" w:rsidP="00256049">
      <w:pPr>
        <w:jc w:val="both"/>
      </w:pPr>
    </w:p>
    <w:p w14:paraId="2E1AD1DC" w14:textId="77777777" w:rsidR="00D70519" w:rsidRPr="00D70519" w:rsidRDefault="00D70519" w:rsidP="006A1AF0">
      <w:pPr>
        <w:pStyle w:val="Heading3"/>
      </w:pPr>
      <w:bookmarkStart w:id="10" w:name="_Toc404557350"/>
      <w:r w:rsidRPr="00D70519">
        <w:t>Table 2: Strategies and plans to which the Equity Programme contributes</w:t>
      </w:r>
      <w:bookmarkEnd w:id="1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193"/>
      </w:tblGrid>
      <w:tr w:rsidR="00D70519" w:rsidRPr="00D70519" w14:paraId="5362EA66" w14:textId="77777777" w:rsidTr="00142FEF">
        <w:tc>
          <w:tcPr>
            <w:tcW w:w="2093" w:type="dxa"/>
            <w:shd w:val="clear" w:color="auto" w:fill="00B0F0"/>
          </w:tcPr>
          <w:p w14:paraId="55F1BDC9" w14:textId="77777777" w:rsidR="00D70519" w:rsidRPr="00D70519" w:rsidRDefault="00D70519" w:rsidP="00256049">
            <w:pPr>
              <w:jc w:val="both"/>
              <w:rPr>
                <w:b/>
                <w:color w:val="FFFFFF" w:themeColor="background1"/>
                <w:sz w:val="22"/>
              </w:rPr>
            </w:pPr>
            <w:r w:rsidRPr="00D70519">
              <w:rPr>
                <w:b/>
                <w:color w:val="FFFFFF" w:themeColor="background1"/>
                <w:sz w:val="22"/>
              </w:rPr>
              <w:t>Planning level</w:t>
            </w:r>
          </w:p>
        </w:tc>
        <w:tc>
          <w:tcPr>
            <w:tcW w:w="0" w:type="auto"/>
            <w:shd w:val="clear" w:color="auto" w:fill="00B0F0"/>
          </w:tcPr>
          <w:p w14:paraId="360AB232" w14:textId="77777777" w:rsidR="00D70519" w:rsidRPr="00D70519" w:rsidRDefault="00D70519" w:rsidP="00256049">
            <w:pPr>
              <w:jc w:val="both"/>
              <w:rPr>
                <w:b/>
                <w:color w:val="FFFFFF" w:themeColor="background1"/>
                <w:sz w:val="22"/>
              </w:rPr>
            </w:pPr>
            <w:r w:rsidRPr="00D70519">
              <w:rPr>
                <w:b/>
                <w:color w:val="FFFFFF" w:themeColor="background1"/>
                <w:sz w:val="22"/>
              </w:rPr>
              <w:t>Names of strategies and plans</w:t>
            </w:r>
          </w:p>
        </w:tc>
      </w:tr>
      <w:tr w:rsidR="00D70519" w:rsidRPr="00D70519" w14:paraId="0BE3DFB7" w14:textId="77777777" w:rsidTr="00142FEF">
        <w:tc>
          <w:tcPr>
            <w:tcW w:w="2093" w:type="dxa"/>
          </w:tcPr>
          <w:p w14:paraId="14C73AC7" w14:textId="77777777" w:rsidR="00D70519" w:rsidRPr="00D70519" w:rsidRDefault="00D70519" w:rsidP="00256049">
            <w:pPr>
              <w:rPr>
                <w:sz w:val="22"/>
              </w:rPr>
            </w:pPr>
            <w:r w:rsidRPr="00D70519">
              <w:rPr>
                <w:sz w:val="22"/>
              </w:rPr>
              <w:t>National strategies and plans</w:t>
            </w:r>
          </w:p>
        </w:tc>
        <w:tc>
          <w:tcPr>
            <w:tcW w:w="0" w:type="auto"/>
          </w:tcPr>
          <w:p w14:paraId="3A26911A" w14:textId="77777777" w:rsidR="00D70519" w:rsidRDefault="00D70519" w:rsidP="00C975AE">
            <w:pPr>
              <w:pStyle w:val="ListParagraph"/>
              <w:numPr>
                <w:ilvl w:val="0"/>
                <w:numId w:val="16"/>
              </w:numPr>
              <w:rPr>
                <w:sz w:val="22"/>
              </w:rPr>
            </w:pPr>
            <w:r w:rsidRPr="00D70519">
              <w:rPr>
                <w:sz w:val="22"/>
              </w:rPr>
              <w:t>National Sustainable Development Strategy (2013-2017)</w:t>
            </w:r>
            <w:r>
              <w:rPr>
                <w:sz w:val="22"/>
              </w:rPr>
              <w:t>;</w:t>
            </w:r>
          </w:p>
          <w:p w14:paraId="74995DBF" w14:textId="77777777" w:rsidR="00D70519" w:rsidRDefault="00D70519" w:rsidP="00C975AE">
            <w:pPr>
              <w:pStyle w:val="ListParagraph"/>
              <w:numPr>
                <w:ilvl w:val="0"/>
                <w:numId w:val="16"/>
              </w:numPr>
              <w:rPr>
                <w:sz w:val="22"/>
              </w:rPr>
            </w:pPr>
            <w:r>
              <w:rPr>
                <w:sz w:val="22"/>
              </w:rPr>
              <w:t>Concept of the Development of National Unity and Inter-Ethnic Harmony;</w:t>
            </w:r>
          </w:p>
          <w:p w14:paraId="3AAE5748" w14:textId="77777777" w:rsidR="00D70519" w:rsidRDefault="007C67DE" w:rsidP="00C975AE">
            <w:pPr>
              <w:pStyle w:val="ListParagraph"/>
              <w:numPr>
                <w:ilvl w:val="0"/>
                <w:numId w:val="16"/>
              </w:numPr>
              <w:rPr>
                <w:sz w:val="22"/>
              </w:rPr>
            </w:pPr>
            <w:r>
              <w:rPr>
                <w:sz w:val="22"/>
              </w:rPr>
              <w:t>Education Development Strategy of the Kyrgyz Republic (2012-2020);</w:t>
            </w:r>
          </w:p>
          <w:p w14:paraId="4D573867" w14:textId="77777777" w:rsidR="007C67DE" w:rsidRDefault="007C67DE" w:rsidP="00C975AE">
            <w:pPr>
              <w:pStyle w:val="ListParagraph"/>
              <w:numPr>
                <w:ilvl w:val="0"/>
                <w:numId w:val="16"/>
              </w:numPr>
              <w:rPr>
                <w:sz w:val="22"/>
              </w:rPr>
            </w:pPr>
            <w:r>
              <w:rPr>
                <w:sz w:val="22"/>
              </w:rPr>
              <w:t>Den Sooluk National Health Programme (2012-2016);</w:t>
            </w:r>
          </w:p>
          <w:p w14:paraId="450A2847" w14:textId="32BCA85A" w:rsidR="00D551E7" w:rsidRDefault="00D551E7" w:rsidP="00C975AE">
            <w:pPr>
              <w:pStyle w:val="ListParagraph"/>
              <w:numPr>
                <w:ilvl w:val="0"/>
                <w:numId w:val="16"/>
              </w:numPr>
              <w:rPr>
                <w:sz w:val="22"/>
              </w:rPr>
            </w:pPr>
            <w:r>
              <w:rPr>
                <w:sz w:val="22"/>
              </w:rPr>
              <w:t>National Perinatal Care Programme (2008-2017);</w:t>
            </w:r>
          </w:p>
          <w:p w14:paraId="1783F303" w14:textId="77777777" w:rsidR="001E668A" w:rsidRDefault="007C67DE" w:rsidP="00C975AE">
            <w:pPr>
              <w:pStyle w:val="ListParagraph"/>
              <w:numPr>
                <w:ilvl w:val="0"/>
                <w:numId w:val="16"/>
              </w:numPr>
              <w:rPr>
                <w:sz w:val="22"/>
              </w:rPr>
            </w:pPr>
            <w:r>
              <w:rPr>
                <w:sz w:val="22"/>
              </w:rPr>
              <w:t>State Strategy for Youth Policy until 2015</w:t>
            </w:r>
            <w:r w:rsidR="001E668A">
              <w:rPr>
                <w:sz w:val="22"/>
              </w:rPr>
              <w:t>;</w:t>
            </w:r>
          </w:p>
          <w:p w14:paraId="0FD06DE3" w14:textId="77777777" w:rsidR="001E668A" w:rsidRDefault="001E668A" w:rsidP="00C975AE">
            <w:pPr>
              <w:pStyle w:val="ListParagraph"/>
              <w:numPr>
                <w:ilvl w:val="0"/>
                <w:numId w:val="16"/>
              </w:numPr>
              <w:rPr>
                <w:sz w:val="22"/>
              </w:rPr>
            </w:pPr>
            <w:r>
              <w:rPr>
                <w:sz w:val="22"/>
              </w:rPr>
              <w:t>Social Protection Development Strategy (2012-2014);</w:t>
            </w:r>
          </w:p>
          <w:p w14:paraId="0A52C57E" w14:textId="1435C801" w:rsidR="001E668A" w:rsidRDefault="001E668A" w:rsidP="00C975AE">
            <w:pPr>
              <w:pStyle w:val="ListParagraph"/>
              <w:numPr>
                <w:ilvl w:val="0"/>
                <w:numId w:val="16"/>
              </w:numPr>
              <w:rPr>
                <w:sz w:val="22"/>
              </w:rPr>
            </w:pPr>
            <w:r>
              <w:rPr>
                <w:sz w:val="22"/>
              </w:rPr>
              <w:t>Optimization Plan of Management and Financing Child Reside</w:t>
            </w:r>
            <w:r w:rsidR="00526218">
              <w:rPr>
                <w:sz w:val="22"/>
              </w:rPr>
              <w:t>ntial Care Institutions (2013-2</w:t>
            </w:r>
            <w:r>
              <w:rPr>
                <w:sz w:val="22"/>
              </w:rPr>
              <w:t>016);</w:t>
            </w:r>
          </w:p>
          <w:p w14:paraId="5668FEF0" w14:textId="6E467E64" w:rsidR="001E668A" w:rsidRDefault="001E668A" w:rsidP="00C975AE">
            <w:pPr>
              <w:pStyle w:val="ListParagraph"/>
              <w:numPr>
                <w:ilvl w:val="0"/>
                <w:numId w:val="16"/>
              </w:numPr>
              <w:rPr>
                <w:sz w:val="22"/>
              </w:rPr>
            </w:pPr>
            <w:r>
              <w:rPr>
                <w:sz w:val="22"/>
              </w:rPr>
              <w:t>State Programme on Development of Justice for Children (2014-2</w:t>
            </w:r>
            <w:r w:rsidR="00526218">
              <w:rPr>
                <w:sz w:val="22"/>
              </w:rPr>
              <w:t>0</w:t>
            </w:r>
            <w:r>
              <w:rPr>
                <w:sz w:val="22"/>
              </w:rPr>
              <w:t>18) and its Action Plan;</w:t>
            </w:r>
          </w:p>
          <w:p w14:paraId="261B99B1" w14:textId="36AFBA38" w:rsidR="007C67DE" w:rsidRPr="006A1AF0" w:rsidRDefault="001E668A" w:rsidP="00C975AE">
            <w:pPr>
              <w:pStyle w:val="ListParagraph"/>
              <w:numPr>
                <w:ilvl w:val="0"/>
                <w:numId w:val="16"/>
              </w:numPr>
              <w:rPr>
                <w:sz w:val="22"/>
              </w:rPr>
            </w:pPr>
            <w:r>
              <w:rPr>
                <w:sz w:val="22"/>
              </w:rPr>
              <w:t>National Prison Reform Strategy (2012-2016).</w:t>
            </w:r>
            <w:r w:rsidRPr="006A1AF0">
              <w:rPr>
                <w:sz w:val="22"/>
              </w:rPr>
              <w:t xml:space="preserve"> </w:t>
            </w:r>
          </w:p>
        </w:tc>
      </w:tr>
      <w:tr w:rsidR="00D70519" w:rsidRPr="00D70519" w14:paraId="16C88C97" w14:textId="77777777" w:rsidTr="00142FEF">
        <w:tc>
          <w:tcPr>
            <w:tcW w:w="2093" w:type="dxa"/>
          </w:tcPr>
          <w:p w14:paraId="400A1CBD" w14:textId="15092FE8" w:rsidR="00D70519" w:rsidRPr="00D70519" w:rsidRDefault="00D70519" w:rsidP="00256049">
            <w:pPr>
              <w:rPr>
                <w:sz w:val="22"/>
              </w:rPr>
            </w:pPr>
            <w:r w:rsidRPr="00D70519">
              <w:rPr>
                <w:sz w:val="22"/>
              </w:rPr>
              <w:t>International development organizations’ strategies and plans</w:t>
            </w:r>
          </w:p>
        </w:tc>
        <w:tc>
          <w:tcPr>
            <w:tcW w:w="0" w:type="auto"/>
          </w:tcPr>
          <w:p w14:paraId="5EFD4D69" w14:textId="77777777" w:rsidR="00D70519" w:rsidRDefault="007C67DE" w:rsidP="00C975AE">
            <w:pPr>
              <w:pStyle w:val="ListParagraph"/>
              <w:numPr>
                <w:ilvl w:val="0"/>
                <w:numId w:val="16"/>
              </w:numPr>
              <w:rPr>
                <w:sz w:val="22"/>
              </w:rPr>
            </w:pPr>
            <w:r>
              <w:rPr>
                <w:sz w:val="22"/>
              </w:rPr>
              <w:t>One UN Programme (2010-2013);</w:t>
            </w:r>
          </w:p>
          <w:p w14:paraId="368F8B50" w14:textId="77777777" w:rsidR="007C67DE" w:rsidRDefault="007C67DE" w:rsidP="00C975AE">
            <w:pPr>
              <w:pStyle w:val="ListParagraph"/>
              <w:numPr>
                <w:ilvl w:val="0"/>
                <w:numId w:val="16"/>
              </w:numPr>
              <w:rPr>
                <w:sz w:val="22"/>
              </w:rPr>
            </w:pPr>
            <w:r>
              <w:rPr>
                <w:sz w:val="22"/>
              </w:rPr>
              <w:t>United Nations Development Assistance Framework (UNDAF 2012-2016, extended to 2017);</w:t>
            </w:r>
          </w:p>
          <w:p w14:paraId="3BE0518E" w14:textId="77777777" w:rsidR="007C67DE" w:rsidRDefault="007C67DE" w:rsidP="00C975AE">
            <w:pPr>
              <w:pStyle w:val="ListParagraph"/>
              <w:numPr>
                <w:ilvl w:val="0"/>
                <w:numId w:val="16"/>
              </w:numPr>
              <w:rPr>
                <w:sz w:val="22"/>
              </w:rPr>
            </w:pPr>
            <w:r>
              <w:rPr>
                <w:sz w:val="22"/>
              </w:rPr>
              <w:t>UNICEF Country Programme Action Plan (CPAP 2012-2016);</w:t>
            </w:r>
          </w:p>
          <w:p w14:paraId="27A59818" w14:textId="77777777" w:rsidR="007C67DE" w:rsidRPr="00D70519" w:rsidRDefault="007C67DE" w:rsidP="00C975AE">
            <w:pPr>
              <w:pStyle w:val="ListParagraph"/>
              <w:numPr>
                <w:ilvl w:val="0"/>
                <w:numId w:val="16"/>
              </w:numPr>
              <w:rPr>
                <w:sz w:val="22"/>
              </w:rPr>
            </w:pPr>
            <w:r>
              <w:rPr>
                <w:sz w:val="22"/>
              </w:rPr>
              <w:t>Peacebuilding Priority Plan (PPP).</w:t>
            </w:r>
          </w:p>
        </w:tc>
      </w:tr>
    </w:tbl>
    <w:p w14:paraId="26C6355A" w14:textId="77777777" w:rsidR="00D70519" w:rsidRDefault="00D70519" w:rsidP="00256049">
      <w:pPr>
        <w:jc w:val="both"/>
      </w:pPr>
    </w:p>
    <w:p w14:paraId="615F7A55" w14:textId="1ABFBD44" w:rsidR="000C28D6" w:rsidRDefault="000C28D6" w:rsidP="00256049">
      <w:pPr>
        <w:jc w:val="both"/>
      </w:pPr>
      <w:r>
        <w:t xml:space="preserve">See Annex </w:t>
      </w:r>
      <w:r w:rsidRPr="00526218">
        <w:t>E</w:t>
      </w:r>
      <w:r>
        <w:t xml:space="preserve"> for a detailed description of how the Equity Programme contributes to the goals and outcomes of these strategies and plans.</w:t>
      </w:r>
    </w:p>
    <w:p w14:paraId="26E50890" w14:textId="77777777" w:rsidR="000C28D6" w:rsidRDefault="000C28D6" w:rsidP="00256049">
      <w:pPr>
        <w:jc w:val="both"/>
      </w:pPr>
    </w:p>
    <w:p w14:paraId="12A38DD3" w14:textId="29D33923" w:rsidR="000C0D1C" w:rsidRPr="000C0D1C" w:rsidRDefault="000C0D1C" w:rsidP="006A1AF0">
      <w:pPr>
        <w:pStyle w:val="Heading2"/>
      </w:pPr>
      <w:bookmarkStart w:id="11" w:name="_Toc404557074"/>
      <w:r w:rsidRPr="000C0D1C">
        <w:t>1.5 Strategic Partners</w:t>
      </w:r>
      <w:bookmarkEnd w:id="11"/>
    </w:p>
    <w:p w14:paraId="4F0CB169" w14:textId="77777777" w:rsidR="000C0D1C" w:rsidRDefault="000C0D1C" w:rsidP="00256049">
      <w:pPr>
        <w:jc w:val="both"/>
      </w:pPr>
    </w:p>
    <w:p w14:paraId="7BC119E8" w14:textId="3775C8AD" w:rsidR="00630EA5" w:rsidRDefault="00B00124" w:rsidP="00256049">
      <w:pPr>
        <w:jc w:val="both"/>
      </w:pPr>
      <w:r>
        <w:t xml:space="preserve">Below is a list of strategic partners that are supporting the Equity Programme in southern Kyrgyzstan. They represent a wide range of state partners, implementing partners specializing in a range of expertise, international partners and support UN entities. </w:t>
      </w:r>
      <w:r w:rsidR="00630EA5">
        <w:t xml:space="preserve">UNICEF selected </w:t>
      </w:r>
      <w:r w:rsidR="00630EA5">
        <w:lastRenderedPageBreak/>
        <w:t>partners based on their experience and ability to support the measures outlined in the Business Plan. In some cases, UNICEF worked directly with service providers, such as health care institutions, to ensure that more financial resources were made available to them to implement necessary facility improvements and to take manage their further development.</w:t>
      </w:r>
      <w:r w:rsidR="001A4AEF">
        <w:t xml:space="preserve"> The evaluator had opportunities to speak with a range of these providers in Bishkek and during the field work portion of the evaluation. </w:t>
      </w:r>
      <w:r w:rsidR="00A379EA">
        <w:t>Members of strategic partner organizations offered helpful insights and discussed issues at length with the evaluator providing a detailed picture of the opportunities and challenges in achieving increased equity in the target municipalities.</w:t>
      </w:r>
    </w:p>
    <w:p w14:paraId="3A0BD0CB" w14:textId="77777777" w:rsidR="00630EA5" w:rsidRDefault="00630EA5" w:rsidP="00256049">
      <w:pPr>
        <w:jc w:val="both"/>
      </w:pPr>
    </w:p>
    <w:p w14:paraId="288A7481" w14:textId="710CBBFF" w:rsidR="000C0D1C" w:rsidRDefault="00B00124" w:rsidP="00256049">
      <w:pPr>
        <w:jc w:val="both"/>
      </w:pPr>
      <w:r>
        <w:t>Organizations are listed</w:t>
      </w:r>
      <w:r w:rsidR="00630EA5">
        <w:t xml:space="preserve"> below</w:t>
      </w:r>
      <w:r>
        <w:t xml:space="preserve"> in alphabetical order.</w:t>
      </w:r>
    </w:p>
    <w:p w14:paraId="7A4CA108" w14:textId="77777777" w:rsidR="006D3221" w:rsidRDefault="006D3221" w:rsidP="006D3221">
      <w:pPr>
        <w:jc w:val="both"/>
        <w:rPr>
          <w:rFonts w:cs="Times New Roman"/>
        </w:rPr>
      </w:pPr>
    </w:p>
    <w:p w14:paraId="409918E4" w14:textId="3FF6A783" w:rsidR="006D3221" w:rsidRPr="006A1AF0" w:rsidRDefault="006D3221" w:rsidP="006D3221">
      <w:pPr>
        <w:jc w:val="both"/>
        <w:rPr>
          <w:rFonts w:cs="Times New Roman"/>
          <w:b/>
          <w:i/>
        </w:rPr>
      </w:pPr>
      <w:r w:rsidRPr="006A1AF0">
        <w:rPr>
          <w:rFonts w:cs="Times New Roman"/>
          <w:b/>
          <w:i/>
        </w:rPr>
        <w:t>State partners</w:t>
      </w:r>
    </w:p>
    <w:p w14:paraId="787A667C" w14:textId="77777777" w:rsidR="00760C13" w:rsidRDefault="00760C13" w:rsidP="006D3221">
      <w:pPr>
        <w:jc w:val="both"/>
        <w:rPr>
          <w:rFonts w:cs="Times New Roman"/>
        </w:rPr>
      </w:pPr>
    </w:p>
    <w:p w14:paraId="5F178061" w14:textId="08887DDB" w:rsidR="000D0CE4" w:rsidRDefault="000D0CE4" w:rsidP="00C975AE">
      <w:pPr>
        <w:pStyle w:val="ListParagraph"/>
        <w:numPr>
          <w:ilvl w:val="0"/>
          <w:numId w:val="62"/>
        </w:numPr>
        <w:jc w:val="both"/>
        <w:rPr>
          <w:rFonts w:cs="Times New Roman"/>
        </w:rPr>
      </w:pPr>
      <w:r>
        <w:rPr>
          <w:rFonts w:cs="Times New Roman"/>
        </w:rPr>
        <w:t>Ministry of Education;</w:t>
      </w:r>
    </w:p>
    <w:p w14:paraId="23A4E8EC" w14:textId="7750DF0C" w:rsidR="000D0CE4" w:rsidRDefault="000D0CE4" w:rsidP="00C975AE">
      <w:pPr>
        <w:pStyle w:val="ListParagraph"/>
        <w:numPr>
          <w:ilvl w:val="0"/>
          <w:numId w:val="62"/>
        </w:numPr>
        <w:jc w:val="both"/>
        <w:rPr>
          <w:rFonts w:cs="Times New Roman"/>
        </w:rPr>
      </w:pPr>
      <w:r>
        <w:rPr>
          <w:rFonts w:cs="Times New Roman"/>
        </w:rPr>
        <w:t>Ministry of Health</w:t>
      </w:r>
    </w:p>
    <w:p w14:paraId="626A98D2" w14:textId="3527081B" w:rsidR="006D3221" w:rsidRPr="00B00124" w:rsidRDefault="00760C13" w:rsidP="00C975AE">
      <w:pPr>
        <w:pStyle w:val="ListParagraph"/>
        <w:numPr>
          <w:ilvl w:val="0"/>
          <w:numId w:val="62"/>
        </w:numPr>
        <w:jc w:val="both"/>
        <w:rPr>
          <w:rFonts w:cs="Times New Roman"/>
        </w:rPr>
      </w:pPr>
      <w:r w:rsidRPr="00B00124">
        <w:rPr>
          <w:rFonts w:cs="Times New Roman"/>
        </w:rPr>
        <w:t>Ministry of Youth, Labour and Employment</w:t>
      </w:r>
      <w:r w:rsidR="00B00124">
        <w:rPr>
          <w:rFonts w:cs="Times New Roman"/>
        </w:rPr>
        <w:t>;</w:t>
      </w:r>
    </w:p>
    <w:p w14:paraId="77F0DA99" w14:textId="00A73451" w:rsidR="006D3221" w:rsidRPr="00B00124" w:rsidRDefault="006D3221" w:rsidP="00C975AE">
      <w:pPr>
        <w:pStyle w:val="ListParagraph"/>
        <w:numPr>
          <w:ilvl w:val="0"/>
          <w:numId w:val="62"/>
        </w:numPr>
        <w:jc w:val="both"/>
        <w:rPr>
          <w:rFonts w:cs="Times New Roman"/>
        </w:rPr>
      </w:pPr>
      <w:r w:rsidRPr="00B00124">
        <w:rPr>
          <w:rFonts w:cs="Times New Roman"/>
        </w:rPr>
        <w:t>Ministry of Social Development</w:t>
      </w:r>
      <w:r w:rsidR="00B00124">
        <w:rPr>
          <w:rFonts w:cs="Times New Roman"/>
        </w:rPr>
        <w:t>;</w:t>
      </w:r>
    </w:p>
    <w:p w14:paraId="30A94C9B" w14:textId="74C5311C" w:rsidR="006D3221" w:rsidRDefault="006D3221" w:rsidP="006D3221">
      <w:pPr>
        <w:pStyle w:val="ListParagraph"/>
        <w:numPr>
          <w:ilvl w:val="0"/>
          <w:numId w:val="62"/>
        </w:numPr>
        <w:jc w:val="both"/>
        <w:rPr>
          <w:rFonts w:cs="Times New Roman"/>
        </w:rPr>
      </w:pPr>
      <w:r w:rsidRPr="00B00124">
        <w:rPr>
          <w:rFonts w:cs="Times New Roman"/>
        </w:rPr>
        <w:t>State Agency for Local Self-Government and Inter-Ethnic Relations under the Government of the Kyrgyz Republic</w:t>
      </w:r>
      <w:r w:rsidR="00B00124">
        <w:rPr>
          <w:rFonts w:cs="Times New Roman"/>
        </w:rPr>
        <w:t>;</w:t>
      </w:r>
    </w:p>
    <w:p w14:paraId="4BF9FD47" w14:textId="77777777" w:rsidR="002C4481" w:rsidRPr="002C4481" w:rsidRDefault="002C4481" w:rsidP="002C4481">
      <w:pPr>
        <w:jc w:val="both"/>
        <w:rPr>
          <w:rFonts w:cs="Times New Roman"/>
        </w:rPr>
      </w:pPr>
    </w:p>
    <w:p w14:paraId="090407CA" w14:textId="276C6B2C" w:rsidR="006D3221" w:rsidRPr="006A1AF0" w:rsidRDefault="006D3221" w:rsidP="006D3221">
      <w:pPr>
        <w:jc w:val="both"/>
        <w:rPr>
          <w:rFonts w:cs="Times New Roman"/>
          <w:i/>
        </w:rPr>
      </w:pPr>
      <w:r w:rsidRPr="006A1AF0">
        <w:rPr>
          <w:rFonts w:cs="Times New Roman"/>
          <w:b/>
          <w:i/>
        </w:rPr>
        <w:t>Implementing partners</w:t>
      </w:r>
    </w:p>
    <w:p w14:paraId="016E56D6" w14:textId="77777777" w:rsidR="006D3221" w:rsidRPr="005259DA" w:rsidRDefault="006D3221" w:rsidP="006D3221">
      <w:pPr>
        <w:jc w:val="both"/>
        <w:rPr>
          <w:rFonts w:cs="Times New Roman"/>
        </w:rPr>
      </w:pPr>
    </w:p>
    <w:p w14:paraId="1EE2441E" w14:textId="695BEF83" w:rsidR="002C4481" w:rsidRDefault="002C4481" w:rsidP="00C975AE">
      <w:pPr>
        <w:pStyle w:val="ListParagraph"/>
        <w:numPr>
          <w:ilvl w:val="0"/>
          <w:numId w:val="61"/>
        </w:numPr>
        <w:jc w:val="both"/>
        <w:rPr>
          <w:rFonts w:cs="Times New Roman"/>
        </w:rPr>
      </w:pPr>
      <w:r>
        <w:rPr>
          <w:rFonts w:cs="Times New Roman"/>
        </w:rPr>
        <w:t>Agency of Modernization and Development;</w:t>
      </w:r>
    </w:p>
    <w:p w14:paraId="5F1B39A1" w14:textId="40537B47" w:rsidR="006D3221" w:rsidRPr="005259DA" w:rsidRDefault="006D3221" w:rsidP="00C975AE">
      <w:pPr>
        <w:pStyle w:val="ListParagraph"/>
        <w:numPr>
          <w:ilvl w:val="0"/>
          <w:numId w:val="61"/>
        </w:numPr>
        <w:jc w:val="both"/>
        <w:rPr>
          <w:rFonts w:cs="Times New Roman"/>
        </w:rPr>
      </w:pPr>
      <w:r w:rsidRPr="005259DA">
        <w:rPr>
          <w:rFonts w:cs="Times New Roman"/>
        </w:rPr>
        <w:t>Aijan</w:t>
      </w:r>
      <w:r w:rsidR="00B00124" w:rsidRPr="005259DA">
        <w:rPr>
          <w:rFonts w:cs="Times New Roman"/>
        </w:rPr>
        <w:t>;</w:t>
      </w:r>
    </w:p>
    <w:p w14:paraId="36412271" w14:textId="7F225BE3" w:rsidR="006D3221" w:rsidRPr="005259DA" w:rsidRDefault="006D3221" w:rsidP="00C975AE">
      <w:pPr>
        <w:pStyle w:val="ListParagraph"/>
        <w:numPr>
          <w:ilvl w:val="0"/>
          <w:numId w:val="61"/>
        </w:numPr>
        <w:jc w:val="both"/>
        <w:rPr>
          <w:rFonts w:cs="Times New Roman"/>
        </w:rPr>
      </w:pPr>
      <w:r w:rsidRPr="005259DA">
        <w:rPr>
          <w:rFonts w:cs="Times New Roman"/>
        </w:rPr>
        <w:t>Association of Hospitals</w:t>
      </w:r>
      <w:r w:rsidR="00B00124" w:rsidRPr="005259DA">
        <w:rPr>
          <w:rFonts w:cs="Times New Roman"/>
        </w:rPr>
        <w:t>;</w:t>
      </w:r>
    </w:p>
    <w:p w14:paraId="28E72E9C" w14:textId="3D7A71CC" w:rsidR="00363D43" w:rsidRPr="005259DA" w:rsidRDefault="00363D43" w:rsidP="00C975AE">
      <w:pPr>
        <w:pStyle w:val="ListParagraph"/>
        <w:numPr>
          <w:ilvl w:val="0"/>
          <w:numId w:val="61"/>
        </w:numPr>
        <w:jc w:val="both"/>
        <w:rPr>
          <w:rFonts w:cs="Times New Roman"/>
        </w:rPr>
      </w:pPr>
      <w:r w:rsidRPr="006A1AF0">
        <w:rPr>
          <w:rFonts w:cs="Times New Roman"/>
          <w:szCs w:val="24"/>
        </w:rPr>
        <w:t>Association of Midwives</w:t>
      </w:r>
      <w:r w:rsidRPr="005259DA">
        <w:rPr>
          <w:rFonts w:cs="Times New Roman"/>
          <w:szCs w:val="24"/>
        </w:rPr>
        <w:t>;</w:t>
      </w:r>
    </w:p>
    <w:p w14:paraId="236FB04C" w14:textId="30F88C33" w:rsidR="006D3221" w:rsidRPr="005259DA" w:rsidRDefault="006D3221" w:rsidP="00C975AE">
      <w:pPr>
        <w:pStyle w:val="ListParagraph"/>
        <w:numPr>
          <w:ilvl w:val="0"/>
          <w:numId w:val="61"/>
        </w:numPr>
        <w:jc w:val="both"/>
        <w:rPr>
          <w:rFonts w:cs="Times New Roman"/>
        </w:rPr>
      </w:pPr>
      <w:r w:rsidRPr="005259DA">
        <w:rPr>
          <w:rFonts w:cs="Times New Roman"/>
        </w:rPr>
        <w:t>Association of NGOs for Promotion of Children’s Interests</w:t>
      </w:r>
      <w:r w:rsidR="00B00124" w:rsidRPr="005259DA">
        <w:rPr>
          <w:rFonts w:cs="Times New Roman"/>
        </w:rPr>
        <w:t>;</w:t>
      </w:r>
      <w:r w:rsidRPr="005259DA">
        <w:rPr>
          <w:rFonts w:cs="Times New Roman"/>
        </w:rPr>
        <w:t xml:space="preserve"> </w:t>
      </w:r>
    </w:p>
    <w:p w14:paraId="018D8275" w14:textId="42FEA12F" w:rsidR="00363D43" w:rsidRPr="005259DA" w:rsidRDefault="00363D43" w:rsidP="00C975AE">
      <w:pPr>
        <w:pStyle w:val="ListParagraph"/>
        <w:numPr>
          <w:ilvl w:val="0"/>
          <w:numId w:val="61"/>
        </w:numPr>
        <w:jc w:val="both"/>
        <w:rPr>
          <w:rFonts w:cs="Times New Roman"/>
        </w:rPr>
      </w:pPr>
      <w:r w:rsidRPr="006A1AF0">
        <w:rPr>
          <w:rFonts w:cs="Times New Roman"/>
          <w:szCs w:val="24"/>
        </w:rPr>
        <w:t>Association of Obstetricians/Gynaecologist</w:t>
      </w:r>
      <w:r w:rsidRPr="005259DA">
        <w:rPr>
          <w:rFonts w:cs="Times New Roman"/>
          <w:szCs w:val="24"/>
        </w:rPr>
        <w:t>s;</w:t>
      </w:r>
    </w:p>
    <w:p w14:paraId="105A787F" w14:textId="57FD4436" w:rsidR="006D3221" w:rsidRPr="005259DA" w:rsidRDefault="006D3221" w:rsidP="00C975AE">
      <w:pPr>
        <w:pStyle w:val="ListParagraph"/>
        <w:numPr>
          <w:ilvl w:val="0"/>
          <w:numId w:val="61"/>
        </w:numPr>
        <w:jc w:val="both"/>
        <w:rPr>
          <w:rFonts w:cs="Times New Roman"/>
        </w:rPr>
      </w:pPr>
      <w:r w:rsidRPr="005259DA">
        <w:rPr>
          <w:rFonts w:cs="Times New Roman"/>
        </w:rPr>
        <w:t>Batken Territorial Hospital</w:t>
      </w:r>
      <w:r w:rsidR="00B00124" w:rsidRPr="005259DA">
        <w:rPr>
          <w:rFonts w:cs="Times New Roman"/>
        </w:rPr>
        <w:t>;</w:t>
      </w:r>
    </w:p>
    <w:p w14:paraId="196362D4" w14:textId="03E28012" w:rsidR="006D3221" w:rsidRPr="005259DA" w:rsidRDefault="006D3221" w:rsidP="00C975AE">
      <w:pPr>
        <w:pStyle w:val="ListParagraph"/>
        <w:numPr>
          <w:ilvl w:val="0"/>
          <w:numId w:val="61"/>
        </w:numPr>
        <w:jc w:val="both"/>
        <w:rPr>
          <w:rFonts w:cs="Times New Roman"/>
        </w:rPr>
      </w:pPr>
      <w:r w:rsidRPr="005259DA">
        <w:rPr>
          <w:rFonts w:cs="Times New Roman"/>
        </w:rPr>
        <w:t>Child Rights Defenders League</w:t>
      </w:r>
      <w:r w:rsidR="00B00124" w:rsidRPr="005259DA">
        <w:rPr>
          <w:rFonts w:cs="Times New Roman"/>
        </w:rPr>
        <w:t>;</w:t>
      </w:r>
    </w:p>
    <w:p w14:paraId="1072CCB1" w14:textId="7FB8F3D4" w:rsidR="006D3221" w:rsidRPr="005259DA" w:rsidRDefault="006D3221" w:rsidP="00C975AE">
      <w:pPr>
        <w:pStyle w:val="ListParagraph"/>
        <w:numPr>
          <w:ilvl w:val="0"/>
          <w:numId w:val="61"/>
        </w:numPr>
        <w:jc w:val="both"/>
        <w:rPr>
          <w:rFonts w:cs="Times New Roman"/>
        </w:rPr>
      </w:pPr>
      <w:r w:rsidRPr="005259DA">
        <w:rPr>
          <w:rFonts w:cs="Times New Roman"/>
        </w:rPr>
        <w:t>Development Cooperation in Central Asia</w:t>
      </w:r>
      <w:r w:rsidR="00B00124" w:rsidRPr="005259DA">
        <w:rPr>
          <w:rFonts w:cs="Times New Roman"/>
        </w:rPr>
        <w:t>;</w:t>
      </w:r>
    </w:p>
    <w:p w14:paraId="135C95CE" w14:textId="68B902DF" w:rsidR="006D3221" w:rsidRPr="005259DA" w:rsidRDefault="006D3221" w:rsidP="00C975AE">
      <w:pPr>
        <w:pStyle w:val="ListParagraph"/>
        <w:numPr>
          <w:ilvl w:val="0"/>
          <w:numId w:val="61"/>
        </w:numPr>
        <w:jc w:val="both"/>
        <w:rPr>
          <w:rFonts w:cs="Times New Roman"/>
        </w:rPr>
      </w:pPr>
      <w:r w:rsidRPr="005259DA">
        <w:rPr>
          <w:rFonts w:cs="Times New Roman"/>
        </w:rPr>
        <w:t>El-Med Plus</w:t>
      </w:r>
      <w:r w:rsidR="00B00124" w:rsidRPr="005259DA">
        <w:rPr>
          <w:rFonts w:cs="Times New Roman"/>
        </w:rPr>
        <w:t>;</w:t>
      </w:r>
    </w:p>
    <w:p w14:paraId="4971A6F6" w14:textId="0AE19A77" w:rsidR="006D3221" w:rsidRPr="005259DA" w:rsidRDefault="006D3221" w:rsidP="00C975AE">
      <w:pPr>
        <w:pStyle w:val="ListParagraph"/>
        <w:numPr>
          <w:ilvl w:val="0"/>
          <w:numId w:val="61"/>
        </w:numPr>
        <w:jc w:val="both"/>
        <w:rPr>
          <w:rFonts w:cs="Times New Roman"/>
        </w:rPr>
      </w:pPr>
      <w:r w:rsidRPr="005259DA">
        <w:rPr>
          <w:rFonts w:cs="Times New Roman"/>
        </w:rPr>
        <w:t>Family for Every Child</w:t>
      </w:r>
      <w:r w:rsidR="00B00124" w:rsidRPr="005259DA">
        <w:rPr>
          <w:rFonts w:cs="Times New Roman"/>
        </w:rPr>
        <w:t>;</w:t>
      </w:r>
    </w:p>
    <w:p w14:paraId="20C69745" w14:textId="19E8B602" w:rsidR="006D3221" w:rsidRPr="005259DA" w:rsidRDefault="006D3221" w:rsidP="00C975AE">
      <w:pPr>
        <w:pStyle w:val="ListParagraph"/>
        <w:numPr>
          <w:ilvl w:val="0"/>
          <w:numId w:val="61"/>
        </w:numPr>
        <w:jc w:val="both"/>
        <w:rPr>
          <w:rFonts w:cs="Times New Roman"/>
        </w:rPr>
      </w:pPr>
      <w:r w:rsidRPr="005259DA">
        <w:rPr>
          <w:rFonts w:cs="Times New Roman"/>
        </w:rPr>
        <w:t>Foundation for Tolerance International</w:t>
      </w:r>
      <w:r w:rsidR="00B00124" w:rsidRPr="005259DA">
        <w:rPr>
          <w:rFonts w:cs="Times New Roman"/>
        </w:rPr>
        <w:t>;</w:t>
      </w:r>
      <w:r w:rsidRPr="005259DA">
        <w:rPr>
          <w:rFonts w:cs="Times New Roman"/>
        </w:rPr>
        <w:t xml:space="preserve"> </w:t>
      </w:r>
    </w:p>
    <w:p w14:paraId="78AF670E" w14:textId="7B24BD7F" w:rsidR="006D3221" w:rsidRPr="005259DA" w:rsidRDefault="006D3221" w:rsidP="00C975AE">
      <w:pPr>
        <w:pStyle w:val="ListParagraph"/>
        <w:numPr>
          <w:ilvl w:val="0"/>
          <w:numId w:val="61"/>
        </w:numPr>
        <w:jc w:val="both"/>
        <w:rPr>
          <w:rFonts w:cs="Times New Roman"/>
        </w:rPr>
      </w:pPr>
      <w:r w:rsidRPr="005259DA">
        <w:rPr>
          <w:rFonts w:cs="Times New Roman"/>
        </w:rPr>
        <w:t>Interactive</w:t>
      </w:r>
      <w:r w:rsidR="00B00124" w:rsidRPr="005259DA">
        <w:rPr>
          <w:rFonts w:cs="Times New Roman"/>
        </w:rPr>
        <w:t>;</w:t>
      </w:r>
    </w:p>
    <w:p w14:paraId="1B09978A" w14:textId="223DF3FA" w:rsidR="00627C19" w:rsidRPr="005259DA" w:rsidRDefault="00627C19" w:rsidP="00C975AE">
      <w:pPr>
        <w:pStyle w:val="ListParagraph"/>
        <w:numPr>
          <w:ilvl w:val="0"/>
          <w:numId w:val="61"/>
        </w:numPr>
        <w:jc w:val="both"/>
        <w:rPr>
          <w:rFonts w:cs="Times New Roman"/>
        </w:rPr>
      </w:pPr>
      <w:r w:rsidRPr="005259DA">
        <w:rPr>
          <w:rFonts w:cs="Times New Roman"/>
        </w:rPr>
        <w:t>Instream</w:t>
      </w:r>
      <w:r w:rsidR="00B00124" w:rsidRPr="005259DA">
        <w:rPr>
          <w:rFonts w:cs="Times New Roman"/>
        </w:rPr>
        <w:t>;</w:t>
      </w:r>
    </w:p>
    <w:p w14:paraId="6D3248E4" w14:textId="2E163020" w:rsidR="006D3221" w:rsidRPr="005259DA" w:rsidRDefault="006D3221" w:rsidP="00C975AE">
      <w:pPr>
        <w:pStyle w:val="ListParagraph"/>
        <w:numPr>
          <w:ilvl w:val="0"/>
          <w:numId w:val="61"/>
        </w:numPr>
        <w:jc w:val="both"/>
        <w:rPr>
          <w:rFonts w:cs="Times New Roman"/>
        </w:rPr>
      </w:pPr>
      <w:r w:rsidRPr="005259DA">
        <w:rPr>
          <w:rFonts w:cs="Times New Roman"/>
        </w:rPr>
        <w:t>Jalalabad Territorial Hospital</w:t>
      </w:r>
      <w:r w:rsidR="00B00124" w:rsidRPr="005259DA">
        <w:rPr>
          <w:rFonts w:cs="Times New Roman"/>
        </w:rPr>
        <w:t>;</w:t>
      </w:r>
    </w:p>
    <w:p w14:paraId="02ED5592" w14:textId="4163DFAF" w:rsidR="006D3221" w:rsidRPr="005259DA" w:rsidRDefault="006D3221" w:rsidP="00C975AE">
      <w:pPr>
        <w:pStyle w:val="ListParagraph"/>
        <w:numPr>
          <w:ilvl w:val="0"/>
          <w:numId w:val="61"/>
        </w:numPr>
        <w:jc w:val="both"/>
        <w:rPr>
          <w:rFonts w:cs="Times New Roman"/>
        </w:rPr>
      </w:pPr>
      <w:r w:rsidRPr="005259DA">
        <w:rPr>
          <w:rFonts w:cs="Times New Roman"/>
        </w:rPr>
        <w:t>Kyrgyz Alliance of Obstetricians</w:t>
      </w:r>
      <w:r w:rsidR="00B00124" w:rsidRPr="005259DA">
        <w:rPr>
          <w:rFonts w:cs="Times New Roman"/>
        </w:rPr>
        <w:t>;</w:t>
      </w:r>
    </w:p>
    <w:p w14:paraId="3FF75E2A" w14:textId="188EEE06" w:rsidR="006D3221" w:rsidRPr="005259DA" w:rsidRDefault="006D3221" w:rsidP="00C975AE">
      <w:pPr>
        <w:pStyle w:val="ListParagraph"/>
        <w:numPr>
          <w:ilvl w:val="0"/>
          <w:numId w:val="61"/>
        </w:numPr>
        <w:jc w:val="both"/>
        <w:rPr>
          <w:rFonts w:cs="Times New Roman"/>
        </w:rPr>
      </w:pPr>
      <w:r w:rsidRPr="005259DA">
        <w:rPr>
          <w:rFonts w:cs="Times New Roman"/>
        </w:rPr>
        <w:t>Kyrgyz Association of Obstetricians, Gynaecologists and Neonatologists</w:t>
      </w:r>
      <w:r w:rsidR="00B00124" w:rsidRPr="005259DA">
        <w:rPr>
          <w:rFonts w:cs="Times New Roman"/>
        </w:rPr>
        <w:t>;</w:t>
      </w:r>
    </w:p>
    <w:p w14:paraId="25851F1B" w14:textId="2D8DF8B7" w:rsidR="006D3221" w:rsidRPr="005259DA" w:rsidRDefault="006D3221" w:rsidP="00C975AE">
      <w:pPr>
        <w:pStyle w:val="ListParagraph"/>
        <w:numPr>
          <w:ilvl w:val="0"/>
          <w:numId w:val="61"/>
        </w:numPr>
        <w:jc w:val="both"/>
        <w:rPr>
          <w:rFonts w:cs="Times New Roman"/>
        </w:rPr>
      </w:pPr>
      <w:r w:rsidRPr="005259DA">
        <w:rPr>
          <w:rFonts w:cs="Times New Roman"/>
        </w:rPr>
        <w:t>Kyrgyz State Medical Institute of Postgraduate Studies</w:t>
      </w:r>
      <w:r w:rsidR="00B00124" w:rsidRPr="005259DA">
        <w:rPr>
          <w:rFonts w:cs="Times New Roman"/>
        </w:rPr>
        <w:t>;</w:t>
      </w:r>
    </w:p>
    <w:p w14:paraId="472E4D8E" w14:textId="509A9D3B" w:rsidR="006D3221" w:rsidRPr="005259DA" w:rsidRDefault="006D3221" w:rsidP="00C975AE">
      <w:pPr>
        <w:pStyle w:val="ListParagraph"/>
        <w:numPr>
          <w:ilvl w:val="0"/>
          <w:numId w:val="61"/>
        </w:numPr>
        <w:jc w:val="both"/>
        <w:rPr>
          <w:rFonts w:cs="Times New Roman"/>
        </w:rPr>
      </w:pPr>
      <w:r w:rsidRPr="005259DA">
        <w:rPr>
          <w:rFonts w:cs="Times New Roman"/>
        </w:rPr>
        <w:t>Osh Oblast Joint Clinical Hospital</w:t>
      </w:r>
      <w:r w:rsidR="00B00124" w:rsidRPr="005259DA">
        <w:rPr>
          <w:rFonts w:cs="Times New Roman"/>
        </w:rPr>
        <w:t>;</w:t>
      </w:r>
    </w:p>
    <w:p w14:paraId="1B9AEF2D" w14:textId="28A5ED93" w:rsidR="006D3221" w:rsidRPr="005259DA" w:rsidRDefault="006D3221" w:rsidP="00C975AE">
      <w:pPr>
        <w:pStyle w:val="ListParagraph"/>
        <w:numPr>
          <w:ilvl w:val="0"/>
          <w:numId w:val="61"/>
        </w:numPr>
        <w:jc w:val="both"/>
        <w:rPr>
          <w:rFonts w:cs="Times New Roman"/>
        </w:rPr>
      </w:pPr>
      <w:r w:rsidRPr="005259DA">
        <w:rPr>
          <w:rFonts w:cs="Times New Roman"/>
        </w:rPr>
        <w:t>Public Foundation “Education Initiatives Support”</w:t>
      </w:r>
      <w:r w:rsidR="00B00124" w:rsidRPr="005259DA">
        <w:rPr>
          <w:rFonts w:cs="Times New Roman"/>
        </w:rPr>
        <w:t>;</w:t>
      </w:r>
    </w:p>
    <w:p w14:paraId="19E489CA" w14:textId="25B16FA2" w:rsidR="00CC2149" w:rsidRPr="005259DA" w:rsidRDefault="00CC2149" w:rsidP="00C975AE">
      <w:pPr>
        <w:pStyle w:val="ListParagraph"/>
        <w:numPr>
          <w:ilvl w:val="0"/>
          <w:numId w:val="61"/>
        </w:numPr>
        <w:jc w:val="both"/>
        <w:rPr>
          <w:rFonts w:cs="Times New Roman"/>
        </w:rPr>
      </w:pPr>
      <w:r w:rsidRPr="005259DA">
        <w:rPr>
          <w:rFonts w:cs="Times New Roman"/>
        </w:rPr>
        <w:t>Roza Otunbaeva Initiative;</w:t>
      </w:r>
    </w:p>
    <w:p w14:paraId="14BFE2F1" w14:textId="0F224E94" w:rsidR="006D3221" w:rsidRPr="005259DA" w:rsidRDefault="006D3221" w:rsidP="00C975AE">
      <w:pPr>
        <w:pStyle w:val="ListParagraph"/>
        <w:numPr>
          <w:ilvl w:val="0"/>
          <w:numId w:val="61"/>
        </w:numPr>
        <w:jc w:val="both"/>
        <w:rPr>
          <w:rFonts w:cs="Times New Roman"/>
        </w:rPr>
      </w:pPr>
      <w:r w:rsidRPr="005259DA">
        <w:rPr>
          <w:rFonts w:cs="Times New Roman"/>
        </w:rPr>
        <w:t>Sinton</w:t>
      </w:r>
      <w:r w:rsidR="00B00124" w:rsidRPr="005259DA">
        <w:rPr>
          <w:rFonts w:cs="Times New Roman"/>
        </w:rPr>
        <w:t>;</w:t>
      </w:r>
    </w:p>
    <w:p w14:paraId="091173B7" w14:textId="43B7D8FA" w:rsidR="006D3221" w:rsidRPr="005259DA" w:rsidRDefault="006D3221" w:rsidP="00C975AE">
      <w:pPr>
        <w:pStyle w:val="ListParagraph"/>
        <w:numPr>
          <w:ilvl w:val="0"/>
          <w:numId w:val="61"/>
        </w:numPr>
        <w:jc w:val="both"/>
        <w:rPr>
          <w:rFonts w:cs="Times New Roman"/>
        </w:rPr>
      </w:pPr>
      <w:r w:rsidRPr="005259DA">
        <w:rPr>
          <w:rFonts w:cs="Times New Roman"/>
        </w:rPr>
        <w:t>Young Citizen’s Development</w:t>
      </w:r>
      <w:r w:rsidR="00B00124" w:rsidRPr="005259DA">
        <w:rPr>
          <w:rFonts w:cs="Times New Roman"/>
        </w:rPr>
        <w:t>;</w:t>
      </w:r>
    </w:p>
    <w:p w14:paraId="10EFA818" w14:textId="386F4573" w:rsidR="006D3221" w:rsidRPr="005259DA" w:rsidRDefault="006D3221" w:rsidP="00C975AE">
      <w:pPr>
        <w:pStyle w:val="ListParagraph"/>
        <w:numPr>
          <w:ilvl w:val="0"/>
          <w:numId w:val="61"/>
        </w:numPr>
        <w:jc w:val="both"/>
        <w:rPr>
          <w:rFonts w:cs="Times New Roman"/>
        </w:rPr>
      </w:pPr>
      <w:r w:rsidRPr="005259DA">
        <w:rPr>
          <w:rFonts w:cs="Times New Roman"/>
        </w:rPr>
        <w:t>Youth of Osh</w:t>
      </w:r>
      <w:r w:rsidR="00B00124" w:rsidRPr="005259DA">
        <w:rPr>
          <w:rFonts w:cs="Times New Roman"/>
        </w:rPr>
        <w:t>.</w:t>
      </w:r>
    </w:p>
    <w:p w14:paraId="1CABFA94" w14:textId="0D7DA47F" w:rsidR="00627C19" w:rsidRPr="005259DA" w:rsidRDefault="00627C19" w:rsidP="006D3221">
      <w:pPr>
        <w:jc w:val="both"/>
        <w:rPr>
          <w:rFonts w:cs="Times New Roman"/>
        </w:rPr>
      </w:pPr>
    </w:p>
    <w:p w14:paraId="11A4BC4F" w14:textId="7A7FF849" w:rsidR="006D3221" w:rsidRPr="006A1AF0" w:rsidRDefault="006D3221" w:rsidP="006D3221">
      <w:pPr>
        <w:jc w:val="both"/>
        <w:rPr>
          <w:rFonts w:cs="Times New Roman"/>
          <w:i/>
        </w:rPr>
      </w:pPr>
      <w:r w:rsidRPr="006A1AF0">
        <w:rPr>
          <w:rFonts w:cs="Times New Roman"/>
          <w:i/>
        </w:rPr>
        <w:t>International organizations</w:t>
      </w:r>
    </w:p>
    <w:p w14:paraId="010D405E" w14:textId="77777777" w:rsidR="006D3221" w:rsidRPr="005259DA" w:rsidRDefault="006D3221" w:rsidP="006D3221">
      <w:pPr>
        <w:jc w:val="both"/>
        <w:rPr>
          <w:rFonts w:cs="Times New Roman"/>
        </w:rPr>
      </w:pPr>
    </w:p>
    <w:p w14:paraId="732D0C03" w14:textId="39405169" w:rsidR="00B00124" w:rsidRPr="005259DA" w:rsidRDefault="00CC2149" w:rsidP="00C975AE">
      <w:pPr>
        <w:pStyle w:val="ListParagraph"/>
        <w:numPr>
          <w:ilvl w:val="0"/>
          <w:numId w:val="60"/>
        </w:numPr>
        <w:jc w:val="both"/>
        <w:rPr>
          <w:rFonts w:cs="Times New Roman"/>
        </w:rPr>
      </w:pPr>
      <w:r w:rsidRPr="005259DA">
        <w:rPr>
          <w:rFonts w:cs="Times New Roman"/>
        </w:rPr>
        <w:t xml:space="preserve">Mountain Societies Development Support Programme, </w:t>
      </w:r>
      <w:r w:rsidR="00B00124" w:rsidRPr="005259DA">
        <w:rPr>
          <w:rFonts w:cs="Times New Roman"/>
        </w:rPr>
        <w:t>Aga Khan Foundation, Kyrgyzstan;</w:t>
      </w:r>
    </w:p>
    <w:p w14:paraId="1129211D" w14:textId="45F7DEF1" w:rsidR="00627C19" w:rsidRPr="005259DA" w:rsidRDefault="00627C19" w:rsidP="00C975AE">
      <w:pPr>
        <w:pStyle w:val="ListParagraph"/>
        <w:numPr>
          <w:ilvl w:val="0"/>
          <w:numId w:val="60"/>
        </w:numPr>
        <w:jc w:val="both"/>
        <w:rPr>
          <w:rFonts w:cs="Times New Roman"/>
        </w:rPr>
      </w:pPr>
      <w:r w:rsidRPr="005259DA">
        <w:rPr>
          <w:rFonts w:cs="Times New Roman"/>
        </w:rPr>
        <w:t>Deutsche Gesellschaft für Internationale Zusammenarbeit (GIZ) GmbH</w:t>
      </w:r>
      <w:r w:rsidR="00B00124" w:rsidRPr="005259DA">
        <w:rPr>
          <w:rFonts w:cs="Times New Roman"/>
        </w:rPr>
        <w:t>;</w:t>
      </w:r>
    </w:p>
    <w:p w14:paraId="57D6528C" w14:textId="3DA0BB4C" w:rsidR="006D3221" w:rsidRDefault="006D3221" w:rsidP="00C975AE">
      <w:pPr>
        <w:pStyle w:val="ListParagraph"/>
        <w:numPr>
          <w:ilvl w:val="0"/>
          <w:numId w:val="60"/>
        </w:numPr>
        <w:jc w:val="both"/>
        <w:rPr>
          <w:rFonts w:cs="Times New Roman"/>
        </w:rPr>
      </w:pPr>
      <w:r w:rsidRPr="005259DA">
        <w:rPr>
          <w:rFonts w:cs="Times New Roman"/>
        </w:rPr>
        <w:t>Help Age International</w:t>
      </w:r>
      <w:r w:rsidR="00B00124" w:rsidRPr="005259DA">
        <w:rPr>
          <w:rFonts w:cs="Times New Roman"/>
        </w:rPr>
        <w:t>;</w:t>
      </w:r>
    </w:p>
    <w:p w14:paraId="3001AF8C" w14:textId="41EB197C" w:rsidR="00217FF8" w:rsidRPr="005259DA" w:rsidRDefault="00217FF8" w:rsidP="00C975AE">
      <w:pPr>
        <w:pStyle w:val="ListParagraph"/>
        <w:numPr>
          <w:ilvl w:val="0"/>
          <w:numId w:val="60"/>
        </w:numPr>
        <w:jc w:val="both"/>
        <w:rPr>
          <w:rFonts w:cs="Times New Roman"/>
        </w:rPr>
      </w:pPr>
      <w:r>
        <w:rPr>
          <w:rFonts w:cs="Times New Roman"/>
        </w:rPr>
        <w:t>International Organization for Migration;</w:t>
      </w:r>
    </w:p>
    <w:p w14:paraId="02920D54" w14:textId="36E2817C" w:rsidR="00CC2149" w:rsidRPr="005259DA" w:rsidRDefault="00CC2149" w:rsidP="00C975AE">
      <w:pPr>
        <w:pStyle w:val="ListParagraph"/>
        <w:numPr>
          <w:ilvl w:val="0"/>
          <w:numId w:val="60"/>
        </w:numPr>
        <w:jc w:val="both"/>
        <w:rPr>
          <w:rFonts w:cs="Times New Roman"/>
        </w:rPr>
      </w:pPr>
      <w:r w:rsidRPr="005259DA">
        <w:rPr>
          <w:rFonts w:cs="Times New Roman"/>
        </w:rPr>
        <w:t>INTRAC;</w:t>
      </w:r>
    </w:p>
    <w:p w14:paraId="65A699F3" w14:textId="77777777" w:rsidR="006D3221" w:rsidRPr="005259DA" w:rsidRDefault="006D3221" w:rsidP="006A1AF0">
      <w:pPr>
        <w:ind w:left="360"/>
        <w:jc w:val="both"/>
        <w:rPr>
          <w:rFonts w:cs="Times New Roman"/>
        </w:rPr>
      </w:pPr>
    </w:p>
    <w:p w14:paraId="74D32695" w14:textId="14BBB01B" w:rsidR="006D3221" w:rsidRPr="006A1AF0" w:rsidRDefault="006D3221" w:rsidP="006D3221">
      <w:pPr>
        <w:jc w:val="both"/>
        <w:rPr>
          <w:rFonts w:cs="Times New Roman"/>
          <w:i/>
        </w:rPr>
      </w:pPr>
      <w:r w:rsidRPr="006A1AF0">
        <w:rPr>
          <w:rFonts w:cs="Times New Roman"/>
          <w:i/>
        </w:rPr>
        <w:t>UN entities</w:t>
      </w:r>
    </w:p>
    <w:p w14:paraId="1352519D" w14:textId="77777777" w:rsidR="006D3221" w:rsidRPr="005259DA" w:rsidRDefault="006D3221" w:rsidP="006D3221">
      <w:pPr>
        <w:jc w:val="both"/>
        <w:rPr>
          <w:rFonts w:cs="Times New Roman"/>
        </w:rPr>
      </w:pPr>
    </w:p>
    <w:p w14:paraId="65734D53" w14:textId="481B3658" w:rsidR="00627C19" w:rsidRPr="005259DA" w:rsidRDefault="00630EA5" w:rsidP="00C975AE">
      <w:pPr>
        <w:pStyle w:val="ListParagraph"/>
        <w:numPr>
          <w:ilvl w:val="0"/>
          <w:numId w:val="63"/>
        </w:numPr>
        <w:jc w:val="both"/>
        <w:rPr>
          <w:rFonts w:cs="Times New Roman"/>
        </w:rPr>
      </w:pPr>
      <w:r w:rsidRPr="005259DA">
        <w:rPr>
          <w:rFonts w:cs="Times New Roman"/>
        </w:rPr>
        <w:t>United Nations Volunteers</w:t>
      </w:r>
      <w:r w:rsidR="00B00124" w:rsidRPr="005259DA">
        <w:rPr>
          <w:rFonts w:cs="Times New Roman"/>
        </w:rPr>
        <w:t>.</w:t>
      </w:r>
    </w:p>
    <w:p w14:paraId="65C4C42C" w14:textId="77777777" w:rsidR="006D3221" w:rsidRPr="005259DA" w:rsidRDefault="006D3221" w:rsidP="00256049">
      <w:pPr>
        <w:jc w:val="both"/>
      </w:pPr>
    </w:p>
    <w:p w14:paraId="243BF5DD" w14:textId="0E87C698" w:rsidR="00E27D91" w:rsidRPr="004B576B" w:rsidRDefault="004B576B" w:rsidP="004B576B">
      <w:pPr>
        <w:pStyle w:val="Heading2"/>
      </w:pPr>
      <w:bookmarkStart w:id="12" w:name="_Toc404557075"/>
      <w:r w:rsidRPr="006A1AF0">
        <w:rPr>
          <w:b w:val="0"/>
        </w:rPr>
        <w:t>1.</w:t>
      </w:r>
      <w:r w:rsidR="000C0D1C">
        <w:t>6</w:t>
      </w:r>
      <w:r w:rsidR="000C0D1C" w:rsidRPr="004B576B">
        <w:t xml:space="preserve"> </w:t>
      </w:r>
      <w:r w:rsidRPr="004B576B">
        <w:t>Note on Resilience</w:t>
      </w:r>
      <w:bookmarkEnd w:id="12"/>
    </w:p>
    <w:p w14:paraId="2B53D95B" w14:textId="77777777" w:rsidR="004B576B" w:rsidRDefault="004B576B" w:rsidP="00256049">
      <w:pPr>
        <w:jc w:val="both"/>
      </w:pPr>
    </w:p>
    <w:p w14:paraId="4AC64921" w14:textId="44EFAB27" w:rsidR="007A12AE" w:rsidRDefault="007A12AE" w:rsidP="00256049">
      <w:pPr>
        <w:jc w:val="both"/>
      </w:pPr>
      <w:r>
        <w:t>UNICEF’s development of the concept of resilience</w:t>
      </w:r>
      <w:r w:rsidR="00953471">
        <w:t xml:space="preserve"> at a global level</w:t>
      </w:r>
      <w:r>
        <w:t xml:space="preserve"> is ongoing. Indeed, the definition of the term has been updated during the course of this evaluation. </w:t>
      </w:r>
      <w:r w:rsidR="00861E99">
        <w:t>This has caused some confusion in the appropriate use of the term. In particular, there has been a challenge to create a logical distinction between ‘resilience’ and ‘human security’. According to the latest UNICEF definition of ‘resilience’ it is, ‘The ability of children, household, communities and systems to anticipate, manage, and overcome shocks and cumulative stresses.’</w:t>
      </w:r>
      <w:r w:rsidR="00861E99">
        <w:rPr>
          <w:rStyle w:val="FootnoteReference"/>
        </w:rPr>
        <w:footnoteReference w:id="4"/>
      </w:r>
      <w:r w:rsidR="00861E99">
        <w:t xml:space="preserve"> Resilience touches on climate change adaptation, disaster risk reduction, peacebuilding and social welfare.</w:t>
      </w:r>
      <w:r w:rsidR="00144AB8">
        <w:t xml:space="preserve"> Human security has been described as, ‘freedom from want, freedom from fear, and the freedom of future generations to inherit a healthy natural environment’.</w:t>
      </w:r>
      <w:r w:rsidR="00144AB8">
        <w:rPr>
          <w:rStyle w:val="FootnoteReference"/>
        </w:rPr>
        <w:footnoteReference w:id="5"/>
      </w:r>
      <w:r w:rsidR="00144AB8">
        <w:t xml:space="preserve"> </w:t>
      </w:r>
    </w:p>
    <w:p w14:paraId="33F0655C" w14:textId="77777777" w:rsidR="00034C19" w:rsidRDefault="00034C19" w:rsidP="00256049">
      <w:pPr>
        <w:jc w:val="both"/>
      </w:pPr>
    </w:p>
    <w:p w14:paraId="286D4341" w14:textId="002EF1FC" w:rsidR="00034C19" w:rsidRDefault="00034C19" w:rsidP="00256049">
      <w:pPr>
        <w:jc w:val="both"/>
      </w:pPr>
      <w:r>
        <w:t>This evaluation considers resilience to be more practically focused on the types of initiatives that are implemented and the extent to which they enable people and their communities to take concrete steps to address shocks and existing challenges that threaten people’s ability to respond and recover from them.</w:t>
      </w:r>
      <w:r w:rsidR="00233FF4">
        <w:t xml:space="preserve"> The collaborative effort to improve resilience can also promote social cohesion, which is an important part of the Equity Programme. There are aspects that suggest the programme’s approach may be facilitating greater cohesion, and is thus building resilience.</w:t>
      </w:r>
      <w:r>
        <w:t xml:space="preserve"> Human security, here, is regarded as a higher</w:t>
      </w:r>
      <w:r w:rsidR="00343C28">
        <w:t>-</w:t>
      </w:r>
      <w:r>
        <w:t>level goal, in which resilience can play a role. There are debates over the utility of the term and human security is not widely used within UNICEF.</w:t>
      </w:r>
      <w:r w:rsidR="00233FF4">
        <w:t xml:space="preserve"> It has been included in several locations here to highlight higher level goals which can be attained through the strengthening of resilience.</w:t>
      </w:r>
    </w:p>
    <w:p w14:paraId="02B9DD5F" w14:textId="77777777" w:rsidR="004B576B" w:rsidRPr="00DD53FB" w:rsidRDefault="004B576B" w:rsidP="00256049">
      <w:pPr>
        <w:jc w:val="both"/>
        <w:sectPr w:rsidR="004B576B" w:rsidRPr="00DD53FB" w:rsidSect="00390429">
          <w:pgSz w:w="11906" w:h="16838"/>
          <w:pgMar w:top="1418" w:right="1418" w:bottom="1418" w:left="1418" w:header="709" w:footer="709" w:gutter="0"/>
          <w:cols w:space="708"/>
          <w:docGrid w:linePitch="360"/>
        </w:sectPr>
      </w:pPr>
    </w:p>
    <w:p w14:paraId="2F6E474D" w14:textId="77777777" w:rsidR="00D3546F" w:rsidRPr="00DD53FB" w:rsidRDefault="00694664" w:rsidP="00694664">
      <w:pPr>
        <w:pStyle w:val="Heading1"/>
      </w:pPr>
      <w:bookmarkStart w:id="13" w:name="_Toc404557076"/>
      <w:r>
        <w:lastRenderedPageBreak/>
        <w:t xml:space="preserve">2. </w:t>
      </w:r>
      <w:r w:rsidR="00D3546F" w:rsidRPr="00DD53FB">
        <w:t>Evaluation Objectives and Methodology</w:t>
      </w:r>
      <w:bookmarkEnd w:id="13"/>
    </w:p>
    <w:p w14:paraId="34B21AE2" w14:textId="77777777" w:rsidR="00D3546F" w:rsidRDefault="00D3546F" w:rsidP="00256049">
      <w:pPr>
        <w:jc w:val="both"/>
      </w:pPr>
    </w:p>
    <w:p w14:paraId="143C84E3" w14:textId="2E654924" w:rsidR="004A14FB" w:rsidRDefault="004A14FB" w:rsidP="008760E6">
      <w:pPr>
        <w:pStyle w:val="Heading2"/>
      </w:pPr>
      <w:bookmarkStart w:id="14" w:name="_Toc404557077"/>
      <w:r>
        <w:t>2.1 Purpose of Evaluation</w:t>
      </w:r>
      <w:bookmarkEnd w:id="14"/>
    </w:p>
    <w:p w14:paraId="7EB3C3EA" w14:textId="77777777" w:rsidR="004A14FB" w:rsidRDefault="004A14FB" w:rsidP="006A1AF0"/>
    <w:p w14:paraId="7A0EB3B9" w14:textId="6BA33E55" w:rsidR="00FE0E14" w:rsidRDefault="004A14FB" w:rsidP="006A1AF0">
      <w:pPr>
        <w:jc w:val="both"/>
      </w:pPr>
      <w:r>
        <w:t xml:space="preserve">The purpose </w:t>
      </w:r>
      <w:r w:rsidR="00FE0E14">
        <w:t>of this formative evaluation is to assess the extent to which the programme is contributing to the intended impact of ‘improved peace and stability, and a lessening of ethnic tension in the conflict-affected areas of Southern Kyrgyzstan’.</w:t>
      </w:r>
      <w:r w:rsidR="00F774FA">
        <w:t xml:space="preserve"> This includes assessing the extent to which the Equity Programme contributes to the building of resilience of children and communities in the target and outreach areas.</w:t>
      </w:r>
    </w:p>
    <w:p w14:paraId="70C2C544" w14:textId="77777777" w:rsidR="004A14FB" w:rsidRDefault="004A14FB" w:rsidP="006A1AF0"/>
    <w:p w14:paraId="2FBE2CA4" w14:textId="09DA7D4E" w:rsidR="004A6BF0" w:rsidRPr="008760E6" w:rsidRDefault="004A6BF0" w:rsidP="008760E6">
      <w:pPr>
        <w:pStyle w:val="Heading2"/>
      </w:pPr>
      <w:bookmarkStart w:id="15" w:name="_Toc404557078"/>
      <w:r w:rsidRPr="008760E6">
        <w:t>2.</w:t>
      </w:r>
      <w:r w:rsidR="004A14FB">
        <w:t>2</w:t>
      </w:r>
      <w:r w:rsidR="004A14FB" w:rsidRPr="008760E6">
        <w:t xml:space="preserve"> </w:t>
      </w:r>
      <w:r w:rsidRPr="008760E6">
        <w:t>Evaluation Objectives</w:t>
      </w:r>
      <w:bookmarkEnd w:id="15"/>
    </w:p>
    <w:p w14:paraId="2DC34F91" w14:textId="77777777" w:rsidR="004A6BF0" w:rsidRPr="00DD53FB" w:rsidRDefault="004A6BF0" w:rsidP="00256049">
      <w:pPr>
        <w:jc w:val="both"/>
      </w:pPr>
    </w:p>
    <w:p w14:paraId="38D04C29" w14:textId="77777777" w:rsidR="00CE175C" w:rsidRDefault="000251B2" w:rsidP="00256049">
      <w:pPr>
        <w:jc w:val="both"/>
      </w:pPr>
      <w:r>
        <w:t>The objectives of this evaluation are twofold:</w:t>
      </w:r>
    </w:p>
    <w:p w14:paraId="2A069C9C" w14:textId="77777777" w:rsidR="000251B2" w:rsidRDefault="000251B2" w:rsidP="00256049">
      <w:pPr>
        <w:jc w:val="both"/>
      </w:pPr>
    </w:p>
    <w:p w14:paraId="5AB2CCBC" w14:textId="77777777" w:rsidR="000251B2" w:rsidRDefault="000251B2" w:rsidP="00C975AE">
      <w:pPr>
        <w:pStyle w:val="ListParagraph"/>
        <w:numPr>
          <w:ilvl w:val="0"/>
          <w:numId w:val="31"/>
        </w:numPr>
        <w:jc w:val="both"/>
      </w:pPr>
      <w:r>
        <w:t>To assess the extent to which the programme is implemented efficiently and effectively, hereby achieving the goal and object of the Equity Programme. The evaluation is to generate knowledge: to reflect achieved results and shortcoming of the Equity Programme, as well as to have specific recommendations so as to set further priorities, strategies and interventions.</w:t>
      </w:r>
    </w:p>
    <w:p w14:paraId="18652DC1" w14:textId="77777777" w:rsidR="006E31A3" w:rsidRDefault="000251B2" w:rsidP="00C975AE">
      <w:pPr>
        <w:pStyle w:val="ListParagraph"/>
        <w:numPr>
          <w:ilvl w:val="0"/>
          <w:numId w:val="31"/>
        </w:numPr>
        <w:jc w:val="both"/>
      </w:pPr>
      <w:r>
        <w:t>To conduct a desk review and analysis on how and if the Equity Programme contributes toward building resilience of children and communities in target areas.</w:t>
      </w:r>
    </w:p>
    <w:p w14:paraId="7C98F656" w14:textId="77777777" w:rsidR="004F52DC" w:rsidRDefault="006E31A3" w:rsidP="00256049">
      <w:pPr>
        <w:jc w:val="both"/>
      </w:pPr>
      <w:r>
        <w:t xml:space="preserve"> </w:t>
      </w:r>
    </w:p>
    <w:p w14:paraId="132F4E69" w14:textId="77777777" w:rsidR="006E31A3" w:rsidRDefault="006E31A3" w:rsidP="00256049">
      <w:pPr>
        <w:jc w:val="both"/>
      </w:pPr>
      <w:r>
        <w:t>This is to contribute to the Mid-Term Review of the UNICEF Country Programme</w:t>
      </w:r>
      <w:r w:rsidR="00644E58">
        <w:t>. This will help the agency to identify achievements and understand challenges so that programming can be adjusted to enhance its focus on the needs of the most vulnerable children and families.</w:t>
      </w:r>
      <w:r w:rsidR="00CB2208">
        <w:t xml:space="preserve"> In addition, it will help government counterparts and development partners to understand the Equity Programme’s work and improve collaborative planning, implementation and coordination to address vulnerabilities.</w:t>
      </w:r>
    </w:p>
    <w:p w14:paraId="18DFCDB7" w14:textId="77777777" w:rsidR="006E31A3" w:rsidRDefault="006E31A3" w:rsidP="00256049">
      <w:pPr>
        <w:jc w:val="both"/>
      </w:pPr>
    </w:p>
    <w:p w14:paraId="5CE3A877" w14:textId="1E05C2C6" w:rsidR="004F52DC" w:rsidRPr="008760E6" w:rsidRDefault="008873CD" w:rsidP="008760E6">
      <w:pPr>
        <w:pStyle w:val="Heading2"/>
      </w:pPr>
      <w:bookmarkStart w:id="16" w:name="_Toc404557079"/>
      <w:r w:rsidRPr="008760E6">
        <w:t>2.</w:t>
      </w:r>
      <w:r w:rsidR="004A14FB">
        <w:t>3</w:t>
      </w:r>
      <w:r w:rsidRPr="008760E6">
        <w:t xml:space="preserve"> Scope of the Evaluation</w:t>
      </w:r>
      <w:bookmarkEnd w:id="16"/>
    </w:p>
    <w:p w14:paraId="24C2C5E8" w14:textId="77777777" w:rsidR="008873CD" w:rsidRDefault="008873CD" w:rsidP="00256049">
      <w:pPr>
        <w:jc w:val="both"/>
      </w:pPr>
    </w:p>
    <w:p w14:paraId="5F2F259A" w14:textId="77777777" w:rsidR="0018271A" w:rsidRDefault="0018271A" w:rsidP="00256049">
      <w:pPr>
        <w:jc w:val="both"/>
      </w:pPr>
      <w:r>
        <w:t>The evaluation is to sum up achievements and shortcomings of the Equity Programme. This includes examining programme interventions, changes to the logical framework, successes and challenges. The primary focus is on:</w:t>
      </w:r>
    </w:p>
    <w:p w14:paraId="2EC27A5C" w14:textId="77777777" w:rsidR="0018271A" w:rsidRDefault="0018271A" w:rsidP="00256049">
      <w:pPr>
        <w:jc w:val="both"/>
      </w:pPr>
    </w:p>
    <w:p w14:paraId="75DCE719" w14:textId="77777777" w:rsidR="0018271A" w:rsidRDefault="0018271A" w:rsidP="00C975AE">
      <w:pPr>
        <w:pStyle w:val="ListParagraph"/>
        <w:numPr>
          <w:ilvl w:val="0"/>
          <w:numId w:val="32"/>
        </w:numPr>
        <w:jc w:val="both"/>
      </w:pPr>
      <w:r>
        <w:t>Final beneficiaries – children, adolescents, mothers and families;</w:t>
      </w:r>
    </w:p>
    <w:p w14:paraId="369A9575" w14:textId="77777777" w:rsidR="0018271A" w:rsidRDefault="0018271A" w:rsidP="00C975AE">
      <w:pPr>
        <w:pStyle w:val="ListParagraph"/>
        <w:numPr>
          <w:ilvl w:val="0"/>
          <w:numId w:val="32"/>
        </w:numPr>
        <w:jc w:val="both"/>
      </w:pPr>
      <w:r>
        <w:t>Service providers – teachers, youth centre facilitators, doctors, midwives and nurses;</w:t>
      </w:r>
    </w:p>
    <w:p w14:paraId="63646838" w14:textId="77777777" w:rsidR="0018271A" w:rsidRDefault="0018271A" w:rsidP="00C975AE">
      <w:pPr>
        <w:pStyle w:val="ListParagraph"/>
        <w:numPr>
          <w:ilvl w:val="0"/>
          <w:numId w:val="32"/>
        </w:numPr>
        <w:jc w:val="both"/>
      </w:pPr>
      <w:r>
        <w:t>Sub-national level authorities – officials in Batken, Jalalabad and Osh provinces.</w:t>
      </w:r>
    </w:p>
    <w:p w14:paraId="1DFF0775" w14:textId="77777777" w:rsidR="0018271A" w:rsidRDefault="0018271A" w:rsidP="00256049">
      <w:pPr>
        <w:jc w:val="both"/>
      </w:pPr>
    </w:p>
    <w:p w14:paraId="5BCDE88C" w14:textId="77777777" w:rsidR="0018271A" w:rsidRDefault="0018271A" w:rsidP="00256049">
      <w:pPr>
        <w:jc w:val="both"/>
      </w:pPr>
      <w:r>
        <w:t xml:space="preserve">The evaluation </w:t>
      </w:r>
      <w:r w:rsidR="00E91845">
        <w:t xml:space="preserve">examines the relevance, efficiency, effectiveness, sustainability and the extent to which it builds resilience among the beneficiaries and stakeholders. Except for building resilience, this follows the Organisation for Economic Co-operation and Development’s </w:t>
      </w:r>
      <w:r w:rsidR="00276B2E">
        <w:t xml:space="preserve">(OECD) </w:t>
      </w:r>
      <w:r w:rsidR="00E91845">
        <w:t>Development Assistance Committee’s</w:t>
      </w:r>
      <w:r w:rsidR="00276B2E">
        <w:t xml:space="preserve"> (DAC)</w:t>
      </w:r>
      <w:r w:rsidR="00E91845">
        <w:t xml:space="preserve"> criteria.</w:t>
      </w:r>
      <w:r w:rsidR="00276B2E">
        <w:rPr>
          <w:rStyle w:val="FootnoteReference"/>
        </w:rPr>
        <w:footnoteReference w:id="6"/>
      </w:r>
    </w:p>
    <w:p w14:paraId="055F22EC" w14:textId="77777777" w:rsidR="00CB2208" w:rsidRDefault="00CB2208" w:rsidP="00256049">
      <w:pPr>
        <w:jc w:val="both"/>
      </w:pPr>
    </w:p>
    <w:p w14:paraId="2DCB65F7" w14:textId="5E0DEA90" w:rsidR="008873CD" w:rsidRPr="008760E6" w:rsidRDefault="008873CD" w:rsidP="008760E6">
      <w:pPr>
        <w:pStyle w:val="Heading2"/>
      </w:pPr>
      <w:bookmarkStart w:id="17" w:name="_Toc404557080"/>
      <w:r w:rsidRPr="008760E6">
        <w:t>2.</w:t>
      </w:r>
      <w:r w:rsidR="004A14FB">
        <w:t>4</w:t>
      </w:r>
      <w:r w:rsidRPr="008760E6">
        <w:t xml:space="preserve"> Evaluation Process</w:t>
      </w:r>
      <w:bookmarkEnd w:id="17"/>
    </w:p>
    <w:p w14:paraId="6F139157" w14:textId="77777777" w:rsidR="000251B2" w:rsidRDefault="000251B2" w:rsidP="00256049">
      <w:pPr>
        <w:jc w:val="both"/>
      </w:pPr>
    </w:p>
    <w:p w14:paraId="5CBBA3ED" w14:textId="77777777" w:rsidR="00A63D9E" w:rsidRDefault="00A63D9E" w:rsidP="00256049">
      <w:pPr>
        <w:jc w:val="both"/>
      </w:pPr>
      <w:r>
        <w:t>The evaluation was implemented in three phases.</w:t>
      </w:r>
    </w:p>
    <w:p w14:paraId="258C958A" w14:textId="77777777" w:rsidR="00A63D9E" w:rsidRDefault="00A63D9E" w:rsidP="00256049">
      <w:pPr>
        <w:jc w:val="both"/>
      </w:pPr>
    </w:p>
    <w:p w14:paraId="1D518BD4" w14:textId="56EC7ED6" w:rsidR="00A63D9E" w:rsidRDefault="00A63D9E" w:rsidP="00256049">
      <w:pPr>
        <w:jc w:val="both"/>
      </w:pPr>
      <w:r w:rsidRPr="00DA47FF">
        <w:rPr>
          <w:b/>
          <w:i/>
        </w:rPr>
        <w:lastRenderedPageBreak/>
        <w:t>Phase 1</w:t>
      </w:r>
      <w:r w:rsidR="00C97EE7">
        <w:rPr>
          <w:b/>
          <w:i/>
        </w:rPr>
        <w:t xml:space="preserve">: Literature review and </w:t>
      </w:r>
      <w:r w:rsidRPr="00DA47FF">
        <w:rPr>
          <w:b/>
          <w:i/>
        </w:rPr>
        <w:t>design (July-August 2014</w:t>
      </w:r>
      <w:r w:rsidRPr="00B0742C">
        <w:rPr>
          <w:b/>
        </w:rPr>
        <w:t>)</w:t>
      </w:r>
      <w:r>
        <w:t xml:space="preserve"> – The </w:t>
      </w:r>
      <w:r w:rsidR="009542C6">
        <w:t xml:space="preserve">evaluator </w:t>
      </w:r>
      <w:r w:rsidR="009A1706">
        <w:t xml:space="preserve">conducted a </w:t>
      </w:r>
      <w:r w:rsidR="009542C6">
        <w:t xml:space="preserve">literature </w:t>
      </w:r>
      <w:r w:rsidR="009A1706">
        <w:t xml:space="preserve">review </w:t>
      </w:r>
      <w:r w:rsidR="009542C6">
        <w:t xml:space="preserve">(see Annex </w:t>
      </w:r>
      <w:r w:rsidR="0011397B">
        <w:t>F</w:t>
      </w:r>
      <w:r w:rsidR="009542C6">
        <w:t xml:space="preserve"> for the </w:t>
      </w:r>
      <w:r w:rsidR="00C97EE7">
        <w:t>B</w:t>
      </w:r>
      <w:r w:rsidR="009542C6">
        <w:t>ibliography)</w:t>
      </w:r>
      <w:r w:rsidR="009A1706">
        <w:t xml:space="preserve"> on documents related </w:t>
      </w:r>
      <w:r w:rsidR="00C97EE7">
        <w:t xml:space="preserve">to the Equity Programme and related strategic documents, plans and conflict context documents. A presentation was made to </w:t>
      </w:r>
      <w:r w:rsidR="00FB129C">
        <w:t>UNICEF staff in Bishkek to discuss the initial views, methodological approach, discussion for field site visits and address any questions.</w:t>
      </w:r>
    </w:p>
    <w:p w14:paraId="5C6DFC6F" w14:textId="77777777" w:rsidR="00B0742C" w:rsidRDefault="00B0742C" w:rsidP="00256049">
      <w:pPr>
        <w:jc w:val="both"/>
      </w:pPr>
    </w:p>
    <w:p w14:paraId="027A25EA" w14:textId="0C0073DE" w:rsidR="00B0742C" w:rsidRDefault="00B0742C" w:rsidP="00256049">
      <w:pPr>
        <w:jc w:val="both"/>
      </w:pPr>
      <w:r w:rsidRPr="00DA47FF">
        <w:rPr>
          <w:b/>
          <w:i/>
        </w:rPr>
        <w:t xml:space="preserve">Phase 2: </w:t>
      </w:r>
      <w:r w:rsidR="00C97EE7">
        <w:rPr>
          <w:b/>
          <w:i/>
        </w:rPr>
        <w:t>Interviews and f</w:t>
      </w:r>
      <w:r w:rsidRPr="00DA47FF">
        <w:rPr>
          <w:b/>
          <w:i/>
        </w:rPr>
        <w:t>ield site visits (</w:t>
      </w:r>
      <w:r w:rsidR="00C97EE7">
        <w:rPr>
          <w:b/>
          <w:i/>
        </w:rPr>
        <w:t>July</w:t>
      </w:r>
      <w:r w:rsidRPr="00DA47FF">
        <w:rPr>
          <w:b/>
          <w:i/>
        </w:rPr>
        <w:t>-September 2014)</w:t>
      </w:r>
      <w:r w:rsidRPr="00DA47FF">
        <w:rPr>
          <w:i/>
        </w:rPr>
        <w:t xml:space="preserve"> </w:t>
      </w:r>
      <w:r>
        <w:t xml:space="preserve">– </w:t>
      </w:r>
      <w:r w:rsidR="00C97EE7">
        <w:t xml:space="preserve">The evaluator </w:t>
      </w:r>
      <w:r w:rsidR="00FB129C">
        <w:t xml:space="preserve">interviews UNICEF programme staff and </w:t>
      </w:r>
      <w:r w:rsidR="0011397B">
        <w:t xml:space="preserve">several </w:t>
      </w:r>
      <w:r w:rsidR="00FB129C">
        <w:t xml:space="preserve">implementing partners to get a better understanding of the activities being conducted, their successes and challenges (see Annex </w:t>
      </w:r>
      <w:r w:rsidR="0011397B">
        <w:t>G</w:t>
      </w:r>
      <w:r w:rsidR="00FB129C">
        <w:t xml:space="preserve"> for a list of interviews). This was an important background to conducting field site visits at the end of August and beginning of September. </w:t>
      </w:r>
      <w:r w:rsidR="00607662">
        <w:t xml:space="preserve">The evaluator visited sites and spoke with implementing partners, stakeholders and beneficiaries in Batken, Jalalabad and Osh provinces (see Annex </w:t>
      </w:r>
      <w:r w:rsidR="0011397B">
        <w:t xml:space="preserve">H </w:t>
      </w:r>
      <w:r w:rsidR="00607662">
        <w:t>for a list of places visited).</w:t>
      </w:r>
      <w:r w:rsidR="00D945AD">
        <w:t xml:space="preserve"> This provided valuable information and first-hand accounts about the interventions and changes they had brought to people in those areas.</w:t>
      </w:r>
    </w:p>
    <w:p w14:paraId="230D3197" w14:textId="77777777" w:rsidR="00B0742C" w:rsidRDefault="00B0742C" w:rsidP="00256049">
      <w:pPr>
        <w:jc w:val="both"/>
      </w:pPr>
    </w:p>
    <w:p w14:paraId="4C342E72" w14:textId="77777777" w:rsidR="00B0742C" w:rsidRDefault="00B0742C" w:rsidP="00256049">
      <w:pPr>
        <w:jc w:val="both"/>
      </w:pPr>
      <w:r w:rsidRPr="00DA47FF">
        <w:rPr>
          <w:b/>
          <w:i/>
        </w:rPr>
        <w:t>Phase 3: Report preparation (September-October 2014)</w:t>
      </w:r>
      <w:r>
        <w:t xml:space="preserve"> – </w:t>
      </w:r>
      <w:r w:rsidR="005060AA">
        <w:t>After the field site visits, the evaluator prepared a draft report which was shared with UNICEF staff for feedback and comments. These were incorporated into the final version of the report.</w:t>
      </w:r>
    </w:p>
    <w:p w14:paraId="08E6ABED" w14:textId="77777777" w:rsidR="00A63D9E" w:rsidRDefault="00A63D9E" w:rsidP="00256049">
      <w:pPr>
        <w:jc w:val="both"/>
      </w:pPr>
    </w:p>
    <w:p w14:paraId="145E54C7" w14:textId="0869BDC5" w:rsidR="004F52DC" w:rsidRPr="005D1889" w:rsidRDefault="004A6BF0" w:rsidP="005D1889">
      <w:pPr>
        <w:pStyle w:val="Heading2"/>
      </w:pPr>
      <w:bookmarkStart w:id="18" w:name="_Toc404557081"/>
      <w:r w:rsidRPr="005D1889">
        <w:t>2.</w:t>
      </w:r>
      <w:r w:rsidR="004A14FB">
        <w:t>5</w:t>
      </w:r>
      <w:r w:rsidRPr="005D1889">
        <w:t xml:space="preserve"> Evaluation Methodology</w:t>
      </w:r>
      <w:bookmarkEnd w:id="18"/>
    </w:p>
    <w:p w14:paraId="01E71A2F" w14:textId="77777777" w:rsidR="008873CD" w:rsidRDefault="008873CD" w:rsidP="00256049">
      <w:pPr>
        <w:jc w:val="both"/>
      </w:pPr>
    </w:p>
    <w:p w14:paraId="19E41FEB" w14:textId="5BA1E6A4" w:rsidR="005060AA" w:rsidRDefault="00F961C2" w:rsidP="00256049">
      <w:pPr>
        <w:jc w:val="both"/>
      </w:pPr>
      <w:r>
        <w:t xml:space="preserve">The evaluator used </w:t>
      </w:r>
      <w:r w:rsidR="007F1DB5">
        <w:t>four</w:t>
      </w:r>
      <w:r>
        <w:t xml:space="preserve"> main sources of information to assess the programme. As there were already reports, surveys and monitoring tools gathering up-to-date da</w:t>
      </w:r>
      <w:r w:rsidR="00627031">
        <w:t>ta, the evaluator did not create additional tools. A list of guiding questions for UNICEF staff and for stakeholders and be</w:t>
      </w:r>
      <w:r w:rsidR="006F3876">
        <w:t xml:space="preserve">neficiaries was drawn up to identify main areas for discussions (see Annex </w:t>
      </w:r>
      <w:r w:rsidR="0011397B">
        <w:t>I</w:t>
      </w:r>
      <w:r w:rsidR="006F3876">
        <w:t xml:space="preserve"> for guiding questions).</w:t>
      </w:r>
    </w:p>
    <w:p w14:paraId="5FA93F9B" w14:textId="77777777" w:rsidR="006F3876" w:rsidRDefault="006F3876" w:rsidP="00256049">
      <w:pPr>
        <w:jc w:val="both"/>
      </w:pPr>
    </w:p>
    <w:p w14:paraId="7AFA07DA" w14:textId="77777777" w:rsidR="006F3876" w:rsidRDefault="006F3876" w:rsidP="00256049">
      <w:pPr>
        <w:jc w:val="both"/>
      </w:pPr>
      <w:r>
        <w:t>The main sources of information were from:</w:t>
      </w:r>
    </w:p>
    <w:p w14:paraId="650C41A3" w14:textId="77777777" w:rsidR="006F3876" w:rsidRDefault="006F3876" w:rsidP="00256049">
      <w:pPr>
        <w:jc w:val="both"/>
      </w:pPr>
    </w:p>
    <w:p w14:paraId="223EE568" w14:textId="77777777" w:rsidR="006F3876" w:rsidRDefault="006F3876" w:rsidP="00C975AE">
      <w:pPr>
        <w:pStyle w:val="ListParagraph"/>
        <w:numPr>
          <w:ilvl w:val="0"/>
          <w:numId w:val="33"/>
        </w:numPr>
        <w:jc w:val="both"/>
      </w:pPr>
      <w:r w:rsidRPr="00551BD9">
        <w:rPr>
          <w:b/>
        </w:rPr>
        <w:t>Documents</w:t>
      </w:r>
      <w:r>
        <w:t xml:space="preserve"> – </w:t>
      </w:r>
      <w:r w:rsidR="00A841B6">
        <w:t>D</w:t>
      </w:r>
      <w:r w:rsidR="00141366">
        <w:t>ocuments related to the Equity Programme and other development issues related to issues being addressed through the programme;</w:t>
      </w:r>
    </w:p>
    <w:p w14:paraId="61F37C6E" w14:textId="77777777" w:rsidR="00141366" w:rsidRDefault="00551BD9" w:rsidP="00C975AE">
      <w:pPr>
        <w:pStyle w:val="ListParagraph"/>
        <w:numPr>
          <w:ilvl w:val="0"/>
          <w:numId w:val="33"/>
        </w:numPr>
        <w:jc w:val="both"/>
      </w:pPr>
      <w:r w:rsidRPr="00551BD9">
        <w:rPr>
          <w:b/>
        </w:rPr>
        <w:t>People</w:t>
      </w:r>
      <w:r>
        <w:t xml:space="preserve"> – Interviews with staff, stakeholders and beneficiaries for more context on local issues, broader awareness of the programme’s details and personal experiences of change;</w:t>
      </w:r>
    </w:p>
    <w:p w14:paraId="54F963E6" w14:textId="77777777" w:rsidR="00551BD9" w:rsidRDefault="00A841B6" w:rsidP="00C975AE">
      <w:pPr>
        <w:pStyle w:val="ListParagraph"/>
        <w:numPr>
          <w:ilvl w:val="0"/>
          <w:numId w:val="33"/>
        </w:numPr>
        <w:jc w:val="both"/>
      </w:pPr>
      <w:r w:rsidRPr="007F1DB5">
        <w:rPr>
          <w:b/>
        </w:rPr>
        <w:t>Field site visits</w:t>
      </w:r>
      <w:r>
        <w:t xml:space="preserve"> – Based on an anthropological approach, there is a high importance to conduct field site visits. Although not enough time is available to conduct </w:t>
      </w:r>
      <w:r w:rsidR="007F1DB5">
        <w:t>detailed field research and the extent to which participant-observation techniques are possible is extremely limited, the evaluator’s long-term knowledge of the region and visits helped to provide a valuable insight into the implementation and significance of these interventions;</w:t>
      </w:r>
    </w:p>
    <w:p w14:paraId="7E7A4385" w14:textId="77777777" w:rsidR="007F1DB5" w:rsidRDefault="007F1DB5" w:rsidP="00C975AE">
      <w:pPr>
        <w:pStyle w:val="ListParagraph"/>
        <w:numPr>
          <w:ilvl w:val="0"/>
          <w:numId w:val="33"/>
        </w:numPr>
        <w:jc w:val="both"/>
      </w:pPr>
      <w:r w:rsidRPr="007F1DB5">
        <w:rPr>
          <w:b/>
        </w:rPr>
        <w:t>Monitoring tools</w:t>
      </w:r>
      <w:r>
        <w:t xml:space="preserve"> – These tools are currently being used in the programme and provided useful data to understand quantitative and qualitative changes in the programmatic areas.</w:t>
      </w:r>
    </w:p>
    <w:p w14:paraId="337D44C5" w14:textId="77777777" w:rsidR="005060AA" w:rsidRDefault="005060AA" w:rsidP="00256049">
      <w:pPr>
        <w:jc w:val="both"/>
      </w:pPr>
    </w:p>
    <w:p w14:paraId="67C4125B" w14:textId="6D19FDBA" w:rsidR="008873CD" w:rsidRPr="005D1889" w:rsidRDefault="008873CD" w:rsidP="005D1889">
      <w:pPr>
        <w:pStyle w:val="Heading2"/>
      </w:pPr>
      <w:bookmarkStart w:id="19" w:name="_Toc404557082"/>
      <w:r w:rsidRPr="005D1889">
        <w:t>2.</w:t>
      </w:r>
      <w:r w:rsidR="004A14FB">
        <w:t>6</w:t>
      </w:r>
      <w:r w:rsidR="004A14FB" w:rsidRPr="005D1889">
        <w:t xml:space="preserve"> </w:t>
      </w:r>
      <w:r w:rsidRPr="005D1889">
        <w:t>Evaluation Limitations</w:t>
      </w:r>
      <w:bookmarkEnd w:id="19"/>
    </w:p>
    <w:p w14:paraId="68011043" w14:textId="77777777" w:rsidR="008873CD" w:rsidRDefault="008873CD" w:rsidP="00256049">
      <w:pPr>
        <w:jc w:val="both"/>
      </w:pPr>
    </w:p>
    <w:p w14:paraId="5FE67034" w14:textId="767EE3DC" w:rsidR="00A949C8" w:rsidRDefault="00137DEE" w:rsidP="00256049">
      <w:pPr>
        <w:jc w:val="both"/>
      </w:pPr>
      <w:r>
        <w:t>There are three main limitations to the evaluation. First, t</w:t>
      </w:r>
      <w:r w:rsidR="007F1DB5">
        <w:t xml:space="preserve">he evaluation relies heavily on proper documentation and reporting of issues. </w:t>
      </w:r>
      <w:r>
        <w:t>Any discrepancies in the report</w:t>
      </w:r>
      <w:r w:rsidR="007E712E">
        <w:t>ing</w:t>
      </w:r>
      <w:r>
        <w:t xml:space="preserve"> will, unfortunately, be reflected in the evaluation. </w:t>
      </w:r>
      <w:r w:rsidR="002670B3">
        <w:t xml:space="preserve">With more time to conduct the evaluation, </w:t>
      </w:r>
      <w:r w:rsidR="002670B3">
        <w:lastRenderedPageBreak/>
        <w:t>evaluation tools could have been created to tests the results of other monitoring activities and reporting and to have conducted a review of field mission reports.</w:t>
      </w:r>
    </w:p>
    <w:p w14:paraId="65E6F716" w14:textId="77777777" w:rsidR="00A949C8" w:rsidRDefault="00A949C8" w:rsidP="00256049">
      <w:pPr>
        <w:jc w:val="both"/>
      </w:pPr>
    </w:p>
    <w:p w14:paraId="5577133F" w14:textId="5A61D957" w:rsidR="00A949C8" w:rsidRDefault="00137DEE" w:rsidP="00256049">
      <w:pPr>
        <w:jc w:val="both"/>
      </w:pPr>
      <w:r>
        <w:t xml:space="preserve">Second, </w:t>
      </w:r>
      <w:r w:rsidR="007E712E">
        <w:t>the evaluator was not able to visit all 90 target and outreach municipalities. In order to visit a representative sample of municipalities and to conduct greater in-depth research would have exceeded acceptable timeframes. The evaluator decided to limit field site visits to a period that would allow an overview of the different types of activities that are being implemented across all outputs. The evaluator requested UNCIEF guidance on which municipalities to visit. The municipalities selected for field site visits, as agreed upon between the evaluator and UNICEF, were mostly a selection target and outreach municipalities where programme activities had been implemented and had begun to indicate change.</w:t>
      </w:r>
      <w:r w:rsidR="007E712E">
        <w:rPr>
          <w:rStyle w:val="FootnoteReference"/>
        </w:rPr>
        <w:footnoteReference w:id="7"/>
      </w:r>
      <w:r w:rsidR="007E712E">
        <w:t xml:space="preserve"> </w:t>
      </w:r>
      <w:r w:rsidR="00A949C8">
        <w:t xml:space="preserve">If the evaluator and UNICEF had agreed on a longer period of field research, a combination of qualitative and quantitative approaches may have revealed more nuances based on the implementation of activities and their results. </w:t>
      </w:r>
    </w:p>
    <w:p w14:paraId="1297B22B" w14:textId="77777777" w:rsidR="00A949C8" w:rsidRDefault="00A949C8" w:rsidP="00256049">
      <w:pPr>
        <w:jc w:val="both"/>
      </w:pPr>
    </w:p>
    <w:p w14:paraId="0BD9C710" w14:textId="1927C986" w:rsidR="00137DEE" w:rsidRDefault="00137DEE" w:rsidP="00256049">
      <w:pPr>
        <w:jc w:val="both"/>
      </w:pPr>
      <w:r>
        <w:t xml:space="preserve">Third, during some interviews there was potential interference </w:t>
      </w:r>
      <w:r w:rsidR="009757BB">
        <w:t>from stakeholders. For example, some stakeholders tried to interpret answers of beneficiaries for the evaluator or answer on behalf of the beneficiary during an interview. In these cases, the evaluator made a point of asking the question again and getting an answer from the beneficiary. On one occasion, the some members of the local hospital were asked to leave as they would not let an expectant mother answer the questions.</w:t>
      </w:r>
    </w:p>
    <w:p w14:paraId="3CB679CB" w14:textId="77777777" w:rsidR="003857CA" w:rsidRDefault="003857CA" w:rsidP="00256049">
      <w:pPr>
        <w:jc w:val="both"/>
      </w:pPr>
    </w:p>
    <w:p w14:paraId="3F6B3770" w14:textId="77777777" w:rsidR="003857CA" w:rsidRDefault="003857CA" w:rsidP="00256049">
      <w:pPr>
        <w:jc w:val="both"/>
      </w:pPr>
      <w:r>
        <w:t xml:space="preserve">There were times when a more structured discussion was not possible. In the Suzak Territorial Hospital, 20 mothers with children in the children’s ward spoke with the </w:t>
      </w:r>
      <w:r w:rsidR="00DD779E">
        <w:t>evaluator. There was no enough time (or space) to meet with the mothers individually or in small groups. Furthermore, several members from the hospital administration and the ward doctors were standing behind the evaluator as he asked questions. This situation was unexpected, and given the time a</w:t>
      </w:r>
      <w:r w:rsidR="00BD5E7B">
        <w:t>nd space constraints, there were few options. There were few such occasions and it is not expected that false views were provided to the evaluator.</w:t>
      </w:r>
    </w:p>
    <w:p w14:paraId="0F3AA399" w14:textId="77777777" w:rsidR="007E4C21" w:rsidRDefault="007E4C21" w:rsidP="00256049">
      <w:pPr>
        <w:jc w:val="both"/>
      </w:pPr>
    </w:p>
    <w:p w14:paraId="57A2EB3D" w14:textId="77777777" w:rsidR="008873CD" w:rsidRPr="00BD5E7B" w:rsidRDefault="00BD5E7B" w:rsidP="00256049">
      <w:pPr>
        <w:jc w:val="both"/>
      </w:pPr>
      <w:r>
        <w:t>Throughout the field site visits</w:t>
      </w:r>
      <w:r w:rsidR="007E4C21">
        <w:t>, UNICEF staff were available to help with translations from Kyrgyz into Russian or English, and vice versa. The</w:t>
      </w:r>
      <w:r w:rsidR="003857CA">
        <w:t xml:space="preserve"> staff members, however, did not interfere with the discussions and only served to help with translation and make explanatory notes for the evaluator on specific issues.</w:t>
      </w:r>
    </w:p>
    <w:p w14:paraId="20276804" w14:textId="77777777" w:rsidR="008873CD" w:rsidRDefault="008873CD" w:rsidP="00256049">
      <w:pPr>
        <w:jc w:val="both"/>
      </w:pPr>
    </w:p>
    <w:p w14:paraId="22CE27AA" w14:textId="6DC8611C" w:rsidR="008873CD" w:rsidRPr="005D1889" w:rsidRDefault="008873CD" w:rsidP="005D1889">
      <w:pPr>
        <w:pStyle w:val="Heading2"/>
      </w:pPr>
      <w:bookmarkStart w:id="20" w:name="_Toc404557083"/>
      <w:r w:rsidRPr="005D1889">
        <w:t>2.</w:t>
      </w:r>
      <w:r w:rsidR="004A14FB">
        <w:t>7</w:t>
      </w:r>
      <w:r w:rsidR="004A14FB" w:rsidRPr="005D1889">
        <w:t xml:space="preserve"> </w:t>
      </w:r>
      <w:r w:rsidRPr="005D1889">
        <w:t>Ethical Issues</w:t>
      </w:r>
      <w:bookmarkEnd w:id="20"/>
    </w:p>
    <w:p w14:paraId="59D45FCD" w14:textId="77777777" w:rsidR="004F52DC" w:rsidRDefault="004F52DC" w:rsidP="00256049">
      <w:pPr>
        <w:jc w:val="both"/>
      </w:pPr>
    </w:p>
    <w:p w14:paraId="436C1A68" w14:textId="77777777" w:rsidR="006A3599" w:rsidRDefault="000A23E7" w:rsidP="00256049">
      <w:pPr>
        <w:jc w:val="both"/>
      </w:pPr>
      <w:r>
        <w:t>The evaluator considered a range of ethical issues and applied the following approaches:</w:t>
      </w:r>
    </w:p>
    <w:p w14:paraId="253DE6F1" w14:textId="77777777" w:rsidR="000A23E7" w:rsidRDefault="000A23E7" w:rsidP="00256049">
      <w:pPr>
        <w:jc w:val="both"/>
      </w:pPr>
    </w:p>
    <w:p w14:paraId="52D17940" w14:textId="77777777" w:rsidR="00335B58" w:rsidRDefault="00335B58" w:rsidP="00C975AE">
      <w:pPr>
        <w:pStyle w:val="ListParagraph"/>
        <w:numPr>
          <w:ilvl w:val="0"/>
          <w:numId w:val="34"/>
        </w:numPr>
        <w:jc w:val="both"/>
      </w:pPr>
      <w:r>
        <w:t>All people interviewed for this evaluation were informed about the purpose of the work, the interest to interview them and consent was sought before beginning the interview. The informants were also asked for permission to quote them and use their names in the report.</w:t>
      </w:r>
    </w:p>
    <w:p w14:paraId="492573F3" w14:textId="77777777" w:rsidR="00335B58" w:rsidRDefault="00335B58" w:rsidP="00C975AE">
      <w:pPr>
        <w:pStyle w:val="ListParagraph"/>
        <w:numPr>
          <w:ilvl w:val="0"/>
          <w:numId w:val="34"/>
        </w:numPr>
        <w:jc w:val="both"/>
      </w:pPr>
      <w:r>
        <w:t>Interviews conducted in maternity and children’s wards were done so as to minimize time and undue stress.</w:t>
      </w:r>
    </w:p>
    <w:p w14:paraId="3CDE1A1A" w14:textId="77777777" w:rsidR="00335B58" w:rsidRDefault="00335B58" w:rsidP="00C975AE">
      <w:pPr>
        <w:pStyle w:val="ListParagraph"/>
        <w:numPr>
          <w:ilvl w:val="0"/>
          <w:numId w:val="34"/>
        </w:numPr>
        <w:jc w:val="both"/>
      </w:pPr>
      <w:r>
        <w:t>Children were not interviewed and visits to CBKs were conducted with UNICEF staff and school teachers present.</w:t>
      </w:r>
    </w:p>
    <w:p w14:paraId="2F9C35B5" w14:textId="77777777" w:rsidR="00335B58" w:rsidRDefault="00335B58" w:rsidP="00C975AE">
      <w:pPr>
        <w:pStyle w:val="ListParagraph"/>
        <w:numPr>
          <w:ilvl w:val="0"/>
          <w:numId w:val="34"/>
        </w:numPr>
        <w:jc w:val="both"/>
      </w:pPr>
      <w:r>
        <w:lastRenderedPageBreak/>
        <w:t>Information was analysed and findings reported impartially and as accurately.</w:t>
      </w:r>
    </w:p>
    <w:p w14:paraId="177FB0CE" w14:textId="77777777" w:rsidR="00270615" w:rsidRDefault="00270615" w:rsidP="006A1AF0">
      <w:pPr>
        <w:jc w:val="both"/>
      </w:pPr>
    </w:p>
    <w:p w14:paraId="16C52790" w14:textId="3B426363" w:rsidR="00D1579B" w:rsidRDefault="006C0F08" w:rsidP="00256049">
      <w:pPr>
        <w:jc w:val="both"/>
      </w:pPr>
      <w:r>
        <w:t xml:space="preserve">As for the Equity Programme, </w:t>
      </w:r>
      <w:r w:rsidR="00270615">
        <w:t xml:space="preserve">the evaluator considers </w:t>
      </w:r>
      <w:r>
        <w:t xml:space="preserve">it </w:t>
      </w:r>
      <w:r w:rsidR="00270615">
        <w:t xml:space="preserve">to </w:t>
      </w:r>
      <w:r w:rsidR="003C1AB6">
        <w:t xml:space="preserve">have been </w:t>
      </w:r>
      <w:r w:rsidR="00311025">
        <w:t>designed in an ethical way.</w:t>
      </w:r>
      <w:r w:rsidR="003C1AB6">
        <w:t xml:space="preserve"> The programme </w:t>
      </w:r>
      <w:r w:rsidR="000B09DF">
        <w:t xml:space="preserve">is based on a rights-based approach and </w:t>
      </w:r>
      <w:r w:rsidR="00FC4710">
        <w:t>d</w:t>
      </w:r>
      <w:r w:rsidR="003C1AB6">
        <w:t>oes not exclude groups of peopl</w:t>
      </w:r>
      <w:r w:rsidR="00FC4710">
        <w:t>e. It has</w:t>
      </w:r>
      <w:r w:rsidR="003C1AB6">
        <w:t xml:space="preserve"> built in ethnic and gender quotas to ensure full participation of community members. </w:t>
      </w:r>
      <w:r w:rsidR="00311025">
        <w:t>UNICEF</w:t>
      </w:r>
      <w:r w:rsidR="003C1AB6">
        <w:t>,</w:t>
      </w:r>
      <w:r w:rsidR="00311025">
        <w:t xml:space="preserve"> </w:t>
      </w:r>
      <w:r w:rsidR="003C1AB6">
        <w:t>where possible, directed costs directly to beneficiaries. For example, health care institutions were provided with funds in order to use them for urgent needs. In this case, the funds were not provided through an implementing partner. This demonstrated an attempt to limit administrative expenditures and use funds for the benefit of targeted people.</w:t>
      </w:r>
    </w:p>
    <w:p w14:paraId="248B8BBE" w14:textId="77777777" w:rsidR="006A3599" w:rsidRPr="00DD53FB" w:rsidRDefault="006A3599" w:rsidP="00256049">
      <w:pPr>
        <w:jc w:val="both"/>
        <w:sectPr w:rsidR="006A3599" w:rsidRPr="00DD53FB" w:rsidSect="00390429">
          <w:pgSz w:w="11906" w:h="16838"/>
          <w:pgMar w:top="1418" w:right="1418" w:bottom="1418" w:left="1418" w:header="709" w:footer="709" w:gutter="0"/>
          <w:cols w:space="708"/>
          <w:docGrid w:linePitch="360"/>
        </w:sectPr>
      </w:pPr>
    </w:p>
    <w:p w14:paraId="187CB5FE" w14:textId="77777777" w:rsidR="00D3546F" w:rsidRPr="00DD53FB" w:rsidRDefault="00694664" w:rsidP="00694664">
      <w:pPr>
        <w:pStyle w:val="Heading1"/>
      </w:pPr>
      <w:bookmarkStart w:id="21" w:name="_Toc404557084"/>
      <w:r w:rsidRPr="00694664">
        <w:rPr>
          <w:bCs w:val="0"/>
        </w:rPr>
        <w:lastRenderedPageBreak/>
        <w:t>3.</w:t>
      </w:r>
      <w:r>
        <w:t xml:space="preserve"> </w:t>
      </w:r>
      <w:r w:rsidR="00D3546F" w:rsidRPr="00DD53FB">
        <w:t>Log</w:t>
      </w:r>
      <w:r w:rsidR="00BD5E7B">
        <w:t>ical Framework</w:t>
      </w:r>
      <w:bookmarkEnd w:id="21"/>
    </w:p>
    <w:p w14:paraId="035E8D12" w14:textId="77777777" w:rsidR="00285E8E" w:rsidRPr="00DD53FB" w:rsidRDefault="00285E8E" w:rsidP="00256049">
      <w:pPr>
        <w:jc w:val="both"/>
      </w:pPr>
    </w:p>
    <w:p w14:paraId="5D569D11" w14:textId="77777777" w:rsidR="00CE175C" w:rsidRPr="005D1889" w:rsidRDefault="00CC0ADF" w:rsidP="005D1889">
      <w:pPr>
        <w:pStyle w:val="Heading2"/>
      </w:pPr>
      <w:bookmarkStart w:id="22" w:name="_Toc404557085"/>
      <w:r w:rsidRPr="005D1889">
        <w:t>3.1 Logical framework design</w:t>
      </w:r>
      <w:bookmarkEnd w:id="22"/>
    </w:p>
    <w:p w14:paraId="5ED4717C" w14:textId="77777777" w:rsidR="00CC0ADF" w:rsidRDefault="00CC0ADF" w:rsidP="00256049">
      <w:pPr>
        <w:jc w:val="both"/>
      </w:pPr>
    </w:p>
    <w:p w14:paraId="171299DC" w14:textId="77777777" w:rsidR="00631C88" w:rsidRDefault="00CC0ADF" w:rsidP="00256049">
      <w:pPr>
        <w:jc w:val="both"/>
      </w:pPr>
      <w:r>
        <w:t>The logical framework (logframe) was jointly de</w:t>
      </w:r>
      <w:r w:rsidR="00D013B2">
        <w:t>veloped between DFID and UNICEF, and corresponds to UNICEF’s Monitoring Results for Equity System (M</w:t>
      </w:r>
      <w:r w:rsidR="00631C88">
        <w:t>o</w:t>
      </w:r>
      <w:r w:rsidR="00D013B2">
        <w:t xml:space="preserve">RES) approach. </w:t>
      </w:r>
      <w:r w:rsidR="00631C88">
        <w:t xml:space="preserve">This system promotes a holistic </w:t>
      </w:r>
      <w:r w:rsidR="00FE270A">
        <w:t xml:space="preserve">equity </w:t>
      </w:r>
      <w:r w:rsidR="00631C88">
        <w:t>approach to programming to meet multi-dimensional needs</w:t>
      </w:r>
      <w:r w:rsidR="00FE270A">
        <w:t xml:space="preserve"> of the most vulnerable children</w:t>
      </w:r>
      <w:r w:rsidR="00631C88">
        <w:t>.</w:t>
      </w:r>
      <w:r w:rsidR="00631C88">
        <w:rPr>
          <w:rStyle w:val="FootnoteReference"/>
        </w:rPr>
        <w:footnoteReference w:id="8"/>
      </w:r>
      <w:r w:rsidR="00631C88">
        <w:t xml:space="preserve"> These needs should be defined by and agreed upon by communities. To this extent UNICEF conducted needs assessments in target municipalities.</w:t>
      </w:r>
      <w:r w:rsidR="00631C88">
        <w:rPr>
          <w:rStyle w:val="FootnoteReference"/>
        </w:rPr>
        <w:footnoteReference w:id="9"/>
      </w:r>
    </w:p>
    <w:p w14:paraId="3FA55168" w14:textId="77777777" w:rsidR="00631C88" w:rsidRDefault="00631C88" w:rsidP="00256049">
      <w:pPr>
        <w:jc w:val="both"/>
      </w:pPr>
    </w:p>
    <w:p w14:paraId="4430DD5F" w14:textId="77777777" w:rsidR="00CC0ADF" w:rsidRDefault="00FE270A" w:rsidP="00256049">
      <w:pPr>
        <w:jc w:val="both"/>
      </w:pPr>
      <w:r>
        <w:t>Based on this work, t</w:t>
      </w:r>
      <w:r w:rsidR="00705D11">
        <w:t>he logframe has a clear set of measureable indicators</w:t>
      </w:r>
      <w:r w:rsidR="00F41ABB">
        <w:t>, and adjustments have been made on the</w:t>
      </w:r>
      <w:r w:rsidR="00E34903">
        <w:t xml:space="preserve"> research</w:t>
      </w:r>
      <w:r w:rsidR="00F41ABB">
        <w:t xml:space="preserve"> findings from the municipalities</w:t>
      </w:r>
      <w:r w:rsidR="00705D11">
        <w:t xml:space="preserve">. Although they are all </w:t>
      </w:r>
      <w:r w:rsidR="00634AD7">
        <w:t>quantitative indicators, some serve as qualitative indicators, which try to measure people’s opinions and feelings. For example, Impact Indicator 2 looks at the number of people who feel that their local authorities should support cultural events with the participation of people from different nationalities (or ethnic groups). Output Indicator 2.1 looks at the number of young people attending courses offered at youth centres. If courses were not in demand or young people did not like the contents, then low attendance rates would provide an indication that the courses could be improved.</w:t>
      </w:r>
      <w:r w:rsidR="0050454A">
        <w:t xml:space="preserve"> It is a recommendation that some qualitative indicators could also be included in the future so as to provide a more diverse range of information.</w:t>
      </w:r>
    </w:p>
    <w:p w14:paraId="21A95024" w14:textId="77777777" w:rsidR="00CC0ADF" w:rsidRDefault="00CC0ADF" w:rsidP="00256049">
      <w:pPr>
        <w:jc w:val="both"/>
      </w:pPr>
    </w:p>
    <w:p w14:paraId="77744B9E" w14:textId="77777777" w:rsidR="00E2457E" w:rsidRPr="005D1889" w:rsidRDefault="00E2457E" w:rsidP="005D1889">
      <w:pPr>
        <w:pStyle w:val="Heading2"/>
      </w:pPr>
      <w:bookmarkStart w:id="23" w:name="_Toc404557086"/>
      <w:r w:rsidRPr="005D1889">
        <w:t>3.2 Changes to the logical framework</w:t>
      </w:r>
      <w:bookmarkEnd w:id="23"/>
    </w:p>
    <w:p w14:paraId="4385E4BC" w14:textId="77777777" w:rsidR="00E2457E" w:rsidRPr="00DD53FB" w:rsidRDefault="00E2457E" w:rsidP="00256049">
      <w:pPr>
        <w:jc w:val="both"/>
      </w:pPr>
    </w:p>
    <w:p w14:paraId="02A4CF5A" w14:textId="77777777" w:rsidR="007A0619" w:rsidRPr="00DD53FB" w:rsidRDefault="007A0619" w:rsidP="00256049">
      <w:pPr>
        <w:jc w:val="both"/>
      </w:pPr>
      <w:r w:rsidRPr="00DD53FB">
        <w:t>There have been a few cha</w:t>
      </w:r>
      <w:r w:rsidR="00FC4346">
        <w:t>nges to the indicators included</w:t>
      </w:r>
      <w:r w:rsidRPr="00DD53FB">
        <w:t xml:space="preserve"> in the original </w:t>
      </w:r>
      <w:r w:rsidR="00E2457E">
        <w:t>logframe</w:t>
      </w:r>
      <w:r w:rsidR="00BD5E7B">
        <w:t xml:space="preserve"> </w:t>
      </w:r>
      <w:r w:rsidRPr="00DD53FB">
        <w:t>of the Equity Programme</w:t>
      </w:r>
      <w:r w:rsidR="00705D11">
        <w:t xml:space="preserve"> (see Annex </w:t>
      </w:r>
      <w:r w:rsidR="00523EA1">
        <w:t>C</w:t>
      </w:r>
      <w:r w:rsidR="00705D11">
        <w:t xml:space="preserve"> for the updated logframe)</w:t>
      </w:r>
      <w:r w:rsidRPr="00DD53FB">
        <w:t>. In Health, changes were introduced to remove duplications and refine the focus areas. In Social Policy, changes in government policies related to social cash transfers changed the number of eligible families and meant that UNICEF could no longer achieve its original goal.</w:t>
      </w:r>
      <w:r w:rsidR="00FC4346">
        <w:t xml:space="preserve"> DFID has acknowledged and approved these changes. These do not have a direct effect on the overall outcomes and impact of the programme.</w:t>
      </w:r>
    </w:p>
    <w:p w14:paraId="07B35503" w14:textId="77777777" w:rsidR="007A0619" w:rsidRPr="00DD53FB" w:rsidRDefault="007A0619" w:rsidP="00256049">
      <w:pPr>
        <w:jc w:val="both"/>
      </w:pPr>
    </w:p>
    <w:p w14:paraId="05D1191B" w14:textId="77777777" w:rsidR="004F319B" w:rsidRPr="00E2457E" w:rsidRDefault="00356804" w:rsidP="00256049">
      <w:pPr>
        <w:ind w:left="-36"/>
        <w:jc w:val="both"/>
        <w:rPr>
          <w:b/>
          <w:i/>
        </w:rPr>
      </w:pPr>
      <w:r w:rsidRPr="00E2457E">
        <w:rPr>
          <w:b/>
          <w:i/>
        </w:rPr>
        <w:t>3.</w:t>
      </w:r>
      <w:r w:rsidR="00E2457E" w:rsidRPr="00E2457E">
        <w:rPr>
          <w:b/>
          <w:i/>
        </w:rPr>
        <w:t>2.1</w:t>
      </w:r>
      <w:r w:rsidRPr="00E2457E">
        <w:rPr>
          <w:b/>
          <w:i/>
        </w:rPr>
        <w:t xml:space="preserve"> </w:t>
      </w:r>
      <w:r w:rsidR="004F319B" w:rsidRPr="00E2457E">
        <w:rPr>
          <w:b/>
          <w:i/>
        </w:rPr>
        <w:t>Health</w:t>
      </w:r>
    </w:p>
    <w:p w14:paraId="41BCD014" w14:textId="77777777" w:rsidR="004F319B" w:rsidRPr="00DD53FB" w:rsidRDefault="004F319B" w:rsidP="00256049">
      <w:pPr>
        <w:ind w:left="-36"/>
        <w:jc w:val="both"/>
      </w:pPr>
    </w:p>
    <w:p w14:paraId="03877174" w14:textId="77777777" w:rsidR="0068659B" w:rsidRPr="00DD53FB" w:rsidRDefault="0068659B" w:rsidP="00256049">
      <w:pPr>
        <w:ind w:left="-36"/>
        <w:jc w:val="both"/>
      </w:pPr>
      <w:r w:rsidRPr="00DD53FB">
        <w:t>Impact Indicator 3 was ‘Progress towards MDGs 1, 2, 4, and 5 in Kyrgyzstan is accelerated due to positive shifts in the targeted communities’. It was decided to change this indicator as there are other programmes that are monitoring progress on MDGs 4 (</w:t>
      </w:r>
      <w:r w:rsidR="0057432C">
        <w:t>r</w:t>
      </w:r>
      <w:r w:rsidRPr="00DD53FB">
        <w:t>educe child mortality) and 5 (</w:t>
      </w:r>
      <w:r w:rsidR="0057432C">
        <w:t>i</w:t>
      </w:r>
      <w:r w:rsidRPr="00DD53FB">
        <w:t>mprove maternal health). The revised Impact Indicator 3 is now ‘Percentage of children in difficult life situations</w:t>
      </w:r>
      <w:r w:rsidR="00DC2EE2" w:rsidRPr="00DD53FB">
        <w:rPr>
          <w:rStyle w:val="FootnoteReference"/>
        </w:rPr>
        <w:footnoteReference w:id="10"/>
      </w:r>
      <w:r w:rsidRPr="00DD53FB">
        <w:t xml:space="preserve"> in target areas that have access to social services’.</w:t>
      </w:r>
    </w:p>
    <w:p w14:paraId="7E182815" w14:textId="77777777" w:rsidR="0068659B" w:rsidRPr="00DD53FB" w:rsidRDefault="0068659B" w:rsidP="00256049">
      <w:pPr>
        <w:jc w:val="both"/>
      </w:pPr>
    </w:p>
    <w:p w14:paraId="7FC6AFA0" w14:textId="77777777" w:rsidR="0068659B" w:rsidRPr="00DD53FB" w:rsidRDefault="0068659B" w:rsidP="00256049">
      <w:pPr>
        <w:jc w:val="both"/>
      </w:pPr>
      <w:r w:rsidRPr="00DD53FB">
        <w:t>Outcome Indicator 1 and its related milestones were also changed.</w:t>
      </w:r>
      <w:r w:rsidR="00B807E3" w:rsidRPr="00DD53FB">
        <w:t xml:space="preserve"> </w:t>
      </w:r>
      <w:r w:rsidR="007A0619" w:rsidRPr="00DD53FB">
        <w:t xml:space="preserve">The previous indicator was ‘Documented reductions in child and maternal mortality and increases in living standards for the target families and communities in selected districts and provinces.’ </w:t>
      </w:r>
      <w:r w:rsidR="00B807E3" w:rsidRPr="00DD53FB">
        <w:t xml:space="preserve">The indicators and </w:t>
      </w:r>
      <w:r w:rsidR="00B807E3" w:rsidRPr="00DD53FB">
        <w:lastRenderedPageBreak/>
        <w:t>milestones focused on decreases in mortality and increases in living standards. As the project progressed, it was clear that an increase in living standards would have an impact on mortality figures as well as other sectors.</w:t>
      </w:r>
      <w:r w:rsidR="007A0619" w:rsidRPr="00DD53FB">
        <w:t xml:space="preserve"> However, there lacked a clear definition of living standards and what would constitute an increase.</w:t>
      </w:r>
    </w:p>
    <w:p w14:paraId="044C9307" w14:textId="77777777" w:rsidR="007A0619" w:rsidRPr="00DD53FB" w:rsidRDefault="007A0619" w:rsidP="00256049">
      <w:pPr>
        <w:jc w:val="both"/>
      </w:pPr>
    </w:p>
    <w:p w14:paraId="08B11770" w14:textId="77777777" w:rsidR="00FC4346" w:rsidRPr="00DD53FB" w:rsidRDefault="007A0619" w:rsidP="00256049">
      <w:pPr>
        <w:jc w:val="both"/>
      </w:pPr>
      <w:r w:rsidRPr="00DD53FB">
        <w:t>The revised Outcome Indicator 1 is ‘Neonatal mortality in target hospi</w:t>
      </w:r>
      <w:r w:rsidR="00DB125F">
        <w:t xml:space="preserve">tals (including </w:t>
      </w:r>
      <w:r w:rsidR="00FC4346">
        <w:rPr>
          <w:rFonts w:eastAsia="Times New Roman"/>
          <w:color w:val="000000"/>
          <w:szCs w:val="24"/>
          <w:lang w:eastAsia="ru-RU"/>
        </w:rPr>
        <w:t>F</w:t>
      </w:r>
      <w:r w:rsidRPr="00DD53FB">
        <w:rPr>
          <w:rFonts w:eastAsia="Times New Roman"/>
          <w:color w:val="000000"/>
          <w:szCs w:val="24"/>
          <w:lang w:eastAsia="ru-RU"/>
        </w:rPr>
        <w:t xml:space="preserve">amily </w:t>
      </w:r>
      <w:r w:rsidR="00FC4346">
        <w:rPr>
          <w:rFonts w:eastAsia="Times New Roman"/>
          <w:color w:val="000000"/>
          <w:szCs w:val="24"/>
          <w:lang w:eastAsia="ru-RU"/>
        </w:rPr>
        <w:t>G</w:t>
      </w:r>
      <w:r w:rsidRPr="00DD53FB">
        <w:rPr>
          <w:rFonts w:eastAsia="Times New Roman"/>
          <w:color w:val="000000"/>
          <w:szCs w:val="24"/>
          <w:lang w:eastAsia="ru-RU"/>
        </w:rPr>
        <w:t xml:space="preserve">roup </w:t>
      </w:r>
      <w:r w:rsidR="00FC4346">
        <w:rPr>
          <w:rFonts w:eastAsia="Times New Roman"/>
          <w:color w:val="000000"/>
          <w:szCs w:val="24"/>
          <w:lang w:eastAsia="ru-RU"/>
        </w:rPr>
        <w:t>Practices</w:t>
      </w:r>
      <w:r w:rsidRPr="00DD53FB">
        <w:rPr>
          <w:rFonts w:eastAsia="Times New Roman"/>
          <w:color w:val="000000"/>
          <w:szCs w:val="24"/>
          <w:lang w:eastAsia="ru-RU"/>
        </w:rPr>
        <w:t xml:space="preserve"> </w:t>
      </w:r>
      <w:r w:rsidRPr="00FC4346">
        <w:rPr>
          <w:rFonts w:eastAsia="Times New Roman"/>
          <w:color w:val="000000"/>
          <w:szCs w:val="24"/>
          <w:lang w:eastAsia="ru-RU"/>
        </w:rPr>
        <w:t>(FGPs)</w:t>
      </w:r>
      <w:r w:rsidRPr="00DD53FB">
        <w:rPr>
          <w:rFonts w:eastAsia="Times New Roman"/>
          <w:color w:val="000000"/>
          <w:szCs w:val="24"/>
          <w:lang w:eastAsia="ru-RU"/>
        </w:rPr>
        <w:t xml:space="preserve"> ins</w:t>
      </w:r>
      <w:r w:rsidR="00FC4346">
        <w:rPr>
          <w:rFonts w:eastAsia="Times New Roman"/>
          <w:color w:val="000000"/>
          <w:szCs w:val="24"/>
          <w:lang w:eastAsia="ru-RU"/>
        </w:rPr>
        <w:t>titutions and feldsher-obstetrics</w:t>
      </w:r>
      <w:r w:rsidRPr="00DD53FB">
        <w:rPr>
          <w:rFonts w:eastAsia="Times New Roman"/>
          <w:color w:val="000000"/>
          <w:szCs w:val="24"/>
          <w:lang w:eastAsia="ru-RU"/>
        </w:rPr>
        <w:t xml:space="preserve"> posts </w:t>
      </w:r>
      <w:r w:rsidRPr="00FC4346">
        <w:rPr>
          <w:rFonts w:eastAsia="Times New Roman"/>
          <w:color w:val="000000"/>
          <w:szCs w:val="24"/>
          <w:lang w:eastAsia="ru-RU"/>
        </w:rPr>
        <w:t>(FAPs)</w:t>
      </w:r>
      <w:r w:rsidRPr="00DD53FB">
        <w:rPr>
          <w:rFonts w:eastAsia="Times New Roman"/>
          <w:color w:val="000000"/>
          <w:szCs w:val="24"/>
          <w:lang w:eastAsia="ru-RU"/>
        </w:rPr>
        <w:t xml:space="preserve"> with beds.’</w:t>
      </w:r>
      <w:r w:rsidR="00FC4346">
        <w:rPr>
          <w:rFonts w:eastAsia="Times New Roman"/>
          <w:color w:val="000000"/>
          <w:szCs w:val="24"/>
          <w:lang w:eastAsia="ru-RU"/>
        </w:rPr>
        <w:t xml:space="preserve"> </w:t>
      </w:r>
      <w:r w:rsidR="00FC4346">
        <w:t>The indicator on m</w:t>
      </w:r>
      <w:r w:rsidR="00FC4346" w:rsidRPr="00DD53FB">
        <w:t>aternal mortality was taken out and the indicator to child mortality was narrowed down to focus on neonatal mortality, so as to be more exact and to reflect better the impact of the interventions.</w:t>
      </w:r>
    </w:p>
    <w:p w14:paraId="0CDCD764" w14:textId="77777777" w:rsidR="00EC672A" w:rsidRPr="00DD53FB" w:rsidRDefault="00EC672A" w:rsidP="00256049">
      <w:pPr>
        <w:jc w:val="both"/>
      </w:pPr>
    </w:p>
    <w:p w14:paraId="0F3FD78C" w14:textId="77777777" w:rsidR="004F319B" w:rsidRPr="00E2457E" w:rsidRDefault="00356804" w:rsidP="00256049">
      <w:pPr>
        <w:ind w:left="-36"/>
        <w:jc w:val="both"/>
        <w:rPr>
          <w:b/>
          <w:i/>
        </w:rPr>
      </w:pPr>
      <w:r w:rsidRPr="00E2457E">
        <w:rPr>
          <w:b/>
          <w:i/>
        </w:rPr>
        <w:t>3.2</w:t>
      </w:r>
      <w:r w:rsidR="00CC0ADF">
        <w:rPr>
          <w:b/>
          <w:i/>
        </w:rPr>
        <w:t>.2</w:t>
      </w:r>
      <w:r w:rsidRPr="00E2457E">
        <w:rPr>
          <w:b/>
          <w:i/>
        </w:rPr>
        <w:t xml:space="preserve"> </w:t>
      </w:r>
      <w:r w:rsidR="004F319B" w:rsidRPr="00E2457E">
        <w:rPr>
          <w:b/>
          <w:i/>
        </w:rPr>
        <w:t>Social Policy</w:t>
      </w:r>
    </w:p>
    <w:p w14:paraId="1F3CBC86" w14:textId="77777777" w:rsidR="00D10D72" w:rsidRPr="00DD53FB" w:rsidRDefault="00D10D72" w:rsidP="00256049">
      <w:pPr>
        <w:ind w:left="-36"/>
        <w:jc w:val="both"/>
      </w:pPr>
    </w:p>
    <w:p w14:paraId="78193007" w14:textId="77777777" w:rsidR="00D10D72" w:rsidRPr="00DD53FB" w:rsidRDefault="00D10D72" w:rsidP="00256049">
      <w:pPr>
        <w:ind w:left="-36"/>
        <w:jc w:val="both"/>
      </w:pPr>
      <w:r w:rsidRPr="00DD53FB">
        <w:t xml:space="preserve">Output Indicator 1.1 </w:t>
      </w:r>
      <w:r w:rsidR="00765A8A">
        <w:t>was ‘</w:t>
      </w:r>
      <w:r w:rsidR="00B70305" w:rsidRPr="00DD53FB">
        <w:t>Proportion of eligible families with children receiving poverty-focused social cash transfers</w:t>
      </w:r>
      <w:r w:rsidR="001B0C9E">
        <w:t xml:space="preserve">’. This </w:t>
      </w:r>
      <w:r w:rsidRPr="00DD53FB">
        <w:t>has been removed from the Equity Programme.</w:t>
      </w:r>
      <w:r w:rsidR="00745D69" w:rsidRPr="00DD53FB">
        <w:t xml:space="preserve"> This was agreed upon by DFID as the eligibility criteria for families with children to receive social cash transfers had been reduced and was lower than the baseline originally set by UNICEF.</w:t>
      </w:r>
    </w:p>
    <w:p w14:paraId="79546417" w14:textId="77777777" w:rsidR="00B54F46" w:rsidRPr="00DD53FB" w:rsidRDefault="00B54F46" w:rsidP="00256049">
      <w:pPr>
        <w:jc w:val="both"/>
      </w:pPr>
    </w:p>
    <w:p w14:paraId="3590C7C2" w14:textId="77777777" w:rsidR="008A3E91" w:rsidRPr="00DD53FB" w:rsidRDefault="00B54F46" w:rsidP="00256049">
      <w:pPr>
        <w:ind w:left="-36"/>
        <w:jc w:val="both"/>
      </w:pPr>
      <w:r w:rsidRPr="00DD53FB">
        <w:t>The Monthly Benefit to Low-Inc</w:t>
      </w:r>
      <w:r w:rsidR="004A57FC" w:rsidRPr="00DD53FB">
        <w:t>ome Families with Children (MBL</w:t>
      </w:r>
      <w:r w:rsidRPr="00DD53FB">
        <w:t>IFC) is ‘the only last-resort social assistance programme in the Kyrgyz Republic aimed at providing a guaranteed minimum income to the population.’</w:t>
      </w:r>
      <w:r w:rsidRPr="00DD53FB">
        <w:rPr>
          <w:rStyle w:val="FootnoteReference"/>
        </w:rPr>
        <w:footnoteReference w:id="11"/>
      </w:r>
      <w:r w:rsidR="00387EA7" w:rsidRPr="00DD53FB">
        <w:t xml:space="preserve"> </w:t>
      </w:r>
      <w:r w:rsidR="004A57FC" w:rsidRPr="00DD53FB">
        <w:t>The Guaranteed Minimum Income (GMI)</w:t>
      </w:r>
      <w:r w:rsidR="004A57FC" w:rsidRPr="00DD53FB">
        <w:rPr>
          <w:rStyle w:val="FootnoteReference"/>
        </w:rPr>
        <w:footnoteReference w:id="12"/>
      </w:r>
      <w:r w:rsidR="004A57FC" w:rsidRPr="00DD53FB">
        <w:t xml:space="preserve"> is used to determine eligibility for the MBLIFC.</w:t>
      </w:r>
    </w:p>
    <w:p w14:paraId="0E4C2BA1" w14:textId="77777777" w:rsidR="00615232" w:rsidRPr="00DD53FB" w:rsidRDefault="00615232" w:rsidP="00256049">
      <w:pPr>
        <w:ind w:left="-36"/>
        <w:jc w:val="both"/>
      </w:pPr>
    </w:p>
    <w:p w14:paraId="1B328446" w14:textId="75D8909C" w:rsidR="00615232" w:rsidRPr="00DD53FB" w:rsidRDefault="00615232" w:rsidP="00256049">
      <w:pPr>
        <w:ind w:left="-36"/>
        <w:jc w:val="both"/>
      </w:pPr>
      <w:r w:rsidRPr="00DD53FB">
        <w:t xml:space="preserve">The changes in the amount of GMI have reduced the number of eligible families with children in a majority of the target municipalities. </w:t>
      </w:r>
      <w:r w:rsidR="005535BD" w:rsidRPr="00DD53FB">
        <w:t>Despite the low probability of risk of changes to the social cash transfer system</w:t>
      </w:r>
      <w:r w:rsidR="00FC72E2">
        <w:t xml:space="preserve"> in the Business Case</w:t>
      </w:r>
      <w:r w:rsidR="005535BD" w:rsidRPr="00DD53FB">
        <w:t xml:space="preserve">, </w:t>
      </w:r>
      <w:r w:rsidR="00E261BC">
        <w:t>the Ministry of Social Development introduced a</w:t>
      </w:r>
      <w:r w:rsidR="005535BD" w:rsidRPr="00DD53FB">
        <w:t xml:space="preserve"> number of changes since the start of the Equity Programme </w:t>
      </w:r>
      <w:r w:rsidR="00E261BC">
        <w:t>and limited funds for social cash transfers has significantly restricted eligibility</w:t>
      </w:r>
      <w:r w:rsidR="005535BD" w:rsidRPr="00DD53FB">
        <w:t>.</w:t>
      </w:r>
      <w:r w:rsidR="005535BD">
        <w:t xml:space="preserve"> </w:t>
      </w:r>
      <w:r w:rsidR="00926048">
        <w:t xml:space="preserve">Thus, </w:t>
      </w:r>
      <w:r w:rsidR="00C45F33">
        <w:t>DFID and UNICEF agreed to remove Output 1.1</w:t>
      </w:r>
      <w:r w:rsidR="00926048">
        <w:t xml:space="preserve"> as frequent changes to the legal framework made the measurements of results achievements unfeasible.</w:t>
      </w:r>
      <w:r w:rsidR="001E4EC3" w:rsidRPr="00DD53FB">
        <w:rPr>
          <w:rStyle w:val="FootnoteReference"/>
        </w:rPr>
        <w:footnoteReference w:id="13"/>
      </w:r>
    </w:p>
    <w:p w14:paraId="7C094186" w14:textId="77777777" w:rsidR="00474256" w:rsidRPr="00DD53FB" w:rsidRDefault="00474256" w:rsidP="00256049">
      <w:pPr>
        <w:ind w:left="-36"/>
        <w:jc w:val="both"/>
      </w:pPr>
    </w:p>
    <w:p w14:paraId="0A23B88E" w14:textId="30CCB471" w:rsidR="00474256" w:rsidRPr="00DD53FB" w:rsidRDefault="00474256" w:rsidP="00256049">
      <w:pPr>
        <w:ind w:left="-36"/>
        <w:jc w:val="both"/>
      </w:pPr>
      <w:r w:rsidRPr="00DD53FB">
        <w:t xml:space="preserve">These changes </w:t>
      </w:r>
      <w:r w:rsidR="00693DD0">
        <w:t xml:space="preserve">and the overall focus of social benefits </w:t>
      </w:r>
      <w:r w:rsidRPr="00DD53FB">
        <w:t xml:space="preserve">have resulted in public criticism by Nazgul </w:t>
      </w:r>
      <w:r w:rsidR="007D7EAB" w:rsidRPr="00DD53FB">
        <w:t>Tash</w:t>
      </w:r>
      <w:r w:rsidR="002E325F">
        <w:t>p</w:t>
      </w:r>
      <w:r w:rsidR="007D7EAB" w:rsidRPr="00DD53FB">
        <w:t>aeva</w:t>
      </w:r>
      <w:r w:rsidRPr="00DD53FB">
        <w:t xml:space="preserve">, a member of the </w:t>
      </w:r>
      <w:r w:rsidR="002E325F">
        <w:t>Social Protection Coordination Council</w:t>
      </w:r>
      <w:r w:rsidRPr="00DD53FB">
        <w:t xml:space="preserve">. </w:t>
      </w:r>
      <w:r w:rsidR="00693DD0">
        <w:t xml:space="preserve">During a </w:t>
      </w:r>
      <w:r w:rsidRPr="00DD53FB">
        <w:t>meeting</w:t>
      </w:r>
      <w:r w:rsidR="00693DD0">
        <w:t xml:space="preserve"> (not under the Equity Program</w:t>
      </w:r>
      <w:r w:rsidR="00D62913">
        <w:t>m</w:t>
      </w:r>
      <w:r w:rsidR="00693DD0">
        <w:t>e),</w:t>
      </w:r>
      <w:r w:rsidRPr="00DD53FB">
        <w:t xml:space="preserve"> </w:t>
      </w:r>
      <w:r w:rsidR="007D7EAB" w:rsidRPr="00DD53FB">
        <w:t>Tash</w:t>
      </w:r>
      <w:r w:rsidR="002E325F">
        <w:t>p</w:t>
      </w:r>
      <w:r w:rsidR="007D7EAB" w:rsidRPr="00DD53FB">
        <w:t xml:space="preserve">aeva </w:t>
      </w:r>
      <w:r w:rsidRPr="00DD53FB">
        <w:t>stated that despite helping vulnerable groups, “social tensions are not going down”.</w:t>
      </w:r>
      <w:r w:rsidR="00161D5E" w:rsidRPr="00DD53FB">
        <w:rPr>
          <w:rStyle w:val="FootnoteReference"/>
        </w:rPr>
        <w:t xml:space="preserve"> </w:t>
      </w:r>
      <w:r w:rsidR="00161D5E" w:rsidRPr="00DD53FB">
        <w:rPr>
          <w:rStyle w:val="FootnoteReference"/>
        </w:rPr>
        <w:footnoteReference w:id="14"/>
      </w:r>
      <w:r w:rsidRPr="00DD53FB">
        <w:t xml:space="preserve"> </w:t>
      </w:r>
      <w:r w:rsidR="007D7EAB" w:rsidRPr="00DD53FB">
        <w:t>Tash</w:t>
      </w:r>
      <w:r w:rsidR="002E325F">
        <w:t>p</w:t>
      </w:r>
      <w:r w:rsidR="007D7EAB" w:rsidRPr="00DD53FB">
        <w:t>aeva</w:t>
      </w:r>
      <w:r w:rsidRPr="00DD53FB">
        <w:t>, who also conducted an analysis of implementing the strategy for the development of social protection from 2012 to 2014</w:t>
      </w:r>
      <w:r w:rsidR="00FA1670" w:rsidRPr="00DD53FB">
        <w:t>,</w:t>
      </w:r>
      <w:r w:rsidRPr="00DD53FB">
        <w:t xml:space="preserve"> noted that the focus on categories of people </w:t>
      </w:r>
      <w:r w:rsidR="001E4EC3" w:rsidRPr="00DD53FB">
        <w:t>is excluding some groups and contributing to social injustice</w:t>
      </w:r>
      <w:r w:rsidRPr="00DD53FB">
        <w:t>.</w:t>
      </w:r>
      <w:r w:rsidRPr="00DD53FB">
        <w:rPr>
          <w:rStyle w:val="FootnoteReference"/>
        </w:rPr>
        <w:footnoteReference w:id="15"/>
      </w:r>
    </w:p>
    <w:p w14:paraId="176BD144" w14:textId="77777777" w:rsidR="0016706B" w:rsidRPr="00DD53FB" w:rsidRDefault="0016706B" w:rsidP="00256049">
      <w:pPr>
        <w:ind w:left="-36"/>
        <w:jc w:val="both"/>
      </w:pPr>
    </w:p>
    <w:p w14:paraId="1E47E197" w14:textId="2EEBC681" w:rsidR="0016706B" w:rsidRPr="00DD53FB" w:rsidRDefault="0016706B" w:rsidP="00256049">
      <w:pPr>
        <w:ind w:left="-36"/>
        <w:jc w:val="both"/>
      </w:pPr>
      <w:r w:rsidRPr="00DD53FB">
        <w:t xml:space="preserve">UNICEF continues to support social cash transfers through other project activities. However, within the framework of the Equity Programme, </w:t>
      </w:r>
      <w:r w:rsidR="00677A9A">
        <w:t>work has been done to identify obstacles preventing poor families with children from accessing social cash transfers and to identify possible possibilities to apply for other social benefits. This type of work could be intensified considering the change in criteria that has interrupted the work outlined in this programme.</w:t>
      </w:r>
    </w:p>
    <w:p w14:paraId="46A6270F" w14:textId="77777777" w:rsidR="004F319B" w:rsidRPr="00DD53FB" w:rsidRDefault="004F319B" w:rsidP="00256049">
      <w:pPr>
        <w:jc w:val="both"/>
      </w:pPr>
    </w:p>
    <w:p w14:paraId="6F35560B" w14:textId="77777777" w:rsidR="004F319B" w:rsidRPr="00DD53FB" w:rsidRDefault="004F319B" w:rsidP="00256049">
      <w:pPr>
        <w:ind w:left="-36"/>
        <w:jc w:val="both"/>
        <w:sectPr w:rsidR="004F319B" w:rsidRPr="00DD53FB" w:rsidSect="00390429">
          <w:pgSz w:w="11906" w:h="16838"/>
          <w:pgMar w:top="1418" w:right="1418" w:bottom="1418" w:left="1418" w:header="709" w:footer="709" w:gutter="0"/>
          <w:cols w:space="708"/>
          <w:docGrid w:linePitch="360"/>
        </w:sectPr>
      </w:pPr>
    </w:p>
    <w:p w14:paraId="6C32DDE7" w14:textId="77777777" w:rsidR="00D3546F" w:rsidRPr="00DD53FB" w:rsidRDefault="00694664" w:rsidP="00694664">
      <w:pPr>
        <w:pStyle w:val="Heading1"/>
      </w:pPr>
      <w:bookmarkStart w:id="24" w:name="_Toc404557087"/>
      <w:r>
        <w:lastRenderedPageBreak/>
        <w:t xml:space="preserve">4. </w:t>
      </w:r>
      <w:r w:rsidR="00D3546F" w:rsidRPr="00DD53FB">
        <w:t>Evaluation Findings</w:t>
      </w:r>
      <w:bookmarkEnd w:id="24"/>
    </w:p>
    <w:p w14:paraId="7677D522" w14:textId="77777777" w:rsidR="000020E1" w:rsidRPr="00DD53FB" w:rsidRDefault="000020E1" w:rsidP="00256049">
      <w:pPr>
        <w:jc w:val="both"/>
      </w:pPr>
    </w:p>
    <w:p w14:paraId="6E38810B" w14:textId="78458F89" w:rsidR="002C0138" w:rsidRPr="00DD53FB" w:rsidRDefault="00EA0080" w:rsidP="00256049">
      <w:pPr>
        <w:jc w:val="both"/>
      </w:pPr>
      <w:r w:rsidRPr="00DD53FB">
        <w:t>This section provides the f</w:t>
      </w:r>
      <w:r w:rsidR="000D5CC0">
        <w:t xml:space="preserve">indings from the evaluation and </w:t>
      </w:r>
      <w:r w:rsidRPr="00DD53FB">
        <w:t xml:space="preserve">is broken down into the five </w:t>
      </w:r>
      <w:r w:rsidR="000D5CC0">
        <w:t xml:space="preserve">assessment </w:t>
      </w:r>
      <w:r w:rsidRPr="00DD53FB">
        <w:t xml:space="preserve">areas: relevance, efficiency, effectiveness, sustainability and building resilience. </w:t>
      </w:r>
      <w:r w:rsidR="002C0138" w:rsidRPr="00DD53FB">
        <w:t xml:space="preserve">The guiding questions, </w:t>
      </w:r>
      <w:r w:rsidR="006E0A18" w:rsidRPr="00DD53FB">
        <w:t>included in the Terms of Reference</w:t>
      </w:r>
      <w:r w:rsidR="0011397B">
        <w:t xml:space="preserve"> (Annex J)</w:t>
      </w:r>
      <w:r w:rsidR="000D5CC0">
        <w:t>,</w:t>
      </w:r>
      <w:r w:rsidR="006E0A18" w:rsidRPr="00DD53FB">
        <w:t xml:space="preserve"> </w:t>
      </w:r>
      <w:r w:rsidR="000D5CC0">
        <w:t>are</w:t>
      </w:r>
      <w:r w:rsidR="006E0A18" w:rsidRPr="00DD53FB">
        <w:t xml:space="preserve"> </w:t>
      </w:r>
      <w:r w:rsidR="002C0138" w:rsidRPr="00DD53FB">
        <w:t>provided a</w:t>
      </w:r>
      <w:r w:rsidR="000D5CC0">
        <w:t>t the beginning of each section and</w:t>
      </w:r>
      <w:r w:rsidR="002C0138" w:rsidRPr="00DD53FB">
        <w:t xml:space="preserve"> are referenced throughout the text. The</w:t>
      </w:r>
      <w:r w:rsidR="00B54DCA" w:rsidRPr="00DD53FB">
        <w:t xml:space="preserve"> guiding questions </w:t>
      </w:r>
      <w:r w:rsidR="00D652D8">
        <w:t>codes</w:t>
      </w:r>
      <w:r w:rsidR="00B54DCA" w:rsidRPr="00DD53FB">
        <w:t xml:space="preserve"> (for example, ‘R1’ or ‘EF2’)</w:t>
      </w:r>
      <w:r w:rsidR="002C0138" w:rsidRPr="00DD53FB">
        <w:t xml:space="preserve"> are included in parentheses at the end of the paragraph</w:t>
      </w:r>
      <w:r w:rsidR="00B54DCA" w:rsidRPr="00DD53FB">
        <w:t xml:space="preserve"> or section (in the case where an explanation </w:t>
      </w:r>
      <w:r w:rsidR="00B9301F" w:rsidRPr="00DD53FB">
        <w:t>runs over</w:t>
      </w:r>
      <w:r w:rsidR="00B54DCA" w:rsidRPr="00DD53FB">
        <w:t xml:space="preserve"> several paragraphs)</w:t>
      </w:r>
      <w:r w:rsidR="002C0138" w:rsidRPr="00DD53FB">
        <w:t xml:space="preserve"> in which answers have been provided.</w:t>
      </w:r>
      <w:r w:rsidR="0080448A">
        <w:t xml:space="preserve"> Answers to questions are not limited to their specific sections. Therefore, some answers are related to several different questions</w:t>
      </w:r>
      <w:r w:rsidR="00A24D6D">
        <w:t xml:space="preserve"> (from the same and </w:t>
      </w:r>
      <w:r w:rsidR="002F568B">
        <w:t>other</w:t>
      </w:r>
      <w:r w:rsidR="00A24D6D">
        <w:t xml:space="preserve"> sections)</w:t>
      </w:r>
      <w:r w:rsidR="0080448A">
        <w:t>.</w:t>
      </w:r>
    </w:p>
    <w:p w14:paraId="08BB8167" w14:textId="77777777" w:rsidR="00EA0080" w:rsidRPr="00DD53FB" w:rsidRDefault="00EA0080" w:rsidP="00256049">
      <w:pPr>
        <w:jc w:val="both"/>
      </w:pPr>
    </w:p>
    <w:p w14:paraId="1C601061" w14:textId="77777777" w:rsidR="00D3546F" w:rsidRPr="005D1889" w:rsidRDefault="003F300B" w:rsidP="005D1889">
      <w:pPr>
        <w:pStyle w:val="Heading2"/>
      </w:pPr>
      <w:bookmarkStart w:id="25" w:name="_Toc404557088"/>
      <w:r w:rsidRPr="005D1889">
        <w:t>4</w:t>
      </w:r>
      <w:r w:rsidR="0022640F" w:rsidRPr="005D1889">
        <w:t xml:space="preserve">.1 </w:t>
      </w:r>
      <w:r w:rsidR="00D3546F" w:rsidRPr="005D1889">
        <w:t>Relevance</w:t>
      </w:r>
      <w:bookmarkEnd w:id="25"/>
    </w:p>
    <w:p w14:paraId="2C61296A" w14:textId="77777777" w:rsidR="004B4C8C" w:rsidRPr="00DD53FB" w:rsidRDefault="004B4C8C" w:rsidP="00256049">
      <w:pPr>
        <w:jc w:val="both"/>
      </w:pPr>
    </w:p>
    <w:p w14:paraId="267E889F"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R1: </w:t>
      </w:r>
      <w:r w:rsidRPr="00DD53FB">
        <w:rPr>
          <w:rFonts w:cs="Times New Roman"/>
          <w:color w:val="FFFFFF" w:themeColor="background1"/>
          <w:szCs w:val="24"/>
        </w:rPr>
        <w:tab/>
        <w:t xml:space="preserve">How the programme fits to wider context in the Kyrgyz Republic? </w:t>
      </w:r>
    </w:p>
    <w:p w14:paraId="5F4C0FAE"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R2: </w:t>
      </w:r>
      <w:r w:rsidRPr="00DD53FB">
        <w:rPr>
          <w:rFonts w:cs="Times New Roman"/>
          <w:color w:val="FFFFFF" w:themeColor="background1"/>
          <w:szCs w:val="24"/>
        </w:rPr>
        <w:tab/>
        <w:t>To what extent the programme objectives and achievements are consistent with the national priorities and sectoral strategies?</w:t>
      </w:r>
    </w:p>
    <w:p w14:paraId="040270D6"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Fonts w:cs="Times New Roman"/>
          <w:color w:val="FFFFFF" w:themeColor="background1"/>
          <w:szCs w:val="24"/>
        </w:rPr>
      </w:pPr>
      <w:r w:rsidRPr="00DD53FB">
        <w:rPr>
          <w:rFonts w:cs="Times New Roman"/>
          <w:color w:val="FFFFFF" w:themeColor="background1"/>
          <w:szCs w:val="24"/>
        </w:rPr>
        <w:t xml:space="preserve">R3: </w:t>
      </w:r>
      <w:r w:rsidRPr="00DD53FB">
        <w:rPr>
          <w:rFonts w:cs="Times New Roman"/>
          <w:color w:val="FFFFFF" w:themeColor="background1"/>
          <w:szCs w:val="24"/>
        </w:rPr>
        <w:tab/>
        <w:t>To what extent the programme objectives and achievements contribution to faster progress in attaining the MDGs in Kyrgyzstan, directly in a small way but potentially to a much greater extent by establishing pilot models for replication.?</w:t>
      </w:r>
    </w:p>
    <w:p w14:paraId="6CAF876C"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R4: </w:t>
      </w:r>
      <w:r w:rsidRPr="00DD53FB">
        <w:rPr>
          <w:rFonts w:cs="Times New Roman"/>
          <w:color w:val="FFFFFF" w:themeColor="background1"/>
          <w:szCs w:val="24"/>
        </w:rPr>
        <w:tab/>
        <w:t xml:space="preserve">To what extent the programme objectives and achievements respond to needs of the service providers and final beneficiaries?  </w:t>
      </w:r>
    </w:p>
    <w:p w14:paraId="24EB3797"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R5: </w:t>
      </w:r>
      <w:r w:rsidRPr="00DD53FB">
        <w:rPr>
          <w:rFonts w:cs="Times New Roman"/>
          <w:color w:val="FFFFFF" w:themeColor="background1"/>
          <w:szCs w:val="24"/>
        </w:rPr>
        <w:tab/>
        <w:t>To what extent the programme outcomes address key issues, their underlying causes and challenges?</w:t>
      </w:r>
    </w:p>
    <w:p w14:paraId="6EC07159"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R6: </w:t>
      </w:r>
      <w:r w:rsidRPr="00DD53FB">
        <w:rPr>
          <w:rFonts w:cs="Times New Roman"/>
          <w:color w:val="FFFFFF" w:themeColor="background1"/>
          <w:szCs w:val="24"/>
        </w:rPr>
        <w:tab/>
        <w:t xml:space="preserve">What is the appropriateness of the design, are the targets and indicators relevant? </w:t>
      </w:r>
    </w:p>
    <w:p w14:paraId="67C946D6"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R7: </w:t>
      </w:r>
      <w:r w:rsidRPr="00DD53FB">
        <w:rPr>
          <w:rFonts w:cs="Times New Roman"/>
          <w:color w:val="FFFFFF" w:themeColor="background1"/>
          <w:szCs w:val="24"/>
        </w:rPr>
        <w:tab/>
        <w:t>How has the programme been implemented? How does it take into account other projects in the region?</w:t>
      </w:r>
    </w:p>
    <w:p w14:paraId="2FAF61F9"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R8: </w:t>
      </w:r>
      <w:r w:rsidRPr="00DD53FB">
        <w:rPr>
          <w:rFonts w:cs="Times New Roman"/>
          <w:color w:val="FFFFFF" w:themeColor="background1"/>
          <w:szCs w:val="24"/>
        </w:rPr>
        <w:tab/>
        <w:t xml:space="preserve">How the equity gap within different population groups (rural/urban, poverty, ethnicity) is addressed? </w:t>
      </w:r>
    </w:p>
    <w:p w14:paraId="764E6C50"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R9: </w:t>
      </w:r>
      <w:r w:rsidRPr="00DD53FB">
        <w:rPr>
          <w:rFonts w:cs="Times New Roman"/>
          <w:color w:val="FFFFFF" w:themeColor="background1"/>
          <w:szCs w:val="24"/>
        </w:rPr>
        <w:tab/>
        <w:t xml:space="preserve">To what extent the equity aspects are included in programming? Did the programme reach the most vulnerable groups in the region? </w:t>
      </w:r>
    </w:p>
    <w:p w14:paraId="399E379E"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R10: </w:t>
      </w:r>
      <w:r w:rsidRPr="00DD53FB">
        <w:rPr>
          <w:rFonts w:cs="Times New Roman"/>
          <w:color w:val="FFFFFF" w:themeColor="background1"/>
          <w:szCs w:val="24"/>
        </w:rPr>
        <w:tab/>
        <w:t>How reali</w:t>
      </w:r>
      <w:r w:rsidR="007A4A19" w:rsidRPr="00DD53FB">
        <w:rPr>
          <w:rFonts w:cs="Times New Roman"/>
          <w:color w:val="FFFFFF" w:themeColor="background1"/>
          <w:szCs w:val="24"/>
        </w:rPr>
        <w:t>z</w:t>
      </w:r>
      <w:r w:rsidRPr="00DD53FB">
        <w:rPr>
          <w:rFonts w:cs="Times New Roman"/>
          <w:color w:val="FFFFFF" w:themeColor="background1"/>
          <w:szCs w:val="24"/>
        </w:rPr>
        <w:t xml:space="preserve">ation of human rights and gender equality are taken into account? </w:t>
      </w:r>
    </w:p>
    <w:p w14:paraId="05C87A4D" w14:textId="77777777" w:rsidR="0022640F" w:rsidRPr="00DD53FB" w:rsidRDefault="0022640F" w:rsidP="00256049">
      <w:pPr>
        <w:pBdr>
          <w:top w:val="single" w:sz="4" w:space="1" w:color="auto"/>
          <w:left w:val="single" w:sz="4" w:space="4" w:color="auto"/>
          <w:bottom w:val="single" w:sz="4" w:space="1" w:color="auto"/>
          <w:right w:val="single" w:sz="4" w:space="4" w:color="auto"/>
        </w:pBdr>
        <w:shd w:val="clear" w:color="auto" w:fill="00B0F0"/>
        <w:jc w:val="both"/>
        <w:rPr>
          <w:color w:val="FFFFFF" w:themeColor="background1"/>
        </w:rPr>
      </w:pPr>
      <w:r w:rsidRPr="00DD53FB">
        <w:rPr>
          <w:rFonts w:cs="Times New Roman"/>
          <w:color w:val="FFFFFF" w:themeColor="background1"/>
          <w:szCs w:val="24"/>
        </w:rPr>
        <w:t xml:space="preserve">R11: </w:t>
      </w:r>
      <w:r w:rsidRPr="00DD53FB">
        <w:rPr>
          <w:rFonts w:cs="Times New Roman"/>
          <w:color w:val="FFFFFF" w:themeColor="background1"/>
          <w:szCs w:val="24"/>
        </w:rPr>
        <w:tab/>
        <w:t>How result-based management is taken into account?</w:t>
      </w:r>
    </w:p>
    <w:p w14:paraId="77087D8A" w14:textId="77777777" w:rsidR="0022640F" w:rsidRPr="00DD53FB" w:rsidRDefault="0022640F" w:rsidP="00256049">
      <w:pPr>
        <w:jc w:val="both"/>
      </w:pPr>
    </w:p>
    <w:p w14:paraId="1BC4FF5C" w14:textId="77777777" w:rsidR="00E05FD3" w:rsidRPr="00DD53FB" w:rsidRDefault="00E05FD3" w:rsidP="00256049">
      <w:pPr>
        <w:jc w:val="both"/>
      </w:pPr>
      <w:r w:rsidRPr="00DD53FB">
        <w:t xml:space="preserve">This section examines the relevance of the Equity Programme to the needs in southern Kyrgyzstan. </w:t>
      </w:r>
      <w:r w:rsidRPr="003F439D">
        <w:rPr>
          <w:b/>
        </w:rPr>
        <w:t>Overall, the activities conducted through the Equity Programme are regarded as relevant.</w:t>
      </w:r>
      <w:r w:rsidRPr="00DD53FB">
        <w:t xml:space="preserve"> They are consistent with the needs of people in the region and the work that is being done at various levels in the country and complementing other development initiatives in the region and the country.</w:t>
      </w:r>
      <w:r w:rsidR="00FF1F7C" w:rsidRPr="00DD53FB">
        <w:t xml:space="preserve"> The situation in the south still remains fragile and </w:t>
      </w:r>
      <w:r w:rsidR="00EC1022">
        <w:t>efforts</w:t>
      </w:r>
      <w:r w:rsidR="00FF1F7C" w:rsidRPr="00DD53FB">
        <w:t xml:space="preserve"> to strengthen peacebuilding and contribute </w:t>
      </w:r>
      <w:r w:rsidR="00EC1022">
        <w:t>to interventions</w:t>
      </w:r>
      <w:r w:rsidR="00FF1F7C" w:rsidRPr="00DD53FB">
        <w:t xml:space="preserve"> that lower social tensions </w:t>
      </w:r>
      <w:r w:rsidR="00EC1022">
        <w:t>are</w:t>
      </w:r>
      <w:r w:rsidR="00FF1F7C" w:rsidRPr="00DD53FB">
        <w:t xml:space="preserve"> still needed.</w:t>
      </w:r>
    </w:p>
    <w:p w14:paraId="6F85395F" w14:textId="77777777" w:rsidR="00E05FD3" w:rsidRPr="00DD53FB" w:rsidRDefault="00E05FD3" w:rsidP="00256049">
      <w:pPr>
        <w:jc w:val="both"/>
      </w:pPr>
    </w:p>
    <w:p w14:paraId="64F6E041" w14:textId="77777777" w:rsidR="004B4C8C" w:rsidRPr="00DD53FB" w:rsidRDefault="00FF7E26" w:rsidP="00256049">
      <w:pPr>
        <w:pBdr>
          <w:top w:val="single" w:sz="4" w:space="1" w:color="auto"/>
          <w:left w:val="single" w:sz="4" w:space="4" w:color="auto"/>
          <w:bottom w:val="single" w:sz="4" w:space="1" w:color="auto"/>
          <w:right w:val="single" w:sz="4" w:space="4" w:color="auto"/>
        </w:pBdr>
        <w:shd w:val="clear" w:color="auto" w:fill="00B0F0"/>
        <w:jc w:val="both"/>
        <w:rPr>
          <w:color w:val="FFFFFF" w:themeColor="background1"/>
        </w:rPr>
      </w:pPr>
      <w:r w:rsidRPr="00DD53FB">
        <w:rPr>
          <w:b/>
          <w:i/>
          <w:color w:val="FFFFFF" w:themeColor="background1"/>
        </w:rPr>
        <w:t>Relevance</w:t>
      </w:r>
      <w:r w:rsidRPr="00DD53FB">
        <w:rPr>
          <w:color w:val="FFFFFF" w:themeColor="background1"/>
        </w:rPr>
        <w:t xml:space="preserve"> – </w:t>
      </w:r>
      <w:r w:rsidR="004B4C8C" w:rsidRPr="00DD53FB">
        <w:rPr>
          <w:color w:val="FFFFFF" w:themeColor="background1"/>
        </w:rPr>
        <w:t>‘The extent to which the objectives of a development intervention are consistent with beneficiaries’ requirements, country needs, global priorities and partners’ and donors’ policies. Note: Retrospectively, the question of relevance often becomes a question as to whether the objectives of an intervention or its design are still appropriate given changed circumstances.’</w:t>
      </w:r>
      <w:r w:rsidR="004B4C8C" w:rsidRPr="00DD53FB">
        <w:rPr>
          <w:rStyle w:val="FootnoteReference"/>
          <w:color w:val="FFFFFF" w:themeColor="background1"/>
        </w:rPr>
        <w:footnoteReference w:id="16"/>
      </w:r>
    </w:p>
    <w:p w14:paraId="6E06096F" w14:textId="77777777" w:rsidR="00691FFA" w:rsidRPr="00DD53FB" w:rsidRDefault="00691FFA" w:rsidP="00256049">
      <w:pPr>
        <w:jc w:val="both"/>
        <w:rPr>
          <w:rFonts w:cs="Times New Roman"/>
          <w:szCs w:val="24"/>
        </w:rPr>
      </w:pPr>
    </w:p>
    <w:p w14:paraId="78A4CFC5" w14:textId="7E485BFF" w:rsidR="00E954CB" w:rsidRPr="00DD53FB" w:rsidRDefault="00F36500" w:rsidP="00256049">
      <w:pPr>
        <w:jc w:val="both"/>
        <w:rPr>
          <w:shd w:val="clear" w:color="auto" w:fill="FFFFFF"/>
        </w:rPr>
      </w:pPr>
      <w:r w:rsidRPr="00DD53FB">
        <w:rPr>
          <w:rFonts w:cs="Times New Roman"/>
          <w:b/>
          <w:szCs w:val="24"/>
        </w:rPr>
        <w:lastRenderedPageBreak/>
        <w:t xml:space="preserve">The Equity Programme addresses key challenges that </w:t>
      </w:r>
      <w:r w:rsidR="00A60BC9">
        <w:rPr>
          <w:rFonts w:cs="Times New Roman"/>
          <w:b/>
          <w:szCs w:val="24"/>
        </w:rPr>
        <w:t>create social instability and weaken peacebuilding efforts</w:t>
      </w:r>
      <w:r w:rsidRPr="00DD53FB">
        <w:rPr>
          <w:rFonts w:cs="Times New Roman"/>
          <w:b/>
          <w:szCs w:val="24"/>
        </w:rPr>
        <w:t>.</w:t>
      </w:r>
      <w:r w:rsidR="008E7A07">
        <w:rPr>
          <w:rStyle w:val="FootnoteReference"/>
          <w:rFonts w:cs="Times New Roman"/>
          <w:b/>
          <w:szCs w:val="24"/>
        </w:rPr>
        <w:footnoteReference w:id="17"/>
      </w:r>
      <w:r w:rsidRPr="00DD53FB">
        <w:rPr>
          <w:rFonts w:cs="Times New Roman"/>
          <w:szCs w:val="24"/>
        </w:rPr>
        <w:t xml:space="preserve"> </w:t>
      </w:r>
      <w:r w:rsidR="00E954CB" w:rsidRPr="00DD53FB">
        <w:rPr>
          <w:shd w:val="clear" w:color="auto" w:fill="FFFFFF"/>
        </w:rPr>
        <w:t>The Kyrgyz Republic is a low</w:t>
      </w:r>
      <w:r w:rsidR="002B4334">
        <w:rPr>
          <w:shd w:val="clear" w:color="auto" w:fill="FFFFFF"/>
        </w:rPr>
        <w:t xml:space="preserve">er middle </w:t>
      </w:r>
      <w:r w:rsidR="00E954CB" w:rsidRPr="00DD53FB">
        <w:rPr>
          <w:shd w:val="clear" w:color="auto" w:fill="FFFFFF"/>
        </w:rPr>
        <w:t>income country</w:t>
      </w:r>
      <w:r w:rsidR="002B4334">
        <w:rPr>
          <w:rStyle w:val="FootnoteReference"/>
          <w:shd w:val="clear" w:color="auto" w:fill="FFFFFF"/>
        </w:rPr>
        <w:footnoteReference w:id="18"/>
      </w:r>
      <w:r w:rsidR="00E954CB" w:rsidRPr="00DD53FB">
        <w:rPr>
          <w:shd w:val="clear" w:color="auto" w:fill="FFFFFF"/>
        </w:rPr>
        <w:t xml:space="preserve"> with around 37 per cent of people living in poverty, </w:t>
      </w:r>
      <w:r w:rsidR="002B4334">
        <w:rPr>
          <w:shd w:val="clear" w:color="auto" w:fill="FFFFFF"/>
        </w:rPr>
        <w:t>and</w:t>
      </w:r>
      <w:r w:rsidR="00E954CB" w:rsidRPr="00DD53FB">
        <w:rPr>
          <w:shd w:val="clear" w:color="auto" w:fill="FFFFFF"/>
        </w:rPr>
        <w:t xml:space="preserve"> 2.8 per cent of the population living in extreme poverty</w:t>
      </w:r>
      <w:r w:rsidR="00140FED">
        <w:rPr>
          <w:shd w:val="clear" w:color="auto" w:fill="FFFFFF"/>
        </w:rPr>
        <w:t xml:space="preserve"> in 2013</w:t>
      </w:r>
      <w:r w:rsidR="00E954CB" w:rsidRPr="00DD53FB">
        <w:rPr>
          <w:shd w:val="clear" w:color="auto" w:fill="FFFFFF"/>
        </w:rPr>
        <w:t>.</w:t>
      </w:r>
      <w:r w:rsidR="00E954CB" w:rsidRPr="00DD53FB">
        <w:rPr>
          <w:rStyle w:val="FootnoteReference"/>
          <w:shd w:val="clear" w:color="auto" w:fill="FFFFFF"/>
        </w:rPr>
        <w:footnoteReference w:id="19"/>
      </w:r>
      <w:r w:rsidR="00E954CB" w:rsidRPr="00DD53FB">
        <w:rPr>
          <w:shd w:val="clear" w:color="auto" w:fill="FFFFFF"/>
        </w:rPr>
        <w:t xml:space="preserve"> This </w:t>
      </w:r>
      <w:r w:rsidR="00DD23A0">
        <w:rPr>
          <w:shd w:val="clear" w:color="auto" w:fill="FFFFFF"/>
        </w:rPr>
        <w:t xml:space="preserve">has </w:t>
      </w:r>
      <w:r w:rsidR="00E954CB" w:rsidRPr="00DD53FB">
        <w:rPr>
          <w:shd w:val="clear" w:color="auto" w:fill="FFFFFF"/>
        </w:rPr>
        <w:t>resulted in in almost 45 per cent of children living in poverty</w:t>
      </w:r>
      <w:r w:rsidR="007E7F0F" w:rsidRPr="00DD53FB">
        <w:rPr>
          <w:shd w:val="clear" w:color="auto" w:fill="FFFFFF"/>
        </w:rPr>
        <w:t>, with 5.8 per cent living in extreme poverty</w:t>
      </w:r>
      <w:r w:rsidR="00E954CB" w:rsidRPr="00DD53FB">
        <w:rPr>
          <w:shd w:val="clear" w:color="auto" w:fill="FFFFFF"/>
        </w:rPr>
        <w:t>.</w:t>
      </w:r>
      <w:r w:rsidR="00E954CB" w:rsidRPr="00DD53FB">
        <w:rPr>
          <w:rStyle w:val="FootnoteReference"/>
        </w:rPr>
        <w:footnoteReference w:id="20"/>
      </w:r>
      <w:r w:rsidR="00E954CB" w:rsidRPr="00DD53FB">
        <w:rPr>
          <w:rStyle w:val="apple-converted-space"/>
          <w:shd w:val="clear" w:color="auto" w:fill="FFFFFF"/>
        </w:rPr>
        <w:t> </w:t>
      </w:r>
      <w:r w:rsidR="00F10939">
        <w:rPr>
          <w:rStyle w:val="apple-converted-space"/>
          <w:shd w:val="clear" w:color="auto" w:fill="FFFFFF"/>
        </w:rPr>
        <w:t xml:space="preserve">Many people are dependent on remittances sent from migrants in Kazakhstan and Russia. </w:t>
      </w:r>
      <w:r w:rsidR="00E954CB" w:rsidRPr="00DD53FB">
        <w:rPr>
          <w:shd w:val="clear" w:color="auto" w:fill="FFFFFF"/>
        </w:rPr>
        <w:t xml:space="preserve">The </w:t>
      </w:r>
      <w:r w:rsidR="00230DAA" w:rsidRPr="00DD53FB">
        <w:rPr>
          <w:shd w:val="clear" w:color="auto" w:fill="FFFFFF"/>
        </w:rPr>
        <w:t>gross domestic product</w:t>
      </w:r>
      <w:r w:rsidR="00E954CB" w:rsidRPr="00DD53FB">
        <w:rPr>
          <w:shd w:val="clear" w:color="auto" w:fill="FFFFFF"/>
        </w:rPr>
        <w:t xml:space="preserve"> per capita </w:t>
      </w:r>
      <w:r w:rsidR="00F3272C" w:rsidRPr="00DD53FB">
        <w:rPr>
          <w:shd w:val="clear" w:color="auto" w:fill="FFFFFF"/>
        </w:rPr>
        <w:t>was KGS 58,000</w:t>
      </w:r>
      <w:r w:rsidR="00E954CB" w:rsidRPr="00DD53FB">
        <w:rPr>
          <w:shd w:val="clear" w:color="auto" w:fill="FFFFFF"/>
        </w:rPr>
        <w:t xml:space="preserve"> </w:t>
      </w:r>
      <w:r w:rsidR="00F3272C" w:rsidRPr="00DD53FB">
        <w:rPr>
          <w:shd w:val="clear" w:color="auto" w:fill="FFFFFF"/>
        </w:rPr>
        <w:t>(</w:t>
      </w:r>
      <w:r w:rsidR="00E954CB" w:rsidRPr="00DD53FB">
        <w:rPr>
          <w:shd w:val="clear" w:color="auto" w:fill="FFFFFF"/>
        </w:rPr>
        <w:t xml:space="preserve">USD </w:t>
      </w:r>
      <w:r w:rsidR="00F3272C" w:rsidRPr="00DD53FB">
        <w:rPr>
          <w:shd w:val="clear" w:color="auto" w:fill="FFFFFF"/>
        </w:rPr>
        <w:t>1,234)</w:t>
      </w:r>
      <w:r w:rsidR="00F3272C" w:rsidRPr="00DD53FB">
        <w:rPr>
          <w:rStyle w:val="FootnoteReference"/>
          <w:shd w:val="clear" w:color="auto" w:fill="FFFFFF"/>
        </w:rPr>
        <w:footnoteReference w:id="21"/>
      </w:r>
      <w:r w:rsidR="00F3272C" w:rsidRPr="00DD53FB">
        <w:rPr>
          <w:shd w:val="clear" w:color="auto" w:fill="FFFFFF"/>
        </w:rPr>
        <w:t xml:space="preserve"> </w:t>
      </w:r>
      <w:r w:rsidR="00E954CB" w:rsidRPr="00DD53FB">
        <w:rPr>
          <w:shd w:val="clear" w:color="auto" w:fill="FFFFFF"/>
        </w:rPr>
        <w:t>and GINI coefficient was 0.</w:t>
      </w:r>
      <w:r w:rsidR="00946814" w:rsidRPr="00DD53FB">
        <w:rPr>
          <w:shd w:val="clear" w:color="auto" w:fill="FFFFFF"/>
        </w:rPr>
        <w:t>216</w:t>
      </w:r>
      <w:r w:rsidR="00E954CB" w:rsidRPr="00DD53FB">
        <w:rPr>
          <w:shd w:val="clear" w:color="auto" w:fill="FFFFFF"/>
        </w:rPr>
        <w:t xml:space="preserve"> in 2012.</w:t>
      </w:r>
      <w:r w:rsidR="00E954CB" w:rsidRPr="00DD53FB">
        <w:rPr>
          <w:rStyle w:val="FootnoteReference"/>
          <w:rFonts w:eastAsia="Times New Roman"/>
          <w:shd w:val="clear" w:color="auto" w:fill="FFFFFF"/>
        </w:rPr>
        <w:footnoteReference w:id="22"/>
      </w:r>
      <w:r w:rsidR="00E954CB" w:rsidRPr="00DD53FB">
        <w:rPr>
          <w:shd w:val="clear" w:color="auto" w:fill="FFFFFF"/>
        </w:rPr>
        <w:t xml:space="preserve"> Infrastructure challenges, corruption and slow reform processes create additional complexities for meeting the needs of women and children in the country.</w:t>
      </w:r>
    </w:p>
    <w:p w14:paraId="65C3C0DC" w14:textId="77777777" w:rsidR="00E954CB" w:rsidRPr="00DD53FB" w:rsidRDefault="00E954CB" w:rsidP="00256049">
      <w:pPr>
        <w:jc w:val="both"/>
        <w:rPr>
          <w:rFonts w:cs="Times New Roman"/>
          <w:szCs w:val="24"/>
        </w:rPr>
      </w:pPr>
    </w:p>
    <w:p w14:paraId="21CAA159" w14:textId="77777777" w:rsidR="000A5599" w:rsidRPr="00DD53FB" w:rsidRDefault="00890764" w:rsidP="00256049">
      <w:pPr>
        <w:jc w:val="both"/>
        <w:rPr>
          <w:rFonts w:cs="Times New Roman"/>
          <w:szCs w:val="24"/>
        </w:rPr>
      </w:pPr>
      <w:r w:rsidRPr="00DD53FB">
        <w:rPr>
          <w:rFonts w:cs="Times New Roman"/>
          <w:szCs w:val="24"/>
        </w:rPr>
        <w:t xml:space="preserve">Southern Kyrgyzstan is still struggling with the challenges following the violent conflict in June 2010. Then, during a week of violence, </w:t>
      </w:r>
      <w:r w:rsidR="00A90145">
        <w:rPr>
          <w:rFonts w:cs="Times New Roman"/>
          <w:szCs w:val="24"/>
        </w:rPr>
        <w:t>clashes between Kyrgyz and Uzbek ethnic groups</w:t>
      </w:r>
      <w:r w:rsidRPr="00DD53FB">
        <w:rPr>
          <w:rFonts w:cs="Times New Roman"/>
          <w:szCs w:val="24"/>
        </w:rPr>
        <w:t xml:space="preserve"> resulted in more than 470 people dead, 1,900 people injured and up to 400,000 people displaced.</w:t>
      </w:r>
      <w:r w:rsidR="007E7F0F" w:rsidRPr="00DD53FB">
        <w:rPr>
          <w:rStyle w:val="FootnoteReference"/>
          <w:rFonts w:cs="Times New Roman"/>
          <w:szCs w:val="24"/>
        </w:rPr>
        <w:footnoteReference w:id="23"/>
      </w:r>
      <w:r w:rsidR="008638EE" w:rsidRPr="00DD53FB">
        <w:rPr>
          <w:rFonts w:cs="Times New Roman"/>
          <w:szCs w:val="24"/>
        </w:rPr>
        <w:t xml:space="preserve"> </w:t>
      </w:r>
      <w:r w:rsidR="00EE3659" w:rsidRPr="00DD53FB">
        <w:rPr>
          <w:rFonts w:cs="Times New Roman"/>
          <w:szCs w:val="24"/>
        </w:rPr>
        <w:t xml:space="preserve">Young people played a large role in this violence. They were already </w:t>
      </w:r>
      <w:r w:rsidR="00FA6176" w:rsidRPr="00DD53FB">
        <w:rPr>
          <w:rFonts w:cs="Times New Roman"/>
          <w:szCs w:val="24"/>
        </w:rPr>
        <w:t>frustrated by being marginalized in the reformation of government following the ousting of President Bakiev in April 2010.</w:t>
      </w:r>
      <w:r w:rsidR="00EE3659" w:rsidRPr="00DD53FB">
        <w:rPr>
          <w:rFonts w:cs="Times New Roman"/>
          <w:szCs w:val="24"/>
        </w:rPr>
        <w:t xml:space="preserve"> The fight for their rights under the banner of ethnic nationalism as opposed to common citizens has led to lasting divisions that are still fraught with tension.</w:t>
      </w:r>
    </w:p>
    <w:p w14:paraId="759C9C9C" w14:textId="77777777" w:rsidR="000A5599" w:rsidRDefault="000A5599" w:rsidP="00256049">
      <w:pPr>
        <w:jc w:val="both"/>
        <w:rPr>
          <w:rFonts w:cs="Times New Roman"/>
          <w:szCs w:val="24"/>
        </w:rPr>
      </w:pPr>
    </w:p>
    <w:p w14:paraId="5F62724D" w14:textId="418847CA" w:rsidR="00DD4C64" w:rsidRDefault="00DD4C64" w:rsidP="00256049">
      <w:pPr>
        <w:jc w:val="both"/>
        <w:rPr>
          <w:rFonts w:cs="Times New Roman"/>
          <w:szCs w:val="24"/>
        </w:rPr>
      </w:pPr>
      <w:r>
        <w:rPr>
          <w:rFonts w:cs="Times New Roman"/>
          <w:szCs w:val="24"/>
        </w:rPr>
        <w:t xml:space="preserve">Following the </w:t>
      </w:r>
      <w:r w:rsidR="00E648B6">
        <w:rPr>
          <w:rFonts w:cs="Times New Roman"/>
          <w:szCs w:val="24"/>
        </w:rPr>
        <w:t xml:space="preserve">2010 </w:t>
      </w:r>
      <w:r>
        <w:rPr>
          <w:rFonts w:cs="Times New Roman"/>
          <w:szCs w:val="24"/>
        </w:rPr>
        <w:t>violent conflict, civil unrest has been a common occurrence.</w:t>
      </w:r>
      <w:r w:rsidR="00811159">
        <w:rPr>
          <w:rFonts w:cs="Times New Roman"/>
          <w:szCs w:val="24"/>
        </w:rPr>
        <w:t xml:space="preserve"> </w:t>
      </w:r>
      <w:r w:rsidR="00E648B6">
        <w:rPr>
          <w:rFonts w:cs="Times New Roman"/>
          <w:szCs w:val="24"/>
        </w:rPr>
        <w:t xml:space="preserve">Unresolved expectations and the resentment over disorder, insecurity, instability and discrimination have fuelled protests. Other significant events, such as issues related to the Kumtor gold mine, disputes over elections and their results, unresolved crimes, unpopular appointments to public office and other issues have often mobilized large groups of people, often protesting outside government buildings and even blocking roads. </w:t>
      </w:r>
      <w:r w:rsidR="00811159">
        <w:rPr>
          <w:rFonts w:cs="Times New Roman"/>
          <w:szCs w:val="24"/>
        </w:rPr>
        <w:t>In 2013, there were more than 670 public protests and rallies throughout the country.</w:t>
      </w:r>
      <w:r w:rsidR="00866F61">
        <w:rPr>
          <w:rStyle w:val="FootnoteReference"/>
          <w:rFonts w:cs="Times New Roman"/>
          <w:szCs w:val="24"/>
        </w:rPr>
        <w:footnoteReference w:id="24"/>
      </w:r>
    </w:p>
    <w:p w14:paraId="5EC7E231" w14:textId="77777777" w:rsidR="00DD4C64" w:rsidRPr="00DD53FB" w:rsidRDefault="00DD4C64" w:rsidP="00256049">
      <w:pPr>
        <w:jc w:val="both"/>
        <w:rPr>
          <w:rFonts w:cs="Times New Roman"/>
          <w:szCs w:val="24"/>
        </w:rPr>
      </w:pPr>
    </w:p>
    <w:p w14:paraId="1430FF3E" w14:textId="262B215A" w:rsidR="00D93CBF" w:rsidRPr="00DD53FB" w:rsidRDefault="00FF1F7C" w:rsidP="00256049">
      <w:pPr>
        <w:jc w:val="both"/>
        <w:rPr>
          <w:rFonts w:cs="Times New Roman"/>
          <w:szCs w:val="24"/>
        </w:rPr>
      </w:pPr>
      <w:r w:rsidRPr="00DD53FB">
        <w:rPr>
          <w:rFonts w:cs="Times New Roman"/>
          <w:szCs w:val="24"/>
        </w:rPr>
        <w:t>In a</w:t>
      </w:r>
      <w:r w:rsidR="000A5599" w:rsidRPr="00DD53FB">
        <w:rPr>
          <w:rFonts w:cs="Times New Roman"/>
          <w:szCs w:val="24"/>
        </w:rPr>
        <w:t xml:space="preserve"> region </w:t>
      </w:r>
      <w:r w:rsidRPr="00DD53FB">
        <w:rPr>
          <w:rFonts w:cs="Times New Roman"/>
          <w:szCs w:val="24"/>
        </w:rPr>
        <w:t>with</w:t>
      </w:r>
      <w:r w:rsidR="000A5599" w:rsidRPr="00DD53FB">
        <w:rPr>
          <w:rFonts w:cs="Times New Roman"/>
          <w:szCs w:val="24"/>
        </w:rPr>
        <w:t xml:space="preserve"> </w:t>
      </w:r>
      <w:r w:rsidRPr="00DD53FB">
        <w:rPr>
          <w:rFonts w:cs="Times New Roman"/>
          <w:szCs w:val="24"/>
        </w:rPr>
        <w:t>some of the</w:t>
      </w:r>
      <w:r w:rsidR="000A5599" w:rsidRPr="00DD53FB">
        <w:rPr>
          <w:rFonts w:cs="Times New Roman"/>
          <w:szCs w:val="24"/>
        </w:rPr>
        <w:t xml:space="preserve"> highest population densit</w:t>
      </w:r>
      <w:r w:rsidRPr="00DD53FB">
        <w:rPr>
          <w:rFonts w:cs="Times New Roman"/>
          <w:szCs w:val="24"/>
        </w:rPr>
        <w:t>ies</w:t>
      </w:r>
      <w:r w:rsidR="000A5599" w:rsidRPr="00DD53FB">
        <w:rPr>
          <w:rFonts w:cs="Times New Roman"/>
          <w:szCs w:val="24"/>
        </w:rPr>
        <w:t xml:space="preserve"> in the country</w:t>
      </w:r>
      <w:r w:rsidRPr="00DD53FB">
        <w:rPr>
          <w:rFonts w:cs="Times New Roman"/>
          <w:szCs w:val="24"/>
        </w:rPr>
        <w:t xml:space="preserve"> and</w:t>
      </w:r>
      <w:r w:rsidR="000A5599" w:rsidRPr="00DD53FB">
        <w:rPr>
          <w:rFonts w:cs="Times New Roman"/>
          <w:szCs w:val="24"/>
        </w:rPr>
        <w:t xml:space="preserve"> few resources</w:t>
      </w:r>
      <w:r w:rsidRPr="00DD53FB">
        <w:rPr>
          <w:rFonts w:cs="Times New Roman"/>
          <w:szCs w:val="24"/>
        </w:rPr>
        <w:t>, there have always been significant challenges to overcome.</w:t>
      </w:r>
      <w:r w:rsidR="00F332B8" w:rsidRPr="00DD53FB">
        <w:rPr>
          <w:rFonts w:cs="Times New Roman"/>
          <w:szCs w:val="24"/>
        </w:rPr>
        <w:t xml:space="preserve"> </w:t>
      </w:r>
      <w:r w:rsidR="00A41213" w:rsidRPr="00DD53FB">
        <w:rPr>
          <w:rFonts w:cs="Times New Roman"/>
          <w:szCs w:val="24"/>
        </w:rPr>
        <w:t xml:space="preserve">The 2010 violence created greater obstacles to resolving </w:t>
      </w:r>
      <w:r w:rsidR="007805E1">
        <w:rPr>
          <w:rFonts w:cs="Times New Roman"/>
          <w:szCs w:val="24"/>
        </w:rPr>
        <w:t>many</w:t>
      </w:r>
      <w:r w:rsidR="007805E1" w:rsidRPr="00DD53FB">
        <w:rPr>
          <w:rFonts w:cs="Times New Roman"/>
          <w:szCs w:val="24"/>
        </w:rPr>
        <w:t xml:space="preserve"> </w:t>
      </w:r>
      <w:r w:rsidR="00A41213" w:rsidRPr="00DD53FB">
        <w:rPr>
          <w:rFonts w:cs="Times New Roman"/>
          <w:szCs w:val="24"/>
        </w:rPr>
        <w:t>issues.</w:t>
      </w:r>
      <w:r w:rsidR="003E3035" w:rsidRPr="00DD53FB">
        <w:rPr>
          <w:rFonts w:cs="Times New Roman"/>
          <w:szCs w:val="24"/>
        </w:rPr>
        <w:t xml:space="preserve"> For example, Uzbek families have employed a range of strategies to cope in the aftermath of the violence. Some families are marrying </w:t>
      </w:r>
      <w:r w:rsidR="004E30C0">
        <w:rPr>
          <w:rFonts w:cs="Times New Roman"/>
          <w:szCs w:val="24"/>
        </w:rPr>
        <w:t xml:space="preserve">off </w:t>
      </w:r>
      <w:r w:rsidR="003E3035" w:rsidRPr="00DD53FB">
        <w:rPr>
          <w:rFonts w:cs="Times New Roman"/>
          <w:szCs w:val="24"/>
        </w:rPr>
        <w:t xml:space="preserve">their daughters </w:t>
      </w:r>
      <w:r w:rsidR="004E30C0">
        <w:rPr>
          <w:rFonts w:cs="Times New Roman"/>
          <w:szCs w:val="24"/>
        </w:rPr>
        <w:t>at a young age</w:t>
      </w:r>
      <w:r w:rsidR="003E3035" w:rsidRPr="00DD53FB">
        <w:rPr>
          <w:rFonts w:cs="Times New Roman"/>
          <w:szCs w:val="24"/>
        </w:rPr>
        <w:t>, which limit</w:t>
      </w:r>
      <w:r w:rsidR="004E30C0">
        <w:rPr>
          <w:rFonts w:cs="Times New Roman"/>
          <w:szCs w:val="24"/>
        </w:rPr>
        <w:t>s</w:t>
      </w:r>
      <w:r w:rsidR="003E3035" w:rsidRPr="00DD53FB">
        <w:rPr>
          <w:rFonts w:cs="Times New Roman"/>
          <w:szCs w:val="24"/>
        </w:rPr>
        <w:t xml:space="preserve"> their opportunities for education. Some Uzbeks are migrating </w:t>
      </w:r>
      <w:r w:rsidR="004E30C0">
        <w:rPr>
          <w:rFonts w:cs="Times New Roman"/>
          <w:szCs w:val="24"/>
        </w:rPr>
        <w:t>abroad for</w:t>
      </w:r>
      <w:r w:rsidR="00DA7A5B">
        <w:rPr>
          <w:rFonts w:cs="Times New Roman"/>
          <w:szCs w:val="24"/>
        </w:rPr>
        <w:t xml:space="preserve"> work. Also, m</w:t>
      </w:r>
      <w:r w:rsidR="003E3035" w:rsidRPr="00DD53FB">
        <w:rPr>
          <w:rFonts w:cs="Times New Roman"/>
          <w:szCs w:val="24"/>
        </w:rPr>
        <w:t>any Uzbek families have r</w:t>
      </w:r>
      <w:r w:rsidR="004B21EF">
        <w:rPr>
          <w:rFonts w:cs="Times New Roman"/>
          <w:szCs w:val="24"/>
        </w:rPr>
        <w:t>etreated into gated communities</w:t>
      </w:r>
      <w:r w:rsidR="008C64D2">
        <w:rPr>
          <w:rFonts w:cs="Times New Roman"/>
          <w:szCs w:val="24"/>
        </w:rPr>
        <w:t xml:space="preserve">. </w:t>
      </w:r>
      <w:r w:rsidR="008C64D2">
        <w:rPr>
          <w:rFonts w:cs="Times New Roman"/>
          <w:szCs w:val="24"/>
        </w:rPr>
        <w:lastRenderedPageBreak/>
        <w:t xml:space="preserve">This has caused </w:t>
      </w:r>
      <w:r w:rsidR="003E3035" w:rsidRPr="00DD53FB">
        <w:rPr>
          <w:rFonts w:cs="Times New Roman"/>
          <w:szCs w:val="24"/>
        </w:rPr>
        <w:t>additional concern</w:t>
      </w:r>
      <w:r w:rsidR="008C64D2">
        <w:rPr>
          <w:rFonts w:cs="Times New Roman"/>
          <w:szCs w:val="24"/>
        </w:rPr>
        <w:t>s</w:t>
      </w:r>
      <w:r w:rsidR="003E3035" w:rsidRPr="00DD53FB">
        <w:rPr>
          <w:rFonts w:cs="Times New Roman"/>
          <w:szCs w:val="24"/>
        </w:rPr>
        <w:t xml:space="preserve"> that other citizens say that they do know what</w:t>
      </w:r>
      <w:r w:rsidR="008C64D2">
        <w:rPr>
          <w:rFonts w:cs="Times New Roman"/>
          <w:szCs w:val="24"/>
        </w:rPr>
        <w:t xml:space="preserve"> goes on</w:t>
      </w:r>
      <w:r w:rsidR="003E3035" w:rsidRPr="00DD53FB">
        <w:rPr>
          <w:rFonts w:cs="Times New Roman"/>
          <w:szCs w:val="24"/>
        </w:rPr>
        <w:t xml:space="preserve"> in those neighbourhoods.</w:t>
      </w:r>
      <w:r w:rsidR="003E3035" w:rsidRPr="00DD53FB">
        <w:rPr>
          <w:rStyle w:val="FootnoteReference"/>
          <w:rFonts w:cs="Times New Roman"/>
          <w:szCs w:val="24"/>
        </w:rPr>
        <w:footnoteReference w:id="25"/>
      </w:r>
    </w:p>
    <w:p w14:paraId="36BC96A9" w14:textId="77777777" w:rsidR="002079B0" w:rsidRPr="00DD53FB" w:rsidRDefault="002079B0" w:rsidP="00256049">
      <w:pPr>
        <w:jc w:val="both"/>
        <w:rPr>
          <w:rFonts w:cs="Times New Roman"/>
          <w:szCs w:val="24"/>
        </w:rPr>
      </w:pPr>
    </w:p>
    <w:p w14:paraId="22DFEA4D" w14:textId="43B9A010" w:rsidR="005F6C0B" w:rsidRDefault="003E3035" w:rsidP="00256049">
      <w:pPr>
        <w:jc w:val="both"/>
        <w:rPr>
          <w:rFonts w:cs="Times New Roman"/>
          <w:szCs w:val="24"/>
        </w:rPr>
      </w:pPr>
      <w:r w:rsidRPr="00DD53FB">
        <w:rPr>
          <w:rFonts w:cs="Times New Roman"/>
          <w:szCs w:val="24"/>
        </w:rPr>
        <w:t>The borders in many parts of southern Kyrgyzstan are not delimited and thus create confusion about who has access to land and resources.</w:t>
      </w:r>
      <w:r w:rsidR="00BB1062" w:rsidRPr="00DD53FB">
        <w:rPr>
          <w:rFonts w:cs="Times New Roman"/>
          <w:szCs w:val="24"/>
        </w:rPr>
        <w:t xml:space="preserve"> </w:t>
      </w:r>
      <w:r w:rsidR="005F6C0B">
        <w:rPr>
          <w:rFonts w:cs="Times New Roman"/>
          <w:szCs w:val="24"/>
        </w:rPr>
        <w:t>There were 44 conflict situations on the Kyrgyz-Tajik and Kyrgyz-Uzbek border in 11 months of 2013.</w:t>
      </w:r>
      <w:r w:rsidR="00A415BF">
        <w:rPr>
          <w:rStyle w:val="FootnoteReference"/>
          <w:rFonts w:cs="Times New Roman"/>
          <w:szCs w:val="24"/>
        </w:rPr>
        <w:footnoteReference w:id="26"/>
      </w:r>
      <w:r w:rsidR="00D113B2">
        <w:rPr>
          <w:rFonts w:cs="Times New Roman"/>
          <w:szCs w:val="24"/>
        </w:rPr>
        <w:t xml:space="preserve"> In some of the most recent cases, there has been mortars launched and gunfire exchanged between Kyrgyzstan and Tajikistan armies.</w:t>
      </w:r>
      <w:r w:rsidR="00D113B2" w:rsidRPr="00DD53FB">
        <w:rPr>
          <w:rStyle w:val="FootnoteReference"/>
          <w:rFonts w:cs="Times New Roman"/>
          <w:szCs w:val="24"/>
        </w:rPr>
        <w:footnoteReference w:id="27"/>
      </w:r>
      <w:r w:rsidR="005F6C0B">
        <w:rPr>
          <w:rFonts w:cs="Times New Roman"/>
          <w:szCs w:val="24"/>
        </w:rPr>
        <w:t xml:space="preserve"> The government in Kyrgyzstan views these as a serious threat to national security. </w:t>
      </w:r>
      <w:r w:rsidR="00D113B2">
        <w:rPr>
          <w:rFonts w:cs="Times New Roman"/>
          <w:szCs w:val="24"/>
        </w:rPr>
        <w:t xml:space="preserve">This is leading to a worsening of inter-state relations. </w:t>
      </w:r>
    </w:p>
    <w:p w14:paraId="538DD052" w14:textId="77777777" w:rsidR="005F6C0B" w:rsidRDefault="005F6C0B" w:rsidP="00256049">
      <w:pPr>
        <w:jc w:val="both"/>
        <w:rPr>
          <w:rFonts w:cs="Times New Roman"/>
          <w:szCs w:val="24"/>
        </w:rPr>
      </w:pPr>
    </w:p>
    <w:p w14:paraId="7BECA084" w14:textId="0D875288" w:rsidR="00A41213" w:rsidRPr="00DD53FB" w:rsidRDefault="005F6C0B" w:rsidP="00256049">
      <w:pPr>
        <w:jc w:val="both"/>
        <w:rPr>
          <w:rFonts w:cs="Times New Roman"/>
          <w:szCs w:val="24"/>
        </w:rPr>
      </w:pPr>
      <w:r>
        <w:rPr>
          <w:rFonts w:cs="Times New Roman"/>
          <w:szCs w:val="24"/>
        </w:rPr>
        <w:t>In some of the</w:t>
      </w:r>
      <w:r w:rsidRPr="00DD53FB">
        <w:rPr>
          <w:rFonts w:cs="Times New Roman"/>
          <w:szCs w:val="24"/>
        </w:rPr>
        <w:t xml:space="preserve"> </w:t>
      </w:r>
      <w:r w:rsidR="00BB1062" w:rsidRPr="00DD53FB">
        <w:rPr>
          <w:rFonts w:cs="Times New Roman"/>
          <w:szCs w:val="24"/>
        </w:rPr>
        <w:t xml:space="preserve">increasing number of incidents along the southern border, </w:t>
      </w:r>
      <w:r w:rsidR="004B21EF" w:rsidRPr="005D280D">
        <w:rPr>
          <w:rFonts w:cs="Times New Roman"/>
          <w:szCs w:val="24"/>
        </w:rPr>
        <w:t>state bodies are concerned</w:t>
      </w:r>
      <w:r w:rsidR="00BB1062" w:rsidRPr="005D280D">
        <w:rPr>
          <w:rFonts w:cs="Times New Roman"/>
          <w:szCs w:val="24"/>
        </w:rPr>
        <w:t xml:space="preserve"> that Tajiks are illegally purchasing land in Kyrgyzstan</w:t>
      </w:r>
      <w:r w:rsidR="00BB1062" w:rsidRPr="00DD53FB">
        <w:rPr>
          <w:rFonts w:cs="Times New Roman"/>
          <w:szCs w:val="24"/>
        </w:rPr>
        <w:t xml:space="preserve"> also adding to tensions.</w:t>
      </w:r>
      <w:r w:rsidR="00BB1062" w:rsidRPr="00DD53FB">
        <w:rPr>
          <w:rStyle w:val="FootnoteReference"/>
          <w:rFonts w:cs="Times New Roman"/>
          <w:szCs w:val="24"/>
        </w:rPr>
        <w:footnoteReference w:id="28"/>
      </w:r>
      <w:r w:rsidR="00F3542C" w:rsidRPr="00DD53FB">
        <w:rPr>
          <w:rFonts w:cs="Times New Roman"/>
          <w:szCs w:val="24"/>
        </w:rPr>
        <w:t xml:space="preserve"> </w:t>
      </w:r>
      <w:r w:rsidR="005D280D">
        <w:rPr>
          <w:rFonts w:cs="Times New Roman"/>
          <w:szCs w:val="24"/>
        </w:rPr>
        <w:t>The focus on border delimitation, however, may overlook the broader issue of the perception of ethnic attachment to land and struggles over resources that need to be resolved.</w:t>
      </w:r>
      <w:r w:rsidR="005D280D">
        <w:rPr>
          <w:rStyle w:val="FootnoteReference"/>
          <w:rFonts w:cs="Times New Roman"/>
          <w:szCs w:val="24"/>
        </w:rPr>
        <w:footnoteReference w:id="29"/>
      </w:r>
      <w:r w:rsidR="005D280D">
        <w:rPr>
          <w:rFonts w:cs="Times New Roman"/>
          <w:szCs w:val="24"/>
        </w:rPr>
        <w:t xml:space="preserve"> </w:t>
      </w:r>
      <w:r w:rsidR="00371504" w:rsidRPr="00DD53FB">
        <w:rPr>
          <w:rFonts w:cs="Times New Roman"/>
          <w:szCs w:val="24"/>
        </w:rPr>
        <w:t xml:space="preserve">These conflicts are limiting the ability of peacebuilding initiatives to take hold and </w:t>
      </w:r>
      <w:r w:rsidR="00FD7DFC" w:rsidRPr="00DD53FB">
        <w:rPr>
          <w:rFonts w:cs="Times New Roman"/>
          <w:szCs w:val="24"/>
        </w:rPr>
        <w:t>to strengthen tolerance between people.</w:t>
      </w:r>
      <w:r w:rsidR="005D280D">
        <w:rPr>
          <w:rFonts w:cs="Times New Roman"/>
          <w:szCs w:val="24"/>
        </w:rPr>
        <w:t xml:space="preserve"> </w:t>
      </w:r>
    </w:p>
    <w:p w14:paraId="3FD6E0F6" w14:textId="77777777" w:rsidR="0024175A" w:rsidRPr="00DD53FB" w:rsidRDefault="0024175A" w:rsidP="00256049">
      <w:pPr>
        <w:jc w:val="both"/>
        <w:rPr>
          <w:rFonts w:cs="Times New Roman"/>
          <w:szCs w:val="24"/>
        </w:rPr>
      </w:pPr>
    </w:p>
    <w:p w14:paraId="318124B2" w14:textId="61AA5A98" w:rsidR="00F30A3C" w:rsidRPr="00DD53FB" w:rsidRDefault="00FD7DFC" w:rsidP="00256049">
      <w:pPr>
        <w:jc w:val="both"/>
        <w:rPr>
          <w:rFonts w:cs="Times New Roman"/>
          <w:szCs w:val="24"/>
        </w:rPr>
      </w:pPr>
      <w:r w:rsidRPr="00DD53FB">
        <w:rPr>
          <w:rFonts w:cs="Times New Roman"/>
          <w:szCs w:val="24"/>
        </w:rPr>
        <w:t>The Government of the Kyrgyz Republic has also raised concerns about the rise of fundamentalist interpretations of Islam taking hold.</w:t>
      </w:r>
      <w:r w:rsidR="00757A06" w:rsidRPr="00DD53FB">
        <w:rPr>
          <w:rFonts w:cs="Times New Roman"/>
          <w:szCs w:val="24"/>
        </w:rPr>
        <w:t xml:space="preserve"> In some cases, this is leading to public health issues. Some parents are not giving their children recommended vaccinations as they believe that it is </w:t>
      </w:r>
      <w:r w:rsidR="00C062E5">
        <w:rPr>
          <w:rFonts w:cs="Times New Roman"/>
          <w:szCs w:val="24"/>
        </w:rPr>
        <w:t>forbidden</w:t>
      </w:r>
      <w:r w:rsidR="00757A06" w:rsidRPr="00DD53FB">
        <w:rPr>
          <w:rFonts w:cs="Times New Roman"/>
          <w:szCs w:val="24"/>
        </w:rPr>
        <w:t xml:space="preserve"> under Islam.</w:t>
      </w:r>
      <w:r w:rsidR="00757A06" w:rsidRPr="00DD53FB">
        <w:rPr>
          <w:rStyle w:val="FootnoteReference"/>
          <w:rFonts w:cs="Times New Roman"/>
          <w:szCs w:val="24"/>
        </w:rPr>
        <w:footnoteReference w:id="30"/>
      </w:r>
      <w:r w:rsidR="00965EEE" w:rsidRPr="00DD53FB">
        <w:rPr>
          <w:rFonts w:cs="Times New Roman"/>
          <w:szCs w:val="24"/>
        </w:rPr>
        <w:t xml:space="preserve"> </w:t>
      </w:r>
      <w:r w:rsidR="00DD4C64">
        <w:rPr>
          <w:rFonts w:cs="Times New Roman"/>
          <w:szCs w:val="24"/>
        </w:rPr>
        <w:t xml:space="preserve">Other issues have arisen due to more stringent interpretations of Islam have also been noted in child care practices and schools. </w:t>
      </w:r>
      <w:r w:rsidR="00965EEE" w:rsidRPr="00DD53FB">
        <w:rPr>
          <w:rFonts w:cs="Times New Roman"/>
          <w:szCs w:val="24"/>
        </w:rPr>
        <w:t xml:space="preserve">There are </w:t>
      </w:r>
      <w:r w:rsidR="00965EEE" w:rsidRPr="00DD53FB">
        <w:rPr>
          <w:rFonts w:cs="Times New Roman"/>
          <w:szCs w:val="24"/>
        </w:rPr>
        <w:lastRenderedPageBreak/>
        <w:t>other concerns that corruption and the limited hope in a prosperous future is leading some to turn to fight in religious battles and may bring the struggle back to Kyrgyzstan.</w:t>
      </w:r>
      <w:r w:rsidR="00965EEE" w:rsidRPr="00DD53FB">
        <w:rPr>
          <w:rStyle w:val="FootnoteReference"/>
          <w:rFonts w:cs="Times New Roman"/>
          <w:szCs w:val="24"/>
        </w:rPr>
        <w:footnoteReference w:id="31"/>
      </w:r>
    </w:p>
    <w:p w14:paraId="426986A6" w14:textId="77777777" w:rsidR="00D31203" w:rsidRDefault="00D31203" w:rsidP="00256049">
      <w:pPr>
        <w:jc w:val="both"/>
      </w:pPr>
    </w:p>
    <w:p w14:paraId="655F5ACE" w14:textId="2520F568" w:rsidR="00D31203" w:rsidRDefault="00D31203" w:rsidP="00256049">
      <w:pPr>
        <w:jc w:val="both"/>
        <w:rPr>
          <w:rFonts w:cs="Times New Roman"/>
          <w:szCs w:val="24"/>
          <w:highlight w:val="cyan"/>
        </w:rPr>
      </w:pPr>
      <w:r w:rsidRPr="00DD53FB">
        <w:rPr>
          <w:shd w:val="clear" w:color="auto" w:fill="FFFFFF"/>
        </w:rPr>
        <w:t xml:space="preserve">In the </w:t>
      </w:r>
      <w:r w:rsidR="00BA4784">
        <w:rPr>
          <w:shd w:val="clear" w:color="auto" w:fill="FFFFFF"/>
        </w:rPr>
        <w:t>c</w:t>
      </w:r>
      <w:r w:rsidRPr="00DD53FB">
        <w:rPr>
          <w:shd w:val="clear" w:color="auto" w:fill="FFFFFF"/>
        </w:rPr>
        <w:t xml:space="preserve">hild protection sector there still remains much work to be achieved. Despite increasing political will for change, there are almost 11,000 children living in </w:t>
      </w:r>
      <w:r w:rsidR="00147A5D" w:rsidRPr="00DD53FB">
        <w:rPr>
          <w:shd w:val="clear" w:color="auto" w:fill="FFFFFF"/>
        </w:rPr>
        <w:t>11</w:t>
      </w:r>
      <w:r w:rsidR="00147A5D">
        <w:rPr>
          <w:shd w:val="clear" w:color="auto" w:fill="FFFFFF"/>
        </w:rPr>
        <w:t>7</w:t>
      </w:r>
      <w:r w:rsidR="00147A5D" w:rsidRPr="00DD53FB">
        <w:rPr>
          <w:shd w:val="clear" w:color="auto" w:fill="FFFFFF"/>
        </w:rPr>
        <w:t xml:space="preserve"> </w:t>
      </w:r>
      <w:r w:rsidRPr="00DD53FB">
        <w:rPr>
          <w:shd w:val="clear" w:color="auto" w:fill="FFFFFF"/>
        </w:rPr>
        <w:t>residential institutions. Around 94 per cent of these children have one or both parents. Although UNICEF successfully advocated for the closure of</w:t>
      </w:r>
      <w:r w:rsidRPr="00DD53FB">
        <w:rPr>
          <w:rStyle w:val="apple-converted-space"/>
          <w:shd w:val="clear" w:color="auto" w:fill="FFFFFF"/>
        </w:rPr>
        <w:t> </w:t>
      </w:r>
      <w:r>
        <w:rPr>
          <w:shd w:val="clear" w:color="auto" w:fill="FFFFFF"/>
        </w:rPr>
        <w:t>the most notorious children’</w:t>
      </w:r>
      <w:r w:rsidRPr="00DD53FB">
        <w:rPr>
          <w:shd w:val="clear" w:color="auto" w:fill="FFFFFF"/>
        </w:rPr>
        <w:t>s institution in the country,</w:t>
      </w:r>
      <w:r w:rsidRPr="00DD53FB">
        <w:rPr>
          <w:rStyle w:val="apple-converted-space"/>
          <w:shd w:val="clear" w:color="auto" w:fill="FFFFFF"/>
        </w:rPr>
        <w:t> </w:t>
      </w:r>
      <w:r w:rsidRPr="00DD53FB">
        <w:rPr>
          <w:shd w:val="clear" w:color="auto" w:fill="FFFFFF"/>
        </w:rPr>
        <w:t>there is</w:t>
      </w:r>
      <w:r w:rsidRPr="00DD53FB">
        <w:rPr>
          <w:rStyle w:val="apple-converted-space"/>
          <w:shd w:val="clear" w:color="auto" w:fill="FFFFFF"/>
        </w:rPr>
        <w:t> </w:t>
      </w:r>
      <w:r w:rsidRPr="00DD53FB">
        <w:rPr>
          <w:shd w:val="clear" w:color="auto" w:fill="FFFFFF"/>
        </w:rPr>
        <w:t>still</w:t>
      </w:r>
      <w:r w:rsidRPr="00DD53FB">
        <w:rPr>
          <w:rStyle w:val="apple-converted-space"/>
          <w:shd w:val="clear" w:color="auto" w:fill="FFFFFF"/>
        </w:rPr>
        <w:t> </w:t>
      </w:r>
      <w:r w:rsidRPr="00DD53FB">
        <w:rPr>
          <w:shd w:val="clear" w:color="auto" w:fill="FFFFFF"/>
        </w:rPr>
        <w:t>no comprehensive</w:t>
      </w:r>
      <w:r w:rsidRPr="00DD53FB">
        <w:rPr>
          <w:rStyle w:val="apple-converted-space"/>
          <w:shd w:val="clear" w:color="auto" w:fill="FFFFFF"/>
        </w:rPr>
        <w:t> </w:t>
      </w:r>
      <w:r w:rsidRPr="00DD53FB">
        <w:rPr>
          <w:shd w:val="clear" w:color="auto" w:fill="FFFFFF"/>
        </w:rPr>
        <w:t>childcare</w:t>
      </w:r>
      <w:r w:rsidRPr="00DD53FB">
        <w:rPr>
          <w:rStyle w:val="apple-converted-space"/>
          <w:shd w:val="clear" w:color="auto" w:fill="FFFFFF"/>
        </w:rPr>
        <w:t> </w:t>
      </w:r>
      <w:r w:rsidRPr="00DD53FB">
        <w:rPr>
          <w:shd w:val="clear" w:color="auto" w:fill="FFFFFF"/>
        </w:rPr>
        <w:t xml:space="preserve">reform policy that would </w:t>
      </w:r>
      <w:r w:rsidR="00147A5D" w:rsidRPr="00DD53FB">
        <w:rPr>
          <w:shd w:val="clear" w:color="auto" w:fill="FFFFFF"/>
        </w:rPr>
        <w:t>include</w:t>
      </w:r>
      <w:r w:rsidR="00147A5D">
        <w:rPr>
          <w:shd w:val="clear" w:color="auto" w:fill="FFFFFF"/>
        </w:rPr>
        <w:t xml:space="preserve"> planning the development of family support, alternative and social services, and </w:t>
      </w:r>
      <w:r w:rsidRPr="00DD53FB">
        <w:rPr>
          <w:shd w:val="clear" w:color="auto" w:fill="FFFFFF"/>
        </w:rPr>
        <w:t xml:space="preserve">a review of </w:t>
      </w:r>
      <w:r w:rsidR="00147A5D">
        <w:rPr>
          <w:shd w:val="clear" w:color="auto" w:fill="FFFFFF"/>
        </w:rPr>
        <w:t xml:space="preserve">profiles of all children in </w:t>
      </w:r>
      <w:r w:rsidRPr="00DD53FB">
        <w:rPr>
          <w:shd w:val="clear" w:color="auto" w:fill="FFFFFF"/>
        </w:rPr>
        <w:t xml:space="preserve">residential </w:t>
      </w:r>
      <w:r w:rsidR="00147A5D">
        <w:rPr>
          <w:shd w:val="clear" w:color="auto" w:fill="FFFFFF"/>
        </w:rPr>
        <w:t xml:space="preserve">care </w:t>
      </w:r>
      <w:r w:rsidRPr="00DD53FB">
        <w:rPr>
          <w:shd w:val="clear" w:color="auto" w:fill="FFFFFF"/>
        </w:rPr>
        <w:t>institutions.</w:t>
      </w:r>
    </w:p>
    <w:p w14:paraId="162B7C23" w14:textId="35B578DF" w:rsidR="00F22D90" w:rsidRPr="00DD53FB" w:rsidRDefault="0075473A" w:rsidP="00256049">
      <w:pPr>
        <w:jc w:val="both"/>
      </w:pPr>
      <w:r w:rsidRPr="00DD53FB">
        <w:br/>
      </w:r>
      <w:r w:rsidRPr="00DD53FB">
        <w:rPr>
          <w:shd w:val="clear" w:color="auto" w:fill="FFFFFF"/>
        </w:rPr>
        <w:t xml:space="preserve">In </w:t>
      </w:r>
      <w:r w:rsidR="005E2914" w:rsidRPr="00DD53FB">
        <w:rPr>
          <w:shd w:val="clear" w:color="auto" w:fill="FFFFFF"/>
        </w:rPr>
        <w:t xml:space="preserve">the </w:t>
      </w:r>
      <w:r w:rsidRPr="00DD53FB">
        <w:rPr>
          <w:shd w:val="clear" w:color="auto" w:fill="FFFFFF"/>
        </w:rPr>
        <w:t>education</w:t>
      </w:r>
      <w:r w:rsidR="005E2914" w:rsidRPr="00DD53FB">
        <w:rPr>
          <w:shd w:val="clear" w:color="auto" w:fill="FFFFFF"/>
        </w:rPr>
        <w:t xml:space="preserve"> sector</w:t>
      </w:r>
      <w:r w:rsidRPr="00DD53FB">
        <w:rPr>
          <w:shd w:val="clear" w:color="auto" w:fill="FFFFFF"/>
        </w:rPr>
        <w:t xml:space="preserve">, general education enrolment rates are growing, but barriers persist for </w:t>
      </w:r>
      <w:r w:rsidR="00F22D90" w:rsidRPr="00DD53FB">
        <w:rPr>
          <w:shd w:val="clear" w:color="auto" w:fill="FFFFFF"/>
        </w:rPr>
        <w:t>early childhood education</w:t>
      </w:r>
      <w:r w:rsidRPr="00DD53FB">
        <w:rPr>
          <w:shd w:val="clear" w:color="auto" w:fill="FFFFFF"/>
        </w:rPr>
        <w:t xml:space="preserve"> </w:t>
      </w:r>
      <w:r w:rsidR="00F22D90" w:rsidRPr="00DD53FB">
        <w:rPr>
          <w:shd w:val="clear" w:color="auto" w:fill="FFFFFF"/>
        </w:rPr>
        <w:t xml:space="preserve">(ECE) </w:t>
      </w:r>
      <w:r w:rsidRPr="00DD53FB">
        <w:rPr>
          <w:shd w:val="clear" w:color="auto" w:fill="FFFFFF"/>
        </w:rPr>
        <w:t>initiatives. Coverage of children of relevant age</w:t>
      </w:r>
      <w:r w:rsidR="005E2914" w:rsidRPr="00DD53FB">
        <w:rPr>
          <w:shd w:val="clear" w:color="auto" w:fill="FFFFFF"/>
        </w:rPr>
        <w:t xml:space="preserve"> (7 to 15)</w:t>
      </w:r>
      <w:r w:rsidR="005D280D">
        <w:rPr>
          <w:shd w:val="clear" w:color="auto" w:fill="FFFFFF"/>
        </w:rPr>
        <w:t xml:space="preserve"> with basic education (grades 1 to </w:t>
      </w:r>
      <w:r w:rsidRPr="00DD53FB">
        <w:rPr>
          <w:shd w:val="clear" w:color="auto" w:fill="FFFFFF"/>
        </w:rPr>
        <w:t xml:space="preserve">9) </w:t>
      </w:r>
      <w:r w:rsidR="005E2914" w:rsidRPr="00DD53FB">
        <w:rPr>
          <w:shd w:val="clear" w:color="auto" w:fill="FFFFFF"/>
        </w:rPr>
        <w:t>in 2011 was</w:t>
      </w:r>
      <w:r w:rsidR="00F22D90" w:rsidRPr="00DD53FB">
        <w:rPr>
          <w:shd w:val="clear" w:color="auto" w:fill="FFFFFF"/>
        </w:rPr>
        <w:t xml:space="preserve"> 97.</w:t>
      </w:r>
      <w:r w:rsidR="005E2914" w:rsidRPr="00DD53FB">
        <w:rPr>
          <w:shd w:val="clear" w:color="auto" w:fill="FFFFFF"/>
        </w:rPr>
        <w:t>1</w:t>
      </w:r>
      <w:r w:rsidR="00F22D90" w:rsidRPr="00DD53FB">
        <w:rPr>
          <w:shd w:val="clear" w:color="auto" w:fill="FFFFFF"/>
        </w:rPr>
        <w:t xml:space="preserve"> per cent.</w:t>
      </w:r>
      <w:r w:rsidRPr="00DD53FB">
        <w:rPr>
          <w:rStyle w:val="FootnoteReference"/>
          <w:shd w:val="clear" w:color="auto" w:fill="FFFFFF"/>
        </w:rPr>
        <w:footnoteReference w:id="32"/>
      </w:r>
      <w:r w:rsidRPr="00DD53FB">
        <w:rPr>
          <w:rStyle w:val="apple-converted-space"/>
          <w:shd w:val="clear" w:color="auto" w:fill="FFFFFF"/>
        </w:rPr>
        <w:t> </w:t>
      </w:r>
      <w:r w:rsidRPr="00DD53FB">
        <w:rPr>
          <w:shd w:val="clear" w:color="auto" w:fill="FFFFFF"/>
        </w:rPr>
        <w:t xml:space="preserve">Although </w:t>
      </w:r>
      <w:r w:rsidR="00993ED2">
        <w:rPr>
          <w:shd w:val="clear" w:color="auto" w:fill="FFFFFF"/>
        </w:rPr>
        <w:t>preschool</w:t>
      </w:r>
      <w:r w:rsidR="005E2914" w:rsidRPr="00DD53FB">
        <w:rPr>
          <w:shd w:val="clear" w:color="auto" w:fill="FFFFFF"/>
        </w:rPr>
        <w:t xml:space="preserve"> </w:t>
      </w:r>
      <w:r w:rsidR="00856914">
        <w:rPr>
          <w:shd w:val="clear" w:color="auto" w:fill="FFFFFF"/>
        </w:rPr>
        <w:t>education</w:t>
      </w:r>
      <w:r w:rsidR="00856914" w:rsidRPr="00DD53FB">
        <w:rPr>
          <w:shd w:val="clear" w:color="auto" w:fill="FFFFFF"/>
        </w:rPr>
        <w:t xml:space="preserve"> </w:t>
      </w:r>
      <w:r w:rsidR="005E2914" w:rsidRPr="00DD53FB">
        <w:rPr>
          <w:shd w:val="clear" w:color="auto" w:fill="FFFFFF"/>
        </w:rPr>
        <w:t xml:space="preserve">increased from 12.9 per cent </w:t>
      </w:r>
      <w:r w:rsidR="00C062E5">
        <w:rPr>
          <w:shd w:val="clear" w:color="auto" w:fill="FFFFFF"/>
        </w:rPr>
        <w:t xml:space="preserve">in 2010 </w:t>
      </w:r>
      <w:r w:rsidR="005E2914" w:rsidRPr="00DD53FB">
        <w:rPr>
          <w:shd w:val="clear" w:color="auto" w:fill="FFFFFF"/>
        </w:rPr>
        <w:t xml:space="preserve">to </w:t>
      </w:r>
      <w:r w:rsidR="00064812">
        <w:rPr>
          <w:shd w:val="clear" w:color="auto" w:fill="FFFFFF"/>
        </w:rPr>
        <w:t xml:space="preserve">17.5 </w:t>
      </w:r>
      <w:r w:rsidR="00343C28">
        <w:rPr>
          <w:shd w:val="clear" w:color="auto" w:fill="FFFFFF"/>
        </w:rPr>
        <w:t>p</w:t>
      </w:r>
      <w:r w:rsidR="005E2914" w:rsidRPr="00DD53FB">
        <w:rPr>
          <w:shd w:val="clear" w:color="auto" w:fill="FFFFFF"/>
        </w:rPr>
        <w:t>er cent</w:t>
      </w:r>
      <w:r w:rsidRPr="00DD53FB">
        <w:rPr>
          <w:shd w:val="clear" w:color="auto" w:fill="FFFFFF"/>
        </w:rPr>
        <w:t xml:space="preserve"> </w:t>
      </w:r>
      <w:r w:rsidR="00C062E5">
        <w:rPr>
          <w:shd w:val="clear" w:color="auto" w:fill="FFFFFF"/>
        </w:rPr>
        <w:t>in</w:t>
      </w:r>
      <w:r w:rsidRPr="00DD53FB">
        <w:rPr>
          <w:shd w:val="clear" w:color="auto" w:fill="FFFFFF"/>
        </w:rPr>
        <w:t xml:space="preserve"> 2013</w:t>
      </w:r>
      <w:r w:rsidR="00064812">
        <w:rPr>
          <w:shd w:val="clear" w:color="auto" w:fill="FFFFFF"/>
        </w:rPr>
        <w:t xml:space="preserve"> for children aged 1 through 6 years</w:t>
      </w:r>
      <w:r w:rsidRPr="00DD53FB">
        <w:rPr>
          <w:shd w:val="clear" w:color="auto" w:fill="FFFFFF"/>
        </w:rPr>
        <w:t xml:space="preserve">, it remains the second lowest in </w:t>
      </w:r>
      <w:r w:rsidR="00F22D90" w:rsidRPr="00DD53FB">
        <w:rPr>
          <w:shd w:val="clear" w:color="auto" w:fill="FFFFFF"/>
        </w:rPr>
        <w:t>countries in Central and Easer Europe and the Co</w:t>
      </w:r>
      <w:r w:rsidR="00C062E5">
        <w:rPr>
          <w:shd w:val="clear" w:color="auto" w:fill="FFFFFF"/>
        </w:rPr>
        <w:t>mmonwealth of Independent States.</w:t>
      </w:r>
      <w:r w:rsidR="00C062E5">
        <w:rPr>
          <w:rStyle w:val="FootnoteReference"/>
          <w:shd w:val="clear" w:color="auto" w:fill="FFFFFF"/>
        </w:rPr>
        <w:footnoteReference w:id="33"/>
      </w:r>
      <w:r w:rsidRPr="00DD53FB">
        <w:rPr>
          <w:shd w:val="clear" w:color="auto" w:fill="FFFFFF"/>
        </w:rPr>
        <w:t xml:space="preserve"> </w:t>
      </w:r>
      <w:r w:rsidR="00AD2263">
        <w:rPr>
          <w:shd w:val="clear" w:color="auto" w:fill="FFFFFF"/>
        </w:rPr>
        <w:t>T</w:t>
      </w:r>
      <w:r w:rsidRPr="00DD53FB">
        <w:rPr>
          <w:shd w:val="clear" w:color="auto" w:fill="FFFFFF"/>
        </w:rPr>
        <w:t xml:space="preserve">oo few </w:t>
      </w:r>
      <w:r w:rsidR="00993ED2">
        <w:rPr>
          <w:shd w:val="clear" w:color="auto" w:fill="FFFFFF"/>
        </w:rPr>
        <w:t>preschool</w:t>
      </w:r>
      <w:r w:rsidRPr="00DD53FB">
        <w:rPr>
          <w:shd w:val="clear" w:color="auto" w:fill="FFFFFF"/>
        </w:rPr>
        <w:t xml:space="preserve"> institutions </w:t>
      </w:r>
      <w:r w:rsidR="00CF3160">
        <w:rPr>
          <w:shd w:val="clear" w:color="auto" w:fill="FFFFFF"/>
        </w:rPr>
        <w:t>prohibit</w:t>
      </w:r>
      <w:r w:rsidRPr="00DD53FB">
        <w:rPr>
          <w:shd w:val="clear" w:color="auto" w:fill="FFFFFF"/>
        </w:rPr>
        <w:t xml:space="preserve"> many young children access to ECE services.</w:t>
      </w:r>
      <w:r w:rsidRPr="00DD53FB">
        <w:rPr>
          <w:rStyle w:val="apple-converted-space"/>
          <w:shd w:val="clear" w:color="auto" w:fill="FFFFFF"/>
        </w:rPr>
        <w:t> </w:t>
      </w:r>
      <w:r w:rsidRPr="00DD53FB">
        <w:t>A recent UNICEF study estimates that based on net attendance data, over 63,000 children were out</w:t>
      </w:r>
      <w:r w:rsidR="00CD45E8">
        <w:t xml:space="preserve"> </w:t>
      </w:r>
      <w:r w:rsidRPr="00DD53FB">
        <w:t>of</w:t>
      </w:r>
      <w:r w:rsidR="00CD45E8">
        <w:t xml:space="preserve"> </w:t>
      </w:r>
      <w:r w:rsidRPr="00DD53FB">
        <w:t xml:space="preserve">school, compared to official government figures. By the </w:t>
      </w:r>
      <w:r w:rsidR="005E2914" w:rsidRPr="00DD53FB">
        <w:t>age of 17 years old, about 22.9 per cent</w:t>
      </w:r>
      <w:r w:rsidRPr="00DD53FB">
        <w:t xml:space="preserve"> of young people drop out from schools.</w:t>
      </w:r>
      <w:r w:rsidRPr="00DD53FB">
        <w:rPr>
          <w:rStyle w:val="FootnoteReference"/>
        </w:rPr>
        <w:footnoteReference w:id="34"/>
      </w:r>
    </w:p>
    <w:p w14:paraId="1D460264" w14:textId="77777777" w:rsidR="007F3881" w:rsidRDefault="007F3881" w:rsidP="00256049">
      <w:pPr>
        <w:jc w:val="both"/>
        <w:rPr>
          <w:rFonts w:ascii="Arial" w:hAnsi="Arial" w:cs="Arial"/>
          <w:b/>
          <w:bCs/>
          <w:color w:val="304657"/>
          <w:sz w:val="23"/>
          <w:szCs w:val="23"/>
          <w:shd w:val="clear" w:color="auto" w:fill="FFFFFF"/>
        </w:rPr>
      </w:pPr>
    </w:p>
    <w:p w14:paraId="21D6683C" w14:textId="05903ECE" w:rsidR="003A4342" w:rsidRDefault="00F22D90" w:rsidP="00256049">
      <w:pPr>
        <w:jc w:val="both"/>
        <w:rPr>
          <w:shd w:val="clear" w:color="auto" w:fill="FFFFFF"/>
        </w:rPr>
      </w:pPr>
      <w:r w:rsidRPr="00DD53FB">
        <w:rPr>
          <w:shd w:val="clear" w:color="auto" w:fill="FFFFFF"/>
        </w:rPr>
        <w:t>In</w:t>
      </w:r>
      <w:r w:rsidR="005E2914" w:rsidRPr="00DD53FB">
        <w:rPr>
          <w:shd w:val="clear" w:color="auto" w:fill="FFFFFF"/>
        </w:rPr>
        <w:t xml:space="preserve"> the</w:t>
      </w:r>
      <w:r w:rsidRPr="00DD53FB">
        <w:rPr>
          <w:shd w:val="clear" w:color="auto" w:fill="FFFFFF"/>
        </w:rPr>
        <w:t xml:space="preserve"> health</w:t>
      </w:r>
      <w:r w:rsidR="005E2914" w:rsidRPr="00DD53FB">
        <w:rPr>
          <w:shd w:val="clear" w:color="auto" w:fill="FFFFFF"/>
        </w:rPr>
        <w:t xml:space="preserve"> sector</w:t>
      </w:r>
      <w:r w:rsidRPr="00DD53FB">
        <w:rPr>
          <w:shd w:val="clear" w:color="auto" w:fill="FFFFFF"/>
        </w:rPr>
        <w:t>, b</w:t>
      </w:r>
      <w:r w:rsidR="0075473A" w:rsidRPr="00DD53FB">
        <w:rPr>
          <w:shd w:val="clear" w:color="auto" w:fill="FFFFFF"/>
        </w:rPr>
        <w:t>ottlenecks</w:t>
      </w:r>
      <w:r w:rsidR="00006E24" w:rsidRPr="00DD53FB">
        <w:rPr>
          <w:rStyle w:val="FootnoteReference"/>
          <w:shd w:val="clear" w:color="auto" w:fill="FFFFFF"/>
        </w:rPr>
        <w:footnoteReference w:id="35"/>
      </w:r>
      <w:r w:rsidR="0075473A" w:rsidRPr="00DD53FB">
        <w:rPr>
          <w:shd w:val="clear" w:color="auto" w:fill="FFFFFF"/>
        </w:rPr>
        <w:t xml:space="preserve"> and barriers limiting quality health care services to the most vulnerable persist, but improvements mean Kyrgyzstan is</w:t>
      </w:r>
      <w:r w:rsidR="0075473A" w:rsidRPr="00DD53FB">
        <w:rPr>
          <w:rStyle w:val="apple-converted-space"/>
          <w:shd w:val="clear" w:color="auto" w:fill="FFFFFF"/>
        </w:rPr>
        <w:t> </w:t>
      </w:r>
      <w:r w:rsidR="0075473A" w:rsidRPr="00DD53FB">
        <w:rPr>
          <w:shd w:val="clear" w:color="auto" w:fill="FFFFFF"/>
        </w:rPr>
        <w:t>on track to achieve MDG 4 with</w:t>
      </w:r>
      <w:r w:rsidR="0075473A" w:rsidRPr="00DD53FB">
        <w:rPr>
          <w:rStyle w:val="apple-converted-space"/>
          <w:shd w:val="clear" w:color="auto" w:fill="FFFFFF"/>
        </w:rPr>
        <w:t> </w:t>
      </w:r>
      <w:r w:rsidR="0075473A" w:rsidRPr="00DD53FB">
        <w:rPr>
          <w:shd w:val="clear" w:color="auto" w:fill="FFFFFF"/>
        </w:rPr>
        <w:t>a</w:t>
      </w:r>
      <w:r w:rsidR="0075473A" w:rsidRPr="00DD53FB">
        <w:rPr>
          <w:rStyle w:val="apple-converted-space"/>
          <w:shd w:val="clear" w:color="auto" w:fill="FFFFFF"/>
        </w:rPr>
        <w:t> </w:t>
      </w:r>
      <w:r w:rsidR="005E2914" w:rsidRPr="00DD53FB">
        <w:rPr>
          <w:shd w:val="clear" w:color="auto" w:fill="FFFFFF"/>
        </w:rPr>
        <w:t>4.4 per cent</w:t>
      </w:r>
      <w:r w:rsidR="0075473A" w:rsidRPr="00DD53FB">
        <w:rPr>
          <w:shd w:val="clear" w:color="auto" w:fill="FFFFFF"/>
        </w:rPr>
        <w:t xml:space="preserve"> annual reduction in child mortality since 1990.</w:t>
      </w:r>
      <w:r w:rsidR="0075473A" w:rsidRPr="00DD53FB">
        <w:rPr>
          <w:vertAlign w:val="superscript"/>
        </w:rPr>
        <w:footnoteReference w:id="36"/>
      </w:r>
      <w:r w:rsidR="0075473A" w:rsidRPr="00DD53FB">
        <w:rPr>
          <w:rStyle w:val="apple-converted-space"/>
          <w:shd w:val="clear" w:color="auto" w:fill="FFFFFF"/>
        </w:rPr>
        <w:t> </w:t>
      </w:r>
      <w:r w:rsidR="0075473A" w:rsidRPr="00DD53FB">
        <w:rPr>
          <w:shd w:val="clear" w:color="auto" w:fill="FFFFFF"/>
        </w:rPr>
        <w:t>Infant and under-five mortality rates have dropped to 24 and 27 per 1,000 live births, r</w:t>
      </w:r>
      <w:r w:rsidR="005E2914" w:rsidRPr="00DD53FB">
        <w:rPr>
          <w:shd w:val="clear" w:color="auto" w:fill="FFFFFF"/>
        </w:rPr>
        <w:t>espectively. After neonatal</w:t>
      </w:r>
      <w:r w:rsidR="001359C6">
        <w:rPr>
          <w:shd w:val="clear" w:color="auto" w:fill="FFFFFF"/>
        </w:rPr>
        <w:t xml:space="preserve"> complications</w:t>
      </w:r>
      <w:r w:rsidR="005E2914" w:rsidRPr="00DD53FB">
        <w:rPr>
          <w:shd w:val="clear" w:color="auto" w:fill="FFFFFF"/>
        </w:rPr>
        <w:t xml:space="preserve"> (49 per cent), pneumonia (13 per cent</w:t>
      </w:r>
      <w:r w:rsidR="0075473A" w:rsidRPr="00DD53FB">
        <w:rPr>
          <w:shd w:val="clear" w:color="auto" w:fill="FFFFFF"/>
        </w:rPr>
        <w:t xml:space="preserve">) </w:t>
      </w:r>
      <w:r w:rsidR="005E2914" w:rsidRPr="00DD53FB">
        <w:rPr>
          <w:shd w:val="clear" w:color="auto" w:fill="FFFFFF"/>
        </w:rPr>
        <w:t>and diarrhoea (5 per cent</w:t>
      </w:r>
      <w:r w:rsidR="0075473A" w:rsidRPr="00DD53FB">
        <w:rPr>
          <w:shd w:val="clear" w:color="auto" w:fill="FFFFFF"/>
        </w:rPr>
        <w:t>) are major causes of child deaths.</w:t>
      </w:r>
      <w:r w:rsidR="0075473A" w:rsidRPr="00DD53FB">
        <w:rPr>
          <w:rStyle w:val="FootnoteReference"/>
        </w:rPr>
        <w:footnoteReference w:id="37"/>
      </w:r>
    </w:p>
    <w:p w14:paraId="39697839" w14:textId="77777777" w:rsidR="0061590D" w:rsidRPr="00DD53FB" w:rsidRDefault="0075473A" w:rsidP="00256049">
      <w:pPr>
        <w:jc w:val="both"/>
        <w:rPr>
          <w:shd w:val="clear" w:color="auto" w:fill="FFFFFF"/>
        </w:rPr>
      </w:pPr>
      <w:r w:rsidRPr="00DD53FB">
        <w:br/>
      </w:r>
      <w:r w:rsidRPr="00DD53FB">
        <w:rPr>
          <w:shd w:val="clear" w:color="auto" w:fill="FFFFFF"/>
        </w:rPr>
        <w:t xml:space="preserve">Based on the </w:t>
      </w:r>
      <w:r w:rsidR="005E2914" w:rsidRPr="00DD53FB">
        <w:rPr>
          <w:shd w:val="clear" w:color="auto" w:fill="FFFFFF"/>
        </w:rPr>
        <w:t>Ministry of Health</w:t>
      </w:r>
      <w:r w:rsidRPr="00DD53FB">
        <w:rPr>
          <w:shd w:val="clear" w:color="auto" w:fill="FFFFFF"/>
        </w:rPr>
        <w:t xml:space="preserve"> statistics in 2013, mat</w:t>
      </w:r>
      <w:r w:rsidR="005E2914" w:rsidRPr="00DD53FB">
        <w:rPr>
          <w:shd w:val="clear" w:color="auto" w:fill="FFFFFF"/>
        </w:rPr>
        <w:t>ernal mortality decreased by 25 per cent</w:t>
      </w:r>
      <w:r w:rsidRPr="00DD53FB">
        <w:rPr>
          <w:shd w:val="clear" w:color="auto" w:fill="FFFFFF"/>
        </w:rPr>
        <w:t xml:space="preserve"> in the country. UNICEF’s Osh province and city pilot area had the largest reduction </w:t>
      </w:r>
      <w:r w:rsidR="005E2914" w:rsidRPr="00DD53FB">
        <w:rPr>
          <w:shd w:val="clear" w:color="auto" w:fill="FFFFFF"/>
        </w:rPr>
        <w:t>by 34.4 per cent and 68.6 per cent</w:t>
      </w:r>
      <w:r w:rsidRPr="00DD53FB">
        <w:rPr>
          <w:shd w:val="clear" w:color="auto" w:fill="FFFFFF"/>
        </w:rPr>
        <w:t>, respectively.</w:t>
      </w:r>
      <w:r w:rsidRPr="00DD53FB">
        <w:rPr>
          <w:rStyle w:val="apple-converted-space"/>
          <w:shd w:val="clear" w:color="auto" w:fill="FFFFFF"/>
        </w:rPr>
        <w:t> </w:t>
      </w:r>
      <w:r w:rsidRPr="00DD53FB">
        <w:rPr>
          <w:shd w:val="clear" w:color="auto" w:fill="FFFFFF"/>
        </w:rPr>
        <w:t>However, the country is not on track to meet MDG</w:t>
      </w:r>
      <w:r w:rsidR="005E2914" w:rsidRPr="00DD53FB">
        <w:rPr>
          <w:shd w:val="clear" w:color="auto" w:fill="FFFFFF"/>
        </w:rPr>
        <w:t xml:space="preserve"> </w:t>
      </w:r>
      <w:r w:rsidRPr="00DD53FB">
        <w:rPr>
          <w:shd w:val="clear" w:color="auto" w:fill="FFFFFF"/>
        </w:rPr>
        <w:t xml:space="preserve">5, which has subsequently been adopted within the </w:t>
      </w:r>
      <w:r w:rsidR="005E2914" w:rsidRPr="00DD53FB">
        <w:rPr>
          <w:shd w:val="clear" w:color="auto" w:fill="FFFFFF"/>
        </w:rPr>
        <w:t>Millennium Development Goals Acceleration Framework</w:t>
      </w:r>
      <w:r w:rsidRPr="00DD53FB">
        <w:rPr>
          <w:shd w:val="clear" w:color="auto" w:fill="FFFFFF"/>
        </w:rPr>
        <w:t>.</w:t>
      </w:r>
    </w:p>
    <w:p w14:paraId="1E3605EA" w14:textId="77777777" w:rsidR="0075473A" w:rsidRPr="00DD53FB" w:rsidRDefault="0075473A" w:rsidP="00256049">
      <w:pPr>
        <w:jc w:val="both"/>
      </w:pPr>
    </w:p>
    <w:p w14:paraId="198DA85E" w14:textId="77777777" w:rsidR="0075473A" w:rsidRPr="00DD53FB" w:rsidRDefault="0075473A" w:rsidP="00256049">
      <w:pPr>
        <w:jc w:val="both"/>
        <w:rPr>
          <w:rFonts w:cs="Times New Roman"/>
          <w:szCs w:val="24"/>
          <w:highlight w:val="cyan"/>
        </w:rPr>
      </w:pPr>
      <w:r w:rsidRPr="00DD53FB">
        <w:lastRenderedPageBreak/>
        <w:t>The Government recognizes that anaemia is a significant reason for high material and child mortality, especially in rural areas. Research has indicated that there has been improvement, but still many children have micronutrient deficiencies. Among children under 2 years old, there has bee</w:t>
      </w:r>
      <w:r w:rsidR="00FC4BB8" w:rsidRPr="00DD53FB">
        <w:t>n a drop in anaemia (from 50.6 per cent to 43.8 per cent), iron deficiency (from 62 per cent to 53.2 per cent</w:t>
      </w:r>
      <w:r w:rsidRPr="00DD53FB">
        <w:t>) and iro</w:t>
      </w:r>
      <w:r w:rsidR="00FC4BB8" w:rsidRPr="00DD53FB">
        <w:t>n deficiency anaemia (from 45.5 per cent to 33.4 per cent</w:t>
      </w:r>
      <w:r w:rsidRPr="00DD53FB">
        <w:t>).</w:t>
      </w:r>
      <w:r w:rsidRPr="00DD53FB">
        <w:rPr>
          <w:rStyle w:val="FootnoteReference"/>
        </w:rPr>
        <w:footnoteReference w:id="38"/>
      </w:r>
    </w:p>
    <w:p w14:paraId="6A80E720" w14:textId="77777777" w:rsidR="0075473A" w:rsidRDefault="0075473A" w:rsidP="00256049">
      <w:pPr>
        <w:jc w:val="both"/>
        <w:rPr>
          <w:rFonts w:cs="Times New Roman"/>
          <w:szCs w:val="24"/>
          <w:highlight w:val="cyan"/>
        </w:rPr>
      </w:pPr>
    </w:p>
    <w:p w14:paraId="6E2FB3AE" w14:textId="77777777" w:rsidR="00D31203" w:rsidRDefault="00D31203" w:rsidP="00256049">
      <w:pPr>
        <w:jc w:val="both"/>
        <w:rPr>
          <w:rFonts w:cs="Times New Roman"/>
          <w:szCs w:val="24"/>
          <w:highlight w:val="cyan"/>
        </w:rPr>
      </w:pPr>
      <w:r w:rsidRPr="00DD53FB">
        <w:rPr>
          <w:shd w:val="clear" w:color="auto" w:fill="FFFFFF"/>
        </w:rPr>
        <w:t>Regarding WASH, in schools there are no formal state approved hygiene promotion lessons undertaken. Approximately 54 per cent of schools do not have water available for hand washing and soap is usually never available.</w:t>
      </w:r>
      <w:r w:rsidRPr="00DD53FB">
        <w:rPr>
          <w:rStyle w:val="FootnoteReference"/>
        </w:rPr>
        <w:footnoteReference w:id="39"/>
      </w:r>
      <w:r w:rsidRPr="00DD53FB">
        <w:rPr>
          <w:shd w:val="clear" w:color="auto" w:fill="FFFFFF"/>
        </w:rPr>
        <w:t xml:space="preserve"> In non-urban areas the vast majority of school toilets are external pit latrines which are rarely cleaned, not gender sensitive, are too few and do not offer privacy especially for young girls. In health facilities in northern Kyrgyzstan only 36.7 per cent</w:t>
      </w:r>
      <w:r w:rsidRPr="00DD53FB">
        <w:rPr>
          <w:rStyle w:val="FootnoteReference"/>
        </w:rPr>
        <w:footnoteReference w:id="40"/>
      </w:r>
      <w:r w:rsidRPr="00DD53FB">
        <w:rPr>
          <w:rStyle w:val="apple-converted-space"/>
          <w:shd w:val="clear" w:color="auto" w:fill="FFFFFF"/>
        </w:rPr>
        <w:t> </w:t>
      </w:r>
      <w:r w:rsidRPr="00DD53FB">
        <w:rPr>
          <w:shd w:val="clear" w:color="auto" w:fill="FFFFFF"/>
        </w:rPr>
        <w:t>have toilets located inside the buildings. The situation is worse in the south where 25 per cent</w:t>
      </w:r>
      <w:r w:rsidRPr="00DD53FB">
        <w:rPr>
          <w:rStyle w:val="FootnoteReference"/>
        </w:rPr>
        <w:footnoteReference w:id="41"/>
      </w:r>
      <w:r w:rsidRPr="00DD53FB">
        <w:rPr>
          <w:shd w:val="clear" w:color="auto" w:fill="FFFFFF"/>
        </w:rPr>
        <w:t xml:space="preserve"> of </w:t>
      </w:r>
      <w:r w:rsidR="00165213">
        <w:rPr>
          <w:shd w:val="clear" w:color="auto" w:fill="FFFFFF"/>
        </w:rPr>
        <w:t>p</w:t>
      </w:r>
      <w:r w:rsidRPr="00DD53FB">
        <w:rPr>
          <w:shd w:val="clear" w:color="auto" w:fill="FFFFFF"/>
        </w:rPr>
        <w:t xml:space="preserve">rimary </w:t>
      </w:r>
      <w:r w:rsidR="00165213">
        <w:rPr>
          <w:shd w:val="clear" w:color="auto" w:fill="FFFFFF"/>
        </w:rPr>
        <w:t>h</w:t>
      </w:r>
      <w:r w:rsidRPr="00DD53FB">
        <w:rPr>
          <w:shd w:val="clear" w:color="auto" w:fill="FFFFFF"/>
        </w:rPr>
        <w:t xml:space="preserve">ealth </w:t>
      </w:r>
      <w:r w:rsidR="00165213">
        <w:rPr>
          <w:shd w:val="clear" w:color="auto" w:fill="FFFFFF"/>
        </w:rPr>
        <w:t>c</w:t>
      </w:r>
      <w:r w:rsidRPr="00DD53FB">
        <w:rPr>
          <w:shd w:val="clear" w:color="auto" w:fill="FFFFFF"/>
        </w:rPr>
        <w:t>are centres have no toilets at all and 71 per cent of these do not provide soap for hand washing. In addition, some large regional hospitals do not have internal water supplies in maternity and children</w:t>
      </w:r>
      <w:r w:rsidR="00C73A8F">
        <w:rPr>
          <w:shd w:val="clear" w:color="auto" w:fill="FFFFFF"/>
        </w:rPr>
        <w:t>’</w:t>
      </w:r>
      <w:r w:rsidRPr="00DD53FB">
        <w:rPr>
          <w:shd w:val="clear" w:color="auto" w:fill="FFFFFF"/>
        </w:rPr>
        <w:t>s wards. Over ten years (from 2002) the rate of reported enteric disease in children under 14 has more than doubled.</w:t>
      </w:r>
      <w:r w:rsidRPr="00DD53FB">
        <w:rPr>
          <w:rStyle w:val="FootnoteReference"/>
        </w:rPr>
        <w:footnoteReference w:id="42"/>
      </w:r>
      <w:r w:rsidRPr="00DD53FB">
        <w:rPr>
          <w:rStyle w:val="apple-converted-space"/>
          <w:shd w:val="clear" w:color="auto" w:fill="FFFFFF"/>
        </w:rPr>
        <w:t> </w:t>
      </w:r>
      <w:r w:rsidRPr="00DD53FB">
        <w:rPr>
          <w:shd w:val="clear" w:color="auto" w:fill="FFFFFF"/>
        </w:rPr>
        <w:t>The cause of this relates to decreasing levels of infrastructure availability and maintenance.</w:t>
      </w:r>
    </w:p>
    <w:p w14:paraId="370CFA1F" w14:textId="77777777" w:rsidR="00D31203" w:rsidRPr="00DD53FB" w:rsidRDefault="00D31203" w:rsidP="00256049">
      <w:pPr>
        <w:jc w:val="both"/>
        <w:rPr>
          <w:rFonts w:cs="Times New Roman"/>
          <w:szCs w:val="24"/>
          <w:highlight w:val="cyan"/>
        </w:rPr>
      </w:pPr>
    </w:p>
    <w:p w14:paraId="07E43DEC" w14:textId="77777777" w:rsidR="0075473A" w:rsidRPr="00DD53FB" w:rsidRDefault="00FC4BB8" w:rsidP="00256049">
      <w:pPr>
        <w:jc w:val="both"/>
        <w:rPr>
          <w:shd w:val="clear" w:color="auto" w:fill="FFFFFF"/>
        </w:rPr>
      </w:pPr>
      <w:r w:rsidRPr="00DD53FB">
        <w:rPr>
          <w:shd w:val="clear" w:color="auto" w:fill="FFFFFF"/>
        </w:rPr>
        <w:t xml:space="preserve">Social policy measures have been amended to improve local administrations work in their municipalities, but </w:t>
      </w:r>
      <w:r w:rsidR="0075473A" w:rsidRPr="00DD53FB">
        <w:rPr>
          <w:shd w:val="clear" w:color="auto" w:fill="FFFFFF"/>
        </w:rPr>
        <w:t>unaddressed issues related to the 2010 violent conflict in the south continue to create tensions. There are regular tensions and small conflicts in the border regions that are contributing to interethnic problems. In March 2013, the State Agency for Local Self-Government and Interethnic Relations was created, but requires support and capacity building to assist local self-government bodies to mediate conflicts and reduce tensions.</w:t>
      </w:r>
      <w:r w:rsidR="0075473A" w:rsidRPr="00DD53FB">
        <w:rPr>
          <w:rStyle w:val="apple-converted-space"/>
          <w:shd w:val="clear" w:color="auto" w:fill="FFFFFF"/>
        </w:rPr>
        <w:t> </w:t>
      </w:r>
      <w:r w:rsidR="0075473A" w:rsidRPr="00DD53FB">
        <w:rPr>
          <w:shd w:val="clear" w:color="auto" w:fill="FFFFFF"/>
        </w:rPr>
        <w:t>UNICEF will continue to focus its education, youth and peacebuilding programmes among vulnerable groups, especially multi</w:t>
      </w:r>
      <w:r w:rsidRPr="00DD53FB">
        <w:rPr>
          <w:shd w:val="clear" w:color="auto" w:fill="FFFFFF"/>
        </w:rPr>
        <w:t>-</w:t>
      </w:r>
      <w:r w:rsidR="0075473A" w:rsidRPr="00DD53FB">
        <w:rPr>
          <w:shd w:val="clear" w:color="auto" w:fill="FFFFFF"/>
        </w:rPr>
        <w:t>ethnic communities residing along the borders of Tajikistan and Uzbekistan.</w:t>
      </w:r>
    </w:p>
    <w:p w14:paraId="5A284539" w14:textId="77777777" w:rsidR="001920C3" w:rsidRPr="00DD53FB" w:rsidRDefault="001920C3" w:rsidP="00256049">
      <w:pPr>
        <w:jc w:val="both"/>
        <w:rPr>
          <w:rFonts w:cs="Times New Roman"/>
          <w:szCs w:val="24"/>
        </w:rPr>
      </w:pPr>
    </w:p>
    <w:p w14:paraId="55F48847" w14:textId="77777777" w:rsidR="00946814" w:rsidRPr="00DD53FB" w:rsidRDefault="00491B4E" w:rsidP="00256049">
      <w:pPr>
        <w:jc w:val="both"/>
        <w:rPr>
          <w:rFonts w:cs="Times New Roman"/>
          <w:szCs w:val="24"/>
        </w:rPr>
      </w:pPr>
      <w:r w:rsidRPr="00DD53FB">
        <w:rPr>
          <w:rFonts w:cs="Times New Roman"/>
          <w:szCs w:val="24"/>
        </w:rPr>
        <w:t>There are still significant issues related to youth policy and youth employment in the country. Related to the Equity Programme, a</w:t>
      </w:r>
      <w:r w:rsidR="00946814" w:rsidRPr="00DD53FB">
        <w:rPr>
          <w:rFonts w:cs="Times New Roman"/>
          <w:szCs w:val="24"/>
        </w:rPr>
        <w:t>pproximately, 53 per cent of the population in the three southern oblasts is under the age of 25 and only 25 per cent of y</w:t>
      </w:r>
      <w:r w:rsidR="00034567">
        <w:rPr>
          <w:rFonts w:cs="Times New Roman"/>
          <w:szCs w:val="24"/>
        </w:rPr>
        <w:t>outh (officially, those from 14 to 28 years of age)</w:t>
      </w:r>
      <w:r w:rsidR="00946814" w:rsidRPr="00DD53FB">
        <w:rPr>
          <w:rFonts w:cs="Times New Roman"/>
          <w:szCs w:val="24"/>
        </w:rPr>
        <w:t xml:space="preserve"> are employed.</w:t>
      </w:r>
      <w:r w:rsidR="00946814" w:rsidRPr="00DD53FB">
        <w:rPr>
          <w:rStyle w:val="FootnoteReference"/>
          <w:sz w:val="22"/>
        </w:rPr>
        <w:t xml:space="preserve"> </w:t>
      </w:r>
      <w:r w:rsidR="00946814" w:rsidRPr="00DD53FB">
        <w:rPr>
          <w:rStyle w:val="FootnoteReference"/>
          <w:sz w:val="22"/>
        </w:rPr>
        <w:footnoteReference w:id="43"/>
      </w:r>
      <w:r w:rsidR="00946814" w:rsidRPr="00DD53FB">
        <w:rPr>
          <w:sz w:val="22"/>
        </w:rPr>
        <w:t xml:space="preserve"> </w:t>
      </w:r>
      <w:r w:rsidR="00946814" w:rsidRPr="00DD53FB">
        <w:rPr>
          <w:rFonts w:cs="Times New Roman"/>
          <w:szCs w:val="24"/>
        </w:rPr>
        <w:t xml:space="preserve"> Many people are travelling to Bishkek and abroad as labour migrants. The money they are sending home is </w:t>
      </w:r>
      <w:r w:rsidR="00034567">
        <w:rPr>
          <w:rFonts w:cs="Times New Roman"/>
          <w:szCs w:val="24"/>
        </w:rPr>
        <w:t>often critical support to their families</w:t>
      </w:r>
      <w:r w:rsidR="00946814" w:rsidRPr="00DD53FB">
        <w:rPr>
          <w:rFonts w:cs="Times New Roman"/>
          <w:szCs w:val="24"/>
        </w:rPr>
        <w:t>, but the lack of opportunities at home and the separation of families is additional challenges.</w:t>
      </w:r>
    </w:p>
    <w:p w14:paraId="211CED34" w14:textId="77777777" w:rsidR="0075473A" w:rsidRDefault="0075473A" w:rsidP="00256049">
      <w:pPr>
        <w:jc w:val="both"/>
        <w:rPr>
          <w:rFonts w:cs="Times New Roman"/>
          <w:szCs w:val="24"/>
        </w:rPr>
      </w:pPr>
    </w:p>
    <w:p w14:paraId="6DC49C76" w14:textId="77777777" w:rsidR="00D84D9B" w:rsidRPr="00DD53FB" w:rsidRDefault="00D84D9B" w:rsidP="00256049">
      <w:pPr>
        <w:jc w:val="both"/>
        <w:rPr>
          <w:shd w:val="clear" w:color="auto" w:fill="FFFFFF"/>
        </w:rPr>
      </w:pPr>
      <w:r>
        <w:rPr>
          <w:shd w:val="clear" w:color="auto" w:fill="FFFFFF"/>
        </w:rPr>
        <w:t xml:space="preserve">There have been political changes which have affected the programme. </w:t>
      </w:r>
      <w:r w:rsidRPr="00DD53FB">
        <w:rPr>
          <w:shd w:val="clear" w:color="auto" w:fill="FFFFFF"/>
        </w:rPr>
        <w:t xml:space="preserve">In October 2013 a new Ombudsman was elected in the country. In December the Prime Minister removed the mayors of Bishkek and Osh and opened the position for new elections in December 2013. Important partnerships for advocacy and implementing programme activities will </w:t>
      </w:r>
      <w:r w:rsidR="00956C7A">
        <w:rPr>
          <w:shd w:val="clear" w:color="auto" w:fill="FFFFFF"/>
        </w:rPr>
        <w:t xml:space="preserve">need to </w:t>
      </w:r>
      <w:r w:rsidRPr="00DD53FB">
        <w:rPr>
          <w:shd w:val="clear" w:color="auto" w:fill="FFFFFF"/>
        </w:rPr>
        <w:t>be re-established with the new officials.</w:t>
      </w:r>
    </w:p>
    <w:p w14:paraId="2AB33A07" w14:textId="77777777" w:rsidR="00D84D9B" w:rsidRPr="00DD53FB" w:rsidRDefault="00D84D9B" w:rsidP="00256049">
      <w:pPr>
        <w:jc w:val="both"/>
        <w:rPr>
          <w:rFonts w:cs="Times New Roman"/>
          <w:szCs w:val="24"/>
        </w:rPr>
      </w:pPr>
    </w:p>
    <w:p w14:paraId="38C5EC65" w14:textId="77777777" w:rsidR="0075473A" w:rsidRPr="00DD53FB" w:rsidRDefault="00E954CB" w:rsidP="00256049">
      <w:pPr>
        <w:jc w:val="both"/>
        <w:rPr>
          <w:rFonts w:cs="Times New Roman"/>
          <w:szCs w:val="24"/>
        </w:rPr>
      </w:pPr>
      <w:r w:rsidRPr="00DD53FB">
        <w:rPr>
          <w:shd w:val="clear" w:color="auto" w:fill="FFFFFF"/>
        </w:rPr>
        <w:t xml:space="preserve">These and other factors have contributed to Kyrgyzstan’s </w:t>
      </w:r>
      <w:r w:rsidR="00966E84" w:rsidRPr="00DD53FB">
        <w:rPr>
          <w:shd w:val="clear" w:color="auto" w:fill="FFFFFF"/>
        </w:rPr>
        <w:t>Human Development Index (HDI)</w:t>
      </w:r>
      <w:r w:rsidRPr="00DD53FB">
        <w:rPr>
          <w:shd w:val="clear" w:color="auto" w:fill="FFFFFF"/>
        </w:rPr>
        <w:t xml:space="preserve"> low ranking of 125</w:t>
      </w:r>
      <w:r w:rsidR="00491B4E" w:rsidRPr="00DD53FB">
        <w:rPr>
          <w:shd w:val="clear" w:color="auto" w:fill="FFFFFF"/>
          <w:vertAlign w:val="superscript"/>
        </w:rPr>
        <w:t xml:space="preserve"> </w:t>
      </w:r>
      <w:r w:rsidRPr="00DD53FB">
        <w:rPr>
          <w:shd w:val="clear" w:color="auto" w:fill="FFFFFF"/>
        </w:rPr>
        <w:t>out of 187 countries and territories in 201</w:t>
      </w:r>
      <w:r w:rsidR="00506425" w:rsidRPr="00DD53FB">
        <w:rPr>
          <w:shd w:val="clear" w:color="auto" w:fill="FFFFFF"/>
        </w:rPr>
        <w:t>2</w:t>
      </w:r>
      <w:r w:rsidR="00966E84" w:rsidRPr="00DD53FB">
        <w:rPr>
          <w:shd w:val="clear" w:color="auto" w:fill="FFFFFF"/>
        </w:rPr>
        <w:t xml:space="preserve"> (with a HDI value of 0.622)</w:t>
      </w:r>
      <w:r w:rsidRPr="00DD53FB">
        <w:rPr>
          <w:shd w:val="clear" w:color="auto" w:fill="FFFFFF"/>
        </w:rPr>
        <w:t>.</w:t>
      </w:r>
      <w:r w:rsidRPr="00DD53FB">
        <w:rPr>
          <w:rStyle w:val="FootnoteReference"/>
        </w:rPr>
        <w:footnoteReference w:id="44"/>
      </w:r>
    </w:p>
    <w:p w14:paraId="1C0AADF8" w14:textId="77777777" w:rsidR="00491B4E" w:rsidRPr="00DD53FB" w:rsidRDefault="00491B4E" w:rsidP="00256049">
      <w:pPr>
        <w:jc w:val="both"/>
        <w:rPr>
          <w:rFonts w:cs="Times New Roman"/>
          <w:szCs w:val="24"/>
        </w:rPr>
      </w:pPr>
    </w:p>
    <w:p w14:paraId="60C0BD50" w14:textId="77777777" w:rsidR="00491B4E" w:rsidRPr="00DD53FB" w:rsidRDefault="00F30A3C" w:rsidP="00256049">
      <w:pPr>
        <w:jc w:val="both"/>
        <w:rPr>
          <w:rFonts w:cs="Times New Roman"/>
          <w:szCs w:val="24"/>
        </w:rPr>
      </w:pPr>
      <w:r w:rsidRPr="00DD53FB">
        <w:rPr>
          <w:rFonts w:cs="Times New Roman"/>
          <w:szCs w:val="24"/>
        </w:rPr>
        <w:t>In the preparation of the PPP, many of these issues were confirmed by the PBNPA.</w:t>
      </w:r>
      <w:r w:rsidRPr="00DD53FB">
        <w:rPr>
          <w:rStyle w:val="FootnoteReference"/>
          <w:rFonts w:cs="Times New Roman"/>
          <w:szCs w:val="24"/>
        </w:rPr>
        <w:footnoteReference w:id="45"/>
      </w:r>
      <w:r w:rsidRPr="00DD53FB">
        <w:rPr>
          <w:rFonts w:cs="Times New Roman"/>
          <w:szCs w:val="24"/>
        </w:rPr>
        <w:t xml:space="preserve"> This together with other research demonstrates that the </w:t>
      </w:r>
      <w:r w:rsidR="003E5838" w:rsidRPr="00DD53FB">
        <w:rPr>
          <w:rFonts w:cs="Times New Roman"/>
          <w:szCs w:val="24"/>
        </w:rPr>
        <w:t xml:space="preserve">relevance of the programme and its continued necessity to address complex social issues that are limiting </w:t>
      </w:r>
      <w:r w:rsidR="006D76EB" w:rsidRPr="00DD53FB">
        <w:rPr>
          <w:rFonts w:cs="Times New Roman"/>
          <w:szCs w:val="24"/>
        </w:rPr>
        <w:t>peacebuilding in the region and, more broadly, development gains.</w:t>
      </w:r>
      <w:r w:rsidR="006E0A18" w:rsidRPr="00DD53FB">
        <w:rPr>
          <w:rFonts w:cs="Times New Roman"/>
          <w:szCs w:val="24"/>
        </w:rPr>
        <w:t xml:space="preserve"> </w:t>
      </w:r>
    </w:p>
    <w:p w14:paraId="5D2B8512" w14:textId="77777777" w:rsidR="00491B4E" w:rsidRDefault="00491B4E" w:rsidP="00256049">
      <w:pPr>
        <w:jc w:val="both"/>
        <w:rPr>
          <w:rFonts w:cs="Times New Roman"/>
          <w:szCs w:val="24"/>
        </w:rPr>
      </w:pPr>
    </w:p>
    <w:p w14:paraId="699CE9AA" w14:textId="77777777" w:rsidR="00956C7A" w:rsidRDefault="00956C7A" w:rsidP="00256049">
      <w:pPr>
        <w:jc w:val="both"/>
        <w:rPr>
          <w:rFonts w:cs="Times New Roman"/>
          <w:szCs w:val="24"/>
        </w:rPr>
      </w:pPr>
      <w:r w:rsidRPr="00DD53FB">
        <w:rPr>
          <w:rFonts w:cs="Times New Roman"/>
          <w:szCs w:val="24"/>
        </w:rPr>
        <w:t>In particular, the programme objectives are consistent with goals of the following national-level documents:</w:t>
      </w:r>
    </w:p>
    <w:p w14:paraId="7DF5EAF9" w14:textId="77777777" w:rsidR="001924F8" w:rsidRPr="00DD53FB" w:rsidRDefault="001924F8" w:rsidP="00256049">
      <w:pPr>
        <w:jc w:val="both"/>
        <w:rPr>
          <w:rFonts w:cs="Times New Roman"/>
          <w:szCs w:val="24"/>
        </w:rPr>
      </w:pPr>
    </w:p>
    <w:p w14:paraId="43BD0EB3" w14:textId="77777777" w:rsidR="00956C7A" w:rsidRPr="00DD53FB" w:rsidRDefault="00956C7A" w:rsidP="00BD1DDF">
      <w:pPr>
        <w:pStyle w:val="ListParagraph"/>
        <w:numPr>
          <w:ilvl w:val="0"/>
          <w:numId w:val="10"/>
        </w:numPr>
        <w:jc w:val="both"/>
        <w:rPr>
          <w:rFonts w:cs="Times New Roman"/>
          <w:szCs w:val="24"/>
        </w:rPr>
      </w:pPr>
      <w:r w:rsidRPr="00DD53FB">
        <w:rPr>
          <w:rFonts w:cs="Times New Roman"/>
          <w:szCs w:val="24"/>
        </w:rPr>
        <w:t>National Sustainable Development Strategy (2013-2017);</w:t>
      </w:r>
    </w:p>
    <w:p w14:paraId="46E9D11A" w14:textId="77777777" w:rsidR="00956C7A" w:rsidRPr="00DD53FB" w:rsidRDefault="00956C7A" w:rsidP="00BD1DDF">
      <w:pPr>
        <w:pStyle w:val="ListParagraph"/>
        <w:numPr>
          <w:ilvl w:val="0"/>
          <w:numId w:val="10"/>
        </w:numPr>
        <w:jc w:val="both"/>
        <w:rPr>
          <w:rFonts w:cs="Times New Roman"/>
          <w:szCs w:val="24"/>
        </w:rPr>
      </w:pPr>
      <w:r w:rsidRPr="00DD53FB">
        <w:rPr>
          <w:rFonts w:cs="Times New Roman"/>
          <w:szCs w:val="24"/>
        </w:rPr>
        <w:t>Concept of the Development of National Unity and Inter-Ethnic Harmony;</w:t>
      </w:r>
    </w:p>
    <w:p w14:paraId="1307B7C0" w14:textId="77777777" w:rsidR="00956C7A" w:rsidRPr="00DD53FB" w:rsidRDefault="00956C7A" w:rsidP="00BD1DDF">
      <w:pPr>
        <w:pStyle w:val="ListParagraph"/>
        <w:numPr>
          <w:ilvl w:val="0"/>
          <w:numId w:val="10"/>
        </w:numPr>
        <w:jc w:val="both"/>
        <w:rPr>
          <w:rFonts w:cs="Times New Roman"/>
          <w:szCs w:val="24"/>
        </w:rPr>
      </w:pPr>
      <w:r w:rsidRPr="00DD53FB">
        <w:rPr>
          <w:rFonts w:cs="Times New Roman"/>
          <w:szCs w:val="24"/>
        </w:rPr>
        <w:t>Education Development Strategy of the Kyrgyz Republic (2012-2020);</w:t>
      </w:r>
    </w:p>
    <w:p w14:paraId="2A210A68" w14:textId="77777777" w:rsidR="00956C7A" w:rsidRPr="00DD53FB" w:rsidRDefault="00956C7A" w:rsidP="00BD1DDF">
      <w:pPr>
        <w:pStyle w:val="ListParagraph"/>
        <w:numPr>
          <w:ilvl w:val="0"/>
          <w:numId w:val="10"/>
        </w:numPr>
        <w:jc w:val="both"/>
        <w:rPr>
          <w:rFonts w:cs="Times New Roman"/>
          <w:szCs w:val="24"/>
        </w:rPr>
      </w:pPr>
      <w:r w:rsidRPr="00DD53FB">
        <w:rPr>
          <w:rFonts w:cs="Times New Roman"/>
          <w:szCs w:val="24"/>
        </w:rPr>
        <w:t>Den Sooluk National Health Programme (2012-2016);</w:t>
      </w:r>
    </w:p>
    <w:p w14:paraId="479FA9F6" w14:textId="77777777" w:rsidR="007A2F3E" w:rsidRDefault="00956C7A" w:rsidP="00BD1DDF">
      <w:pPr>
        <w:pStyle w:val="ListParagraph"/>
        <w:numPr>
          <w:ilvl w:val="0"/>
          <w:numId w:val="10"/>
        </w:numPr>
        <w:jc w:val="both"/>
        <w:rPr>
          <w:rFonts w:cs="Times New Roman"/>
          <w:szCs w:val="24"/>
        </w:rPr>
      </w:pPr>
      <w:r w:rsidRPr="00DD53FB">
        <w:rPr>
          <w:rFonts w:cs="Times New Roman"/>
          <w:szCs w:val="24"/>
        </w:rPr>
        <w:t>State Strategy for Youth Policy until 2015</w:t>
      </w:r>
      <w:r w:rsidR="007A2F3E">
        <w:rPr>
          <w:rFonts w:cs="Times New Roman"/>
          <w:szCs w:val="24"/>
        </w:rPr>
        <w:t>;</w:t>
      </w:r>
    </w:p>
    <w:p w14:paraId="13320F1D" w14:textId="7D6D4716" w:rsidR="007A2F3E" w:rsidRPr="006A1AF0" w:rsidRDefault="007A2F3E" w:rsidP="007A2F3E">
      <w:pPr>
        <w:pStyle w:val="ListParagraph"/>
        <w:numPr>
          <w:ilvl w:val="0"/>
          <w:numId w:val="10"/>
        </w:numPr>
        <w:rPr>
          <w:szCs w:val="24"/>
        </w:rPr>
      </w:pPr>
      <w:r w:rsidRPr="006A1AF0">
        <w:rPr>
          <w:szCs w:val="24"/>
        </w:rPr>
        <w:t>Social Protection Development Strategy</w:t>
      </w:r>
      <w:r>
        <w:rPr>
          <w:szCs w:val="24"/>
        </w:rPr>
        <w:t xml:space="preserve"> (</w:t>
      </w:r>
      <w:r w:rsidRPr="006A1AF0">
        <w:rPr>
          <w:szCs w:val="24"/>
        </w:rPr>
        <w:t>2012-2014</w:t>
      </w:r>
      <w:r>
        <w:rPr>
          <w:szCs w:val="24"/>
        </w:rPr>
        <w:t>)</w:t>
      </w:r>
      <w:r w:rsidRPr="006A1AF0">
        <w:rPr>
          <w:szCs w:val="24"/>
        </w:rPr>
        <w:t>;</w:t>
      </w:r>
    </w:p>
    <w:p w14:paraId="027A9498" w14:textId="6CE30BFC" w:rsidR="007A2F3E" w:rsidRPr="006A1AF0" w:rsidRDefault="007A2F3E" w:rsidP="007A2F3E">
      <w:pPr>
        <w:pStyle w:val="ListParagraph"/>
        <w:numPr>
          <w:ilvl w:val="0"/>
          <w:numId w:val="10"/>
        </w:numPr>
        <w:rPr>
          <w:szCs w:val="24"/>
        </w:rPr>
      </w:pPr>
      <w:r w:rsidRPr="006A1AF0">
        <w:rPr>
          <w:szCs w:val="24"/>
        </w:rPr>
        <w:t>Optimi</w:t>
      </w:r>
      <w:r>
        <w:rPr>
          <w:szCs w:val="24"/>
        </w:rPr>
        <w:t>z</w:t>
      </w:r>
      <w:r w:rsidRPr="006A1AF0">
        <w:rPr>
          <w:szCs w:val="24"/>
        </w:rPr>
        <w:t xml:space="preserve">ation Plan of </w:t>
      </w:r>
      <w:r>
        <w:rPr>
          <w:szCs w:val="24"/>
        </w:rPr>
        <w:t>M</w:t>
      </w:r>
      <w:r w:rsidRPr="006A1AF0">
        <w:rPr>
          <w:szCs w:val="24"/>
        </w:rPr>
        <w:t xml:space="preserve">anagement and </w:t>
      </w:r>
      <w:r>
        <w:rPr>
          <w:szCs w:val="24"/>
        </w:rPr>
        <w:t>F</w:t>
      </w:r>
      <w:r w:rsidRPr="006A1AF0">
        <w:rPr>
          <w:szCs w:val="24"/>
        </w:rPr>
        <w:t xml:space="preserve">inancing of </w:t>
      </w:r>
      <w:r>
        <w:rPr>
          <w:szCs w:val="24"/>
        </w:rPr>
        <w:t>C</w:t>
      </w:r>
      <w:r w:rsidRPr="006A1AF0">
        <w:rPr>
          <w:szCs w:val="24"/>
        </w:rPr>
        <w:t xml:space="preserve">hild </w:t>
      </w:r>
      <w:r>
        <w:rPr>
          <w:szCs w:val="24"/>
        </w:rPr>
        <w:t>Residential C</w:t>
      </w:r>
      <w:r w:rsidRPr="006A1AF0">
        <w:rPr>
          <w:szCs w:val="24"/>
        </w:rPr>
        <w:t xml:space="preserve">are </w:t>
      </w:r>
      <w:r>
        <w:rPr>
          <w:szCs w:val="24"/>
        </w:rPr>
        <w:t>I</w:t>
      </w:r>
      <w:r w:rsidRPr="006A1AF0">
        <w:rPr>
          <w:szCs w:val="24"/>
        </w:rPr>
        <w:t xml:space="preserve">nstitutions </w:t>
      </w:r>
      <w:r>
        <w:rPr>
          <w:szCs w:val="24"/>
        </w:rPr>
        <w:t>(</w:t>
      </w:r>
      <w:r w:rsidRPr="007A2F3E">
        <w:rPr>
          <w:szCs w:val="24"/>
        </w:rPr>
        <w:t>2013</w:t>
      </w:r>
      <w:r>
        <w:rPr>
          <w:szCs w:val="24"/>
        </w:rPr>
        <w:t>-</w:t>
      </w:r>
      <w:r w:rsidRPr="006A1AF0">
        <w:rPr>
          <w:szCs w:val="24"/>
        </w:rPr>
        <w:t>2016</w:t>
      </w:r>
      <w:r>
        <w:rPr>
          <w:szCs w:val="24"/>
        </w:rPr>
        <w:t>)</w:t>
      </w:r>
      <w:r w:rsidRPr="006A1AF0">
        <w:rPr>
          <w:szCs w:val="24"/>
        </w:rPr>
        <w:t>;</w:t>
      </w:r>
    </w:p>
    <w:p w14:paraId="33A34284" w14:textId="005718A1" w:rsidR="007A2F3E" w:rsidRPr="006A1AF0" w:rsidRDefault="007A2F3E" w:rsidP="007A2F3E">
      <w:pPr>
        <w:pStyle w:val="ListParagraph"/>
        <w:numPr>
          <w:ilvl w:val="0"/>
          <w:numId w:val="10"/>
        </w:numPr>
        <w:rPr>
          <w:szCs w:val="24"/>
        </w:rPr>
      </w:pPr>
      <w:r w:rsidRPr="006A1AF0">
        <w:rPr>
          <w:szCs w:val="24"/>
        </w:rPr>
        <w:t>State Program</w:t>
      </w:r>
      <w:r>
        <w:rPr>
          <w:szCs w:val="24"/>
        </w:rPr>
        <w:t>me</w:t>
      </w:r>
      <w:r w:rsidRPr="006A1AF0">
        <w:rPr>
          <w:szCs w:val="24"/>
        </w:rPr>
        <w:t xml:space="preserve"> on</w:t>
      </w:r>
      <w:r>
        <w:rPr>
          <w:szCs w:val="24"/>
        </w:rPr>
        <w:t xml:space="preserve"> the</w:t>
      </w:r>
      <w:r w:rsidRPr="006A1AF0">
        <w:rPr>
          <w:szCs w:val="24"/>
        </w:rPr>
        <w:t xml:space="preserve"> development of Justice for Children </w:t>
      </w:r>
      <w:r>
        <w:rPr>
          <w:szCs w:val="24"/>
        </w:rPr>
        <w:t>(</w:t>
      </w:r>
      <w:r w:rsidRPr="006A1AF0">
        <w:rPr>
          <w:szCs w:val="24"/>
        </w:rPr>
        <w:t>2014-2018</w:t>
      </w:r>
      <w:r>
        <w:rPr>
          <w:szCs w:val="24"/>
        </w:rPr>
        <w:t>)</w:t>
      </w:r>
      <w:r w:rsidRPr="006A1AF0">
        <w:rPr>
          <w:szCs w:val="24"/>
        </w:rPr>
        <w:t xml:space="preserve"> and its Action Plan;</w:t>
      </w:r>
    </w:p>
    <w:p w14:paraId="50990076" w14:textId="6B1038F6" w:rsidR="00956C7A" w:rsidRPr="007A2F3E" w:rsidRDefault="007A2F3E" w:rsidP="007A2F3E">
      <w:pPr>
        <w:pStyle w:val="ListParagraph"/>
        <w:numPr>
          <w:ilvl w:val="0"/>
          <w:numId w:val="10"/>
        </w:numPr>
        <w:jc w:val="both"/>
        <w:rPr>
          <w:rFonts w:cs="Times New Roman"/>
          <w:szCs w:val="24"/>
        </w:rPr>
      </w:pPr>
      <w:r w:rsidRPr="006A1AF0">
        <w:rPr>
          <w:szCs w:val="24"/>
        </w:rPr>
        <w:t xml:space="preserve">National Prison Reform Strategy </w:t>
      </w:r>
      <w:r>
        <w:rPr>
          <w:szCs w:val="24"/>
        </w:rPr>
        <w:t>(</w:t>
      </w:r>
      <w:r w:rsidRPr="006A1AF0">
        <w:rPr>
          <w:szCs w:val="24"/>
        </w:rPr>
        <w:t>2012-2016</w:t>
      </w:r>
      <w:r>
        <w:rPr>
          <w:szCs w:val="24"/>
        </w:rPr>
        <w:t>).</w:t>
      </w:r>
    </w:p>
    <w:p w14:paraId="18B3900D" w14:textId="77777777" w:rsidR="00956C7A" w:rsidRPr="00DD53FB" w:rsidRDefault="00956C7A" w:rsidP="00256049">
      <w:pPr>
        <w:jc w:val="both"/>
        <w:rPr>
          <w:rFonts w:cs="Times New Roman"/>
          <w:szCs w:val="24"/>
        </w:rPr>
      </w:pPr>
    </w:p>
    <w:p w14:paraId="3BAA0CC1" w14:textId="77777777" w:rsidR="00956C7A" w:rsidRPr="00DD53FB" w:rsidRDefault="00956C7A" w:rsidP="00256049">
      <w:pPr>
        <w:jc w:val="both"/>
        <w:rPr>
          <w:rFonts w:cs="Times New Roman"/>
          <w:szCs w:val="24"/>
        </w:rPr>
      </w:pPr>
      <w:r w:rsidRPr="00DD53FB">
        <w:rPr>
          <w:rFonts w:cs="Times New Roman"/>
          <w:szCs w:val="24"/>
        </w:rPr>
        <w:t>In addition, the Equity Programme supports previous and continuing work by the UN in the Kyrgyz Republic. In particular, it supports the efforts of the following initiatives:</w:t>
      </w:r>
    </w:p>
    <w:p w14:paraId="05B80D47" w14:textId="77777777" w:rsidR="00956C7A" w:rsidRPr="00DD53FB" w:rsidRDefault="00956C7A" w:rsidP="00256049">
      <w:pPr>
        <w:jc w:val="both"/>
        <w:rPr>
          <w:rFonts w:cs="Times New Roman"/>
          <w:szCs w:val="24"/>
        </w:rPr>
      </w:pPr>
    </w:p>
    <w:p w14:paraId="00E20303" w14:textId="77777777" w:rsidR="00956C7A" w:rsidRPr="00DD53FB" w:rsidRDefault="00956C7A" w:rsidP="00BD1DDF">
      <w:pPr>
        <w:pStyle w:val="ListParagraph"/>
        <w:numPr>
          <w:ilvl w:val="0"/>
          <w:numId w:val="11"/>
        </w:numPr>
        <w:jc w:val="both"/>
        <w:rPr>
          <w:rFonts w:cs="Times New Roman"/>
          <w:szCs w:val="24"/>
        </w:rPr>
      </w:pPr>
      <w:r w:rsidRPr="00DD53FB">
        <w:rPr>
          <w:rFonts w:cs="Times New Roman"/>
          <w:szCs w:val="24"/>
        </w:rPr>
        <w:t>One UN Programme (2010-2013);</w:t>
      </w:r>
    </w:p>
    <w:p w14:paraId="799A2FA0" w14:textId="77777777" w:rsidR="00956C7A" w:rsidRPr="00DD53FB" w:rsidRDefault="00956C7A" w:rsidP="00BD1DDF">
      <w:pPr>
        <w:pStyle w:val="ListParagraph"/>
        <w:numPr>
          <w:ilvl w:val="0"/>
          <w:numId w:val="11"/>
        </w:numPr>
        <w:jc w:val="both"/>
        <w:rPr>
          <w:rFonts w:cs="Times New Roman"/>
          <w:szCs w:val="24"/>
        </w:rPr>
      </w:pPr>
      <w:r w:rsidRPr="00DD53FB">
        <w:rPr>
          <w:rFonts w:cs="Times New Roman"/>
          <w:szCs w:val="24"/>
        </w:rPr>
        <w:t>United Nations Development Assistance Framework (2012-2017);</w:t>
      </w:r>
    </w:p>
    <w:p w14:paraId="2B220D68" w14:textId="77777777" w:rsidR="00956C7A" w:rsidRPr="00DD53FB" w:rsidRDefault="00956C7A" w:rsidP="00BD1DDF">
      <w:pPr>
        <w:pStyle w:val="ListParagraph"/>
        <w:numPr>
          <w:ilvl w:val="0"/>
          <w:numId w:val="11"/>
        </w:numPr>
        <w:jc w:val="both"/>
        <w:rPr>
          <w:rFonts w:cs="Times New Roman"/>
          <w:szCs w:val="24"/>
        </w:rPr>
      </w:pPr>
      <w:r w:rsidRPr="00DD53FB">
        <w:rPr>
          <w:rFonts w:cs="Times New Roman"/>
          <w:szCs w:val="24"/>
        </w:rPr>
        <w:t>UNICEF Country Programme Action Plan (2012-2016);</w:t>
      </w:r>
    </w:p>
    <w:p w14:paraId="54690C99" w14:textId="77777777" w:rsidR="00956C7A" w:rsidRPr="00DD53FB" w:rsidRDefault="00956C7A" w:rsidP="00BD1DDF">
      <w:pPr>
        <w:pStyle w:val="ListParagraph"/>
        <w:numPr>
          <w:ilvl w:val="0"/>
          <w:numId w:val="11"/>
        </w:numPr>
        <w:jc w:val="both"/>
        <w:rPr>
          <w:rFonts w:cs="Times New Roman"/>
          <w:szCs w:val="24"/>
        </w:rPr>
      </w:pPr>
      <w:r w:rsidRPr="00DD53FB">
        <w:rPr>
          <w:rFonts w:cs="Times New Roman"/>
          <w:szCs w:val="24"/>
        </w:rPr>
        <w:t>Peacebuilding Priority Plan.</w:t>
      </w:r>
    </w:p>
    <w:p w14:paraId="5D151DCD" w14:textId="77777777" w:rsidR="00956C7A" w:rsidRPr="00DD53FB" w:rsidRDefault="00956C7A" w:rsidP="00256049">
      <w:pPr>
        <w:jc w:val="both"/>
        <w:rPr>
          <w:rFonts w:cs="Times New Roman"/>
          <w:szCs w:val="24"/>
        </w:rPr>
      </w:pPr>
    </w:p>
    <w:p w14:paraId="0E25219C" w14:textId="125DCD42" w:rsidR="00956C7A" w:rsidRDefault="00956C7A" w:rsidP="00256049">
      <w:pPr>
        <w:jc w:val="both"/>
        <w:rPr>
          <w:rFonts w:cs="Times New Roman"/>
          <w:b/>
          <w:szCs w:val="24"/>
        </w:rPr>
      </w:pPr>
      <w:r w:rsidRPr="00DD53FB">
        <w:rPr>
          <w:rFonts w:cs="Times New Roman"/>
          <w:szCs w:val="24"/>
        </w:rPr>
        <w:t xml:space="preserve">As </w:t>
      </w:r>
      <w:r w:rsidR="008862CF" w:rsidRPr="00DD53FB">
        <w:rPr>
          <w:rFonts w:cs="Times New Roman"/>
          <w:szCs w:val="24"/>
        </w:rPr>
        <w:t>desc</w:t>
      </w:r>
      <w:r w:rsidR="008862CF">
        <w:rPr>
          <w:rFonts w:cs="Times New Roman"/>
          <w:szCs w:val="24"/>
        </w:rPr>
        <w:t>ribed</w:t>
      </w:r>
      <w:r w:rsidRPr="00DD53FB">
        <w:rPr>
          <w:rFonts w:cs="Times New Roman"/>
          <w:szCs w:val="24"/>
        </w:rPr>
        <w:t xml:space="preserve"> in </w:t>
      </w:r>
      <w:r w:rsidRPr="003B298E">
        <w:rPr>
          <w:rFonts w:cs="Times New Roman"/>
          <w:szCs w:val="24"/>
        </w:rPr>
        <w:t xml:space="preserve">Section </w:t>
      </w:r>
      <w:r w:rsidR="003B298E">
        <w:rPr>
          <w:rFonts w:cs="Times New Roman"/>
          <w:szCs w:val="24"/>
        </w:rPr>
        <w:t>1.4</w:t>
      </w:r>
      <w:r w:rsidRPr="00DD53FB">
        <w:rPr>
          <w:rFonts w:cs="Times New Roman"/>
          <w:szCs w:val="24"/>
        </w:rPr>
        <w:t xml:space="preserve">, the Equity Programme is consistent with the goals of national and UN-led initiatives, providing strong support and continuity to development goals. </w:t>
      </w:r>
      <w:r w:rsidRPr="00DD53FB">
        <w:rPr>
          <w:rFonts w:cs="Times New Roman"/>
          <w:b/>
          <w:szCs w:val="24"/>
        </w:rPr>
        <w:t>(R2</w:t>
      </w:r>
      <w:r>
        <w:rPr>
          <w:rFonts w:cs="Times New Roman"/>
          <w:b/>
          <w:szCs w:val="24"/>
        </w:rPr>
        <w:t xml:space="preserve">, </w:t>
      </w:r>
      <w:r w:rsidR="00841211">
        <w:rPr>
          <w:rFonts w:cs="Times New Roman"/>
          <w:b/>
          <w:szCs w:val="24"/>
        </w:rPr>
        <w:t xml:space="preserve">R5, </w:t>
      </w:r>
      <w:r>
        <w:rPr>
          <w:rFonts w:cs="Times New Roman"/>
          <w:b/>
          <w:szCs w:val="24"/>
        </w:rPr>
        <w:t>EC3, EC4</w:t>
      </w:r>
      <w:r w:rsidRPr="00DD53FB">
        <w:rPr>
          <w:rFonts w:cs="Times New Roman"/>
          <w:b/>
          <w:szCs w:val="24"/>
        </w:rPr>
        <w:t>)</w:t>
      </w:r>
    </w:p>
    <w:p w14:paraId="418712DF" w14:textId="77777777" w:rsidR="002F5A70" w:rsidRDefault="002F5A70" w:rsidP="00256049">
      <w:pPr>
        <w:jc w:val="both"/>
        <w:rPr>
          <w:rFonts w:cs="Times New Roman"/>
          <w:b/>
          <w:szCs w:val="24"/>
        </w:rPr>
      </w:pPr>
    </w:p>
    <w:p w14:paraId="75EBCD80" w14:textId="77777777" w:rsidR="002F5A70" w:rsidRDefault="002F5A70" w:rsidP="00256049">
      <w:pPr>
        <w:jc w:val="both"/>
        <w:rPr>
          <w:rFonts w:cs="Times New Roman"/>
          <w:szCs w:val="24"/>
        </w:rPr>
      </w:pPr>
      <w:r w:rsidRPr="002F5A70">
        <w:rPr>
          <w:rFonts w:cs="Times New Roman"/>
          <w:szCs w:val="24"/>
        </w:rPr>
        <w:t>In order to address these issues</w:t>
      </w:r>
      <w:r>
        <w:rPr>
          <w:rFonts w:cs="Times New Roman"/>
          <w:b/>
          <w:szCs w:val="24"/>
        </w:rPr>
        <w:t xml:space="preserve"> t</w:t>
      </w:r>
      <w:r w:rsidRPr="00DD53FB">
        <w:rPr>
          <w:rFonts w:cs="Times New Roman"/>
          <w:b/>
          <w:szCs w:val="24"/>
        </w:rPr>
        <w:t xml:space="preserve">he programme builds on a pilot in Batken province (2010-2011) </w:t>
      </w:r>
      <w:r w:rsidRPr="00DD53FB">
        <w:rPr>
          <w:rFonts w:cs="Times New Roman"/>
          <w:szCs w:val="24"/>
        </w:rPr>
        <w:t>that addressed equity issues in the period immediately after the political struggle and violent conflict from April to June 2010. The lessons learned through this process and refining the design for the current Equity Programme has meant that many of the indicators and targe</w:t>
      </w:r>
      <w:r>
        <w:rPr>
          <w:rFonts w:cs="Times New Roman"/>
          <w:szCs w:val="24"/>
        </w:rPr>
        <w:t>ts are relevant and attainable. Thus, the</w:t>
      </w:r>
      <w:r w:rsidRPr="00DD53FB">
        <w:rPr>
          <w:rFonts w:cs="Times New Roman"/>
          <w:szCs w:val="24"/>
        </w:rPr>
        <w:t xml:space="preserve"> Equity Programme </w:t>
      </w:r>
      <w:r>
        <w:rPr>
          <w:rFonts w:cs="Times New Roman"/>
          <w:szCs w:val="24"/>
        </w:rPr>
        <w:t>interventions</w:t>
      </w:r>
      <w:r w:rsidRPr="00DD53FB">
        <w:rPr>
          <w:rFonts w:cs="Times New Roman"/>
          <w:szCs w:val="24"/>
        </w:rPr>
        <w:t xml:space="preserve"> seek to address these development issues, through which it is hoped that there will be a reduction in frustrations and tensions that fuel violent conflict. </w:t>
      </w:r>
      <w:r w:rsidRPr="00DD53FB">
        <w:rPr>
          <w:rFonts w:cs="Times New Roman"/>
          <w:b/>
          <w:szCs w:val="24"/>
        </w:rPr>
        <w:t>(R1</w:t>
      </w:r>
      <w:r>
        <w:rPr>
          <w:rFonts w:cs="Times New Roman"/>
          <w:b/>
          <w:szCs w:val="24"/>
        </w:rPr>
        <w:t>, R6, R7</w:t>
      </w:r>
      <w:r w:rsidRPr="00DD53FB">
        <w:rPr>
          <w:rFonts w:cs="Times New Roman"/>
          <w:b/>
          <w:szCs w:val="24"/>
        </w:rPr>
        <w:t>)</w:t>
      </w:r>
    </w:p>
    <w:p w14:paraId="72379531" w14:textId="77777777" w:rsidR="002F5A70" w:rsidRPr="00B6467C" w:rsidRDefault="002F5A70" w:rsidP="00256049">
      <w:pPr>
        <w:jc w:val="both"/>
        <w:rPr>
          <w:rFonts w:cs="Times New Roman"/>
          <w:szCs w:val="24"/>
        </w:rPr>
      </w:pPr>
    </w:p>
    <w:p w14:paraId="59637601" w14:textId="686626CE" w:rsidR="002F5A70" w:rsidRPr="00DD53FB" w:rsidRDefault="002F5A70" w:rsidP="00256049">
      <w:pPr>
        <w:jc w:val="both"/>
        <w:rPr>
          <w:rFonts w:cs="Times New Roman"/>
          <w:b/>
          <w:szCs w:val="24"/>
        </w:rPr>
      </w:pPr>
      <w:r w:rsidRPr="00DD53FB">
        <w:rPr>
          <w:rFonts w:cs="Times New Roman"/>
          <w:b/>
          <w:szCs w:val="24"/>
        </w:rPr>
        <w:t>The Equity Programme was designed to assist the most vulnerable municipalities in the southern three provinces.</w:t>
      </w:r>
      <w:r w:rsidRPr="00DD53FB">
        <w:rPr>
          <w:rFonts w:cs="Times New Roman"/>
          <w:szCs w:val="24"/>
        </w:rPr>
        <w:t xml:space="preserve"> The selection of the 55 </w:t>
      </w:r>
      <w:r>
        <w:rPr>
          <w:rFonts w:cs="Times New Roman"/>
          <w:szCs w:val="24"/>
        </w:rPr>
        <w:t xml:space="preserve">target </w:t>
      </w:r>
      <w:r w:rsidRPr="00DD53FB">
        <w:rPr>
          <w:rFonts w:cs="Times New Roman"/>
          <w:szCs w:val="24"/>
        </w:rPr>
        <w:t xml:space="preserve">municipalities was conducted </w:t>
      </w:r>
      <w:r w:rsidRPr="00DD53FB">
        <w:rPr>
          <w:rFonts w:cs="Times New Roman"/>
          <w:szCs w:val="24"/>
        </w:rPr>
        <w:lastRenderedPageBreak/>
        <w:t xml:space="preserve">through a multi-stage process, which included the examination of child poverty rates, geographical remoteness, maternal and child mortality rates, access to child protection and youth services, access to education (including </w:t>
      </w:r>
      <w:r w:rsidR="00993ED2">
        <w:rPr>
          <w:rFonts w:cs="Times New Roman"/>
          <w:szCs w:val="24"/>
        </w:rPr>
        <w:t>preschool</w:t>
      </w:r>
      <w:r w:rsidRPr="00DD53FB">
        <w:rPr>
          <w:rFonts w:cs="Times New Roman"/>
          <w:szCs w:val="24"/>
        </w:rPr>
        <w:t xml:space="preserve"> education), access to water and sanitation, and affected</w:t>
      </w:r>
      <w:r>
        <w:rPr>
          <w:rFonts w:cs="Times New Roman"/>
          <w:szCs w:val="24"/>
        </w:rPr>
        <w:t xml:space="preserve"> by conflict</w:t>
      </w:r>
      <w:r w:rsidRPr="00DD53FB">
        <w:rPr>
          <w:rFonts w:cs="Times New Roman"/>
          <w:szCs w:val="24"/>
        </w:rPr>
        <w:t xml:space="preserve">. </w:t>
      </w:r>
      <w:r>
        <w:rPr>
          <w:rFonts w:cs="Times New Roman"/>
          <w:szCs w:val="24"/>
        </w:rPr>
        <w:t>Municipalities</w:t>
      </w:r>
      <w:r w:rsidRPr="00DD53FB">
        <w:rPr>
          <w:rFonts w:cs="Times New Roman"/>
          <w:szCs w:val="24"/>
        </w:rPr>
        <w:t xml:space="preserve"> were ranked and verified against information on the Reach-Initiative, a geographical information system mapping platform for the Kyrgyz Republic.</w:t>
      </w:r>
      <w:r w:rsidRPr="00DD53FB">
        <w:rPr>
          <w:rStyle w:val="FootnoteReference"/>
          <w:rFonts w:cs="Times New Roman"/>
          <w:szCs w:val="24"/>
        </w:rPr>
        <w:footnoteReference w:id="46"/>
      </w:r>
      <w:r w:rsidRPr="00DD53FB">
        <w:rPr>
          <w:rFonts w:cs="Times New Roman"/>
          <w:szCs w:val="24"/>
        </w:rPr>
        <w:t xml:space="preserve"> </w:t>
      </w:r>
      <w:r>
        <w:rPr>
          <w:rFonts w:cs="Times New Roman"/>
          <w:szCs w:val="24"/>
        </w:rPr>
        <w:t xml:space="preserve">The selection criteria also included identifying municipalities with multi-ethnic populations. </w:t>
      </w:r>
      <w:r w:rsidRPr="00DD53FB">
        <w:rPr>
          <w:rFonts w:cs="Times New Roman"/>
          <w:szCs w:val="24"/>
        </w:rPr>
        <w:t xml:space="preserve">In an attempt to integrate a conflict-sensitive approach into the programme, a further 35 </w:t>
      </w:r>
      <w:r>
        <w:rPr>
          <w:rFonts w:cs="Times New Roman"/>
          <w:szCs w:val="24"/>
        </w:rPr>
        <w:t xml:space="preserve">outreach </w:t>
      </w:r>
      <w:r w:rsidRPr="00DD53FB">
        <w:rPr>
          <w:rFonts w:cs="Times New Roman"/>
          <w:szCs w:val="24"/>
        </w:rPr>
        <w:t>municipalities in adjoining areas were chosen to conduct activities. The municipalities chosen were also aligned with the UNICEF Country Programme Action Plan’s goals and targets reflected in the Programme Component 2.</w:t>
      </w:r>
      <w:r w:rsidRPr="00DD53FB">
        <w:rPr>
          <w:rStyle w:val="FootnoteReference"/>
          <w:rFonts w:cs="Times New Roman"/>
          <w:szCs w:val="24"/>
        </w:rPr>
        <w:footnoteReference w:id="47"/>
      </w:r>
      <w:r w:rsidRPr="00DD53FB">
        <w:rPr>
          <w:rFonts w:cs="Times New Roman"/>
          <w:szCs w:val="24"/>
        </w:rPr>
        <w:t xml:space="preserve"> </w:t>
      </w:r>
      <w:r w:rsidRPr="00DD53FB">
        <w:rPr>
          <w:rFonts w:cs="Times New Roman"/>
          <w:b/>
          <w:szCs w:val="24"/>
        </w:rPr>
        <w:t xml:space="preserve">(R2, </w:t>
      </w:r>
      <w:r w:rsidR="00097174">
        <w:rPr>
          <w:rFonts w:cs="Times New Roman"/>
          <w:b/>
          <w:szCs w:val="24"/>
        </w:rPr>
        <w:t xml:space="preserve">R5, </w:t>
      </w:r>
      <w:r w:rsidRPr="00DD53FB">
        <w:rPr>
          <w:rFonts w:cs="Times New Roman"/>
          <w:b/>
          <w:szCs w:val="24"/>
        </w:rPr>
        <w:t>R8, R9</w:t>
      </w:r>
      <w:r>
        <w:rPr>
          <w:rFonts w:cs="Times New Roman"/>
          <w:b/>
          <w:szCs w:val="24"/>
        </w:rPr>
        <w:t>, BR1</w:t>
      </w:r>
      <w:r w:rsidRPr="00DD53FB">
        <w:rPr>
          <w:rFonts w:cs="Times New Roman"/>
          <w:b/>
          <w:szCs w:val="24"/>
        </w:rPr>
        <w:t>)</w:t>
      </w:r>
    </w:p>
    <w:p w14:paraId="57B2F248" w14:textId="77777777" w:rsidR="002F5A70" w:rsidRPr="00DD53FB" w:rsidRDefault="002F5A70" w:rsidP="00256049">
      <w:pPr>
        <w:jc w:val="both"/>
        <w:rPr>
          <w:rFonts w:cs="Times New Roman"/>
          <w:b/>
          <w:szCs w:val="24"/>
        </w:rPr>
      </w:pPr>
    </w:p>
    <w:p w14:paraId="07059FE8" w14:textId="77777777" w:rsidR="002F5A70" w:rsidRDefault="002F5A70" w:rsidP="00256049">
      <w:pPr>
        <w:jc w:val="both"/>
        <w:rPr>
          <w:rFonts w:cs="Times New Roman"/>
          <w:b/>
          <w:szCs w:val="24"/>
        </w:rPr>
      </w:pPr>
      <w:r w:rsidRPr="00DD53FB">
        <w:rPr>
          <w:rFonts w:cs="Times New Roman"/>
          <w:b/>
          <w:szCs w:val="24"/>
        </w:rPr>
        <w:t xml:space="preserve">There are different </w:t>
      </w:r>
      <w:r>
        <w:rPr>
          <w:rFonts w:cs="Times New Roman"/>
          <w:b/>
          <w:szCs w:val="24"/>
        </w:rPr>
        <w:t>interventions</w:t>
      </w:r>
      <w:r w:rsidRPr="00DD53FB">
        <w:rPr>
          <w:rFonts w:cs="Times New Roman"/>
          <w:b/>
          <w:szCs w:val="24"/>
        </w:rPr>
        <w:t xml:space="preserve"> for each municipality, but all seek to promote address gaps in basic needs and strengthen peacebuilding. </w:t>
      </w:r>
      <w:r w:rsidRPr="00DD53FB">
        <w:rPr>
          <w:rFonts w:cs="Times New Roman"/>
          <w:szCs w:val="24"/>
        </w:rPr>
        <w:t xml:space="preserve">The focus of the programme is on rural areas. Although there is work in urban areas, it is limited to specific interventions and does not represent the range of cross-sectoral work present in many rural target municipalities. There are other UNICEF programmes working in urban areas as well as international organizations, therefore, there was less of a focus on urban areas for this programme. </w:t>
      </w:r>
      <w:r w:rsidRPr="00DD53FB">
        <w:rPr>
          <w:rFonts w:cs="Times New Roman"/>
          <w:b/>
          <w:szCs w:val="24"/>
        </w:rPr>
        <w:t>(R8</w:t>
      </w:r>
      <w:r>
        <w:rPr>
          <w:rFonts w:cs="Times New Roman"/>
          <w:b/>
          <w:szCs w:val="24"/>
        </w:rPr>
        <w:t>, R9</w:t>
      </w:r>
      <w:r w:rsidRPr="00DD53FB">
        <w:rPr>
          <w:rFonts w:cs="Times New Roman"/>
          <w:b/>
          <w:szCs w:val="24"/>
        </w:rPr>
        <w:t>)</w:t>
      </w:r>
    </w:p>
    <w:p w14:paraId="7DD44265" w14:textId="77777777" w:rsidR="002F5A70" w:rsidRDefault="002F5A70" w:rsidP="00256049">
      <w:pPr>
        <w:jc w:val="both"/>
        <w:rPr>
          <w:rFonts w:cs="Times New Roman"/>
          <w:b/>
          <w:szCs w:val="24"/>
        </w:rPr>
      </w:pPr>
    </w:p>
    <w:p w14:paraId="5A6A2F92" w14:textId="31EBAD30" w:rsidR="00480F9B" w:rsidRDefault="00604236" w:rsidP="00256049">
      <w:pPr>
        <w:jc w:val="both"/>
        <w:rPr>
          <w:rFonts w:cs="Times New Roman"/>
          <w:szCs w:val="24"/>
        </w:rPr>
      </w:pPr>
      <w:r>
        <w:rPr>
          <w:rFonts w:cs="Times New Roman"/>
          <w:b/>
          <w:szCs w:val="24"/>
        </w:rPr>
        <w:t>The activities were based on the findings from the six-month inception phase.</w:t>
      </w:r>
      <w:r>
        <w:rPr>
          <w:rFonts w:cs="Times New Roman"/>
          <w:szCs w:val="24"/>
        </w:rPr>
        <w:t xml:space="preserve"> </w:t>
      </w:r>
      <w:r w:rsidR="000E48C7">
        <w:rPr>
          <w:rFonts w:cs="Times New Roman"/>
          <w:szCs w:val="24"/>
        </w:rPr>
        <w:t xml:space="preserve">Most indicators utilized existing </w:t>
      </w:r>
      <w:r w:rsidR="00E41E35">
        <w:rPr>
          <w:rFonts w:cs="Times New Roman"/>
          <w:szCs w:val="24"/>
        </w:rPr>
        <w:t xml:space="preserve">surveys and reports, or new ones were commissioned to gather baseline information. In this way, </w:t>
      </w:r>
      <w:r w:rsidR="00755F62">
        <w:rPr>
          <w:rFonts w:cs="Times New Roman"/>
          <w:szCs w:val="24"/>
        </w:rPr>
        <w:t>16</w:t>
      </w:r>
      <w:r w:rsidR="00E41E35">
        <w:rPr>
          <w:rFonts w:cs="Times New Roman"/>
          <w:szCs w:val="24"/>
        </w:rPr>
        <w:t xml:space="preserve"> new surveys and reports were conducted</w:t>
      </w:r>
      <w:r w:rsidR="00755F62">
        <w:rPr>
          <w:rFonts w:cs="Times New Roman"/>
          <w:szCs w:val="24"/>
        </w:rPr>
        <w:t xml:space="preserve">, and tools </w:t>
      </w:r>
      <w:r w:rsidR="00713669">
        <w:rPr>
          <w:rFonts w:cs="Times New Roman"/>
          <w:szCs w:val="24"/>
        </w:rPr>
        <w:t xml:space="preserve">were </w:t>
      </w:r>
      <w:r w:rsidR="00755F62">
        <w:rPr>
          <w:rFonts w:cs="Times New Roman"/>
          <w:szCs w:val="24"/>
        </w:rPr>
        <w:t>developed</w:t>
      </w:r>
      <w:r w:rsidR="00E41E35">
        <w:rPr>
          <w:rFonts w:cs="Times New Roman"/>
          <w:szCs w:val="24"/>
        </w:rPr>
        <w:t xml:space="preserve"> to gather information</w:t>
      </w:r>
      <w:r w:rsidR="00704DA9">
        <w:rPr>
          <w:rFonts w:cs="Times New Roman"/>
          <w:szCs w:val="24"/>
        </w:rPr>
        <w:t xml:space="preserve"> (see Table 3)</w:t>
      </w:r>
      <w:r w:rsidR="00E41E35">
        <w:rPr>
          <w:rFonts w:cs="Times New Roman"/>
          <w:szCs w:val="24"/>
        </w:rPr>
        <w:t>.</w:t>
      </w:r>
      <w:r w:rsidR="00E41E35">
        <w:rPr>
          <w:rStyle w:val="FootnoteReference"/>
          <w:rFonts w:cs="Times New Roman"/>
          <w:szCs w:val="24"/>
        </w:rPr>
        <w:footnoteReference w:id="48"/>
      </w:r>
      <w:r w:rsidR="00E41E35">
        <w:rPr>
          <w:rFonts w:cs="Times New Roman"/>
          <w:szCs w:val="24"/>
        </w:rPr>
        <w:t xml:space="preserve"> </w:t>
      </w:r>
    </w:p>
    <w:p w14:paraId="13E126BD" w14:textId="77777777" w:rsidR="00480F9B" w:rsidRDefault="00480F9B" w:rsidP="00256049">
      <w:pPr>
        <w:jc w:val="both"/>
        <w:rPr>
          <w:rFonts w:cs="Times New Roman"/>
          <w:szCs w:val="24"/>
        </w:rPr>
      </w:pPr>
    </w:p>
    <w:p w14:paraId="6E877693" w14:textId="257276FD" w:rsidR="00480F9B" w:rsidRPr="00E154CA" w:rsidRDefault="00480F9B" w:rsidP="006A1AF0">
      <w:pPr>
        <w:pStyle w:val="Heading3"/>
      </w:pPr>
      <w:bookmarkStart w:id="26" w:name="_Toc404557351"/>
      <w:r w:rsidRPr="00E154CA">
        <w:t xml:space="preserve">Table </w:t>
      </w:r>
      <w:r w:rsidR="00E154CA">
        <w:t>3</w:t>
      </w:r>
      <w:r w:rsidRPr="00E154CA">
        <w:t>: Research conducted and reviews of existing work in inception phase</w:t>
      </w:r>
      <w:r w:rsidRPr="00E154CA">
        <w:rPr>
          <w:rStyle w:val="FootnoteReference"/>
          <w:rFonts w:cs="Times New Roman"/>
          <w:szCs w:val="24"/>
        </w:rPr>
        <w:footnoteReference w:id="49"/>
      </w:r>
      <w:bookmarkEnd w:id="26"/>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480F9B" w:rsidRPr="006A1AF0" w14:paraId="07C3685D" w14:textId="77777777" w:rsidTr="006C1933">
        <w:tc>
          <w:tcPr>
            <w:tcW w:w="9286" w:type="dxa"/>
          </w:tcPr>
          <w:p w14:paraId="3E326B9C" w14:textId="18C95E34" w:rsidR="00480F9B" w:rsidRPr="006A1AF0" w:rsidRDefault="00480F9B" w:rsidP="00480F9B">
            <w:pPr>
              <w:pStyle w:val="CommentText"/>
              <w:rPr>
                <w:rFonts w:ascii="Times New Roman" w:hAnsi="Times New Roman"/>
                <w:b/>
                <w:i/>
                <w:sz w:val="22"/>
                <w:szCs w:val="24"/>
              </w:rPr>
            </w:pPr>
            <w:r w:rsidRPr="006A1AF0">
              <w:rPr>
                <w:rFonts w:ascii="Times New Roman" w:hAnsi="Times New Roman"/>
                <w:b/>
                <w:i/>
                <w:sz w:val="22"/>
                <w:szCs w:val="24"/>
              </w:rPr>
              <w:t>New tools and research conducted</w:t>
            </w:r>
          </w:p>
          <w:p w14:paraId="11A36DE9" w14:textId="0DF675FE"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Survey on reported conflict incidents in the targeted districts;</w:t>
            </w:r>
          </w:p>
          <w:p w14:paraId="254EF3BD" w14:textId="1898BA66"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Communications research tool;</w:t>
            </w:r>
          </w:p>
          <w:p w14:paraId="60E9591F" w14:textId="36339FC4"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Human Development Index in programme areas;</w:t>
            </w:r>
          </w:p>
          <w:p w14:paraId="730CF4B1" w14:textId="7584EB55"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Communications focus group on access to services;</w:t>
            </w:r>
          </w:p>
          <w:p w14:paraId="531422DC" w14:textId="07450083"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Baseline assessment of border schools in target municipalities;</w:t>
            </w:r>
          </w:p>
          <w:p w14:paraId="468A35CD" w14:textId="7D3152F7"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Assessment of Out-of-School Children;</w:t>
            </w:r>
          </w:p>
          <w:p w14:paraId="3F3ED82F" w14:textId="6848C277"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Survey on awareness of child diseases and behaviour practices among mothers;</w:t>
            </w:r>
          </w:p>
          <w:p w14:paraId="68F84D53" w14:textId="4A594F48"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Survey in target areas on the number of young children without birth certificates;</w:t>
            </w:r>
          </w:p>
          <w:p w14:paraId="18BB6995" w14:textId="5F436741"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Identification of locations for new Youth Centres required to supplement the existing network of 17 centres;</w:t>
            </w:r>
          </w:p>
          <w:p w14:paraId="68CE3957" w14:textId="37DD0A3F"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Survey of current youth employment completed in target areas;</w:t>
            </w:r>
          </w:p>
          <w:p w14:paraId="4A7AB1FF" w14:textId="35DEE05D"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Activities of existing Youth Centres assessed for their positive impact on interethnic relations;</w:t>
            </w:r>
          </w:p>
          <w:p w14:paraId="600B52FC" w14:textId="19DB7C13"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 xml:space="preserve">Rapid Assessment of </w:t>
            </w:r>
            <w:r w:rsidR="00755F62" w:rsidRPr="006A1AF0">
              <w:rPr>
                <w:rFonts w:ascii="Times New Roman" w:hAnsi="Times New Roman"/>
                <w:sz w:val="22"/>
                <w:szCs w:val="24"/>
              </w:rPr>
              <w:t>Family Group Practices</w:t>
            </w:r>
            <w:r w:rsidRPr="006A1AF0">
              <w:rPr>
                <w:rFonts w:ascii="Times New Roman" w:hAnsi="Times New Roman"/>
                <w:sz w:val="22"/>
                <w:szCs w:val="24"/>
              </w:rPr>
              <w:t xml:space="preserve"> and </w:t>
            </w:r>
            <w:r w:rsidR="00755F62" w:rsidRPr="006A1AF0">
              <w:rPr>
                <w:rFonts w:ascii="Times New Roman" w:hAnsi="Times New Roman"/>
                <w:sz w:val="22"/>
                <w:szCs w:val="24"/>
              </w:rPr>
              <w:t>Feldsher-Obstetrics Posts</w:t>
            </w:r>
            <w:r w:rsidRPr="006A1AF0">
              <w:rPr>
                <w:rFonts w:ascii="Times New Roman" w:hAnsi="Times New Roman"/>
                <w:sz w:val="22"/>
                <w:szCs w:val="24"/>
              </w:rPr>
              <w:t xml:space="preserve"> with maternity beds;</w:t>
            </w:r>
          </w:p>
          <w:p w14:paraId="2D7B7519" w14:textId="64057CF4"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Assessment of local strategies and training needs (conducted by the National Agency on Local Self-Government and Interethnic Relations);</w:t>
            </w:r>
          </w:p>
          <w:p w14:paraId="74481AF8" w14:textId="419779C7"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Mapping of youth and youth-serving organizations;</w:t>
            </w:r>
          </w:p>
          <w:p w14:paraId="34DCE56F" w14:textId="77777777" w:rsidR="00480F9B" w:rsidRPr="006A1AF0" w:rsidRDefault="00480F9B" w:rsidP="00C975AE">
            <w:pPr>
              <w:pStyle w:val="CommentText"/>
              <w:numPr>
                <w:ilvl w:val="0"/>
                <w:numId w:val="69"/>
              </w:numPr>
              <w:rPr>
                <w:rFonts w:ascii="Times New Roman" w:hAnsi="Times New Roman"/>
                <w:sz w:val="22"/>
                <w:szCs w:val="24"/>
              </w:rPr>
            </w:pPr>
            <w:r w:rsidRPr="006A1AF0">
              <w:rPr>
                <w:rFonts w:ascii="Times New Roman" w:hAnsi="Times New Roman"/>
                <w:sz w:val="22"/>
                <w:szCs w:val="24"/>
              </w:rPr>
              <w:t>Survey of present state of interethnic relations in schools in target communities;</w:t>
            </w:r>
          </w:p>
          <w:p w14:paraId="5C678A86" w14:textId="4367C753" w:rsidR="00480F9B" w:rsidRPr="003A501A" w:rsidRDefault="00480F9B" w:rsidP="00C975AE">
            <w:pPr>
              <w:pStyle w:val="CommentText"/>
              <w:numPr>
                <w:ilvl w:val="0"/>
                <w:numId w:val="69"/>
              </w:numPr>
              <w:rPr>
                <w:rFonts w:ascii="Times New Roman" w:hAnsi="Times New Roman"/>
                <w:sz w:val="22"/>
                <w:szCs w:val="24"/>
              </w:rPr>
            </w:pPr>
            <w:r w:rsidRPr="000514DD">
              <w:rPr>
                <w:rFonts w:ascii="Times New Roman" w:hAnsi="Times New Roman"/>
                <w:sz w:val="22"/>
                <w:szCs w:val="24"/>
              </w:rPr>
              <w:t>Cost-benefit analysis.</w:t>
            </w:r>
          </w:p>
          <w:p w14:paraId="4137BA8D" w14:textId="77777777" w:rsidR="00480F9B" w:rsidRPr="006A1AF0" w:rsidRDefault="00480F9B" w:rsidP="00480F9B">
            <w:pPr>
              <w:jc w:val="both"/>
              <w:rPr>
                <w:rFonts w:cs="Times New Roman"/>
                <w:sz w:val="22"/>
                <w:szCs w:val="24"/>
              </w:rPr>
            </w:pPr>
          </w:p>
          <w:p w14:paraId="77EE59C3" w14:textId="4319572F" w:rsidR="00480F9B" w:rsidRPr="006A1AF0" w:rsidRDefault="00480F9B" w:rsidP="00480F9B">
            <w:pPr>
              <w:jc w:val="both"/>
              <w:rPr>
                <w:rFonts w:cs="Times New Roman"/>
                <w:b/>
                <w:i/>
                <w:sz w:val="22"/>
                <w:szCs w:val="24"/>
              </w:rPr>
            </w:pPr>
            <w:r w:rsidRPr="006A1AF0">
              <w:rPr>
                <w:rFonts w:cs="Times New Roman"/>
                <w:b/>
                <w:i/>
                <w:sz w:val="22"/>
                <w:szCs w:val="24"/>
              </w:rPr>
              <w:t>Review of existing work</w:t>
            </w:r>
          </w:p>
          <w:p w14:paraId="11FC7CCE" w14:textId="6BC204B9" w:rsidR="00480F9B" w:rsidRPr="006A1AF0" w:rsidRDefault="00480F9B" w:rsidP="00C975AE">
            <w:pPr>
              <w:pStyle w:val="CommentText"/>
              <w:numPr>
                <w:ilvl w:val="0"/>
                <w:numId w:val="70"/>
              </w:numPr>
              <w:rPr>
                <w:rFonts w:ascii="Times New Roman" w:hAnsi="Times New Roman"/>
                <w:sz w:val="22"/>
                <w:szCs w:val="24"/>
              </w:rPr>
            </w:pPr>
            <w:r w:rsidRPr="006A1AF0">
              <w:rPr>
                <w:rFonts w:ascii="Times New Roman" w:hAnsi="Times New Roman"/>
                <w:sz w:val="22"/>
                <w:szCs w:val="24"/>
              </w:rPr>
              <w:t>Opinion survey conducted among target families and communities (Office of the High Commission on Human Rights survey, ‘Opinion survey on reduced interethnic tension and improved community relations’, and ‘KAP study on the situation of youth, you perception and employment in 55 municipalities’);</w:t>
            </w:r>
          </w:p>
          <w:p w14:paraId="1E4CAC8D" w14:textId="77777777" w:rsidR="00480F9B" w:rsidRPr="006A1AF0" w:rsidRDefault="00480F9B" w:rsidP="00C975AE">
            <w:pPr>
              <w:pStyle w:val="CommentText"/>
              <w:numPr>
                <w:ilvl w:val="0"/>
                <w:numId w:val="70"/>
              </w:numPr>
              <w:rPr>
                <w:rFonts w:ascii="Times New Roman" w:hAnsi="Times New Roman"/>
                <w:sz w:val="22"/>
                <w:szCs w:val="24"/>
              </w:rPr>
            </w:pPr>
            <w:r w:rsidRPr="006A1AF0">
              <w:rPr>
                <w:rFonts w:ascii="Times New Roman" w:hAnsi="Times New Roman"/>
                <w:sz w:val="22"/>
                <w:szCs w:val="24"/>
              </w:rPr>
              <w:t>Second MDG Progress Report in the Kyrgyz Republic (2010);</w:t>
            </w:r>
          </w:p>
          <w:p w14:paraId="3C3CE900" w14:textId="753ECA01" w:rsidR="00480F9B" w:rsidRPr="006A1AF0" w:rsidRDefault="00480F9B" w:rsidP="00C975AE">
            <w:pPr>
              <w:pStyle w:val="CommentText"/>
              <w:numPr>
                <w:ilvl w:val="0"/>
                <w:numId w:val="70"/>
              </w:numPr>
              <w:rPr>
                <w:rFonts w:ascii="Times New Roman" w:hAnsi="Times New Roman"/>
                <w:sz w:val="22"/>
                <w:szCs w:val="24"/>
              </w:rPr>
            </w:pPr>
            <w:r w:rsidRPr="006A1AF0">
              <w:rPr>
                <w:rFonts w:ascii="Times New Roman" w:hAnsi="Times New Roman"/>
                <w:sz w:val="22"/>
                <w:szCs w:val="24"/>
              </w:rPr>
              <w:t>Expert analysis of the Kyrgyz Integrated Household survey data.</w:t>
            </w:r>
          </w:p>
        </w:tc>
      </w:tr>
    </w:tbl>
    <w:p w14:paraId="3EB21463" w14:textId="77777777" w:rsidR="00480F9B" w:rsidRDefault="00480F9B" w:rsidP="00256049">
      <w:pPr>
        <w:jc w:val="both"/>
        <w:rPr>
          <w:rFonts w:cs="Times New Roman"/>
          <w:szCs w:val="24"/>
        </w:rPr>
      </w:pPr>
    </w:p>
    <w:p w14:paraId="530428F5" w14:textId="395FEA0C" w:rsidR="00E57BAF" w:rsidRDefault="00480F9B" w:rsidP="00256049">
      <w:pPr>
        <w:jc w:val="both"/>
        <w:rPr>
          <w:rFonts w:cs="Times New Roman"/>
          <w:szCs w:val="24"/>
        </w:rPr>
      </w:pPr>
      <w:r>
        <w:rPr>
          <w:rFonts w:cs="Times New Roman"/>
          <w:szCs w:val="24"/>
        </w:rPr>
        <w:t xml:space="preserve">The activities </w:t>
      </w:r>
      <w:r w:rsidR="00E41E35">
        <w:rPr>
          <w:rFonts w:cs="Times New Roman"/>
          <w:szCs w:val="24"/>
        </w:rPr>
        <w:t xml:space="preserve">included a researcher living with the Lyuli community in Jangy Mahalla (Nariman Municipality). </w:t>
      </w:r>
      <w:r w:rsidR="00E11E7D">
        <w:rPr>
          <w:rFonts w:cs="Times New Roman"/>
          <w:szCs w:val="24"/>
        </w:rPr>
        <w:t>Initiated by the Communications section, this was the only type of qualitative research that conducted a longer-term study among one group of people.</w:t>
      </w:r>
      <w:r w:rsidR="00B14D2F">
        <w:rPr>
          <w:rStyle w:val="FootnoteReference"/>
          <w:rFonts w:cs="Times New Roman"/>
          <w:szCs w:val="24"/>
        </w:rPr>
        <w:footnoteReference w:id="50"/>
      </w:r>
      <w:r w:rsidR="00B14D2F">
        <w:rPr>
          <w:rFonts w:cs="Times New Roman"/>
          <w:szCs w:val="24"/>
        </w:rPr>
        <w:t xml:space="preserve"> Such ethnographic research is not often conducted, often because it takes too long. It was, nonetheless, a complementary approach and the type of recommendations should be analysed whether they have positively contributed to the programme. If so, such research should be considered again in the future. </w:t>
      </w:r>
      <w:r w:rsidR="00B14D2F" w:rsidRPr="003D1D9D">
        <w:rPr>
          <w:rFonts w:cs="Times New Roman"/>
          <w:b/>
          <w:szCs w:val="24"/>
        </w:rPr>
        <w:t>(R5, R6, R9</w:t>
      </w:r>
      <w:r w:rsidR="003D1D9D">
        <w:rPr>
          <w:rFonts w:cs="Times New Roman"/>
          <w:b/>
          <w:szCs w:val="24"/>
        </w:rPr>
        <w:t>, EC2</w:t>
      </w:r>
      <w:r w:rsidR="0004161A">
        <w:rPr>
          <w:rFonts w:cs="Times New Roman"/>
          <w:b/>
          <w:szCs w:val="24"/>
        </w:rPr>
        <w:t>, EC13</w:t>
      </w:r>
      <w:r w:rsidR="00B14D2F" w:rsidRPr="003D1D9D">
        <w:rPr>
          <w:rFonts w:cs="Times New Roman"/>
          <w:b/>
          <w:szCs w:val="24"/>
        </w:rPr>
        <w:t>)</w:t>
      </w:r>
    </w:p>
    <w:p w14:paraId="61A41A0A" w14:textId="77777777" w:rsidR="00B14D2F" w:rsidRDefault="00B14D2F" w:rsidP="00256049">
      <w:pPr>
        <w:jc w:val="both"/>
        <w:rPr>
          <w:rFonts w:cs="Times New Roman"/>
          <w:szCs w:val="24"/>
        </w:rPr>
      </w:pPr>
    </w:p>
    <w:p w14:paraId="6F87E612" w14:textId="77777777" w:rsidR="00B14D2F" w:rsidRPr="00604236" w:rsidRDefault="00B14D2F" w:rsidP="00256049">
      <w:pPr>
        <w:jc w:val="both"/>
        <w:rPr>
          <w:rFonts w:cs="Times New Roman"/>
          <w:szCs w:val="24"/>
        </w:rPr>
      </w:pPr>
      <w:r w:rsidRPr="00B14D2F">
        <w:rPr>
          <w:rFonts w:cs="Times New Roman"/>
          <w:b/>
          <w:szCs w:val="24"/>
        </w:rPr>
        <w:t xml:space="preserve">The long inception phase allowed for specific approaches to be </w:t>
      </w:r>
      <w:r w:rsidR="000C02F1">
        <w:rPr>
          <w:rFonts w:cs="Times New Roman"/>
          <w:b/>
          <w:szCs w:val="24"/>
        </w:rPr>
        <w:t>assessed</w:t>
      </w:r>
      <w:r w:rsidRPr="00B14D2F">
        <w:rPr>
          <w:rFonts w:cs="Times New Roman"/>
          <w:b/>
          <w:szCs w:val="24"/>
        </w:rPr>
        <w:t xml:space="preserve"> and adjustments to be made to </w:t>
      </w:r>
      <w:r w:rsidR="009A7C49">
        <w:rPr>
          <w:rFonts w:cs="Times New Roman"/>
          <w:b/>
          <w:szCs w:val="24"/>
        </w:rPr>
        <w:t xml:space="preserve">the </w:t>
      </w:r>
      <w:r w:rsidRPr="00B14D2F">
        <w:rPr>
          <w:rFonts w:cs="Times New Roman"/>
          <w:b/>
          <w:szCs w:val="24"/>
        </w:rPr>
        <w:t>programme.</w:t>
      </w:r>
      <w:r>
        <w:rPr>
          <w:rFonts w:cs="Times New Roman"/>
          <w:szCs w:val="24"/>
        </w:rPr>
        <w:t xml:space="preserve"> </w:t>
      </w:r>
      <w:r w:rsidR="009A7C49">
        <w:rPr>
          <w:rFonts w:cs="Times New Roman"/>
          <w:szCs w:val="24"/>
        </w:rPr>
        <w:t xml:space="preserve">One of the main changes after the results of the research conducted in the inception phase was the addition of outreach municipalities. </w:t>
      </w:r>
      <w:r w:rsidR="00AF625B">
        <w:rPr>
          <w:rFonts w:cs="Times New Roman"/>
          <w:szCs w:val="24"/>
        </w:rPr>
        <w:t>The intention was to promote a conflict-sensitive approach</w:t>
      </w:r>
      <w:r w:rsidR="00822C07">
        <w:rPr>
          <w:rFonts w:cs="Times New Roman"/>
          <w:szCs w:val="24"/>
        </w:rPr>
        <w:t xml:space="preserve">. The one or two interventions conducted in these municipalities contribute to minimize the risk of vulnerable communities being excluded from needed activities and causing tensions between them and the targeted municipalities. This is a good practice and integrating such an approach into standard programme development should be reviewed for future work. </w:t>
      </w:r>
      <w:r w:rsidR="00822C07" w:rsidRPr="003D1D9D">
        <w:rPr>
          <w:rFonts w:cs="Times New Roman"/>
          <w:b/>
          <w:szCs w:val="24"/>
        </w:rPr>
        <w:t>(R5, R6, R9</w:t>
      </w:r>
      <w:r w:rsidR="00822C07">
        <w:rPr>
          <w:rFonts w:cs="Times New Roman"/>
          <w:b/>
          <w:szCs w:val="24"/>
        </w:rPr>
        <w:t>, EC2, EC13</w:t>
      </w:r>
      <w:r w:rsidR="00822C07" w:rsidRPr="003D1D9D">
        <w:rPr>
          <w:rFonts w:cs="Times New Roman"/>
          <w:b/>
          <w:szCs w:val="24"/>
        </w:rPr>
        <w:t>)</w:t>
      </w:r>
    </w:p>
    <w:p w14:paraId="4B9224B8" w14:textId="77777777" w:rsidR="00956C7A" w:rsidRDefault="00956C7A" w:rsidP="00256049">
      <w:pPr>
        <w:jc w:val="both"/>
        <w:rPr>
          <w:rFonts w:cs="Times New Roman"/>
          <w:szCs w:val="24"/>
        </w:rPr>
      </w:pPr>
    </w:p>
    <w:p w14:paraId="40977B23" w14:textId="35955B83" w:rsidR="00CB2C36" w:rsidRPr="00DD53FB" w:rsidRDefault="00486E55" w:rsidP="00256049">
      <w:pPr>
        <w:jc w:val="both"/>
        <w:rPr>
          <w:rFonts w:cs="Times New Roman"/>
          <w:szCs w:val="24"/>
        </w:rPr>
      </w:pPr>
      <w:r w:rsidRPr="00486E55">
        <w:rPr>
          <w:rFonts w:cs="Times New Roman"/>
          <w:szCs w:val="24"/>
        </w:rPr>
        <w:t xml:space="preserve">The breadth of Equity Programme interventions means that it </w:t>
      </w:r>
      <w:r w:rsidR="00473536">
        <w:rPr>
          <w:rFonts w:cs="Times New Roman"/>
          <w:szCs w:val="24"/>
        </w:rPr>
        <w:t>influences</w:t>
      </w:r>
      <w:r w:rsidRPr="00486E55">
        <w:rPr>
          <w:rFonts w:cs="Times New Roman"/>
          <w:szCs w:val="24"/>
        </w:rPr>
        <w:t xml:space="preserve"> a range of goals and strategies. For example,</w:t>
      </w:r>
      <w:r>
        <w:rPr>
          <w:rFonts w:cs="Times New Roman"/>
          <w:b/>
          <w:szCs w:val="24"/>
        </w:rPr>
        <w:t xml:space="preserve"> t</w:t>
      </w:r>
      <w:r w:rsidR="00CB2C36" w:rsidRPr="00DD53FB">
        <w:rPr>
          <w:rFonts w:cs="Times New Roman"/>
          <w:b/>
          <w:szCs w:val="24"/>
        </w:rPr>
        <w:t>he Equity Programme relates directly to three Millennium Development Goals (MDGs): 1, 4 and 5.</w:t>
      </w:r>
      <w:r w:rsidR="00CB2C36" w:rsidRPr="00DD53FB">
        <w:rPr>
          <w:rFonts w:cs="Times New Roman"/>
          <w:szCs w:val="24"/>
        </w:rPr>
        <w:t xml:space="preserve"> Many of the programme activities were not specifically designed to contribute to improving the country’s overall attainment of the MDG goals in t</w:t>
      </w:r>
      <w:r w:rsidR="00473536">
        <w:rPr>
          <w:rFonts w:cs="Times New Roman"/>
          <w:szCs w:val="24"/>
        </w:rPr>
        <w:t xml:space="preserve">hese particular areas. They contribute to complementary programmes that are specifically designed to address specific issues in each of these areas. </w:t>
      </w:r>
      <w:r w:rsidR="00CB2C36" w:rsidRPr="00DD53FB">
        <w:rPr>
          <w:rFonts w:cs="Times New Roman"/>
          <w:b/>
          <w:szCs w:val="24"/>
        </w:rPr>
        <w:t xml:space="preserve">Thus, </w:t>
      </w:r>
      <w:r w:rsidR="003358AF">
        <w:rPr>
          <w:rFonts w:cs="Times New Roman"/>
          <w:b/>
          <w:szCs w:val="24"/>
        </w:rPr>
        <w:t>there has been an intentional contribution to advance the achievement of MDG goals and were integrated into the original logframe and programme design</w:t>
      </w:r>
      <w:r w:rsidR="00CB2C36" w:rsidRPr="00DD53FB">
        <w:rPr>
          <w:rFonts w:cs="Times New Roman"/>
          <w:b/>
          <w:szCs w:val="24"/>
        </w:rPr>
        <w:t>.</w:t>
      </w:r>
      <w:r w:rsidR="00CB2C36" w:rsidRPr="00DD53FB">
        <w:rPr>
          <w:rFonts w:cs="Times New Roman"/>
          <w:szCs w:val="24"/>
        </w:rPr>
        <w:t xml:space="preserve"> </w:t>
      </w:r>
      <w:r w:rsidR="00CB2C36" w:rsidRPr="00DD53FB">
        <w:rPr>
          <w:rFonts w:cs="Times New Roman"/>
          <w:b/>
          <w:szCs w:val="24"/>
        </w:rPr>
        <w:t>(R3)</w:t>
      </w:r>
    </w:p>
    <w:p w14:paraId="0E5BD4D2" w14:textId="77777777" w:rsidR="00CB2C36" w:rsidRDefault="00CB2C36" w:rsidP="00256049">
      <w:pPr>
        <w:rPr>
          <w:rFonts w:cs="Times New Roman"/>
          <w:szCs w:val="24"/>
        </w:rPr>
      </w:pPr>
    </w:p>
    <w:p w14:paraId="74002D5D" w14:textId="3DE473F3" w:rsidR="00CB2C36" w:rsidRPr="00DD53FB" w:rsidRDefault="00CB2C36" w:rsidP="00256049">
      <w:pPr>
        <w:jc w:val="both"/>
        <w:rPr>
          <w:rFonts w:cs="Times New Roman"/>
          <w:szCs w:val="24"/>
        </w:rPr>
      </w:pPr>
      <w:r w:rsidRPr="00DD53FB">
        <w:rPr>
          <w:rFonts w:cs="Times New Roman"/>
          <w:b/>
          <w:szCs w:val="24"/>
        </w:rPr>
        <w:t>Kyrgyzstan has made progress towards reducing extreme poverty</w:t>
      </w:r>
      <w:r>
        <w:rPr>
          <w:rFonts w:cs="Times New Roman"/>
          <w:b/>
          <w:szCs w:val="24"/>
        </w:rPr>
        <w:t xml:space="preserve"> contributing to the goal of MDG 1</w:t>
      </w:r>
      <w:r w:rsidRPr="00DD53FB">
        <w:rPr>
          <w:rFonts w:cs="Times New Roman"/>
          <w:b/>
          <w:szCs w:val="24"/>
        </w:rPr>
        <w:t>.</w:t>
      </w:r>
      <w:r w:rsidRPr="00DD53FB">
        <w:rPr>
          <w:rFonts w:cs="Times New Roman"/>
          <w:szCs w:val="24"/>
        </w:rPr>
        <w:t xml:space="preserve"> In 2008, the republic achieved its goal to halve the extreme poverty rate and to halve the proportion of people who </w:t>
      </w:r>
      <w:r>
        <w:rPr>
          <w:rFonts w:cs="Times New Roman"/>
          <w:szCs w:val="24"/>
        </w:rPr>
        <w:t>are undernourished</w:t>
      </w:r>
      <w:r w:rsidRPr="00DD53FB">
        <w:rPr>
          <w:rFonts w:cs="Times New Roman"/>
          <w:szCs w:val="24"/>
        </w:rPr>
        <w:t>. However, the country still remains susceptible to shocks, which has seen a small increase in general and extreme poverty figures. ‘The trend of a decline in extreme poverty continued until 2010, however, the political events of 2010 have reversed this positive trend. The global financial crisis in 2008 led to a slowdown in economic grown in 2009 (to 3.9 per cent), higher food prices and reduced remittances from labour migrants.’</w:t>
      </w:r>
      <w:r w:rsidRPr="00DD53FB">
        <w:rPr>
          <w:rStyle w:val="FootnoteReference"/>
          <w:rFonts w:cs="Times New Roman"/>
          <w:szCs w:val="24"/>
        </w:rPr>
        <w:footnoteReference w:id="51"/>
      </w:r>
      <w:r w:rsidRPr="00DD53FB">
        <w:rPr>
          <w:rFonts w:cs="Times New Roman"/>
          <w:szCs w:val="24"/>
        </w:rPr>
        <w:t xml:space="preserve"> Together with other challenges the National Statistical Committee (NSC) indicates that poverty figures peaked in 2011 and 2012, </w:t>
      </w:r>
      <w:r>
        <w:rPr>
          <w:rFonts w:cs="Times New Roman"/>
          <w:szCs w:val="24"/>
        </w:rPr>
        <w:t>but</w:t>
      </w:r>
      <w:r w:rsidRPr="00DD53FB">
        <w:rPr>
          <w:rFonts w:cs="Times New Roman"/>
          <w:szCs w:val="24"/>
        </w:rPr>
        <w:t xml:space="preserve"> are receding (</w:t>
      </w:r>
      <w:r w:rsidRPr="0079626E">
        <w:rPr>
          <w:rFonts w:cs="Times New Roman"/>
          <w:szCs w:val="24"/>
        </w:rPr>
        <w:t xml:space="preserve">Table </w:t>
      </w:r>
      <w:r w:rsidR="00265824">
        <w:rPr>
          <w:rFonts w:cs="Times New Roman"/>
          <w:szCs w:val="24"/>
        </w:rPr>
        <w:t>4</w:t>
      </w:r>
      <w:r w:rsidRPr="00DD53FB">
        <w:rPr>
          <w:rFonts w:cs="Times New Roman"/>
          <w:szCs w:val="24"/>
        </w:rPr>
        <w:t>).</w:t>
      </w:r>
    </w:p>
    <w:p w14:paraId="45D94803" w14:textId="77777777" w:rsidR="00CB2C36" w:rsidRPr="00DD53FB" w:rsidRDefault="00CB2C36" w:rsidP="00256049">
      <w:pPr>
        <w:rPr>
          <w:rFonts w:cs="Times New Roman"/>
          <w:szCs w:val="24"/>
        </w:rPr>
      </w:pPr>
    </w:p>
    <w:p w14:paraId="3BAC856A" w14:textId="0041166F" w:rsidR="00CB2C36" w:rsidRPr="00DD53FB" w:rsidRDefault="00CB2C36" w:rsidP="00184599">
      <w:pPr>
        <w:pStyle w:val="Heading3"/>
      </w:pPr>
      <w:bookmarkStart w:id="27" w:name="_Toc404557352"/>
      <w:r w:rsidRPr="0079626E">
        <w:lastRenderedPageBreak/>
        <w:t xml:space="preserve">Table </w:t>
      </w:r>
      <w:r w:rsidR="00E154CA">
        <w:t>4</w:t>
      </w:r>
      <w:r w:rsidRPr="00DD53FB">
        <w:t>: Per cent of population living in poverty in the Kyrgyz Republic (2011-2013)</w:t>
      </w:r>
      <w:r w:rsidRPr="00DD53FB">
        <w:rPr>
          <w:rStyle w:val="FootnoteReference"/>
          <w:rFonts w:cs="Times New Roman"/>
          <w:b w:val="0"/>
          <w:szCs w:val="20"/>
        </w:rPr>
        <w:footnoteReference w:id="52"/>
      </w:r>
      <w:bookmarkEnd w:id="27"/>
      <w:r w:rsidRPr="00DD53FB">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7"/>
        <w:gridCol w:w="699"/>
        <w:gridCol w:w="891"/>
        <w:gridCol w:w="821"/>
        <w:gridCol w:w="698"/>
        <w:gridCol w:w="891"/>
        <w:gridCol w:w="821"/>
        <w:gridCol w:w="698"/>
        <w:gridCol w:w="891"/>
        <w:gridCol w:w="819"/>
      </w:tblGrid>
      <w:tr w:rsidR="00CB2C36" w:rsidRPr="00DD53FB" w14:paraId="61887CC1" w14:textId="77777777" w:rsidTr="0069654C">
        <w:tc>
          <w:tcPr>
            <w:tcW w:w="1107" w:type="pct"/>
            <w:vMerge w:val="restart"/>
            <w:shd w:val="clear" w:color="auto" w:fill="00B0F0"/>
          </w:tcPr>
          <w:p w14:paraId="648703AE" w14:textId="77777777" w:rsidR="00CB2C36" w:rsidRPr="00DD53FB" w:rsidRDefault="00CB2C36" w:rsidP="00256049">
            <w:pPr>
              <w:rPr>
                <w:rFonts w:cs="Times New Roman"/>
                <w:color w:val="FFFFFF" w:themeColor="background1"/>
                <w:sz w:val="22"/>
                <w:szCs w:val="20"/>
              </w:rPr>
            </w:pPr>
            <w:r w:rsidRPr="00DD53FB">
              <w:rPr>
                <w:rFonts w:cs="Times New Roman"/>
                <w:color w:val="FFFFFF" w:themeColor="background1"/>
                <w:sz w:val="22"/>
                <w:szCs w:val="20"/>
              </w:rPr>
              <w:t>Levels of poverty</w:t>
            </w:r>
          </w:p>
        </w:tc>
        <w:tc>
          <w:tcPr>
            <w:tcW w:w="1298" w:type="pct"/>
            <w:gridSpan w:val="3"/>
            <w:shd w:val="clear" w:color="auto" w:fill="00B0F0"/>
          </w:tcPr>
          <w:p w14:paraId="2AA511B0"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2011</w:t>
            </w:r>
          </w:p>
        </w:tc>
        <w:tc>
          <w:tcPr>
            <w:tcW w:w="1298" w:type="pct"/>
            <w:gridSpan w:val="3"/>
            <w:shd w:val="clear" w:color="auto" w:fill="00B0F0"/>
          </w:tcPr>
          <w:p w14:paraId="19A460DC"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2012</w:t>
            </w:r>
          </w:p>
        </w:tc>
        <w:tc>
          <w:tcPr>
            <w:tcW w:w="1298" w:type="pct"/>
            <w:gridSpan w:val="3"/>
            <w:shd w:val="clear" w:color="auto" w:fill="00B0F0"/>
          </w:tcPr>
          <w:p w14:paraId="52249C2E"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2013</w:t>
            </w:r>
          </w:p>
        </w:tc>
      </w:tr>
      <w:tr w:rsidR="00CB2C36" w:rsidRPr="00DD53FB" w14:paraId="1BCCD0D4" w14:textId="77777777" w:rsidTr="0069654C">
        <w:tc>
          <w:tcPr>
            <w:tcW w:w="1107" w:type="pct"/>
            <w:vMerge/>
            <w:shd w:val="clear" w:color="auto" w:fill="00B0F0"/>
          </w:tcPr>
          <w:p w14:paraId="4C26F578" w14:textId="77777777" w:rsidR="00CB2C36" w:rsidRPr="00DD53FB" w:rsidRDefault="00CB2C36" w:rsidP="00256049">
            <w:pPr>
              <w:rPr>
                <w:rFonts w:cs="Times New Roman"/>
                <w:color w:val="FFFFFF" w:themeColor="background1"/>
                <w:sz w:val="22"/>
                <w:szCs w:val="20"/>
              </w:rPr>
            </w:pPr>
          </w:p>
        </w:tc>
        <w:tc>
          <w:tcPr>
            <w:tcW w:w="376" w:type="pct"/>
            <w:shd w:val="clear" w:color="auto" w:fill="00B0F0"/>
          </w:tcPr>
          <w:p w14:paraId="0DA3D204"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Avg</w:t>
            </w:r>
          </w:p>
        </w:tc>
        <w:tc>
          <w:tcPr>
            <w:tcW w:w="480" w:type="pct"/>
            <w:shd w:val="clear" w:color="auto" w:fill="00B0F0"/>
          </w:tcPr>
          <w:p w14:paraId="60BC99A0"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Urban</w:t>
            </w:r>
          </w:p>
        </w:tc>
        <w:tc>
          <w:tcPr>
            <w:tcW w:w="442" w:type="pct"/>
            <w:shd w:val="clear" w:color="auto" w:fill="00B0F0"/>
          </w:tcPr>
          <w:p w14:paraId="3E5E757A"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Rural</w:t>
            </w:r>
          </w:p>
        </w:tc>
        <w:tc>
          <w:tcPr>
            <w:tcW w:w="376" w:type="pct"/>
            <w:shd w:val="clear" w:color="auto" w:fill="00B0F0"/>
          </w:tcPr>
          <w:p w14:paraId="48CDA7CE"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Avg</w:t>
            </w:r>
          </w:p>
        </w:tc>
        <w:tc>
          <w:tcPr>
            <w:tcW w:w="480" w:type="pct"/>
            <w:shd w:val="clear" w:color="auto" w:fill="00B0F0"/>
          </w:tcPr>
          <w:p w14:paraId="14AB658D"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Urban</w:t>
            </w:r>
          </w:p>
        </w:tc>
        <w:tc>
          <w:tcPr>
            <w:tcW w:w="442" w:type="pct"/>
            <w:shd w:val="clear" w:color="auto" w:fill="00B0F0"/>
          </w:tcPr>
          <w:p w14:paraId="0E63924A"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Rural</w:t>
            </w:r>
          </w:p>
        </w:tc>
        <w:tc>
          <w:tcPr>
            <w:tcW w:w="376" w:type="pct"/>
            <w:shd w:val="clear" w:color="auto" w:fill="00B0F0"/>
          </w:tcPr>
          <w:p w14:paraId="1CEFDFFA"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Avg</w:t>
            </w:r>
          </w:p>
        </w:tc>
        <w:tc>
          <w:tcPr>
            <w:tcW w:w="480" w:type="pct"/>
            <w:shd w:val="clear" w:color="auto" w:fill="00B0F0"/>
          </w:tcPr>
          <w:p w14:paraId="39702B0D"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Urban</w:t>
            </w:r>
          </w:p>
        </w:tc>
        <w:tc>
          <w:tcPr>
            <w:tcW w:w="442" w:type="pct"/>
            <w:shd w:val="clear" w:color="auto" w:fill="00B0F0"/>
          </w:tcPr>
          <w:p w14:paraId="1F30522A" w14:textId="77777777" w:rsidR="00CB2C36" w:rsidRPr="00DD53FB" w:rsidRDefault="00CB2C36" w:rsidP="00256049">
            <w:pPr>
              <w:jc w:val="center"/>
              <w:rPr>
                <w:rFonts w:cs="Times New Roman"/>
                <w:color w:val="FFFFFF" w:themeColor="background1"/>
                <w:sz w:val="22"/>
                <w:szCs w:val="20"/>
              </w:rPr>
            </w:pPr>
            <w:r w:rsidRPr="00DD53FB">
              <w:rPr>
                <w:rFonts w:cs="Times New Roman"/>
                <w:color w:val="FFFFFF" w:themeColor="background1"/>
                <w:sz w:val="22"/>
                <w:szCs w:val="20"/>
              </w:rPr>
              <w:t>Rural</w:t>
            </w:r>
          </w:p>
        </w:tc>
      </w:tr>
      <w:tr w:rsidR="00CB2C36" w:rsidRPr="00DD53FB" w14:paraId="00E5C2AF" w14:textId="77777777" w:rsidTr="0069654C">
        <w:tc>
          <w:tcPr>
            <w:tcW w:w="1107" w:type="pct"/>
            <w:shd w:val="clear" w:color="auto" w:fill="00B0F0"/>
          </w:tcPr>
          <w:p w14:paraId="1B741801" w14:textId="77777777" w:rsidR="00CB2C36" w:rsidRPr="00DD53FB" w:rsidRDefault="00CB2C36" w:rsidP="00256049">
            <w:pPr>
              <w:rPr>
                <w:rFonts w:cs="Times New Roman"/>
                <w:color w:val="FFFFFF" w:themeColor="background1"/>
                <w:sz w:val="22"/>
                <w:szCs w:val="20"/>
              </w:rPr>
            </w:pPr>
            <w:r w:rsidRPr="00DD53FB">
              <w:rPr>
                <w:rFonts w:cs="Times New Roman"/>
                <w:color w:val="FFFFFF" w:themeColor="background1"/>
                <w:sz w:val="22"/>
                <w:szCs w:val="20"/>
              </w:rPr>
              <w:t>General poverty</w:t>
            </w:r>
          </w:p>
        </w:tc>
        <w:tc>
          <w:tcPr>
            <w:tcW w:w="376" w:type="pct"/>
          </w:tcPr>
          <w:p w14:paraId="4FC9A0AD" w14:textId="77777777" w:rsidR="00CB2C36" w:rsidRPr="00DD53FB" w:rsidRDefault="00CB2C36" w:rsidP="00256049">
            <w:pPr>
              <w:jc w:val="right"/>
              <w:rPr>
                <w:rFonts w:cs="Times New Roman"/>
                <w:sz w:val="22"/>
                <w:szCs w:val="20"/>
              </w:rPr>
            </w:pPr>
            <w:r w:rsidRPr="00DD53FB">
              <w:rPr>
                <w:rFonts w:cs="Times New Roman"/>
                <w:sz w:val="22"/>
                <w:szCs w:val="20"/>
              </w:rPr>
              <w:t>36.8</w:t>
            </w:r>
          </w:p>
        </w:tc>
        <w:tc>
          <w:tcPr>
            <w:tcW w:w="480" w:type="pct"/>
          </w:tcPr>
          <w:p w14:paraId="0525DD2D" w14:textId="77777777" w:rsidR="00CB2C36" w:rsidRPr="00DD53FB" w:rsidRDefault="00CB2C36" w:rsidP="00256049">
            <w:pPr>
              <w:jc w:val="right"/>
              <w:rPr>
                <w:rFonts w:cs="Times New Roman"/>
                <w:sz w:val="22"/>
                <w:szCs w:val="20"/>
              </w:rPr>
            </w:pPr>
            <w:r w:rsidRPr="00DD53FB">
              <w:rPr>
                <w:rFonts w:cs="Times New Roman"/>
                <w:sz w:val="22"/>
                <w:szCs w:val="20"/>
              </w:rPr>
              <w:t>30.7</w:t>
            </w:r>
          </w:p>
        </w:tc>
        <w:tc>
          <w:tcPr>
            <w:tcW w:w="442" w:type="pct"/>
          </w:tcPr>
          <w:p w14:paraId="18A2B009" w14:textId="77777777" w:rsidR="00CB2C36" w:rsidRPr="00DD53FB" w:rsidRDefault="00CB2C36" w:rsidP="00256049">
            <w:pPr>
              <w:jc w:val="right"/>
              <w:rPr>
                <w:rFonts w:cs="Times New Roman"/>
                <w:sz w:val="22"/>
                <w:szCs w:val="20"/>
              </w:rPr>
            </w:pPr>
            <w:r w:rsidRPr="00DD53FB">
              <w:rPr>
                <w:rFonts w:cs="Times New Roman"/>
                <w:sz w:val="22"/>
                <w:szCs w:val="20"/>
              </w:rPr>
              <w:t>40.4</w:t>
            </w:r>
          </w:p>
        </w:tc>
        <w:tc>
          <w:tcPr>
            <w:tcW w:w="376" w:type="pct"/>
          </w:tcPr>
          <w:p w14:paraId="344814F3" w14:textId="77777777" w:rsidR="00CB2C36" w:rsidRPr="00DD53FB" w:rsidRDefault="00CB2C36" w:rsidP="00256049">
            <w:pPr>
              <w:jc w:val="right"/>
              <w:rPr>
                <w:rFonts w:cs="Times New Roman"/>
                <w:sz w:val="22"/>
                <w:szCs w:val="20"/>
              </w:rPr>
            </w:pPr>
            <w:r w:rsidRPr="00DD53FB">
              <w:rPr>
                <w:rFonts w:cs="Times New Roman"/>
                <w:sz w:val="22"/>
                <w:szCs w:val="20"/>
              </w:rPr>
              <w:t>38.0</w:t>
            </w:r>
          </w:p>
        </w:tc>
        <w:tc>
          <w:tcPr>
            <w:tcW w:w="480" w:type="pct"/>
          </w:tcPr>
          <w:p w14:paraId="4C587349" w14:textId="77777777" w:rsidR="00CB2C36" w:rsidRPr="00DD53FB" w:rsidRDefault="00CB2C36" w:rsidP="00256049">
            <w:pPr>
              <w:jc w:val="right"/>
              <w:rPr>
                <w:rFonts w:cs="Times New Roman"/>
                <w:sz w:val="22"/>
                <w:szCs w:val="20"/>
              </w:rPr>
            </w:pPr>
            <w:r w:rsidRPr="00DD53FB">
              <w:rPr>
                <w:rFonts w:cs="Times New Roman"/>
                <w:sz w:val="22"/>
                <w:szCs w:val="20"/>
              </w:rPr>
              <w:t>35.4</w:t>
            </w:r>
          </w:p>
        </w:tc>
        <w:tc>
          <w:tcPr>
            <w:tcW w:w="442" w:type="pct"/>
          </w:tcPr>
          <w:p w14:paraId="784B9C85" w14:textId="77777777" w:rsidR="00CB2C36" w:rsidRPr="00DD53FB" w:rsidRDefault="00CB2C36" w:rsidP="00256049">
            <w:pPr>
              <w:jc w:val="right"/>
              <w:rPr>
                <w:rFonts w:cs="Times New Roman"/>
                <w:sz w:val="22"/>
                <w:szCs w:val="20"/>
              </w:rPr>
            </w:pPr>
            <w:r w:rsidRPr="00DD53FB">
              <w:rPr>
                <w:rFonts w:cs="Times New Roman"/>
                <w:sz w:val="22"/>
                <w:szCs w:val="20"/>
              </w:rPr>
              <w:t>39.6</w:t>
            </w:r>
          </w:p>
        </w:tc>
        <w:tc>
          <w:tcPr>
            <w:tcW w:w="376" w:type="pct"/>
          </w:tcPr>
          <w:p w14:paraId="07C094D4" w14:textId="77777777" w:rsidR="00CB2C36" w:rsidRPr="00DD53FB" w:rsidRDefault="00CB2C36" w:rsidP="00256049">
            <w:pPr>
              <w:jc w:val="right"/>
              <w:rPr>
                <w:rFonts w:cs="Times New Roman"/>
                <w:sz w:val="22"/>
                <w:szCs w:val="20"/>
              </w:rPr>
            </w:pPr>
            <w:r w:rsidRPr="00DD53FB">
              <w:rPr>
                <w:rFonts w:cs="Times New Roman"/>
                <w:sz w:val="22"/>
                <w:szCs w:val="20"/>
              </w:rPr>
              <w:t>37.0</w:t>
            </w:r>
          </w:p>
        </w:tc>
        <w:tc>
          <w:tcPr>
            <w:tcW w:w="480" w:type="pct"/>
          </w:tcPr>
          <w:p w14:paraId="021A3BE5" w14:textId="77777777" w:rsidR="00CB2C36" w:rsidRPr="00DD53FB" w:rsidRDefault="00CB2C36" w:rsidP="00256049">
            <w:pPr>
              <w:jc w:val="right"/>
              <w:rPr>
                <w:rFonts w:cs="Times New Roman"/>
                <w:sz w:val="22"/>
                <w:szCs w:val="20"/>
              </w:rPr>
            </w:pPr>
            <w:r w:rsidRPr="00DD53FB">
              <w:rPr>
                <w:rFonts w:cs="Times New Roman"/>
                <w:sz w:val="22"/>
                <w:szCs w:val="20"/>
              </w:rPr>
              <w:t>28.5</w:t>
            </w:r>
          </w:p>
        </w:tc>
        <w:tc>
          <w:tcPr>
            <w:tcW w:w="442" w:type="pct"/>
          </w:tcPr>
          <w:p w14:paraId="4378807B" w14:textId="77777777" w:rsidR="00CB2C36" w:rsidRPr="00DD53FB" w:rsidRDefault="00CB2C36" w:rsidP="00256049">
            <w:pPr>
              <w:jc w:val="right"/>
              <w:rPr>
                <w:rFonts w:cs="Times New Roman"/>
                <w:sz w:val="22"/>
                <w:szCs w:val="20"/>
              </w:rPr>
            </w:pPr>
            <w:r w:rsidRPr="00DD53FB">
              <w:rPr>
                <w:rFonts w:cs="Times New Roman"/>
                <w:sz w:val="22"/>
                <w:szCs w:val="20"/>
              </w:rPr>
              <w:t>41.4</w:t>
            </w:r>
          </w:p>
        </w:tc>
      </w:tr>
      <w:tr w:rsidR="00CB2C36" w:rsidRPr="00DD53FB" w14:paraId="5B837749" w14:textId="77777777" w:rsidTr="0069654C">
        <w:tc>
          <w:tcPr>
            <w:tcW w:w="1107" w:type="pct"/>
            <w:shd w:val="clear" w:color="auto" w:fill="00B0F0"/>
          </w:tcPr>
          <w:p w14:paraId="096A6F72" w14:textId="77777777" w:rsidR="00CB2C36" w:rsidRPr="00DD53FB" w:rsidRDefault="00CB2C36" w:rsidP="00256049">
            <w:pPr>
              <w:rPr>
                <w:rFonts w:cs="Times New Roman"/>
                <w:color w:val="FFFFFF" w:themeColor="background1"/>
                <w:sz w:val="22"/>
                <w:szCs w:val="20"/>
              </w:rPr>
            </w:pPr>
            <w:r w:rsidRPr="00DD53FB">
              <w:rPr>
                <w:rFonts w:cs="Times New Roman"/>
                <w:color w:val="FFFFFF" w:themeColor="background1"/>
                <w:sz w:val="22"/>
                <w:szCs w:val="20"/>
              </w:rPr>
              <w:t>Extreme poverty</w:t>
            </w:r>
          </w:p>
        </w:tc>
        <w:tc>
          <w:tcPr>
            <w:tcW w:w="376" w:type="pct"/>
          </w:tcPr>
          <w:p w14:paraId="534220E9" w14:textId="77777777" w:rsidR="00CB2C36" w:rsidRPr="00DD53FB" w:rsidRDefault="00CB2C36" w:rsidP="00256049">
            <w:pPr>
              <w:jc w:val="right"/>
              <w:rPr>
                <w:rFonts w:cs="Times New Roman"/>
                <w:sz w:val="22"/>
                <w:szCs w:val="20"/>
              </w:rPr>
            </w:pPr>
            <w:r w:rsidRPr="00DD53FB">
              <w:rPr>
                <w:rFonts w:cs="Times New Roman"/>
                <w:sz w:val="22"/>
                <w:szCs w:val="20"/>
              </w:rPr>
              <w:t>4.5</w:t>
            </w:r>
          </w:p>
        </w:tc>
        <w:tc>
          <w:tcPr>
            <w:tcW w:w="480" w:type="pct"/>
          </w:tcPr>
          <w:p w14:paraId="2AF56E57" w14:textId="77777777" w:rsidR="00CB2C36" w:rsidRPr="00DD53FB" w:rsidRDefault="00CB2C36" w:rsidP="00256049">
            <w:pPr>
              <w:jc w:val="right"/>
              <w:rPr>
                <w:rFonts w:cs="Times New Roman"/>
                <w:sz w:val="22"/>
                <w:szCs w:val="20"/>
              </w:rPr>
            </w:pPr>
            <w:r w:rsidRPr="00DD53FB">
              <w:rPr>
                <w:rFonts w:cs="Times New Roman"/>
                <w:sz w:val="22"/>
                <w:szCs w:val="20"/>
              </w:rPr>
              <w:t>2.6</w:t>
            </w:r>
          </w:p>
        </w:tc>
        <w:tc>
          <w:tcPr>
            <w:tcW w:w="442" w:type="pct"/>
          </w:tcPr>
          <w:p w14:paraId="2496B9C0" w14:textId="77777777" w:rsidR="00CB2C36" w:rsidRPr="00DD53FB" w:rsidRDefault="00CB2C36" w:rsidP="00256049">
            <w:pPr>
              <w:jc w:val="right"/>
              <w:rPr>
                <w:rFonts w:cs="Times New Roman"/>
                <w:sz w:val="22"/>
                <w:szCs w:val="20"/>
              </w:rPr>
            </w:pPr>
            <w:r w:rsidRPr="00DD53FB">
              <w:rPr>
                <w:rFonts w:cs="Times New Roman"/>
                <w:sz w:val="22"/>
                <w:szCs w:val="20"/>
              </w:rPr>
              <w:t>5.7</w:t>
            </w:r>
          </w:p>
        </w:tc>
        <w:tc>
          <w:tcPr>
            <w:tcW w:w="376" w:type="pct"/>
          </w:tcPr>
          <w:p w14:paraId="4560D2CA" w14:textId="77777777" w:rsidR="00CB2C36" w:rsidRPr="00DD53FB" w:rsidRDefault="00CB2C36" w:rsidP="00256049">
            <w:pPr>
              <w:jc w:val="right"/>
              <w:rPr>
                <w:rFonts w:cs="Times New Roman"/>
                <w:sz w:val="22"/>
                <w:szCs w:val="20"/>
              </w:rPr>
            </w:pPr>
            <w:r w:rsidRPr="00DD53FB">
              <w:rPr>
                <w:rFonts w:cs="Times New Roman"/>
                <w:sz w:val="22"/>
                <w:szCs w:val="20"/>
              </w:rPr>
              <w:t>4.4</w:t>
            </w:r>
          </w:p>
        </w:tc>
        <w:tc>
          <w:tcPr>
            <w:tcW w:w="480" w:type="pct"/>
          </w:tcPr>
          <w:p w14:paraId="2E8379A2" w14:textId="77777777" w:rsidR="00CB2C36" w:rsidRPr="00DD53FB" w:rsidRDefault="00CB2C36" w:rsidP="00256049">
            <w:pPr>
              <w:jc w:val="right"/>
              <w:rPr>
                <w:rFonts w:cs="Times New Roman"/>
                <w:sz w:val="22"/>
                <w:szCs w:val="20"/>
              </w:rPr>
            </w:pPr>
            <w:r w:rsidRPr="00DD53FB">
              <w:rPr>
                <w:rFonts w:cs="Times New Roman"/>
                <w:sz w:val="22"/>
                <w:szCs w:val="20"/>
              </w:rPr>
              <w:t>4.2</w:t>
            </w:r>
          </w:p>
        </w:tc>
        <w:tc>
          <w:tcPr>
            <w:tcW w:w="442" w:type="pct"/>
          </w:tcPr>
          <w:p w14:paraId="04DE050F" w14:textId="77777777" w:rsidR="00CB2C36" w:rsidRPr="00DD53FB" w:rsidRDefault="00CB2C36" w:rsidP="00256049">
            <w:pPr>
              <w:jc w:val="right"/>
              <w:rPr>
                <w:rFonts w:cs="Times New Roman"/>
                <w:sz w:val="22"/>
                <w:szCs w:val="20"/>
              </w:rPr>
            </w:pPr>
            <w:r w:rsidRPr="00DD53FB">
              <w:rPr>
                <w:rFonts w:cs="Times New Roman"/>
                <w:sz w:val="22"/>
                <w:szCs w:val="20"/>
              </w:rPr>
              <w:t>4.5</w:t>
            </w:r>
          </w:p>
        </w:tc>
        <w:tc>
          <w:tcPr>
            <w:tcW w:w="376" w:type="pct"/>
          </w:tcPr>
          <w:p w14:paraId="5474D5AF" w14:textId="77777777" w:rsidR="00CB2C36" w:rsidRPr="00DD53FB" w:rsidRDefault="00CB2C36" w:rsidP="00256049">
            <w:pPr>
              <w:jc w:val="right"/>
              <w:rPr>
                <w:rFonts w:cs="Times New Roman"/>
                <w:sz w:val="22"/>
                <w:szCs w:val="20"/>
              </w:rPr>
            </w:pPr>
            <w:r w:rsidRPr="00DD53FB">
              <w:rPr>
                <w:rFonts w:cs="Times New Roman"/>
                <w:sz w:val="22"/>
                <w:szCs w:val="20"/>
              </w:rPr>
              <w:t>2.8</w:t>
            </w:r>
          </w:p>
        </w:tc>
        <w:tc>
          <w:tcPr>
            <w:tcW w:w="480" w:type="pct"/>
          </w:tcPr>
          <w:p w14:paraId="21366E1F" w14:textId="77777777" w:rsidR="00CB2C36" w:rsidRPr="00DD53FB" w:rsidRDefault="00CB2C36" w:rsidP="00256049">
            <w:pPr>
              <w:jc w:val="right"/>
              <w:rPr>
                <w:rFonts w:cs="Times New Roman"/>
                <w:sz w:val="22"/>
                <w:szCs w:val="20"/>
              </w:rPr>
            </w:pPr>
            <w:r w:rsidRPr="00DD53FB">
              <w:rPr>
                <w:rFonts w:cs="Times New Roman"/>
                <w:sz w:val="22"/>
                <w:szCs w:val="20"/>
              </w:rPr>
              <w:t>1.6</w:t>
            </w:r>
          </w:p>
        </w:tc>
        <w:tc>
          <w:tcPr>
            <w:tcW w:w="442" w:type="pct"/>
          </w:tcPr>
          <w:p w14:paraId="402B630B" w14:textId="77777777" w:rsidR="00CB2C36" w:rsidRPr="00DD53FB" w:rsidRDefault="00CB2C36" w:rsidP="00256049">
            <w:pPr>
              <w:jc w:val="right"/>
              <w:rPr>
                <w:rFonts w:cs="Times New Roman"/>
                <w:sz w:val="22"/>
                <w:szCs w:val="20"/>
              </w:rPr>
            </w:pPr>
            <w:r w:rsidRPr="00DD53FB">
              <w:rPr>
                <w:rFonts w:cs="Times New Roman"/>
                <w:sz w:val="22"/>
                <w:szCs w:val="20"/>
              </w:rPr>
              <w:t>3.3</w:t>
            </w:r>
          </w:p>
        </w:tc>
      </w:tr>
    </w:tbl>
    <w:p w14:paraId="5D8400A3" w14:textId="77777777" w:rsidR="00CB2C36" w:rsidRPr="00DD53FB" w:rsidRDefault="00CB2C36" w:rsidP="00256049">
      <w:pPr>
        <w:rPr>
          <w:rFonts w:cs="Times New Roman"/>
          <w:szCs w:val="24"/>
        </w:rPr>
      </w:pPr>
    </w:p>
    <w:p w14:paraId="2C19543E" w14:textId="77777777" w:rsidR="00CB2C36" w:rsidRDefault="00CB2C36" w:rsidP="00256049">
      <w:pPr>
        <w:jc w:val="both"/>
        <w:rPr>
          <w:rFonts w:cs="Times New Roman"/>
          <w:szCs w:val="24"/>
        </w:rPr>
      </w:pPr>
      <w:r w:rsidRPr="00DD53FB">
        <w:rPr>
          <w:rFonts w:cs="Times New Roman"/>
          <w:szCs w:val="24"/>
        </w:rPr>
        <w:t>While overall levels may be receding, there are still high levels of poverty in rural areas which have increased during over the past few years.</w:t>
      </w:r>
      <w:r w:rsidRPr="00DD53FB">
        <w:rPr>
          <w:rStyle w:val="FootnoteReference"/>
          <w:rFonts w:cs="Times New Roman"/>
          <w:szCs w:val="24"/>
        </w:rPr>
        <w:footnoteReference w:id="53"/>
      </w:r>
      <w:r w:rsidRPr="00DD53FB">
        <w:rPr>
          <w:rFonts w:cs="Times New Roman"/>
          <w:szCs w:val="24"/>
        </w:rPr>
        <w:t xml:space="preserve"> Rural poverty rates are still high. </w:t>
      </w:r>
      <w:r w:rsidRPr="00DD53FB">
        <w:rPr>
          <w:rFonts w:cs="Times New Roman"/>
          <w:b/>
          <w:szCs w:val="24"/>
        </w:rPr>
        <w:t xml:space="preserve">While </w:t>
      </w:r>
      <w:r w:rsidR="00A76C23">
        <w:rPr>
          <w:rFonts w:cs="Times New Roman"/>
          <w:b/>
          <w:szCs w:val="24"/>
        </w:rPr>
        <w:t xml:space="preserve">expanding </w:t>
      </w:r>
      <w:r w:rsidRPr="00DD53FB">
        <w:rPr>
          <w:rFonts w:cs="Times New Roman"/>
          <w:b/>
          <w:szCs w:val="24"/>
        </w:rPr>
        <w:t>social cash transfers to reach the most vulnerable families with children, changes introduced by the Ministry of Social Development meant that it was not possible to contribute to further decreases in poverty through the Equity Programme.</w:t>
      </w:r>
      <w:r w:rsidRPr="00DD53FB">
        <w:rPr>
          <w:rFonts w:cs="Times New Roman"/>
          <w:szCs w:val="24"/>
        </w:rPr>
        <w:t xml:space="preserve"> </w:t>
      </w:r>
      <w:r w:rsidRPr="00DD53FB">
        <w:rPr>
          <w:rFonts w:cs="Times New Roman"/>
          <w:b/>
          <w:szCs w:val="24"/>
        </w:rPr>
        <w:t>(R3</w:t>
      </w:r>
      <w:r>
        <w:rPr>
          <w:rFonts w:cs="Times New Roman"/>
          <w:b/>
          <w:szCs w:val="24"/>
        </w:rPr>
        <w:t>, EC2</w:t>
      </w:r>
      <w:r w:rsidRPr="00DD53FB">
        <w:rPr>
          <w:rFonts w:cs="Times New Roman"/>
          <w:b/>
          <w:szCs w:val="24"/>
        </w:rPr>
        <w:t>)</w:t>
      </w:r>
    </w:p>
    <w:p w14:paraId="62C19EFF" w14:textId="77777777" w:rsidR="00CB2C36" w:rsidRPr="00DD53FB" w:rsidRDefault="00CB2C36" w:rsidP="00256049">
      <w:pPr>
        <w:rPr>
          <w:rFonts w:cs="Times New Roman"/>
          <w:szCs w:val="24"/>
        </w:rPr>
      </w:pPr>
    </w:p>
    <w:p w14:paraId="38FD79A0" w14:textId="0FFFC8A8" w:rsidR="00CB2C36" w:rsidRPr="00DD53FB" w:rsidRDefault="00CB2C36" w:rsidP="00256049">
      <w:pPr>
        <w:jc w:val="both"/>
        <w:rPr>
          <w:rFonts w:cs="Times New Roman"/>
          <w:szCs w:val="24"/>
        </w:rPr>
      </w:pPr>
      <w:r w:rsidRPr="00DD53FB">
        <w:rPr>
          <w:rFonts w:cs="Times New Roman"/>
          <w:szCs w:val="24"/>
        </w:rPr>
        <w:t>In the development of the programme, MDG 2 – achieve universal primary education – was also listed as a target. However, as the education initiatives focus on early childhood education and the specific indicator for MDG 2 has been removed</w:t>
      </w:r>
      <w:r w:rsidR="00413612">
        <w:rPr>
          <w:rFonts w:cs="Times New Roman"/>
          <w:szCs w:val="24"/>
        </w:rPr>
        <w:t xml:space="preserve">. Nonetheless, the activities focused on out-of-school children do seek to identify at risk children and </w:t>
      </w:r>
      <w:r w:rsidR="00A53A70">
        <w:rPr>
          <w:rFonts w:cs="Times New Roman"/>
          <w:szCs w:val="24"/>
        </w:rPr>
        <w:t xml:space="preserve">ensure that they remain in school or bring them back to school. In this sense, activities have contributed towards promoting MDG 2 and are a relevant part of this programme. </w:t>
      </w:r>
      <w:r w:rsidRPr="00DD53FB">
        <w:rPr>
          <w:rFonts w:cs="Times New Roman"/>
          <w:b/>
          <w:szCs w:val="24"/>
        </w:rPr>
        <w:t>(R3, R6</w:t>
      </w:r>
      <w:r w:rsidR="00613575">
        <w:rPr>
          <w:rFonts w:cs="Times New Roman"/>
          <w:b/>
          <w:szCs w:val="24"/>
        </w:rPr>
        <w:t>, R9</w:t>
      </w:r>
      <w:r w:rsidRPr="00DD53FB">
        <w:rPr>
          <w:rFonts w:cs="Times New Roman"/>
          <w:b/>
          <w:szCs w:val="24"/>
        </w:rPr>
        <w:t>)</w:t>
      </w:r>
    </w:p>
    <w:p w14:paraId="6F2FB28F" w14:textId="77777777" w:rsidR="00CB2C36" w:rsidRPr="00DD53FB" w:rsidRDefault="00CB2C36" w:rsidP="00256049">
      <w:pPr>
        <w:rPr>
          <w:rFonts w:cs="Times New Roman"/>
          <w:szCs w:val="24"/>
        </w:rPr>
      </w:pPr>
    </w:p>
    <w:p w14:paraId="13E20413" w14:textId="5002AA5B" w:rsidR="00CB2C36" w:rsidRPr="00DD53FB" w:rsidRDefault="00CB2C36" w:rsidP="00256049">
      <w:pPr>
        <w:jc w:val="both"/>
        <w:rPr>
          <w:rFonts w:cs="Times New Roman"/>
          <w:szCs w:val="24"/>
        </w:rPr>
      </w:pPr>
      <w:r w:rsidRPr="00DD53FB">
        <w:rPr>
          <w:rFonts w:cs="Times New Roman"/>
          <w:b/>
          <w:szCs w:val="24"/>
        </w:rPr>
        <w:t>The Kyrgyz Republic is on its way to meet MDG 4 – reducing child mortality, and the Equity Programme is contributing to this area.</w:t>
      </w:r>
      <w:r w:rsidRPr="00DD53FB">
        <w:rPr>
          <w:rFonts w:cs="Times New Roman"/>
          <w:szCs w:val="24"/>
        </w:rPr>
        <w:t xml:space="preserve"> The introduction of </w:t>
      </w:r>
      <w:r w:rsidR="00A76C23">
        <w:rPr>
          <w:rFonts w:cs="Times New Roman"/>
          <w:szCs w:val="24"/>
        </w:rPr>
        <w:t>WHO</w:t>
      </w:r>
      <w:r w:rsidRPr="00DD53FB">
        <w:rPr>
          <w:rFonts w:cs="Times New Roman"/>
          <w:szCs w:val="24"/>
        </w:rPr>
        <w:t xml:space="preserve"> criteria for live births and still births in 2004 has resulted in a rise in infant mortality due to improved registration of neonatal death.</w:t>
      </w:r>
      <w:r w:rsidRPr="00DD53FB">
        <w:rPr>
          <w:rStyle w:val="FootnoteReference"/>
          <w:rFonts w:cs="Times New Roman"/>
          <w:szCs w:val="24"/>
        </w:rPr>
        <w:footnoteReference w:id="54"/>
      </w:r>
      <w:r w:rsidRPr="00DD53FB">
        <w:rPr>
          <w:rFonts w:cs="Times New Roman"/>
          <w:szCs w:val="24"/>
        </w:rPr>
        <w:t xml:space="preserve"> Health experts consider that the rate could be slightly higher as some deaths are not registered. Nonetheless, infant and child mortality have more than halved since a health survey conducted in 1997. Preliminary data from the Multiple Indicator Custer Survey 2012 indicate that infant mortality is 27 per 1,000 live births and child mortality is 31 per 1,000 live births.</w:t>
      </w:r>
      <w:r w:rsidRPr="00DD53FB">
        <w:rPr>
          <w:rStyle w:val="FootnoteReference"/>
          <w:rFonts w:cs="Times New Roman"/>
          <w:szCs w:val="24"/>
        </w:rPr>
        <w:footnoteReference w:id="55"/>
      </w:r>
      <w:r w:rsidR="00A8208A">
        <w:rPr>
          <w:rFonts w:cs="Times New Roman"/>
          <w:szCs w:val="24"/>
        </w:rPr>
        <w:t xml:space="preserve"> </w:t>
      </w:r>
      <w:r w:rsidR="00A8208A" w:rsidRPr="00A8208A">
        <w:rPr>
          <w:rFonts w:cs="Times New Roman"/>
          <w:b/>
          <w:szCs w:val="24"/>
        </w:rPr>
        <w:t>(R3</w:t>
      </w:r>
      <w:r w:rsidR="00A8208A">
        <w:rPr>
          <w:rFonts w:cs="Times New Roman"/>
          <w:b/>
          <w:szCs w:val="24"/>
        </w:rPr>
        <w:t>, R6</w:t>
      </w:r>
      <w:r w:rsidR="00721C9D">
        <w:rPr>
          <w:rFonts w:cs="Times New Roman"/>
          <w:b/>
          <w:szCs w:val="24"/>
        </w:rPr>
        <w:t>, R9</w:t>
      </w:r>
      <w:r w:rsidR="00A8208A" w:rsidRPr="00A8208A">
        <w:rPr>
          <w:rFonts w:cs="Times New Roman"/>
          <w:b/>
          <w:szCs w:val="24"/>
        </w:rPr>
        <w:t>)</w:t>
      </w:r>
    </w:p>
    <w:p w14:paraId="60C30493" w14:textId="77777777" w:rsidR="00CB2C36" w:rsidRPr="00DD53FB" w:rsidRDefault="00CB2C36" w:rsidP="00256049">
      <w:pPr>
        <w:jc w:val="both"/>
        <w:rPr>
          <w:rFonts w:cs="Times New Roman"/>
          <w:szCs w:val="24"/>
        </w:rPr>
      </w:pPr>
    </w:p>
    <w:p w14:paraId="349353AB" w14:textId="5C065C0A" w:rsidR="00CB2C36" w:rsidRPr="00DD53FB" w:rsidRDefault="00CB2C36" w:rsidP="00256049">
      <w:pPr>
        <w:jc w:val="both"/>
        <w:rPr>
          <w:rFonts w:cs="Times New Roman"/>
          <w:szCs w:val="24"/>
        </w:rPr>
      </w:pPr>
      <w:r w:rsidRPr="00DD53FB">
        <w:rPr>
          <w:rFonts w:cs="Times New Roman"/>
          <w:b/>
          <w:szCs w:val="24"/>
        </w:rPr>
        <w:t>An evaluation of UNICEF’s perinatal care project that partially comes under the Equity Progr</w:t>
      </w:r>
      <w:r w:rsidR="00DA02B5">
        <w:rPr>
          <w:rFonts w:cs="Times New Roman"/>
          <w:b/>
          <w:szCs w:val="24"/>
        </w:rPr>
        <w:t>a</w:t>
      </w:r>
      <w:r w:rsidRPr="00DD53FB">
        <w:rPr>
          <w:rFonts w:cs="Times New Roman"/>
          <w:b/>
          <w:szCs w:val="24"/>
        </w:rPr>
        <w:t>mme has regarded it as successful.</w:t>
      </w:r>
      <w:r w:rsidRPr="00DD53FB">
        <w:rPr>
          <w:rStyle w:val="FootnoteReference"/>
          <w:rFonts w:cs="Times New Roman"/>
          <w:b/>
          <w:szCs w:val="24"/>
        </w:rPr>
        <w:footnoteReference w:id="56"/>
      </w:r>
      <w:r w:rsidRPr="00DD53FB">
        <w:rPr>
          <w:rFonts w:cs="Times New Roman"/>
          <w:szCs w:val="24"/>
        </w:rPr>
        <w:t xml:space="preserve"> The project addressed a range of issues to support training and awareness to improve perinatal care. UNICEF has monitored infant and child mortality in target hospitals for the Equity Programme. There has been a significant reduction in all areas </w:t>
      </w:r>
      <w:r w:rsidRPr="003B298E">
        <w:rPr>
          <w:rFonts w:cs="Times New Roman"/>
          <w:szCs w:val="24"/>
        </w:rPr>
        <w:t xml:space="preserve">(Table </w:t>
      </w:r>
      <w:r w:rsidR="00265824">
        <w:rPr>
          <w:rFonts w:cs="Times New Roman"/>
          <w:szCs w:val="24"/>
        </w:rPr>
        <w:t>5</w:t>
      </w:r>
      <w:r w:rsidRPr="00DD53FB">
        <w:rPr>
          <w:rFonts w:cs="Times New Roman"/>
          <w:szCs w:val="24"/>
        </w:rPr>
        <w:t>).</w:t>
      </w:r>
      <w:r w:rsidR="00A8208A">
        <w:rPr>
          <w:rFonts w:cs="Times New Roman"/>
          <w:szCs w:val="24"/>
        </w:rPr>
        <w:t xml:space="preserve"> </w:t>
      </w:r>
      <w:r w:rsidR="00A8208A" w:rsidRPr="00A8208A">
        <w:rPr>
          <w:rFonts w:cs="Times New Roman"/>
          <w:b/>
          <w:szCs w:val="24"/>
        </w:rPr>
        <w:t>(R3</w:t>
      </w:r>
      <w:r w:rsidR="00A8208A">
        <w:rPr>
          <w:rFonts w:cs="Times New Roman"/>
          <w:b/>
          <w:szCs w:val="24"/>
        </w:rPr>
        <w:t>, R6</w:t>
      </w:r>
      <w:r w:rsidR="00A8208A" w:rsidRPr="00A8208A">
        <w:rPr>
          <w:rFonts w:cs="Times New Roman"/>
          <w:b/>
          <w:szCs w:val="24"/>
        </w:rPr>
        <w:t>)</w:t>
      </w:r>
    </w:p>
    <w:p w14:paraId="12FD9FEA" w14:textId="77777777" w:rsidR="00CB2C36" w:rsidRDefault="00CB2C36" w:rsidP="00256049">
      <w:pPr>
        <w:rPr>
          <w:rFonts w:cs="Times New Roman"/>
          <w:szCs w:val="24"/>
        </w:rPr>
      </w:pPr>
    </w:p>
    <w:p w14:paraId="533C9BEF" w14:textId="77777777" w:rsidR="006C1933" w:rsidRPr="00DD53FB" w:rsidRDefault="006C1933" w:rsidP="00256049">
      <w:pPr>
        <w:rPr>
          <w:rFonts w:cs="Times New Roman"/>
          <w:szCs w:val="24"/>
        </w:rPr>
      </w:pPr>
    </w:p>
    <w:p w14:paraId="26EC90DA" w14:textId="7B05E2EB" w:rsidR="00CB2C36" w:rsidRPr="00DD53FB" w:rsidRDefault="00CB2C36" w:rsidP="00184599">
      <w:pPr>
        <w:pStyle w:val="Heading3"/>
      </w:pPr>
      <w:bookmarkStart w:id="28" w:name="_Toc404557353"/>
      <w:r w:rsidRPr="003B298E">
        <w:t xml:space="preserve">Table </w:t>
      </w:r>
      <w:r w:rsidR="00E154CA">
        <w:t>5</w:t>
      </w:r>
      <w:r w:rsidRPr="00DD53FB">
        <w:t>: Reduction in infant and child mortality (2012-2013)</w:t>
      </w:r>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2327"/>
        <w:gridCol w:w="2328"/>
        <w:gridCol w:w="2176"/>
      </w:tblGrid>
      <w:tr w:rsidR="00CB2C36" w:rsidRPr="00474C0A" w14:paraId="060B1E1C" w14:textId="77777777" w:rsidTr="0069654C">
        <w:tc>
          <w:tcPr>
            <w:tcW w:w="2455" w:type="dxa"/>
            <w:shd w:val="clear" w:color="auto" w:fill="00B0F0"/>
          </w:tcPr>
          <w:p w14:paraId="5C7DC18D"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Indicator</w:t>
            </w:r>
          </w:p>
        </w:tc>
        <w:tc>
          <w:tcPr>
            <w:tcW w:w="2327" w:type="dxa"/>
            <w:shd w:val="clear" w:color="auto" w:fill="00B0F0"/>
          </w:tcPr>
          <w:p w14:paraId="5F772D91"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2012</w:t>
            </w:r>
          </w:p>
        </w:tc>
        <w:tc>
          <w:tcPr>
            <w:tcW w:w="2328" w:type="dxa"/>
            <w:shd w:val="clear" w:color="auto" w:fill="00B0F0"/>
          </w:tcPr>
          <w:p w14:paraId="7A1BEA5D"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2013</w:t>
            </w:r>
          </w:p>
        </w:tc>
        <w:tc>
          <w:tcPr>
            <w:tcW w:w="2176" w:type="dxa"/>
            <w:shd w:val="clear" w:color="auto" w:fill="00B0F0"/>
          </w:tcPr>
          <w:p w14:paraId="1BFAF80F"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 difference</w:t>
            </w:r>
          </w:p>
        </w:tc>
      </w:tr>
      <w:tr w:rsidR="00CB2C36" w:rsidRPr="00474C0A" w14:paraId="003A705C" w14:textId="77777777" w:rsidTr="0069654C">
        <w:tc>
          <w:tcPr>
            <w:tcW w:w="2455" w:type="dxa"/>
            <w:shd w:val="clear" w:color="auto" w:fill="00B0F0"/>
          </w:tcPr>
          <w:p w14:paraId="738ED6A9"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Perinatal mortality (per 1,000 live births)</w:t>
            </w:r>
          </w:p>
        </w:tc>
        <w:tc>
          <w:tcPr>
            <w:tcW w:w="2327" w:type="dxa"/>
          </w:tcPr>
          <w:p w14:paraId="49CDFDF7" w14:textId="77777777" w:rsidR="00CB2C36" w:rsidRPr="00474C0A" w:rsidRDefault="00CB2C36" w:rsidP="00256049">
            <w:pPr>
              <w:rPr>
                <w:rFonts w:cs="Times New Roman"/>
                <w:sz w:val="20"/>
                <w:szCs w:val="24"/>
              </w:rPr>
            </w:pPr>
            <w:r w:rsidRPr="00474C0A">
              <w:rPr>
                <w:rFonts w:cs="Times New Roman"/>
                <w:sz w:val="20"/>
                <w:szCs w:val="24"/>
              </w:rPr>
              <w:t>16.5</w:t>
            </w:r>
          </w:p>
        </w:tc>
        <w:tc>
          <w:tcPr>
            <w:tcW w:w="2328" w:type="dxa"/>
          </w:tcPr>
          <w:p w14:paraId="7E94CE35" w14:textId="77777777" w:rsidR="00CB2C36" w:rsidRPr="00474C0A" w:rsidRDefault="00CB2C36" w:rsidP="00256049">
            <w:pPr>
              <w:rPr>
                <w:rFonts w:cs="Times New Roman"/>
                <w:sz w:val="20"/>
                <w:szCs w:val="24"/>
              </w:rPr>
            </w:pPr>
            <w:r w:rsidRPr="00474C0A">
              <w:rPr>
                <w:rFonts w:cs="Times New Roman"/>
                <w:sz w:val="20"/>
                <w:szCs w:val="24"/>
              </w:rPr>
              <w:t>13.2</w:t>
            </w:r>
          </w:p>
        </w:tc>
        <w:tc>
          <w:tcPr>
            <w:tcW w:w="2176" w:type="dxa"/>
          </w:tcPr>
          <w:p w14:paraId="2DB7D385" w14:textId="77777777" w:rsidR="00CB2C36" w:rsidRPr="00474C0A" w:rsidRDefault="00CB2C36" w:rsidP="00256049">
            <w:pPr>
              <w:rPr>
                <w:rFonts w:cs="Times New Roman"/>
                <w:sz w:val="20"/>
                <w:szCs w:val="24"/>
              </w:rPr>
            </w:pPr>
            <w:r w:rsidRPr="00474C0A">
              <w:rPr>
                <w:rFonts w:cs="Times New Roman"/>
                <w:sz w:val="20"/>
                <w:szCs w:val="24"/>
              </w:rPr>
              <w:t>-20%</w:t>
            </w:r>
          </w:p>
        </w:tc>
      </w:tr>
      <w:tr w:rsidR="00CB2C36" w:rsidRPr="00474C0A" w14:paraId="6D79D68B" w14:textId="77777777" w:rsidTr="0069654C">
        <w:tc>
          <w:tcPr>
            <w:tcW w:w="2455" w:type="dxa"/>
            <w:shd w:val="clear" w:color="auto" w:fill="00B0F0"/>
          </w:tcPr>
          <w:p w14:paraId="5CF52122"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Neonatal mortality (per 1,000 live births)</w:t>
            </w:r>
          </w:p>
        </w:tc>
        <w:tc>
          <w:tcPr>
            <w:tcW w:w="2327" w:type="dxa"/>
          </w:tcPr>
          <w:p w14:paraId="4304F988" w14:textId="77777777" w:rsidR="00CB2C36" w:rsidRPr="00474C0A" w:rsidRDefault="00CB2C36" w:rsidP="00256049">
            <w:pPr>
              <w:rPr>
                <w:rFonts w:cs="Times New Roman"/>
                <w:sz w:val="20"/>
                <w:szCs w:val="24"/>
              </w:rPr>
            </w:pPr>
            <w:r w:rsidRPr="00474C0A">
              <w:rPr>
                <w:rFonts w:cs="Times New Roman"/>
                <w:sz w:val="20"/>
                <w:szCs w:val="24"/>
              </w:rPr>
              <w:t>11.9</w:t>
            </w:r>
          </w:p>
        </w:tc>
        <w:tc>
          <w:tcPr>
            <w:tcW w:w="2328" w:type="dxa"/>
          </w:tcPr>
          <w:p w14:paraId="30E5B903" w14:textId="77777777" w:rsidR="00CB2C36" w:rsidRPr="00474C0A" w:rsidRDefault="00CB2C36" w:rsidP="00256049">
            <w:pPr>
              <w:rPr>
                <w:rFonts w:cs="Times New Roman"/>
                <w:sz w:val="20"/>
                <w:szCs w:val="24"/>
              </w:rPr>
            </w:pPr>
            <w:r w:rsidRPr="00474C0A">
              <w:rPr>
                <w:rFonts w:cs="Times New Roman"/>
                <w:sz w:val="20"/>
                <w:szCs w:val="24"/>
              </w:rPr>
              <w:t>10.2</w:t>
            </w:r>
          </w:p>
        </w:tc>
        <w:tc>
          <w:tcPr>
            <w:tcW w:w="2176" w:type="dxa"/>
          </w:tcPr>
          <w:p w14:paraId="77F7836D" w14:textId="77777777" w:rsidR="00CB2C36" w:rsidRPr="00474C0A" w:rsidRDefault="00CB2C36" w:rsidP="00256049">
            <w:pPr>
              <w:rPr>
                <w:rFonts w:cs="Times New Roman"/>
                <w:sz w:val="20"/>
                <w:szCs w:val="24"/>
              </w:rPr>
            </w:pPr>
            <w:r w:rsidRPr="00474C0A">
              <w:rPr>
                <w:rFonts w:cs="Times New Roman"/>
                <w:sz w:val="20"/>
                <w:szCs w:val="24"/>
              </w:rPr>
              <w:t>-14.3%</w:t>
            </w:r>
          </w:p>
        </w:tc>
      </w:tr>
      <w:tr w:rsidR="00CB2C36" w:rsidRPr="00474C0A" w14:paraId="41A98469" w14:textId="77777777" w:rsidTr="0069654C">
        <w:tc>
          <w:tcPr>
            <w:tcW w:w="2455" w:type="dxa"/>
            <w:shd w:val="clear" w:color="auto" w:fill="00B0F0"/>
          </w:tcPr>
          <w:p w14:paraId="76288CB3"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Infant mortality (per 1,000 live births)</w:t>
            </w:r>
          </w:p>
        </w:tc>
        <w:tc>
          <w:tcPr>
            <w:tcW w:w="2327" w:type="dxa"/>
          </w:tcPr>
          <w:p w14:paraId="0CAAB920" w14:textId="77777777" w:rsidR="00CB2C36" w:rsidRPr="00474C0A" w:rsidRDefault="00CB2C36" w:rsidP="00256049">
            <w:pPr>
              <w:rPr>
                <w:rFonts w:cs="Times New Roman"/>
                <w:sz w:val="20"/>
                <w:szCs w:val="24"/>
              </w:rPr>
            </w:pPr>
            <w:r w:rsidRPr="00474C0A">
              <w:rPr>
                <w:rFonts w:cs="Times New Roman"/>
                <w:sz w:val="20"/>
                <w:szCs w:val="24"/>
              </w:rPr>
              <w:t>16.8</w:t>
            </w:r>
          </w:p>
        </w:tc>
        <w:tc>
          <w:tcPr>
            <w:tcW w:w="2328" w:type="dxa"/>
          </w:tcPr>
          <w:p w14:paraId="0C8CAB1D" w14:textId="77777777" w:rsidR="00CB2C36" w:rsidRPr="00474C0A" w:rsidRDefault="00CB2C36" w:rsidP="00256049">
            <w:pPr>
              <w:rPr>
                <w:rFonts w:cs="Times New Roman"/>
                <w:sz w:val="20"/>
                <w:szCs w:val="24"/>
              </w:rPr>
            </w:pPr>
            <w:r w:rsidRPr="00474C0A">
              <w:rPr>
                <w:rFonts w:cs="Times New Roman"/>
                <w:sz w:val="20"/>
                <w:szCs w:val="24"/>
              </w:rPr>
              <w:t>15.7</w:t>
            </w:r>
          </w:p>
        </w:tc>
        <w:tc>
          <w:tcPr>
            <w:tcW w:w="2176" w:type="dxa"/>
          </w:tcPr>
          <w:p w14:paraId="0B8D2AA4" w14:textId="77777777" w:rsidR="00CB2C36" w:rsidRPr="00474C0A" w:rsidRDefault="00CB2C36" w:rsidP="00256049">
            <w:pPr>
              <w:rPr>
                <w:rFonts w:cs="Times New Roman"/>
                <w:sz w:val="20"/>
                <w:szCs w:val="24"/>
              </w:rPr>
            </w:pPr>
            <w:r w:rsidRPr="00474C0A">
              <w:rPr>
                <w:rFonts w:cs="Times New Roman"/>
                <w:sz w:val="20"/>
                <w:szCs w:val="24"/>
              </w:rPr>
              <w:t>-6.5%</w:t>
            </w:r>
          </w:p>
        </w:tc>
      </w:tr>
      <w:tr w:rsidR="00CB2C36" w:rsidRPr="00474C0A" w14:paraId="54B5EAC4" w14:textId="77777777" w:rsidTr="0069654C">
        <w:tc>
          <w:tcPr>
            <w:tcW w:w="2455" w:type="dxa"/>
            <w:shd w:val="clear" w:color="auto" w:fill="00B0F0"/>
          </w:tcPr>
          <w:p w14:paraId="1F4977C7" w14:textId="77777777" w:rsidR="00CB2C36" w:rsidRPr="00474C0A" w:rsidRDefault="00CB2C36" w:rsidP="00256049">
            <w:pPr>
              <w:rPr>
                <w:rFonts w:cs="Times New Roman"/>
                <w:color w:val="FFFFFF" w:themeColor="background1"/>
                <w:sz w:val="20"/>
                <w:szCs w:val="24"/>
              </w:rPr>
            </w:pPr>
            <w:r w:rsidRPr="00474C0A">
              <w:rPr>
                <w:rFonts w:cs="Times New Roman"/>
                <w:color w:val="FFFFFF" w:themeColor="background1"/>
                <w:sz w:val="20"/>
                <w:szCs w:val="24"/>
              </w:rPr>
              <w:t>Child mortality (&lt;5 years of age, per 1,000 live births)</w:t>
            </w:r>
          </w:p>
        </w:tc>
        <w:tc>
          <w:tcPr>
            <w:tcW w:w="2327" w:type="dxa"/>
          </w:tcPr>
          <w:p w14:paraId="6084D9A5" w14:textId="77777777" w:rsidR="00CB2C36" w:rsidRPr="00474C0A" w:rsidRDefault="00CB2C36" w:rsidP="00256049">
            <w:pPr>
              <w:rPr>
                <w:rFonts w:cs="Times New Roman"/>
                <w:sz w:val="20"/>
                <w:szCs w:val="24"/>
              </w:rPr>
            </w:pPr>
            <w:r w:rsidRPr="00474C0A">
              <w:rPr>
                <w:rFonts w:cs="Times New Roman"/>
                <w:sz w:val="20"/>
                <w:szCs w:val="24"/>
              </w:rPr>
              <w:t>31</w:t>
            </w:r>
          </w:p>
        </w:tc>
        <w:tc>
          <w:tcPr>
            <w:tcW w:w="2328" w:type="dxa"/>
          </w:tcPr>
          <w:p w14:paraId="639E6C4D" w14:textId="77777777" w:rsidR="00CB2C36" w:rsidRPr="00474C0A" w:rsidRDefault="00CB2C36" w:rsidP="00256049">
            <w:pPr>
              <w:rPr>
                <w:rFonts w:cs="Times New Roman"/>
                <w:sz w:val="20"/>
                <w:szCs w:val="24"/>
              </w:rPr>
            </w:pPr>
            <w:r w:rsidRPr="00474C0A">
              <w:rPr>
                <w:rFonts w:cs="Times New Roman"/>
                <w:sz w:val="20"/>
                <w:szCs w:val="24"/>
              </w:rPr>
              <w:t>27</w:t>
            </w:r>
          </w:p>
        </w:tc>
        <w:tc>
          <w:tcPr>
            <w:tcW w:w="2176" w:type="dxa"/>
          </w:tcPr>
          <w:p w14:paraId="4FADAC40" w14:textId="77777777" w:rsidR="00CB2C36" w:rsidRPr="00474C0A" w:rsidRDefault="00CB2C36" w:rsidP="00256049">
            <w:pPr>
              <w:rPr>
                <w:rFonts w:cs="Times New Roman"/>
                <w:sz w:val="20"/>
                <w:szCs w:val="24"/>
              </w:rPr>
            </w:pPr>
            <w:r w:rsidRPr="00474C0A">
              <w:rPr>
                <w:rFonts w:cs="Times New Roman"/>
                <w:sz w:val="20"/>
                <w:szCs w:val="24"/>
              </w:rPr>
              <w:t>-12.9%</w:t>
            </w:r>
          </w:p>
        </w:tc>
      </w:tr>
    </w:tbl>
    <w:p w14:paraId="61FC4109" w14:textId="77777777" w:rsidR="00CB2C36" w:rsidRPr="00DD53FB" w:rsidRDefault="00CB2C36" w:rsidP="00256049">
      <w:pPr>
        <w:rPr>
          <w:rFonts w:cs="Times New Roman"/>
          <w:szCs w:val="24"/>
        </w:rPr>
      </w:pPr>
      <w:r w:rsidRPr="00DD53FB">
        <w:rPr>
          <w:rFonts w:cs="Times New Roman"/>
          <w:szCs w:val="24"/>
        </w:rPr>
        <w:t xml:space="preserve"> </w:t>
      </w:r>
    </w:p>
    <w:p w14:paraId="2557DC53" w14:textId="29E3830B" w:rsidR="00CB2C36" w:rsidRPr="00DD53FB" w:rsidRDefault="00482C2E" w:rsidP="00256049">
      <w:pPr>
        <w:jc w:val="both"/>
        <w:rPr>
          <w:rFonts w:cs="Times New Roman"/>
          <w:szCs w:val="24"/>
        </w:rPr>
      </w:pPr>
      <w:r>
        <w:rPr>
          <w:rFonts w:cs="Times New Roman"/>
          <w:b/>
          <w:szCs w:val="24"/>
        </w:rPr>
        <w:t xml:space="preserve">UNICEF’s efforts </w:t>
      </w:r>
      <w:r w:rsidR="00CB2C36" w:rsidRPr="00DD53FB">
        <w:rPr>
          <w:rFonts w:cs="Times New Roman"/>
          <w:b/>
          <w:szCs w:val="24"/>
        </w:rPr>
        <w:t>ha</w:t>
      </w:r>
      <w:r>
        <w:rPr>
          <w:rFonts w:cs="Times New Roman"/>
          <w:b/>
          <w:szCs w:val="24"/>
        </w:rPr>
        <w:t>ve</w:t>
      </w:r>
      <w:r w:rsidR="00CB2C36" w:rsidRPr="00DD53FB">
        <w:rPr>
          <w:rFonts w:cs="Times New Roman"/>
          <w:b/>
          <w:szCs w:val="24"/>
        </w:rPr>
        <w:t xml:space="preserve"> contributed to reductions in these areas and strengthening the achievements in the country regarding MDG 4 and the activities were relevant to gaps identified in the target hospitals.</w:t>
      </w:r>
      <w:r w:rsidR="00CB2C36" w:rsidRPr="00DD53FB">
        <w:rPr>
          <w:rFonts w:cs="Times New Roman"/>
          <w:szCs w:val="24"/>
        </w:rPr>
        <w:t xml:space="preserve"> UNICEF is on track to achieve a 20 per cent reduction in neonatal mortality in target </w:t>
      </w:r>
      <w:r w:rsidR="00CB2C36">
        <w:rPr>
          <w:rFonts w:cs="Times New Roman"/>
          <w:szCs w:val="24"/>
        </w:rPr>
        <w:t>health care institutions</w:t>
      </w:r>
      <w:r w:rsidR="00CB2C36" w:rsidRPr="00DD53FB">
        <w:rPr>
          <w:rFonts w:cs="Times New Roman"/>
          <w:szCs w:val="24"/>
        </w:rPr>
        <w:t xml:space="preserve"> by 2015. </w:t>
      </w:r>
      <w:r w:rsidR="003B70A0">
        <w:rPr>
          <w:rFonts w:cs="Times New Roman"/>
          <w:szCs w:val="24"/>
        </w:rPr>
        <w:t xml:space="preserve">Through the monitoring and evaluation exercises, there is a strong indication that the UNICEF activities are contributing to a reduction in mortality figures. This reduction is most likely accompanied by other factors, and further research will need to be conducted in order to understand the other contributing factors. Such research will facilitate the design of an enhanced approach in the future. </w:t>
      </w:r>
      <w:r w:rsidR="00CB2C36" w:rsidRPr="00DD53FB">
        <w:rPr>
          <w:rFonts w:cs="Times New Roman"/>
          <w:b/>
          <w:szCs w:val="24"/>
        </w:rPr>
        <w:t>(R3)</w:t>
      </w:r>
    </w:p>
    <w:p w14:paraId="36AC1EC4" w14:textId="77777777" w:rsidR="00CB2C36" w:rsidRPr="00DD53FB" w:rsidRDefault="00CB2C36" w:rsidP="00256049">
      <w:pPr>
        <w:rPr>
          <w:rFonts w:cs="Times New Roman"/>
          <w:szCs w:val="24"/>
        </w:rPr>
      </w:pPr>
    </w:p>
    <w:p w14:paraId="04250B0A" w14:textId="1826F891" w:rsidR="00CB2C36" w:rsidRPr="00F43B76" w:rsidRDefault="00CB2C36" w:rsidP="00256049">
      <w:pPr>
        <w:jc w:val="both"/>
        <w:rPr>
          <w:rFonts w:cs="Times New Roman"/>
          <w:szCs w:val="24"/>
        </w:rPr>
      </w:pPr>
      <w:r w:rsidRPr="00DD53FB">
        <w:rPr>
          <w:rFonts w:cs="Times New Roman"/>
          <w:b/>
          <w:szCs w:val="24"/>
        </w:rPr>
        <w:t>According to health experts, it is unlikely that Kyrgyzstan will achieve MDG 5, to reduce maternal mortality by three-quarters by 2015.</w:t>
      </w:r>
      <w:r w:rsidRPr="00DD53FB">
        <w:rPr>
          <w:rStyle w:val="FootnoteReference"/>
          <w:rFonts w:cs="Times New Roman"/>
          <w:b/>
          <w:szCs w:val="24"/>
        </w:rPr>
        <w:footnoteReference w:id="57"/>
      </w:r>
      <w:r w:rsidRPr="00DD53FB">
        <w:rPr>
          <w:rFonts w:cs="Times New Roman"/>
          <w:szCs w:val="24"/>
        </w:rPr>
        <w:t xml:space="preserve"> This has now been added to the work of the Millennium Development Goal Acceleration Framework.</w:t>
      </w:r>
      <w:r w:rsidRPr="00DD53FB">
        <w:rPr>
          <w:rStyle w:val="FootnoteReference"/>
          <w:rFonts w:cs="Times New Roman"/>
          <w:szCs w:val="24"/>
        </w:rPr>
        <w:footnoteReference w:id="58"/>
      </w:r>
      <w:r w:rsidRPr="00DD53FB">
        <w:rPr>
          <w:rFonts w:cs="Times New Roman"/>
          <w:szCs w:val="24"/>
        </w:rPr>
        <w:t xml:space="preserve"> Nonetheless, the work conducted in target hospitals and the closure of </w:t>
      </w:r>
      <w:r w:rsidR="00482C2E">
        <w:rPr>
          <w:rFonts w:cs="Times New Roman"/>
          <w:szCs w:val="24"/>
        </w:rPr>
        <w:t>primary health care institutions with few maternity beds</w:t>
      </w:r>
      <w:r w:rsidRPr="00DD53FB">
        <w:rPr>
          <w:rStyle w:val="FootnoteReference"/>
          <w:rFonts w:cs="Times New Roman"/>
          <w:szCs w:val="24"/>
        </w:rPr>
        <w:footnoteReference w:id="59"/>
      </w:r>
      <w:r w:rsidRPr="00DD53FB">
        <w:rPr>
          <w:rFonts w:cs="Times New Roman"/>
          <w:szCs w:val="24"/>
        </w:rPr>
        <w:t xml:space="preserve"> </w:t>
      </w:r>
      <w:r w:rsidR="00482C2E">
        <w:rPr>
          <w:rFonts w:cs="Times New Roman"/>
          <w:szCs w:val="24"/>
        </w:rPr>
        <w:t>and limited</w:t>
      </w:r>
      <w:r w:rsidRPr="00DD53FB">
        <w:rPr>
          <w:rFonts w:cs="Times New Roman"/>
          <w:szCs w:val="24"/>
        </w:rPr>
        <w:t xml:space="preserve"> services has had a significant effect on improving maternal </w:t>
      </w:r>
      <w:r w:rsidRPr="00F43B76">
        <w:rPr>
          <w:rFonts w:cs="Times New Roman"/>
          <w:szCs w:val="24"/>
        </w:rPr>
        <w:t>health (</w:t>
      </w:r>
      <w:r w:rsidR="00F43B76" w:rsidRPr="00F43B76">
        <w:rPr>
          <w:rFonts w:cs="Times New Roman"/>
          <w:szCs w:val="24"/>
        </w:rPr>
        <w:t xml:space="preserve">Table </w:t>
      </w:r>
      <w:r w:rsidR="00265824">
        <w:rPr>
          <w:rFonts w:cs="Times New Roman"/>
          <w:szCs w:val="24"/>
        </w:rPr>
        <w:t>6</w:t>
      </w:r>
      <w:r w:rsidRPr="00F43B76">
        <w:rPr>
          <w:rFonts w:cs="Times New Roman"/>
          <w:szCs w:val="24"/>
        </w:rPr>
        <w:t>).</w:t>
      </w:r>
    </w:p>
    <w:p w14:paraId="1C253D33" w14:textId="77777777" w:rsidR="00CB2C36" w:rsidRPr="00F43B76" w:rsidRDefault="00CB2C36" w:rsidP="00256049">
      <w:pPr>
        <w:rPr>
          <w:rFonts w:cs="Times New Roman"/>
          <w:szCs w:val="24"/>
        </w:rPr>
      </w:pPr>
    </w:p>
    <w:p w14:paraId="5BA99AB4" w14:textId="2A1A95AA" w:rsidR="00CB2C36" w:rsidRPr="00DD53FB" w:rsidRDefault="00F43B76" w:rsidP="00184599">
      <w:pPr>
        <w:pStyle w:val="Heading3"/>
      </w:pPr>
      <w:bookmarkStart w:id="29" w:name="_Toc404557354"/>
      <w:r w:rsidRPr="00F43B76">
        <w:t xml:space="preserve">Table </w:t>
      </w:r>
      <w:r w:rsidR="00E154CA">
        <w:t>6</w:t>
      </w:r>
      <w:r w:rsidR="00CB2C36" w:rsidRPr="00DD53FB">
        <w:t>: Reduction in maternal mortality (2012-2013)</w:t>
      </w:r>
      <w:bookmarkEnd w:id="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2327"/>
        <w:gridCol w:w="2328"/>
        <w:gridCol w:w="2176"/>
      </w:tblGrid>
      <w:tr w:rsidR="00CB2C36" w:rsidRPr="00474C0A" w14:paraId="24B9A3B6" w14:textId="77777777" w:rsidTr="00CB2C36">
        <w:tc>
          <w:tcPr>
            <w:tcW w:w="2455" w:type="dxa"/>
            <w:shd w:val="clear" w:color="auto" w:fill="00B0F0"/>
          </w:tcPr>
          <w:p w14:paraId="14A0C8AE" w14:textId="77777777" w:rsidR="00CB2C36" w:rsidRPr="00474C0A" w:rsidRDefault="00CB2C36" w:rsidP="00256049">
            <w:pPr>
              <w:rPr>
                <w:rFonts w:cs="Times New Roman"/>
                <w:b/>
                <w:color w:val="FFFFFF" w:themeColor="background1"/>
                <w:sz w:val="20"/>
                <w:szCs w:val="24"/>
              </w:rPr>
            </w:pPr>
            <w:r w:rsidRPr="00474C0A">
              <w:rPr>
                <w:rFonts w:cs="Times New Roman"/>
                <w:b/>
                <w:color w:val="FFFFFF" w:themeColor="background1"/>
                <w:sz w:val="20"/>
                <w:szCs w:val="24"/>
              </w:rPr>
              <w:t>Indicator</w:t>
            </w:r>
          </w:p>
        </w:tc>
        <w:tc>
          <w:tcPr>
            <w:tcW w:w="2327" w:type="dxa"/>
            <w:shd w:val="clear" w:color="auto" w:fill="00B0F0"/>
          </w:tcPr>
          <w:p w14:paraId="773F7427" w14:textId="77777777" w:rsidR="00CB2C36" w:rsidRPr="00474C0A" w:rsidRDefault="00CB2C36" w:rsidP="00256049">
            <w:pPr>
              <w:rPr>
                <w:rFonts w:cs="Times New Roman"/>
                <w:b/>
                <w:color w:val="FFFFFF" w:themeColor="background1"/>
                <w:sz w:val="20"/>
                <w:szCs w:val="24"/>
              </w:rPr>
            </w:pPr>
            <w:r w:rsidRPr="00474C0A">
              <w:rPr>
                <w:rFonts w:cs="Times New Roman"/>
                <w:b/>
                <w:color w:val="FFFFFF" w:themeColor="background1"/>
                <w:sz w:val="20"/>
                <w:szCs w:val="24"/>
              </w:rPr>
              <w:t>2012</w:t>
            </w:r>
          </w:p>
        </w:tc>
        <w:tc>
          <w:tcPr>
            <w:tcW w:w="2328" w:type="dxa"/>
            <w:shd w:val="clear" w:color="auto" w:fill="00B0F0"/>
          </w:tcPr>
          <w:p w14:paraId="5857FE2B" w14:textId="77777777" w:rsidR="00CB2C36" w:rsidRPr="00474C0A" w:rsidRDefault="00CB2C36" w:rsidP="00256049">
            <w:pPr>
              <w:rPr>
                <w:rFonts w:cs="Times New Roman"/>
                <w:b/>
                <w:color w:val="FFFFFF" w:themeColor="background1"/>
                <w:sz w:val="20"/>
                <w:szCs w:val="24"/>
              </w:rPr>
            </w:pPr>
            <w:r w:rsidRPr="00474C0A">
              <w:rPr>
                <w:rFonts w:cs="Times New Roman"/>
                <w:b/>
                <w:color w:val="FFFFFF" w:themeColor="background1"/>
                <w:sz w:val="20"/>
                <w:szCs w:val="24"/>
              </w:rPr>
              <w:t>2013</w:t>
            </w:r>
          </w:p>
        </w:tc>
        <w:tc>
          <w:tcPr>
            <w:tcW w:w="2176" w:type="dxa"/>
            <w:shd w:val="clear" w:color="auto" w:fill="00B0F0"/>
          </w:tcPr>
          <w:p w14:paraId="42BE9728" w14:textId="77777777" w:rsidR="00CB2C36" w:rsidRPr="00474C0A" w:rsidRDefault="00CB2C36" w:rsidP="00256049">
            <w:pPr>
              <w:rPr>
                <w:rFonts w:cs="Times New Roman"/>
                <w:b/>
                <w:color w:val="FFFFFF" w:themeColor="background1"/>
                <w:sz w:val="20"/>
                <w:szCs w:val="24"/>
              </w:rPr>
            </w:pPr>
            <w:r w:rsidRPr="00474C0A">
              <w:rPr>
                <w:rFonts w:cs="Times New Roman"/>
                <w:b/>
                <w:color w:val="FFFFFF" w:themeColor="background1"/>
                <w:sz w:val="20"/>
                <w:szCs w:val="24"/>
              </w:rPr>
              <w:t>+/- difference</w:t>
            </w:r>
          </w:p>
        </w:tc>
      </w:tr>
      <w:tr w:rsidR="00CB2C36" w:rsidRPr="00482C2E" w14:paraId="2CD3B477" w14:textId="77777777" w:rsidTr="00CB2C36">
        <w:tc>
          <w:tcPr>
            <w:tcW w:w="2455" w:type="dxa"/>
            <w:shd w:val="clear" w:color="auto" w:fill="00B0F0"/>
          </w:tcPr>
          <w:p w14:paraId="00CA5038" w14:textId="77777777" w:rsidR="00CB2C36" w:rsidRPr="00482C2E" w:rsidRDefault="00CB2C36" w:rsidP="00256049">
            <w:pPr>
              <w:rPr>
                <w:rFonts w:cs="Times New Roman"/>
                <w:color w:val="FFFFFF" w:themeColor="background1"/>
                <w:sz w:val="20"/>
                <w:szCs w:val="24"/>
              </w:rPr>
            </w:pPr>
            <w:r w:rsidRPr="00482C2E">
              <w:rPr>
                <w:rFonts w:cs="Times New Roman"/>
                <w:color w:val="FFFFFF" w:themeColor="background1"/>
                <w:sz w:val="20"/>
                <w:szCs w:val="24"/>
              </w:rPr>
              <w:t>Maternal mortality (per 100,000 live births)</w:t>
            </w:r>
          </w:p>
        </w:tc>
        <w:tc>
          <w:tcPr>
            <w:tcW w:w="2327" w:type="dxa"/>
          </w:tcPr>
          <w:p w14:paraId="6C741250" w14:textId="77777777" w:rsidR="00CB2C36" w:rsidRPr="00482C2E" w:rsidRDefault="00CB2C36" w:rsidP="00256049">
            <w:pPr>
              <w:rPr>
                <w:rFonts w:cs="Times New Roman"/>
                <w:sz w:val="20"/>
                <w:szCs w:val="24"/>
              </w:rPr>
            </w:pPr>
            <w:r w:rsidRPr="00482C2E">
              <w:rPr>
                <w:rFonts w:cs="Times New Roman"/>
                <w:sz w:val="20"/>
                <w:szCs w:val="24"/>
              </w:rPr>
              <w:t>72.6</w:t>
            </w:r>
          </w:p>
        </w:tc>
        <w:tc>
          <w:tcPr>
            <w:tcW w:w="2328" w:type="dxa"/>
          </w:tcPr>
          <w:p w14:paraId="3BEF7A14" w14:textId="77777777" w:rsidR="00CB2C36" w:rsidRPr="00482C2E" w:rsidRDefault="00CB2C36" w:rsidP="00256049">
            <w:pPr>
              <w:rPr>
                <w:rFonts w:cs="Times New Roman"/>
                <w:sz w:val="20"/>
                <w:szCs w:val="24"/>
              </w:rPr>
            </w:pPr>
            <w:r w:rsidRPr="00482C2E">
              <w:rPr>
                <w:rFonts w:cs="Times New Roman"/>
                <w:sz w:val="20"/>
                <w:szCs w:val="24"/>
              </w:rPr>
              <w:t>43.7</w:t>
            </w:r>
          </w:p>
        </w:tc>
        <w:tc>
          <w:tcPr>
            <w:tcW w:w="2176" w:type="dxa"/>
          </w:tcPr>
          <w:p w14:paraId="6D2B2FBF" w14:textId="77777777" w:rsidR="00CB2C36" w:rsidRPr="00482C2E" w:rsidRDefault="00CB2C36" w:rsidP="00256049">
            <w:pPr>
              <w:rPr>
                <w:rFonts w:cs="Times New Roman"/>
                <w:sz w:val="20"/>
                <w:szCs w:val="24"/>
              </w:rPr>
            </w:pPr>
            <w:r w:rsidRPr="00482C2E">
              <w:rPr>
                <w:rFonts w:cs="Times New Roman"/>
                <w:sz w:val="20"/>
                <w:szCs w:val="24"/>
              </w:rPr>
              <w:t>-39.8%</w:t>
            </w:r>
          </w:p>
        </w:tc>
      </w:tr>
    </w:tbl>
    <w:p w14:paraId="50BEF94B" w14:textId="77777777" w:rsidR="00CB2C36" w:rsidRPr="00DD53FB" w:rsidRDefault="00CB2C36" w:rsidP="00256049">
      <w:pPr>
        <w:rPr>
          <w:rFonts w:cs="Times New Roman"/>
          <w:szCs w:val="24"/>
        </w:rPr>
      </w:pPr>
    </w:p>
    <w:p w14:paraId="496E97B3" w14:textId="725A2C55" w:rsidR="00CB2C36" w:rsidRDefault="00CB2C36" w:rsidP="00256049">
      <w:pPr>
        <w:jc w:val="both"/>
        <w:rPr>
          <w:rFonts w:cs="Times New Roman"/>
          <w:szCs w:val="24"/>
        </w:rPr>
      </w:pPr>
      <w:r w:rsidRPr="00DD53FB">
        <w:rPr>
          <w:rFonts w:cs="Times New Roman"/>
          <w:szCs w:val="24"/>
        </w:rPr>
        <w:t>As with infant and child mortality, there are a number of factors which contribute to this decline in mortality figures</w:t>
      </w:r>
      <w:r w:rsidR="00880F83">
        <w:rPr>
          <w:rFonts w:cs="Times New Roman"/>
          <w:szCs w:val="24"/>
        </w:rPr>
        <w:t>, but there are indications that UNICEF’s work is having a strong influence in these reductions.</w:t>
      </w:r>
      <w:r w:rsidRPr="00DD53FB">
        <w:rPr>
          <w:rFonts w:cs="Times New Roman"/>
          <w:szCs w:val="24"/>
        </w:rPr>
        <w:t xml:space="preserve"> Also, as stated in </w:t>
      </w:r>
      <w:r w:rsidRPr="00EF6FD5">
        <w:rPr>
          <w:rFonts w:cs="Times New Roman"/>
          <w:szCs w:val="24"/>
        </w:rPr>
        <w:t xml:space="preserve">Section </w:t>
      </w:r>
      <w:r w:rsidR="00EF6FD5">
        <w:rPr>
          <w:rFonts w:cs="Times New Roman"/>
          <w:szCs w:val="24"/>
        </w:rPr>
        <w:t>3.2</w:t>
      </w:r>
      <w:r w:rsidRPr="00DD53FB">
        <w:rPr>
          <w:rFonts w:cs="Times New Roman"/>
          <w:szCs w:val="24"/>
        </w:rPr>
        <w:t xml:space="preserve">, maternal mortality figures were being examined through another project and would have been a duplication of effort. Thus, it was decided to remove maternal mortality indicators from the Equity Programme. </w:t>
      </w:r>
      <w:r w:rsidRPr="00DD53FB">
        <w:rPr>
          <w:rFonts w:cs="Times New Roman"/>
          <w:b/>
          <w:szCs w:val="24"/>
        </w:rPr>
        <w:t>(R3)</w:t>
      </w:r>
      <w:r w:rsidRPr="00DD53FB">
        <w:rPr>
          <w:rFonts w:cs="Times New Roman"/>
          <w:szCs w:val="24"/>
        </w:rPr>
        <w:t xml:space="preserve"> </w:t>
      </w:r>
    </w:p>
    <w:p w14:paraId="32BE859F" w14:textId="77777777" w:rsidR="00D539BE" w:rsidRDefault="00D539BE" w:rsidP="00256049">
      <w:pPr>
        <w:jc w:val="both"/>
        <w:rPr>
          <w:rFonts w:cs="Times New Roman"/>
          <w:b/>
          <w:szCs w:val="24"/>
        </w:rPr>
      </w:pPr>
    </w:p>
    <w:p w14:paraId="5218E533" w14:textId="10348C06" w:rsidR="00AA58CC" w:rsidRPr="00C50CAA" w:rsidRDefault="0069654C" w:rsidP="00256049">
      <w:pPr>
        <w:jc w:val="both"/>
        <w:rPr>
          <w:rFonts w:cs="Times New Roman"/>
          <w:szCs w:val="24"/>
        </w:rPr>
      </w:pPr>
      <w:r>
        <w:rPr>
          <w:rFonts w:cs="Times New Roman"/>
          <w:szCs w:val="24"/>
        </w:rPr>
        <w:t xml:space="preserve">The Equity Programme’s ability to address a range of MDGs is significant, as it was </w:t>
      </w:r>
      <w:r w:rsidR="00AA58CC" w:rsidRPr="00C50CAA">
        <w:rPr>
          <w:rFonts w:cs="Times New Roman"/>
          <w:b/>
          <w:szCs w:val="24"/>
        </w:rPr>
        <w:t xml:space="preserve">purposely designed to have a </w:t>
      </w:r>
      <w:r w:rsidR="003056E8">
        <w:rPr>
          <w:rFonts w:cs="Times New Roman"/>
          <w:b/>
          <w:szCs w:val="24"/>
        </w:rPr>
        <w:t>cross-sectoral</w:t>
      </w:r>
      <w:r w:rsidR="00AA58CC" w:rsidRPr="00C50CAA">
        <w:rPr>
          <w:rFonts w:cs="Times New Roman"/>
          <w:b/>
          <w:szCs w:val="24"/>
        </w:rPr>
        <w:t xml:space="preserve"> approach.</w:t>
      </w:r>
      <w:r w:rsidR="00C50CAA">
        <w:rPr>
          <w:rFonts w:cs="Times New Roman"/>
          <w:b/>
          <w:szCs w:val="24"/>
        </w:rPr>
        <w:t xml:space="preserve"> </w:t>
      </w:r>
      <w:r w:rsidR="003056E8">
        <w:rPr>
          <w:rFonts w:cs="Times New Roman"/>
          <w:szCs w:val="24"/>
        </w:rPr>
        <w:t>This</w:t>
      </w:r>
      <w:r w:rsidR="00C50CAA">
        <w:rPr>
          <w:rFonts w:cs="Times New Roman"/>
          <w:szCs w:val="24"/>
        </w:rPr>
        <w:t xml:space="preserve"> indicates a concerted effort to tailor UNICEF’s interventions to provide a comprehensive approach to address the needs of the most vulnerable.</w:t>
      </w:r>
      <w:r w:rsidR="003056E8">
        <w:rPr>
          <w:rFonts w:cs="Times New Roman"/>
          <w:szCs w:val="24"/>
        </w:rPr>
        <w:t xml:space="preserve"> In many cases, the cross-sectoral approach strengthened the continuity of care </w:t>
      </w:r>
      <w:r w:rsidR="008E7A07">
        <w:rPr>
          <w:rFonts w:cs="Times New Roman"/>
          <w:szCs w:val="24"/>
        </w:rPr>
        <w:t xml:space="preserve">for vulnerable children – through enhancing the skills and capacities of teachers, counsellors, social workers, members of </w:t>
      </w:r>
      <w:r w:rsidR="005E6837">
        <w:rPr>
          <w:rFonts w:cs="Times New Roman"/>
          <w:szCs w:val="24"/>
        </w:rPr>
        <w:t>older people’s groups (</w:t>
      </w:r>
      <w:r w:rsidR="008E7A07">
        <w:rPr>
          <w:rFonts w:cs="Times New Roman"/>
          <w:szCs w:val="24"/>
        </w:rPr>
        <w:t>OPGs</w:t>
      </w:r>
      <w:r w:rsidR="005E6837">
        <w:rPr>
          <w:rFonts w:cs="Times New Roman"/>
          <w:szCs w:val="24"/>
        </w:rPr>
        <w:t>)</w:t>
      </w:r>
      <w:r w:rsidR="008E7A07">
        <w:rPr>
          <w:rFonts w:cs="Times New Roman"/>
          <w:szCs w:val="24"/>
        </w:rPr>
        <w:t xml:space="preserve"> and youth centre </w:t>
      </w:r>
      <w:r w:rsidR="008E7A07">
        <w:rPr>
          <w:rFonts w:cs="Times New Roman"/>
          <w:szCs w:val="24"/>
        </w:rPr>
        <w:lastRenderedPageBreak/>
        <w:t xml:space="preserve">facilitators to improve the identification of those at risk and their needs, and provide a network of support in their communities. </w:t>
      </w:r>
      <w:r w:rsidR="008E7A07" w:rsidRPr="001962A0">
        <w:rPr>
          <w:rFonts w:cs="Times New Roman"/>
          <w:b/>
          <w:szCs w:val="24"/>
        </w:rPr>
        <w:t>(</w:t>
      </w:r>
      <w:r w:rsidR="001962A0" w:rsidRPr="001962A0">
        <w:rPr>
          <w:rFonts w:cs="Times New Roman"/>
          <w:b/>
          <w:szCs w:val="24"/>
        </w:rPr>
        <w:t>R7</w:t>
      </w:r>
      <w:r w:rsidR="001962A0">
        <w:rPr>
          <w:rFonts w:cs="Times New Roman"/>
          <w:b/>
          <w:szCs w:val="24"/>
        </w:rPr>
        <w:t>, EC2</w:t>
      </w:r>
      <w:r w:rsidR="008E7A07" w:rsidRPr="001962A0">
        <w:rPr>
          <w:rFonts w:cs="Times New Roman"/>
          <w:b/>
          <w:szCs w:val="24"/>
        </w:rPr>
        <w:t>)</w:t>
      </w:r>
    </w:p>
    <w:p w14:paraId="201DB776" w14:textId="77777777" w:rsidR="00AA58CC" w:rsidRDefault="00AA58CC" w:rsidP="00256049">
      <w:pPr>
        <w:jc w:val="both"/>
        <w:rPr>
          <w:rFonts w:cs="Times New Roman"/>
          <w:b/>
          <w:szCs w:val="24"/>
        </w:rPr>
      </w:pPr>
    </w:p>
    <w:p w14:paraId="258A7412" w14:textId="7E8A89E7" w:rsidR="004C7606" w:rsidRDefault="004C7606" w:rsidP="00256049">
      <w:pPr>
        <w:jc w:val="both"/>
        <w:rPr>
          <w:rFonts w:cs="Times New Roman"/>
          <w:szCs w:val="24"/>
        </w:rPr>
      </w:pPr>
      <w:r>
        <w:rPr>
          <w:rFonts w:cs="Times New Roman"/>
          <w:b/>
          <w:szCs w:val="24"/>
        </w:rPr>
        <w:t>UNICEF employed a cross-sectoral approach to the Equity Programme.</w:t>
      </w:r>
      <w:r w:rsidR="00FC1B2D">
        <w:rPr>
          <w:rFonts w:cs="Times New Roman"/>
          <w:szCs w:val="24"/>
        </w:rPr>
        <w:t xml:space="preserve"> </w:t>
      </w:r>
      <w:r>
        <w:rPr>
          <w:rFonts w:cs="Times New Roman"/>
          <w:szCs w:val="24"/>
        </w:rPr>
        <w:t xml:space="preserve">In the establishment and improvement of services in CBKs, Education drew upon the experiences of </w:t>
      </w:r>
      <w:r w:rsidR="00630525">
        <w:rPr>
          <w:rFonts w:cs="Times New Roman"/>
          <w:szCs w:val="24"/>
        </w:rPr>
        <w:t xml:space="preserve">DRR and </w:t>
      </w:r>
      <w:r w:rsidR="00630525" w:rsidRPr="006A1AF0">
        <w:rPr>
          <w:rFonts w:cs="Times New Roman"/>
          <w:szCs w:val="24"/>
        </w:rPr>
        <w:t>WASH</w:t>
      </w:r>
      <w:r>
        <w:rPr>
          <w:rFonts w:cs="Times New Roman"/>
          <w:szCs w:val="24"/>
        </w:rPr>
        <w:t>.</w:t>
      </w:r>
      <w:r w:rsidR="00F4342C">
        <w:rPr>
          <w:rFonts w:cs="Times New Roman"/>
          <w:szCs w:val="24"/>
        </w:rPr>
        <w:t xml:space="preserve"> Education and Child Protection have also collaborated to improve monitoring of out-of-school children (</w:t>
      </w:r>
      <w:r w:rsidR="00F4342C" w:rsidRPr="001D32EB">
        <w:rPr>
          <w:rFonts w:cs="Times New Roman"/>
          <w:szCs w:val="24"/>
        </w:rPr>
        <w:t>OOSC</w:t>
      </w:r>
      <w:r w:rsidR="00F4342C">
        <w:rPr>
          <w:rFonts w:cs="Times New Roman"/>
          <w:szCs w:val="24"/>
        </w:rPr>
        <w:t>). Child Protection and Youth als</w:t>
      </w:r>
      <w:r w:rsidR="00290DB6">
        <w:rPr>
          <w:rFonts w:cs="Times New Roman"/>
          <w:szCs w:val="24"/>
        </w:rPr>
        <w:t xml:space="preserve">o jointly supported some institutions, such as the Tayanych Children and Youth Centre (Bujum Municipality). UNICEF supported the centre to help children in conflict with the law. Youth volunteers also at the centre engaged the municipalities’ youth, especially young people with disabilities, to participate in a range of educational activities. The young people had also opened up a small café and had done other income-generating activities to sustain their work. </w:t>
      </w:r>
      <w:r w:rsidR="00B76F30">
        <w:rPr>
          <w:rFonts w:cs="Times New Roman"/>
          <w:szCs w:val="24"/>
        </w:rPr>
        <w:t xml:space="preserve"> </w:t>
      </w:r>
      <w:r w:rsidR="00DE60A9">
        <w:rPr>
          <w:rFonts w:cs="Times New Roman"/>
          <w:szCs w:val="24"/>
        </w:rPr>
        <w:t xml:space="preserve">Health included a </w:t>
      </w:r>
      <w:r w:rsidR="00FC1B2D">
        <w:rPr>
          <w:rFonts w:cs="Times New Roman"/>
          <w:szCs w:val="24"/>
        </w:rPr>
        <w:t>WASH</w:t>
      </w:r>
      <w:r w:rsidR="00DE60A9">
        <w:rPr>
          <w:rFonts w:cs="Times New Roman"/>
          <w:szCs w:val="24"/>
        </w:rPr>
        <w:t xml:space="preserve"> component to improve access to water in maternity wards in health care facilities. In some cases, health care professionals noted that their facilities did not have access to water for as long as 20 years. </w:t>
      </w:r>
      <w:r w:rsidR="002D3208">
        <w:rPr>
          <w:rFonts w:cs="Times New Roman"/>
          <w:szCs w:val="24"/>
        </w:rPr>
        <w:t xml:space="preserve">Social Policy integrated DRR into its training for municipality leaders in the development of their strategic plans. </w:t>
      </w:r>
      <w:r w:rsidR="00B76F30">
        <w:rPr>
          <w:rFonts w:cs="Times New Roman"/>
          <w:szCs w:val="24"/>
        </w:rPr>
        <w:t xml:space="preserve">Social Policy </w:t>
      </w:r>
      <w:r w:rsidR="002D3208">
        <w:rPr>
          <w:rFonts w:cs="Times New Roman"/>
          <w:szCs w:val="24"/>
        </w:rPr>
        <w:t xml:space="preserve">also </w:t>
      </w:r>
      <w:r w:rsidR="00B76F30">
        <w:rPr>
          <w:rFonts w:cs="Times New Roman"/>
          <w:szCs w:val="24"/>
        </w:rPr>
        <w:t xml:space="preserve">worked with Youth to strengthen the work of the youth centres, as well as create links between older people groups and youth centres. </w:t>
      </w:r>
      <w:r w:rsidR="003C7FFC" w:rsidRPr="006A1AF0">
        <w:rPr>
          <w:rFonts w:cs="Times New Roman"/>
          <w:b/>
          <w:szCs w:val="24"/>
        </w:rPr>
        <w:t>(R9)</w:t>
      </w:r>
    </w:p>
    <w:p w14:paraId="3687A12C" w14:textId="77777777" w:rsidR="003C7FFC" w:rsidRDefault="003C7FFC" w:rsidP="00256049">
      <w:pPr>
        <w:jc w:val="both"/>
        <w:rPr>
          <w:rFonts w:cs="Times New Roman"/>
          <w:szCs w:val="24"/>
        </w:rPr>
      </w:pPr>
    </w:p>
    <w:p w14:paraId="2BB99A73" w14:textId="3B449A91" w:rsidR="003C7FFC" w:rsidRPr="006A1AF0" w:rsidRDefault="00D73432" w:rsidP="00256049">
      <w:pPr>
        <w:jc w:val="both"/>
        <w:rPr>
          <w:rFonts w:cs="Times New Roman"/>
          <w:szCs w:val="24"/>
        </w:rPr>
      </w:pPr>
      <w:r w:rsidRPr="00B559F2">
        <w:rPr>
          <w:rFonts w:cs="Times New Roman"/>
          <w:noProof/>
          <w:szCs w:val="24"/>
          <w:lang w:val="en-US" w:eastAsia="en-US"/>
        </w:rPr>
        <mc:AlternateContent>
          <mc:Choice Requires="wps">
            <w:drawing>
              <wp:anchor distT="0" distB="0" distL="114300" distR="114300" simplePos="0" relativeHeight="251675648" behindDoc="1" locked="0" layoutInCell="1" allowOverlap="1" wp14:anchorId="7520BE00" wp14:editId="6747DC3C">
                <wp:simplePos x="0" y="0"/>
                <wp:positionH relativeFrom="column">
                  <wp:posOffset>3642995</wp:posOffset>
                </wp:positionH>
                <wp:positionV relativeFrom="paragraph">
                  <wp:posOffset>1583055</wp:posOffset>
                </wp:positionV>
                <wp:extent cx="2374265" cy="1403985"/>
                <wp:effectExtent l="0" t="0" r="25400" b="13970"/>
                <wp:wrapTight wrapText="bothSides">
                  <wp:wrapPolygon edited="0">
                    <wp:start x="0" y="0"/>
                    <wp:lineTo x="0" y="20506"/>
                    <wp:lineTo x="32400" y="20506"/>
                    <wp:lineTo x="324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1EDC7F61" w14:textId="77777777" w:rsidR="0065336D" w:rsidRPr="00B559F2" w:rsidRDefault="0065336D" w:rsidP="00AC2B7B">
                            <w:pPr>
                              <w:shd w:val="clear" w:color="auto" w:fill="00B0F0"/>
                              <w:tabs>
                                <w:tab w:val="left" w:pos="7800"/>
                              </w:tabs>
                              <w:rPr>
                                <w:color w:val="FFFFFF" w:themeColor="background1"/>
                              </w:rPr>
                            </w:pPr>
                            <w:r w:rsidRPr="00B559F2">
                              <w:rPr>
                                <w:color w:val="FFFFFF" w:themeColor="background1"/>
                              </w:rPr>
                              <w:t xml:space="preserve">“The preschool united our efforts to improve our children’s education.” </w:t>
                            </w:r>
                          </w:p>
                          <w:p w14:paraId="0C0F7CCA" w14:textId="77777777" w:rsidR="0065336D" w:rsidRPr="00B559F2" w:rsidRDefault="0065336D" w:rsidP="00AC2B7B">
                            <w:pPr>
                              <w:shd w:val="clear" w:color="auto" w:fill="00B0F0"/>
                              <w:tabs>
                                <w:tab w:val="left" w:pos="7800"/>
                              </w:tabs>
                              <w:rPr>
                                <w:color w:val="FFFFFF" w:themeColor="background1"/>
                              </w:rPr>
                            </w:pPr>
                          </w:p>
                          <w:p w14:paraId="49330EF9" w14:textId="77777777" w:rsidR="0065336D" w:rsidRDefault="0065336D" w:rsidP="00AC2B7B">
                            <w:pPr>
                              <w:shd w:val="clear" w:color="auto" w:fill="00B0F0"/>
                              <w:tabs>
                                <w:tab w:val="left" w:pos="7800"/>
                              </w:tabs>
                              <w:jc w:val="right"/>
                              <w:rPr>
                                <w:i/>
                                <w:color w:val="FFFFFF" w:themeColor="background1"/>
                              </w:rPr>
                            </w:pPr>
                            <w:r w:rsidRPr="00B559F2">
                              <w:rPr>
                                <w:i/>
                                <w:color w:val="FFFFFF" w:themeColor="background1"/>
                              </w:rPr>
                              <w:t xml:space="preserve">Jypar Elgesheva, mother of child at Yntymak Community-Based Kindergarten, Bujum </w:t>
                            </w:r>
                            <w:r>
                              <w:rPr>
                                <w:i/>
                                <w:color w:val="FFFFFF" w:themeColor="background1"/>
                              </w:rPr>
                              <w:t>V</w:t>
                            </w:r>
                            <w:r w:rsidRPr="00B559F2">
                              <w:rPr>
                                <w:i/>
                                <w:color w:val="FFFFFF" w:themeColor="background1"/>
                              </w:rPr>
                              <w:t xml:space="preserve">illage (Kara-Bulak </w:t>
                            </w:r>
                            <w:r>
                              <w:rPr>
                                <w:i/>
                                <w:color w:val="FFFFFF" w:themeColor="background1"/>
                              </w:rPr>
                              <w:t>M</w:t>
                            </w:r>
                            <w:r w:rsidRPr="00B559F2">
                              <w:rPr>
                                <w:i/>
                                <w:color w:val="FFFFFF" w:themeColor="background1"/>
                              </w:rPr>
                              <w:t>unicipality)</w:t>
                            </w:r>
                          </w:p>
                          <w:p w14:paraId="46D24C22" w14:textId="77777777" w:rsidR="0065336D" w:rsidRDefault="0065336D" w:rsidP="00AC2B7B">
                            <w:pPr>
                              <w:shd w:val="clear" w:color="auto" w:fill="00B0F0"/>
                              <w:tabs>
                                <w:tab w:val="left" w:pos="7800"/>
                              </w:tabs>
                              <w:jc w:val="right"/>
                              <w:rPr>
                                <w:i/>
                                <w:color w:val="FFFFFF" w:themeColor="background1"/>
                              </w:rPr>
                            </w:pPr>
                          </w:p>
                          <w:p w14:paraId="0CBFA0DA" w14:textId="77777777" w:rsidR="0065336D" w:rsidRPr="009A16CA" w:rsidRDefault="0065336D" w:rsidP="009A16CA">
                            <w:pPr>
                              <w:shd w:val="clear" w:color="auto" w:fill="00B0F0"/>
                              <w:tabs>
                                <w:tab w:val="left" w:pos="7800"/>
                              </w:tabs>
                              <w:rPr>
                                <w:color w:val="FFFFFF" w:themeColor="background1"/>
                              </w:rPr>
                            </w:pPr>
                            <w:r w:rsidRPr="009A16CA">
                              <w:rPr>
                                <w:color w:val="FFFFFF" w:themeColor="background1"/>
                              </w:rPr>
                              <w:t>“Through a small input, UNICEF is helping children to gain access to quality education and this will have a big effect for the future.”</w:t>
                            </w:r>
                          </w:p>
                          <w:p w14:paraId="2E8A7F46" w14:textId="77777777" w:rsidR="0065336D" w:rsidRPr="009A16CA" w:rsidRDefault="0065336D" w:rsidP="009A16CA">
                            <w:pPr>
                              <w:shd w:val="clear" w:color="auto" w:fill="00B0F0"/>
                              <w:tabs>
                                <w:tab w:val="left" w:pos="7800"/>
                              </w:tabs>
                              <w:rPr>
                                <w:color w:val="FFFFFF" w:themeColor="background1"/>
                              </w:rPr>
                            </w:pPr>
                          </w:p>
                          <w:p w14:paraId="12415D20" w14:textId="77777777" w:rsidR="0065336D" w:rsidRPr="009A16CA" w:rsidRDefault="0065336D" w:rsidP="009A16CA">
                            <w:pPr>
                              <w:shd w:val="clear" w:color="auto" w:fill="00B0F0"/>
                              <w:tabs>
                                <w:tab w:val="left" w:pos="7800"/>
                              </w:tabs>
                              <w:jc w:val="right"/>
                              <w:rPr>
                                <w:i/>
                                <w:color w:val="FFFFFF" w:themeColor="background1"/>
                              </w:rPr>
                            </w:pPr>
                            <w:r w:rsidRPr="009A16CA">
                              <w:rPr>
                                <w:i/>
                                <w:color w:val="FFFFFF" w:themeColor="background1"/>
                              </w:rPr>
                              <w:t>Janysh Musurmankulov, Supervisor of the Administrative Office of the Special Representative of the Government of the Kyrgyz Republic in Batken Province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520BE00" id="_x0000_t202" coordsize="21600,21600" o:spt="202" path="m,l,21600r21600,l21600,xe">
                <v:stroke joinstyle="miter"/>
                <v:path gradientshapeok="t" o:connecttype="rect"/>
              </v:shapetype>
              <v:shape id="Text Box 2" o:spid="_x0000_s1026" type="#_x0000_t202" style="position:absolute;left:0;text-align:left;margin-left:286.85pt;margin-top:124.65pt;width:186.95pt;height:110.55pt;z-index:-2516408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" fillcolor="#00b0f0">
                <v:textbox style="mso-fit-shape-to-text:t">
                  <w:txbxContent>
                    <w:p w14:paraId="1EDC7F61" w14:textId="77777777" w:rsidR="0065336D" w:rsidRPr="00B559F2" w:rsidRDefault="0065336D" w:rsidP="00AC2B7B">
                      <w:pPr>
                        <w:shd w:val="clear" w:color="auto" w:fill="00B0F0"/>
                        <w:tabs>
                          <w:tab w:val="left" w:pos="7800"/>
                        </w:tabs>
                        <w:rPr>
                          <w:color w:val="FFFFFF" w:themeColor="background1"/>
                        </w:rPr>
                      </w:pPr>
                      <w:r w:rsidRPr="00B559F2">
                        <w:rPr>
                          <w:color w:val="FFFFFF" w:themeColor="background1"/>
                        </w:rPr>
                        <w:t xml:space="preserve">“The preschool united our efforts to improve our children’s education.” </w:t>
                      </w:r>
                    </w:p>
                    <w:p w14:paraId="0C0F7CCA" w14:textId="77777777" w:rsidR="0065336D" w:rsidRPr="00B559F2" w:rsidRDefault="0065336D" w:rsidP="00AC2B7B">
                      <w:pPr>
                        <w:shd w:val="clear" w:color="auto" w:fill="00B0F0"/>
                        <w:tabs>
                          <w:tab w:val="left" w:pos="7800"/>
                        </w:tabs>
                        <w:rPr>
                          <w:color w:val="FFFFFF" w:themeColor="background1"/>
                        </w:rPr>
                      </w:pPr>
                    </w:p>
                    <w:p w14:paraId="49330EF9" w14:textId="77777777" w:rsidR="0065336D" w:rsidRDefault="0065336D" w:rsidP="00AC2B7B">
                      <w:pPr>
                        <w:shd w:val="clear" w:color="auto" w:fill="00B0F0"/>
                        <w:tabs>
                          <w:tab w:val="left" w:pos="7800"/>
                        </w:tabs>
                        <w:jc w:val="right"/>
                        <w:rPr>
                          <w:i/>
                          <w:color w:val="FFFFFF" w:themeColor="background1"/>
                        </w:rPr>
                      </w:pPr>
                      <w:r w:rsidRPr="00B559F2">
                        <w:rPr>
                          <w:i/>
                          <w:color w:val="FFFFFF" w:themeColor="background1"/>
                        </w:rPr>
                        <w:t xml:space="preserve">Jypar Elgesheva, mother of child at Yntymak Community-Based Kindergarten, Bujum </w:t>
                      </w:r>
                      <w:r>
                        <w:rPr>
                          <w:i/>
                          <w:color w:val="FFFFFF" w:themeColor="background1"/>
                        </w:rPr>
                        <w:t>V</w:t>
                      </w:r>
                      <w:r w:rsidRPr="00B559F2">
                        <w:rPr>
                          <w:i/>
                          <w:color w:val="FFFFFF" w:themeColor="background1"/>
                        </w:rPr>
                        <w:t xml:space="preserve">illage (Kara-Bulak </w:t>
                      </w:r>
                      <w:r>
                        <w:rPr>
                          <w:i/>
                          <w:color w:val="FFFFFF" w:themeColor="background1"/>
                        </w:rPr>
                        <w:t>M</w:t>
                      </w:r>
                      <w:r w:rsidRPr="00B559F2">
                        <w:rPr>
                          <w:i/>
                          <w:color w:val="FFFFFF" w:themeColor="background1"/>
                        </w:rPr>
                        <w:t>unicipality)</w:t>
                      </w:r>
                    </w:p>
                    <w:p w14:paraId="46D24C22" w14:textId="77777777" w:rsidR="0065336D" w:rsidRDefault="0065336D" w:rsidP="00AC2B7B">
                      <w:pPr>
                        <w:shd w:val="clear" w:color="auto" w:fill="00B0F0"/>
                        <w:tabs>
                          <w:tab w:val="left" w:pos="7800"/>
                        </w:tabs>
                        <w:jc w:val="right"/>
                        <w:rPr>
                          <w:i/>
                          <w:color w:val="FFFFFF" w:themeColor="background1"/>
                        </w:rPr>
                      </w:pPr>
                    </w:p>
                    <w:p w14:paraId="0CBFA0DA" w14:textId="77777777" w:rsidR="0065336D" w:rsidRPr="009A16CA" w:rsidRDefault="0065336D" w:rsidP="009A16CA">
                      <w:pPr>
                        <w:shd w:val="clear" w:color="auto" w:fill="00B0F0"/>
                        <w:tabs>
                          <w:tab w:val="left" w:pos="7800"/>
                        </w:tabs>
                        <w:rPr>
                          <w:color w:val="FFFFFF" w:themeColor="background1"/>
                        </w:rPr>
                      </w:pPr>
                      <w:r w:rsidRPr="009A16CA">
                        <w:rPr>
                          <w:color w:val="FFFFFF" w:themeColor="background1"/>
                        </w:rPr>
                        <w:t>“Through a small input, UNICEF is helping children to gain access to quality education and this will have a big effect for the future.”</w:t>
                      </w:r>
                    </w:p>
                    <w:p w14:paraId="2E8A7F46" w14:textId="77777777" w:rsidR="0065336D" w:rsidRPr="009A16CA" w:rsidRDefault="0065336D" w:rsidP="009A16CA">
                      <w:pPr>
                        <w:shd w:val="clear" w:color="auto" w:fill="00B0F0"/>
                        <w:tabs>
                          <w:tab w:val="left" w:pos="7800"/>
                        </w:tabs>
                        <w:rPr>
                          <w:color w:val="FFFFFF" w:themeColor="background1"/>
                        </w:rPr>
                      </w:pPr>
                    </w:p>
                    <w:p w14:paraId="12415D20" w14:textId="77777777" w:rsidR="0065336D" w:rsidRPr="009A16CA" w:rsidRDefault="0065336D" w:rsidP="009A16CA">
                      <w:pPr>
                        <w:shd w:val="clear" w:color="auto" w:fill="00B0F0"/>
                        <w:tabs>
                          <w:tab w:val="left" w:pos="7800"/>
                        </w:tabs>
                        <w:jc w:val="right"/>
                        <w:rPr>
                          <w:i/>
                          <w:color w:val="FFFFFF" w:themeColor="background1"/>
                        </w:rPr>
                      </w:pPr>
                      <w:r w:rsidRPr="009A16CA">
                        <w:rPr>
                          <w:i/>
                          <w:color w:val="FFFFFF" w:themeColor="background1"/>
                        </w:rPr>
                        <w:t>Janysh Musurmankulov, Supervisor of the Administrative Office of the Special Representative of the Government of the Kyrgyz Republic in Batken Province</w:t>
                      </w:r>
                    </w:p>
                  </w:txbxContent>
                </v:textbox>
                <w10:wrap type="tight"/>
              </v:shape>
            </w:pict>
          </mc:Fallback>
        </mc:AlternateContent>
      </w:r>
      <w:r w:rsidR="003C7FFC">
        <w:rPr>
          <w:rFonts w:cs="Times New Roman"/>
          <w:szCs w:val="24"/>
        </w:rPr>
        <w:t xml:space="preserve">These </w:t>
      </w:r>
      <w:r w:rsidR="003C7FFC" w:rsidRPr="006A1AF0">
        <w:rPr>
          <w:rFonts w:cs="Times New Roman"/>
          <w:b/>
          <w:szCs w:val="24"/>
        </w:rPr>
        <w:t>integrated approaches are complemented by efforts to utilizing synergies</w:t>
      </w:r>
      <w:r w:rsidR="003C7FFC">
        <w:rPr>
          <w:rFonts w:cs="Times New Roman"/>
          <w:szCs w:val="24"/>
        </w:rPr>
        <w:t xml:space="preserve"> when interventions were not matched as in the examples above. </w:t>
      </w:r>
      <w:r w:rsidR="005F6633">
        <w:rPr>
          <w:rFonts w:cs="Times New Roman"/>
          <w:szCs w:val="24"/>
        </w:rPr>
        <w:t xml:space="preserve">Nonetheless, due to the nature of the specific interventions, some activities were under the leadership of one section and integrated only selected skills from other sections. In other words, some activities were not jointly developed and demonstrate a joint approach to identified needs. </w:t>
      </w:r>
      <w:r w:rsidR="00CE333E">
        <w:rPr>
          <w:rFonts w:cs="Times New Roman"/>
          <w:szCs w:val="24"/>
        </w:rPr>
        <w:t xml:space="preserve">For example, Education could have incorporated more of DRR’s experience from its work conducted under </w:t>
      </w:r>
      <w:r w:rsidR="00094DEE">
        <w:rPr>
          <w:rFonts w:cs="Times New Roman"/>
          <w:szCs w:val="24"/>
        </w:rPr>
        <w:t>the DIPECHO</w:t>
      </w:r>
      <w:r w:rsidR="00094DEE">
        <w:rPr>
          <w:rStyle w:val="FootnoteReference"/>
          <w:rFonts w:cs="Times New Roman"/>
          <w:szCs w:val="24"/>
        </w:rPr>
        <w:footnoteReference w:id="60"/>
      </w:r>
      <w:r w:rsidR="00CE333E">
        <w:rPr>
          <w:rFonts w:cs="Times New Roman"/>
          <w:szCs w:val="24"/>
        </w:rPr>
        <w:t xml:space="preserve"> and enhanced DRR in CBKs further. </w:t>
      </w:r>
      <w:r w:rsidR="005F6633">
        <w:rPr>
          <w:rFonts w:cs="Times New Roman"/>
          <w:szCs w:val="24"/>
        </w:rPr>
        <w:t xml:space="preserve">In other cases, there could have been more collaboration between sections. For example, Education could have supported Youth in developing specific courses and materials for youth centres. </w:t>
      </w:r>
      <w:r w:rsidR="005F6633" w:rsidRPr="006A1AF0">
        <w:rPr>
          <w:rFonts w:cs="Times New Roman"/>
          <w:b/>
          <w:szCs w:val="24"/>
        </w:rPr>
        <w:t>(R9)</w:t>
      </w:r>
    </w:p>
    <w:p w14:paraId="2A724FDF" w14:textId="21404FDD" w:rsidR="00345E92" w:rsidRPr="00DD53FB" w:rsidRDefault="00345E92" w:rsidP="00256049">
      <w:pPr>
        <w:jc w:val="both"/>
        <w:rPr>
          <w:rFonts w:cs="Times New Roman"/>
          <w:szCs w:val="24"/>
        </w:rPr>
      </w:pPr>
    </w:p>
    <w:p w14:paraId="7E6EEE55" w14:textId="5A7AD86D" w:rsidR="0074750E" w:rsidRDefault="00841211" w:rsidP="00256049">
      <w:pPr>
        <w:jc w:val="both"/>
        <w:rPr>
          <w:rFonts w:cs="Times New Roman"/>
          <w:szCs w:val="24"/>
        </w:rPr>
      </w:pPr>
      <w:r w:rsidRPr="0074750E">
        <w:rPr>
          <w:rFonts w:cs="Times New Roman"/>
          <w:b/>
          <w:szCs w:val="24"/>
        </w:rPr>
        <w:t>On a sectoral level, the interventions demonstrate strong relevance in meeting the needs of the targeted and outreach municipalities.</w:t>
      </w:r>
      <w:r>
        <w:rPr>
          <w:rFonts w:cs="Times New Roman"/>
          <w:szCs w:val="24"/>
        </w:rPr>
        <w:t xml:space="preserve"> </w:t>
      </w:r>
      <w:r w:rsidR="0074750E">
        <w:rPr>
          <w:rFonts w:cs="Times New Roman"/>
          <w:szCs w:val="24"/>
        </w:rPr>
        <w:t>In child protection, efforts are being made to strengthen gatekeeping mechanism. Around 11,000 children are in state care institutions. The opening of day care centres for children with disabilities is helping to keep some children out. Work to help children obtain their birth certificates is also crucial. There are around 5,000 children without documentation in southern Kyrgyzstan. By strengthening social workers’ capacities, their networks and utilizing local community-based organizations to identify vulnerable children, more children are obtaining their documentation, which will enable them to apply for state benefits</w:t>
      </w:r>
      <w:r w:rsidR="000C356B">
        <w:rPr>
          <w:rFonts w:cs="Times New Roman"/>
          <w:szCs w:val="24"/>
        </w:rPr>
        <w:t>, family support and social services</w:t>
      </w:r>
      <w:r w:rsidR="0074750E">
        <w:rPr>
          <w:rFonts w:cs="Times New Roman"/>
          <w:szCs w:val="24"/>
        </w:rPr>
        <w:t xml:space="preserve"> if they are in need.</w:t>
      </w:r>
      <w:r w:rsidR="00D81ABA">
        <w:rPr>
          <w:rFonts w:cs="Times New Roman"/>
          <w:szCs w:val="24"/>
        </w:rPr>
        <w:t xml:space="preserve"> </w:t>
      </w:r>
      <w:r w:rsidR="00D81ABA" w:rsidRPr="00D81ABA">
        <w:rPr>
          <w:rFonts w:cs="Times New Roman"/>
          <w:b/>
          <w:szCs w:val="24"/>
        </w:rPr>
        <w:t>(R4)</w:t>
      </w:r>
    </w:p>
    <w:p w14:paraId="00BA284C" w14:textId="77777777" w:rsidR="0074750E" w:rsidRDefault="0074750E" w:rsidP="00256049">
      <w:pPr>
        <w:jc w:val="both"/>
        <w:rPr>
          <w:rFonts w:cs="Times New Roman"/>
          <w:szCs w:val="24"/>
        </w:rPr>
      </w:pPr>
    </w:p>
    <w:p w14:paraId="00A89101" w14:textId="345588DA" w:rsidR="00E134F6" w:rsidRPr="00DD53FB" w:rsidRDefault="009C5DAF" w:rsidP="00256049">
      <w:pPr>
        <w:jc w:val="both"/>
        <w:rPr>
          <w:rFonts w:cs="Times New Roman"/>
          <w:szCs w:val="24"/>
        </w:rPr>
      </w:pPr>
      <w:r w:rsidRPr="00DD53FB">
        <w:rPr>
          <w:rFonts w:cs="Times New Roman"/>
          <w:szCs w:val="24"/>
        </w:rPr>
        <w:t xml:space="preserve">In education, access to </w:t>
      </w:r>
      <w:r w:rsidR="00993ED2">
        <w:rPr>
          <w:rFonts w:cs="Times New Roman"/>
          <w:szCs w:val="24"/>
        </w:rPr>
        <w:t>preschool</w:t>
      </w:r>
      <w:r w:rsidRPr="00DD53FB">
        <w:rPr>
          <w:rFonts w:cs="Times New Roman"/>
          <w:szCs w:val="24"/>
        </w:rPr>
        <w:t xml:space="preserve"> and training for teachers is the first priority of the Education </w:t>
      </w:r>
      <w:r w:rsidRPr="00DD53FB">
        <w:rPr>
          <w:rFonts w:cs="Times New Roman"/>
          <w:szCs w:val="24"/>
        </w:rPr>
        <w:lastRenderedPageBreak/>
        <w:t>Development Strategy (EDS) for the Kyrgyz Republic 2012-2020.</w:t>
      </w:r>
      <w:r w:rsidRPr="00DD53FB">
        <w:rPr>
          <w:rStyle w:val="FootnoteReference"/>
          <w:rFonts w:cs="Times New Roman"/>
          <w:szCs w:val="24"/>
        </w:rPr>
        <w:footnoteReference w:id="61"/>
      </w:r>
      <w:r w:rsidR="00406118" w:rsidRPr="00DD53FB">
        <w:rPr>
          <w:rFonts w:cs="Times New Roman"/>
          <w:szCs w:val="24"/>
        </w:rPr>
        <w:t xml:space="preserve"> The EDS notes that only </w:t>
      </w:r>
      <w:r w:rsidR="00993ED2">
        <w:rPr>
          <w:rFonts w:cs="Times New Roman"/>
          <w:szCs w:val="24"/>
        </w:rPr>
        <w:t>22.1</w:t>
      </w:r>
      <w:r w:rsidR="00406118" w:rsidRPr="00DD53FB">
        <w:rPr>
          <w:rFonts w:cs="Times New Roman"/>
          <w:szCs w:val="24"/>
        </w:rPr>
        <w:t xml:space="preserve"> per cent of </w:t>
      </w:r>
      <w:r w:rsidR="003B58CD">
        <w:rPr>
          <w:rFonts w:cs="Times New Roman"/>
          <w:szCs w:val="24"/>
        </w:rPr>
        <w:t xml:space="preserve">children aged 3 to </w:t>
      </w:r>
      <w:r w:rsidR="00993ED2">
        <w:rPr>
          <w:rFonts w:cs="Times New Roman"/>
          <w:szCs w:val="24"/>
        </w:rPr>
        <w:t xml:space="preserve">5 </w:t>
      </w:r>
      <w:r w:rsidR="003B58CD">
        <w:rPr>
          <w:rFonts w:cs="Times New Roman"/>
          <w:szCs w:val="24"/>
        </w:rPr>
        <w:t xml:space="preserve">years </w:t>
      </w:r>
      <w:r w:rsidR="00406118" w:rsidRPr="00DD53FB">
        <w:rPr>
          <w:rFonts w:cs="Times New Roman"/>
          <w:szCs w:val="24"/>
        </w:rPr>
        <w:t xml:space="preserve">nationwide are covered by </w:t>
      </w:r>
      <w:r w:rsidR="00CF5BB9">
        <w:rPr>
          <w:rFonts w:cs="Times New Roman"/>
          <w:szCs w:val="24"/>
        </w:rPr>
        <w:t>preschool</w:t>
      </w:r>
      <w:r w:rsidR="00406118" w:rsidRPr="00DD53FB">
        <w:rPr>
          <w:rFonts w:cs="Times New Roman"/>
          <w:szCs w:val="24"/>
        </w:rPr>
        <w:t xml:space="preserve"> education.</w:t>
      </w:r>
      <w:r w:rsidR="00406118" w:rsidRPr="00DD53FB">
        <w:rPr>
          <w:rStyle w:val="FootnoteReference"/>
          <w:rFonts w:cs="Times New Roman"/>
          <w:szCs w:val="24"/>
        </w:rPr>
        <w:footnoteReference w:id="62"/>
      </w:r>
      <w:r w:rsidR="00025A9D" w:rsidRPr="00DD53FB">
        <w:rPr>
          <w:rFonts w:cs="Times New Roman"/>
          <w:szCs w:val="24"/>
        </w:rPr>
        <w:t xml:space="preserve"> The lack of access is creating ‘unequal starting positions’ when children who have not attended </w:t>
      </w:r>
      <w:r w:rsidR="00993ED2">
        <w:rPr>
          <w:rFonts w:cs="Times New Roman"/>
          <w:szCs w:val="24"/>
        </w:rPr>
        <w:t>preschool</w:t>
      </w:r>
      <w:r w:rsidR="007066FB">
        <w:rPr>
          <w:rFonts w:cs="Times New Roman"/>
          <w:szCs w:val="24"/>
        </w:rPr>
        <w:t xml:space="preserve"> ins</w:t>
      </w:r>
      <w:r w:rsidR="00993ED2">
        <w:rPr>
          <w:rFonts w:cs="Times New Roman"/>
          <w:szCs w:val="24"/>
        </w:rPr>
        <w:t>ti</w:t>
      </w:r>
      <w:r w:rsidR="007066FB">
        <w:rPr>
          <w:rFonts w:cs="Times New Roman"/>
          <w:szCs w:val="24"/>
        </w:rPr>
        <w:t>tutions</w:t>
      </w:r>
      <w:r w:rsidR="00025A9D" w:rsidRPr="00DD53FB">
        <w:rPr>
          <w:rFonts w:cs="Times New Roman"/>
          <w:szCs w:val="24"/>
        </w:rPr>
        <w:t xml:space="preserve"> enter primary school.</w:t>
      </w:r>
      <w:r w:rsidR="00025A9D" w:rsidRPr="00DD53FB">
        <w:rPr>
          <w:rStyle w:val="FootnoteReference"/>
          <w:rFonts w:cs="Times New Roman"/>
          <w:szCs w:val="24"/>
        </w:rPr>
        <w:footnoteReference w:id="63"/>
      </w:r>
      <w:r w:rsidR="00406118" w:rsidRPr="00DD53FB">
        <w:rPr>
          <w:rFonts w:cs="Times New Roman"/>
          <w:szCs w:val="24"/>
        </w:rPr>
        <w:t xml:space="preserve"> </w:t>
      </w:r>
      <w:r w:rsidR="003A501A" w:rsidRPr="000514DD">
        <w:rPr>
          <w:rFonts w:cs="Times New Roman"/>
          <w:b/>
          <w:szCs w:val="24"/>
        </w:rPr>
        <w:t>(R1)</w:t>
      </w:r>
    </w:p>
    <w:p w14:paraId="5DCF78FA" w14:textId="2B9418FD" w:rsidR="00E134F6" w:rsidRPr="00DD53FB" w:rsidRDefault="00E134F6" w:rsidP="00256049">
      <w:pPr>
        <w:jc w:val="both"/>
        <w:rPr>
          <w:rFonts w:cs="Times New Roman"/>
          <w:szCs w:val="24"/>
        </w:rPr>
      </w:pPr>
    </w:p>
    <w:p w14:paraId="7B60FB33" w14:textId="506FDEF2" w:rsidR="002E5807" w:rsidRPr="00DD53FB" w:rsidRDefault="002E5807" w:rsidP="00256049">
      <w:pPr>
        <w:jc w:val="both"/>
        <w:rPr>
          <w:rFonts w:cs="Times New Roman"/>
          <w:szCs w:val="24"/>
        </w:rPr>
      </w:pPr>
      <w:r w:rsidRPr="00DD53FB">
        <w:rPr>
          <w:rFonts w:cs="Times New Roman"/>
          <w:szCs w:val="24"/>
        </w:rPr>
        <w:t xml:space="preserve">There are also a range of administrative and resource issues </w:t>
      </w:r>
      <w:r w:rsidR="00025A9D" w:rsidRPr="00DD53FB">
        <w:rPr>
          <w:rFonts w:cs="Times New Roman"/>
          <w:szCs w:val="24"/>
        </w:rPr>
        <w:t xml:space="preserve">for </w:t>
      </w:r>
      <w:r w:rsidR="00993ED2">
        <w:rPr>
          <w:rFonts w:cs="Times New Roman"/>
          <w:szCs w:val="24"/>
        </w:rPr>
        <w:t>preschool</w:t>
      </w:r>
      <w:r w:rsidR="00025A9D" w:rsidRPr="00DD53FB">
        <w:rPr>
          <w:rFonts w:cs="Times New Roman"/>
          <w:szCs w:val="24"/>
        </w:rPr>
        <w:t xml:space="preserve"> education </w:t>
      </w:r>
      <w:r w:rsidRPr="00DD53FB">
        <w:rPr>
          <w:rFonts w:cs="Times New Roman"/>
          <w:szCs w:val="24"/>
        </w:rPr>
        <w:t xml:space="preserve">that require attention. The EDS notes that there are insufficient resources allocated to </w:t>
      </w:r>
      <w:r w:rsidR="00993ED2">
        <w:rPr>
          <w:rFonts w:cs="Times New Roman"/>
          <w:szCs w:val="24"/>
        </w:rPr>
        <w:t>preschool</w:t>
      </w:r>
      <w:r w:rsidR="007066FB">
        <w:rPr>
          <w:rFonts w:cs="Times New Roman"/>
          <w:szCs w:val="24"/>
        </w:rPr>
        <w:t xml:space="preserve"> institutions</w:t>
      </w:r>
      <w:r w:rsidRPr="00DD53FB">
        <w:rPr>
          <w:rFonts w:cs="Times New Roman"/>
          <w:szCs w:val="24"/>
        </w:rPr>
        <w:t>. The funds that are available from the state and parents do not provide sufficient funds for nutrition, medical services and other necessities to support early childhood development. Teachers often have low qualifications. The EDS state</w:t>
      </w:r>
      <w:r w:rsidR="00EE07CF" w:rsidRPr="00DD53FB">
        <w:rPr>
          <w:rFonts w:cs="Times New Roman"/>
          <w:szCs w:val="24"/>
        </w:rPr>
        <w:t>s</w:t>
      </w:r>
      <w:r w:rsidRPr="00DD53FB">
        <w:rPr>
          <w:rFonts w:cs="Times New Roman"/>
          <w:szCs w:val="24"/>
        </w:rPr>
        <w:t xml:space="preserve"> that in 2006, only 52 per cent of teachers in </w:t>
      </w:r>
      <w:r w:rsidR="00993ED2">
        <w:rPr>
          <w:rFonts w:cs="Times New Roman"/>
          <w:szCs w:val="24"/>
        </w:rPr>
        <w:t>preschool</w:t>
      </w:r>
      <w:r w:rsidR="007066FB">
        <w:rPr>
          <w:rFonts w:cs="Times New Roman"/>
          <w:szCs w:val="24"/>
        </w:rPr>
        <w:t xml:space="preserve"> institutions</w:t>
      </w:r>
      <w:r w:rsidRPr="00DD53FB">
        <w:rPr>
          <w:rFonts w:cs="Times New Roman"/>
          <w:szCs w:val="24"/>
        </w:rPr>
        <w:t xml:space="preserve"> had </w:t>
      </w:r>
      <w:r w:rsidR="00733C72">
        <w:rPr>
          <w:rFonts w:cs="Times New Roman"/>
          <w:szCs w:val="24"/>
        </w:rPr>
        <w:t xml:space="preserve">a </w:t>
      </w:r>
      <w:r w:rsidRPr="00DD53FB">
        <w:rPr>
          <w:rFonts w:cs="Times New Roman"/>
          <w:szCs w:val="24"/>
        </w:rPr>
        <w:t xml:space="preserve">higher education. Also, there is little continuity between </w:t>
      </w:r>
      <w:r w:rsidR="00993ED2">
        <w:rPr>
          <w:rFonts w:cs="Times New Roman"/>
          <w:szCs w:val="24"/>
        </w:rPr>
        <w:t>preschool</w:t>
      </w:r>
      <w:r w:rsidRPr="00DD53FB">
        <w:rPr>
          <w:rFonts w:cs="Times New Roman"/>
          <w:szCs w:val="24"/>
        </w:rPr>
        <w:t xml:space="preserve"> and </w:t>
      </w:r>
      <w:r w:rsidR="007066FB">
        <w:rPr>
          <w:rFonts w:cs="Times New Roman"/>
          <w:szCs w:val="24"/>
        </w:rPr>
        <w:t>primary</w:t>
      </w:r>
      <w:r w:rsidRPr="00DD53FB">
        <w:rPr>
          <w:rFonts w:cs="Times New Roman"/>
          <w:szCs w:val="24"/>
        </w:rPr>
        <w:t xml:space="preserve"> school education curricula.</w:t>
      </w:r>
      <w:r w:rsidRPr="00DD53FB">
        <w:rPr>
          <w:rStyle w:val="FootnoteReference"/>
          <w:rFonts w:cs="Times New Roman"/>
          <w:szCs w:val="24"/>
        </w:rPr>
        <w:footnoteReference w:id="64"/>
      </w:r>
      <w:r w:rsidRPr="00DD53FB">
        <w:rPr>
          <w:rFonts w:cs="Times New Roman"/>
          <w:szCs w:val="24"/>
        </w:rPr>
        <w:t xml:space="preserve"> </w:t>
      </w:r>
      <w:r w:rsidR="003A501A" w:rsidRPr="000514DD">
        <w:rPr>
          <w:rFonts w:cs="Times New Roman"/>
          <w:b/>
          <w:szCs w:val="24"/>
        </w:rPr>
        <w:t>(R1)</w:t>
      </w:r>
    </w:p>
    <w:p w14:paraId="5291C618" w14:textId="77777777" w:rsidR="00877F02" w:rsidRPr="00DD53FB" w:rsidRDefault="00877F02" w:rsidP="00256049">
      <w:pPr>
        <w:jc w:val="both"/>
        <w:rPr>
          <w:rFonts w:cs="Times New Roman"/>
          <w:szCs w:val="24"/>
        </w:rPr>
      </w:pPr>
    </w:p>
    <w:p w14:paraId="3D695638" w14:textId="2AB68A7F" w:rsidR="00406118" w:rsidRPr="00DD53FB" w:rsidRDefault="00406118" w:rsidP="00256049">
      <w:pPr>
        <w:jc w:val="both"/>
        <w:rPr>
          <w:rFonts w:cs="Times New Roman"/>
          <w:szCs w:val="24"/>
        </w:rPr>
      </w:pPr>
      <w:r w:rsidRPr="00DD53FB">
        <w:rPr>
          <w:rFonts w:cs="Times New Roman"/>
          <w:szCs w:val="24"/>
        </w:rPr>
        <w:t>The</w:t>
      </w:r>
      <w:r w:rsidR="003F300B" w:rsidRPr="00DD53FB">
        <w:rPr>
          <w:rFonts w:cs="Times New Roman"/>
          <w:szCs w:val="24"/>
        </w:rPr>
        <w:t xml:space="preserve"> EDS</w:t>
      </w:r>
      <w:r w:rsidRPr="00DD53FB">
        <w:rPr>
          <w:rFonts w:cs="Times New Roman"/>
          <w:szCs w:val="24"/>
        </w:rPr>
        <w:t xml:space="preserve"> authors </w:t>
      </w:r>
      <w:r w:rsidR="00EE07CF" w:rsidRPr="00DD53FB">
        <w:rPr>
          <w:rFonts w:cs="Times New Roman"/>
          <w:szCs w:val="24"/>
        </w:rPr>
        <w:t>note</w:t>
      </w:r>
      <w:r w:rsidRPr="00DD53FB">
        <w:rPr>
          <w:rFonts w:cs="Times New Roman"/>
          <w:szCs w:val="24"/>
        </w:rPr>
        <w:t xml:space="preserve"> that ‘to improve accessibility of pre-school education, the focus was made on increasing the number of children’s pre-school organizations, mainly financed by international projects.’</w:t>
      </w:r>
      <w:r w:rsidRPr="00DD53FB">
        <w:rPr>
          <w:rStyle w:val="FootnoteReference"/>
          <w:rFonts w:cs="Times New Roman"/>
          <w:szCs w:val="24"/>
        </w:rPr>
        <w:footnoteReference w:id="65"/>
      </w:r>
      <w:r w:rsidRPr="00DD53FB">
        <w:rPr>
          <w:rFonts w:cs="Times New Roman"/>
          <w:szCs w:val="24"/>
        </w:rPr>
        <w:t xml:space="preserve"> From 2010, education donors have transferred ‘alternative pre-school organizations’ (or community-based kindergartens, CBKs) to the municipalities’ budgets.</w:t>
      </w:r>
      <w:r w:rsidR="003F300B" w:rsidRPr="00DD53FB">
        <w:rPr>
          <w:rFonts w:cs="Times New Roman"/>
          <w:szCs w:val="24"/>
        </w:rPr>
        <w:t xml:space="preserve"> This was to ensure sustainability and responsibility of municipality authorities to ensure that </w:t>
      </w:r>
      <w:r w:rsidR="00993ED2">
        <w:rPr>
          <w:rFonts w:cs="Times New Roman"/>
          <w:szCs w:val="24"/>
        </w:rPr>
        <w:t>preschool</w:t>
      </w:r>
      <w:r w:rsidR="003F300B" w:rsidRPr="00DD53FB">
        <w:rPr>
          <w:rFonts w:cs="Times New Roman"/>
          <w:szCs w:val="24"/>
        </w:rPr>
        <w:t xml:space="preserve"> education is locally promoted.</w:t>
      </w:r>
      <w:r w:rsidR="003A501A">
        <w:rPr>
          <w:rFonts w:cs="Times New Roman"/>
          <w:szCs w:val="24"/>
        </w:rPr>
        <w:t xml:space="preserve"> </w:t>
      </w:r>
      <w:r w:rsidR="003A501A" w:rsidRPr="000514DD">
        <w:rPr>
          <w:rFonts w:cs="Times New Roman"/>
          <w:b/>
          <w:szCs w:val="24"/>
        </w:rPr>
        <w:t>(R1)</w:t>
      </w:r>
    </w:p>
    <w:p w14:paraId="448DC59A" w14:textId="77777777" w:rsidR="006E67A4" w:rsidRPr="00DD53FB" w:rsidRDefault="006E67A4" w:rsidP="00256049">
      <w:pPr>
        <w:jc w:val="both"/>
        <w:rPr>
          <w:rFonts w:cs="Times New Roman"/>
          <w:szCs w:val="24"/>
        </w:rPr>
      </w:pPr>
    </w:p>
    <w:p w14:paraId="3D96DB3D" w14:textId="6D5BD7FD" w:rsidR="00EE07CF" w:rsidRPr="00DD53FB" w:rsidRDefault="00877F02" w:rsidP="00256049">
      <w:pPr>
        <w:jc w:val="both"/>
        <w:rPr>
          <w:rFonts w:cs="Times New Roman"/>
          <w:szCs w:val="24"/>
        </w:rPr>
      </w:pPr>
      <w:r w:rsidRPr="00DD53FB">
        <w:rPr>
          <w:rFonts w:cs="Times New Roman"/>
          <w:b/>
          <w:szCs w:val="24"/>
        </w:rPr>
        <w:t>In order to support greater access and t</w:t>
      </w:r>
      <w:r w:rsidR="00D81ABA">
        <w:rPr>
          <w:rFonts w:cs="Times New Roman"/>
          <w:b/>
          <w:szCs w:val="24"/>
        </w:rPr>
        <w:t xml:space="preserve">eacher preparation for </w:t>
      </w:r>
      <w:r w:rsidR="00993ED2">
        <w:rPr>
          <w:rFonts w:cs="Times New Roman"/>
          <w:b/>
          <w:szCs w:val="24"/>
        </w:rPr>
        <w:t>preschool</w:t>
      </w:r>
      <w:r w:rsidRPr="00DD53FB">
        <w:rPr>
          <w:rFonts w:cs="Times New Roman"/>
          <w:b/>
          <w:szCs w:val="24"/>
        </w:rPr>
        <w:t>-aged children, UNICEF has promoted the expansion of</w:t>
      </w:r>
      <w:r w:rsidR="00EE07CF" w:rsidRPr="00DD53FB">
        <w:rPr>
          <w:rFonts w:cs="Times New Roman"/>
          <w:b/>
          <w:szCs w:val="24"/>
        </w:rPr>
        <w:t xml:space="preserve"> 61</w:t>
      </w:r>
      <w:r w:rsidR="00BA5BB0">
        <w:rPr>
          <w:rFonts w:cs="Times New Roman"/>
          <w:b/>
          <w:szCs w:val="24"/>
        </w:rPr>
        <w:t xml:space="preserve"> CBKs</w:t>
      </w:r>
      <w:r w:rsidR="00EE07CF" w:rsidRPr="00DD53FB">
        <w:rPr>
          <w:rFonts w:cs="Times New Roman"/>
          <w:b/>
          <w:szCs w:val="24"/>
        </w:rPr>
        <w:t>.</w:t>
      </w:r>
      <w:r w:rsidR="00BA5BB0">
        <w:rPr>
          <w:rFonts w:cs="Times New Roman"/>
          <w:b/>
          <w:szCs w:val="24"/>
        </w:rPr>
        <w:t xml:space="preserve"> </w:t>
      </w:r>
      <w:r w:rsidR="00BA5BB0">
        <w:rPr>
          <w:rFonts w:cs="Times New Roman"/>
          <w:szCs w:val="24"/>
        </w:rPr>
        <w:t xml:space="preserve">The original target was 55 CBKs in the target municipalities. This was achieved and one of the CBKs split into two. An additional five CBKs were supported through a ‘light package’, meaning that UNICEF </w:t>
      </w:r>
      <w:r w:rsidR="00F33CA3">
        <w:rPr>
          <w:rFonts w:cs="Times New Roman"/>
          <w:szCs w:val="24"/>
        </w:rPr>
        <w:t>targeted its support on capacity building</w:t>
      </w:r>
      <w:r w:rsidR="00556A37" w:rsidRPr="00DD53FB">
        <w:rPr>
          <w:rFonts w:cs="Times New Roman"/>
          <w:szCs w:val="24"/>
        </w:rPr>
        <w:t>. T</w:t>
      </w:r>
      <w:r w:rsidR="00EE07CF" w:rsidRPr="00DD53FB">
        <w:rPr>
          <w:rFonts w:cs="Times New Roman"/>
          <w:szCs w:val="24"/>
        </w:rPr>
        <w:t xml:space="preserve">he light package </w:t>
      </w:r>
      <w:r w:rsidR="00556A37" w:rsidRPr="00DD53FB">
        <w:rPr>
          <w:rFonts w:cs="Times New Roman"/>
          <w:szCs w:val="24"/>
        </w:rPr>
        <w:t xml:space="preserve">contains fewer materials, school furniture, training and no toilets. </w:t>
      </w:r>
      <w:r w:rsidR="00BA5BB0">
        <w:rPr>
          <w:rFonts w:cs="Times New Roman"/>
          <w:szCs w:val="24"/>
        </w:rPr>
        <w:t xml:space="preserve">Thus, </w:t>
      </w:r>
      <w:r w:rsidR="00556A37" w:rsidRPr="00DD53FB">
        <w:rPr>
          <w:rFonts w:cs="Times New Roman"/>
          <w:szCs w:val="24"/>
        </w:rPr>
        <w:t xml:space="preserve">61 CBKs in total </w:t>
      </w:r>
      <w:r w:rsidR="00BA5BB0">
        <w:rPr>
          <w:rFonts w:cs="Times New Roman"/>
          <w:szCs w:val="24"/>
        </w:rPr>
        <w:t>were created through this intervention</w:t>
      </w:r>
      <w:r w:rsidR="00556A37" w:rsidRPr="00DD53FB">
        <w:rPr>
          <w:rFonts w:cs="Times New Roman"/>
          <w:szCs w:val="24"/>
        </w:rPr>
        <w:t xml:space="preserve">. </w:t>
      </w:r>
      <w:r w:rsidR="00556A37" w:rsidRPr="00DD53FB">
        <w:rPr>
          <w:rFonts w:cs="Times New Roman"/>
          <w:b/>
          <w:szCs w:val="24"/>
        </w:rPr>
        <w:t>(R4)</w:t>
      </w:r>
    </w:p>
    <w:p w14:paraId="5F659A69" w14:textId="77777777" w:rsidR="00EE07CF" w:rsidRPr="00DD53FB" w:rsidRDefault="00EE07CF" w:rsidP="00256049">
      <w:pPr>
        <w:jc w:val="both"/>
        <w:rPr>
          <w:rFonts w:cs="Times New Roman"/>
          <w:szCs w:val="24"/>
        </w:rPr>
      </w:pPr>
    </w:p>
    <w:p w14:paraId="57E19385" w14:textId="4827CE79" w:rsidR="00877F02" w:rsidRPr="00DD53FB" w:rsidRDefault="00EE07CF" w:rsidP="00256049">
      <w:pPr>
        <w:jc w:val="both"/>
        <w:rPr>
          <w:rFonts w:cs="Times New Roman"/>
          <w:szCs w:val="24"/>
        </w:rPr>
      </w:pPr>
      <w:r w:rsidRPr="00DD53FB">
        <w:rPr>
          <w:rFonts w:cs="Times New Roman"/>
          <w:szCs w:val="24"/>
        </w:rPr>
        <w:t xml:space="preserve">The CBKs </w:t>
      </w:r>
      <w:r w:rsidR="001661E6">
        <w:rPr>
          <w:rFonts w:cs="Times New Roman"/>
          <w:szCs w:val="24"/>
        </w:rPr>
        <w:t>employ a shift system, which allows for more than one group to attend activities every day.</w:t>
      </w:r>
      <w:r w:rsidRPr="00DD53FB">
        <w:rPr>
          <w:rFonts w:cs="Times New Roman"/>
          <w:szCs w:val="24"/>
        </w:rPr>
        <w:t xml:space="preserve"> UNICEF</w:t>
      </w:r>
      <w:r w:rsidR="001661E6">
        <w:rPr>
          <w:rFonts w:cs="Times New Roman"/>
          <w:szCs w:val="24"/>
        </w:rPr>
        <w:t xml:space="preserve"> supports the </w:t>
      </w:r>
      <w:r w:rsidRPr="00DD53FB">
        <w:rPr>
          <w:rFonts w:cs="Times New Roman"/>
          <w:szCs w:val="24"/>
        </w:rPr>
        <w:t>shift sys</w:t>
      </w:r>
      <w:r w:rsidR="001661E6">
        <w:rPr>
          <w:rFonts w:cs="Times New Roman"/>
          <w:szCs w:val="24"/>
        </w:rPr>
        <w:t xml:space="preserve">tem for education institutions as the </w:t>
      </w:r>
      <w:r w:rsidRPr="00DD53FB">
        <w:rPr>
          <w:rFonts w:cs="Times New Roman"/>
          <w:szCs w:val="24"/>
        </w:rPr>
        <w:t>t</w:t>
      </w:r>
      <w:r w:rsidR="001661E6">
        <w:rPr>
          <w:rFonts w:cs="Times New Roman"/>
          <w:szCs w:val="24"/>
        </w:rPr>
        <w:t>eacher-pupil ratio is kept down</w:t>
      </w:r>
      <w:r w:rsidRPr="00DD53FB">
        <w:rPr>
          <w:rFonts w:cs="Times New Roman"/>
          <w:szCs w:val="24"/>
        </w:rPr>
        <w:t xml:space="preserve"> and it allows for a more cost- and time-effective use of space. </w:t>
      </w:r>
      <w:r w:rsidR="00544AE7" w:rsidRPr="000514DD">
        <w:rPr>
          <w:rFonts w:cs="Times New Roman"/>
          <w:b/>
          <w:szCs w:val="24"/>
        </w:rPr>
        <w:t>(R2</w:t>
      </w:r>
      <w:r w:rsidR="00A445D5">
        <w:rPr>
          <w:rFonts w:cs="Times New Roman"/>
          <w:b/>
          <w:szCs w:val="24"/>
        </w:rPr>
        <w:t>, R4</w:t>
      </w:r>
      <w:r w:rsidR="00544AE7" w:rsidRPr="000514DD">
        <w:rPr>
          <w:rFonts w:cs="Times New Roman"/>
          <w:b/>
          <w:szCs w:val="24"/>
        </w:rPr>
        <w:t>)</w:t>
      </w:r>
    </w:p>
    <w:p w14:paraId="03E54C4E" w14:textId="77777777" w:rsidR="0007774A" w:rsidRPr="00DD53FB" w:rsidRDefault="0007774A" w:rsidP="00256049">
      <w:pPr>
        <w:jc w:val="both"/>
        <w:rPr>
          <w:rFonts w:cs="Times New Roman"/>
          <w:szCs w:val="24"/>
        </w:rPr>
      </w:pPr>
    </w:p>
    <w:p w14:paraId="0EAD10E6" w14:textId="77777777" w:rsidR="00A8320E" w:rsidRPr="00DD53FB" w:rsidRDefault="00A8320E" w:rsidP="00256049">
      <w:pPr>
        <w:jc w:val="both"/>
        <w:rPr>
          <w:rFonts w:cs="Times New Roman"/>
          <w:szCs w:val="24"/>
        </w:rPr>
      </w:pPr>
      <w:r w:rsidRPr="00DD53FB">
        <w:rPr>
          <w:rFonts w:cs="Times New Roman"/>
          <w:szCs w:val="24"/>
        </w:rPr>
        <w:t>Another area of focus for UNICEF’s</w:t>
      </w:r>
      <w:r w:rsidR="00B00325" w:rsidRPr="00DD53FB">
        <w:rPr>
          <w:rFonts w:cs="Times New Roman"/>
          <w:szCs w:val="24"/>
        </w:rPr>
        <w:t xml:space="preserve"> education initiatives is to re</w:t>
      </w:r>
      <w:r w:rsidRPr="00DD53FB">
        <w:rPr>
          <w:rFonts w:cs="Times New Roman"/>
          <w:szCs w:val="24"/>
        </w:rPr>
        <w:t xml:space="preserve">integrate out-of-school children into education institutions. </w:t>
      </w:r>
      <w:r w:rsidR="00BE2CBA">
        <w:rPr>
          <w:rFonts w:cs="Times New Roman"/>
          <w:szCs w:val="24"/>
        </w:rPr>
        <w:t xml:space="preserve">The agency is tracking 1,131 children and whether they have returned to school. The monitoring tools developed are providing data on the status of the child. This is providing a better indication about children that are not receiving an education, but there is reticence to disclose the full picture as teachers and principals may be punished. </w:t>
      </w:r>
      <w:r w:rsidR="00BE2CBA" w:rsidRPr="00BE2CBA">
        <w:rPr>
          <w:rFonts w:cs="Times New Roman"/>
          <w:b/>
          <w:szCs w:val="24"/>
        </w:rPr>
        <w:t>(</w:t>
      </w:r>
      <w:r w:rsidR="00BF6089" w:rsidRPr="00DD53FB">
        <w:rPr>
          <w:rFonts w:cs="Times New Roman"/>
          <w:b/>
          <w:szCs w:val="24"/>
        </w:rPr>
        <w:t>R4</w:t>
      </w:r>
      <w:r w:rsidR="00BE2CBA">
        <w:rPr>
          <w:rFonts w:cs="Times New Roman"/>
          <w:b/>
          <w:szCs w:val="24"/>
        </w:rPr>
        <w:t>, EC13</w:t>
      </w:r>
      <w:r w:rsidR="00BF6089" w:rsidRPr="00DD53FB">
        <w:rPr>
          <w:rFonts w:cs="Times New Roman"/>
          <w:b/>
          <w:szCs w:val="24"/>
        </w:rPr>
        <w:t>)</w:t>
      </w:r>
    </w:p>
    <w:p w14:paraId="206E02C0" w14:textId="77777777" w:rsidR="008865EE" w:rsidRPr="00DD53FB" w:rsidRDefault="008865EE" w:rsidP="00256049">
      <w:pPr>
        <w:jc w:val="both"/>
        <w:rPr>
          <w:rFonts w:cs="Times New Roman"/>
          <w:szCs w:val="24"/>
        </w:rPr>
      </w:pPr>
    </w:p>
    <w:p w14:paraId="376C4642" w14:textId="2EE2176E" w:rsidR="005F2408" w:rsidRPr="00DD53FB" w:rsidRDefault="00BF6089" w:rsidP="00256049">
      <w:pPr>
        <w:jc w:val="both"/>
        <w:rPr>
          <w:rFonts w:cs="Times New Roman"/>
          <w:szCs w:val="24"/>
        </w:rPr>
      </w:pPr>
      <w:r w:rsidRPr="00DD53FB">
        <w:rPr>
          <w:rFonts w:cs="Times New Roman"/>
          <w:b/>
          <w:szCs w:val="24"/>
        </w:rPr>
        <w:t>In the area of health, UNICEF has implemented activities to support urgent needs in maternal and child health.</w:t>
      </w:r>
      <w:r w:rsidRPr="00DD53FB">
        <w:rPr>
          <w:rFonts w:cs="Times New Roman"/>
          <w:szCs w:val="24"/>
        </w:rPr>
        <w:t xml:space="preserve"> </w:t>
      </w:r>
      <w:r w:rsidR="008E717B" w:rsidRPr="00DD53FB">
        <w:rPr>
          <w:rFonts w:cs="Times New Roman"/>
          <w:szCs w:val="24"/>
        </w:rPr>
        <w:t xml:space="preserve">Among the range of health issues </w:t>
      </w:r>
      <w:r w:rsidR="0055249A" w:rsidRPr="00DD53FB">
        <w:rPr>
          <w:rFonts w:cs="Times New Roman"/>
          <w:szCs w:val="24"/>
        </w:rPr>
        <w:t>outlined in the</w:t>
      </w:r>
      <w:r w:rsidR="008E717B" w:rsidRPr="00DD53FB">
        <w:rPr>
          <w:rFonts w:cs="Times New Roman"/>
          <w:szCs w:val="24"/>
        </w:rPr>
        <w:t xml:space="preserve"> Den Sooluk Health Strategy, </w:t>
      </w:r>
      <w:r w:rsidR="0055249A" w:rsidRPr="00DD53FB">
        <w:rPr>
          <w:rFonts w:cs="Times New Roman"/>
          <w:szCs w:val="24"/>
        </w:rPr>
        <w:t xml:space="preserve">and reducing </w:t>
      </w:r>
      <w:r w:rsidR="008E717B" w:rsidRPr="00DD53FB">
        <w:rPr>
          <w:rFonts w:cs="Times New Roman"/>
          <w:szCs w:val="24"/>
        </w:rPr>
        <w:t xml:space="preserve">high infant mortality remains </w:t>
      </w:r>
      <w:r w:rsidR="0055249A" w:rsidRPr="00DD53FB">
        <w:rPr>
          <w:rFonts w:cs="Times New Roman"/>
          <w:szCs w:val="24"/>
        </w:rPr>
        <w:t>a key area of focus.</w:t>
      </w:r>
      <w:r w:rsidR="00B41758" w:rsidRPr="00DD53FB">
        <w:rPr>
          <w:rFonts w:cs="Times New Roman"/>
          <w:szCs w:val="24"/>
        </w:rPr>
        <w:t xml:space="preserve"> Around two-thirds of infant deaths occur within the first six days of life</w:t>
      </w:r>
      <w:r w:rsidR="00947635" w:rsidRPr="00DD53FB">
        <w:rPr>
          <w:rFonts w:cs="Times New Roman"/>
          <w:szCs w:val="24"/>
        </w:rPr>
        <w:t>, most of which is when the infant is under the supervision of health care professionals.</w:t>
      </w:r>
      <w:r w:rsidR="00B41758" w:rsidRPr="00DD53FB">
        <w:rPr>
          <w:rStyle w:val="FootnoteReference"/>
          <w:rFonts w:cs="Times New Roman"/>
          <w:szCs w:val="24"/>
        </w:rPr>
        <w:footnoteReference w:id="66"/>
      </w:r>
      <w:r w:rsidR="00B41758" w:rsidRPr="00DD53FB">
        <w:rPr>
          <w:rFonts w:cs="Times New Roman"/>
          <w:szCs w:val="24"/>
        </w:rPr>
        <w:t xml:space="preserve"> </w:t>
      </w:r>
      <w:r w:rsidRPr="00DD53FB">
        <w:rPr>
          <w:rFonts w:cs="Times New Roman"/>
          <w:szCs w:val="24"/>
        </w:rPr>
        <w:t xml:space="preserve">As stated above, maternal mortality </w:t>
      </w:r>
      <w:r w:rsidRPr="00DD53FB">
        <w:rPr>
          <w:rFonts w:cs="Times New Roman"/>
          <w:szCs w:val="24"/>
        </w:rPr>
        <w:lastRenderedPageBreak/>
        <w:t xml:space="preserve">rates are still high and the causes of death are often conditions that ‘depend on the proper </w:t>
      </w:r>
      <w:r w:rsidR="00947635" w:rsidRPr="00DD53FB">
        <w:rPr>
          <w:rFonts w:cs="Times New Roman"/>
          <w:szCs w:val="24"/>
        </w:rPr>
        <w:t>care and monitoring of women during pregnancy, childbirth and postpartum period.’</w:t>
      </w:r>
      <w:r w:rsidR="00947635" w:rsidRPr="00DD53FB">
        <w:rPr>
          <w:rStyle w:val="FootnoteReference"/>
          <w:rFonts w:cs="Times New Roman"/>
          <w:szCs w:val="24"/>
        </w:rPr>
        <w:footnoteReference w:id="67"/>
      </w:r>
      <w:r w:rsidRPr="00DD53FB">
        <w:rPr>
          <w:rFonts w:cs="Times New Roman"/>
          <w:szCs w:val="24"/>
        </w:rPr>
        <w:t xml:space="preserve"> </w:t>
      </w:r>
      <w:r w:rsidR="00947635" w:rsidRPr="00DD53FB">
        <w:rPr>
          <w:rFonts w:cs="Times New Roman"/>
          <w:szCs w:val="24"/>
        </w:rPr>
        <w:t>The interventions are thus relevant in that they seek to improve the knowledge and skills of health care professionals. UNICEF has also improved WASH facilities in hospitals to reduce the possibility of infection.</w:t>
      </w:r>
      <w:r w:rsidR="003A0EC7" w:rsidRPr="00DD53FB">
        <w:rPr>
          <w:rFonts w:cs="Times New Roman"/>
          <w:szCs w:val="24"/>
        </w:rPr>
        <w:t xml:space="preserve"> </w:t>
      </w:r>
      <w:r w:rsidR="003A0EC7" w:rsidRPr="00DD53FB">
        <w:rPr>
          <w:rFonts w:cs="Times New Roman"/>
          <w:b/>
          <w:szCs w:val="24"/>
        </w:rPr>
        <w:t>(R4)</w:t>
      </w:r>
    </w:p>
    <w:p w14:paraId="4FD028E5" w14:textId="77777777" w:rsidR="005F2408" w:rsidRDefault="005F2408" w:rsidP="00256049">
      <w:pPr>
        <w:jc w:val="both"/>
        <w:rPr>
          <w:rFonts w:cs="Times New Roman"/>
          <w:szCs w:val="24"/>
        </w:rPr>
      </w:pPr>
    </w:p>
    <w:p w14:paraId="17D0F606" w14:textId="25164815" w:rsidR="00A12719" w:rsidRDefault="00A12719" w:rsidP="00256049">
      <w:pPr>
        <w:jc w:val="both"/>
        <w:rPr>
          <w:rFonts w:cs="Times New Roman"/>
          <w:szCs w:val="24"/>
        </w:rPr>
      </w:pPr>
      <w:r>
        <w:rPr>
          <w:rFonts w:cs="Times New Roman"/>
          <w:szCs w:val="24"/>
        </w:rPr>
        <w:t xml:space="preserve">UNICEF further contributed to improvements in maternity hospitals by developing </w:t>
      </w:r>
      <w:r w:rsidR="006B5D0A">
        <w:rPr>
          <w:rFonts w:cs="Times New Roman"/>
          <w:szCs w:val="24"/>
        </w:rPr>
        <w:t xml:space="preserve">a new package of trainings for midwives. This has helped to improve knowledge and skills, as well and strengthening the team work during delivery and provision of emergency medical treatment. </w:t>
      </w:r>
      <w:r w:rsidR="00AA3461">
        <w:rPr>
          <w:rFonts w:cs="Times New Roman"/>
          <w:szCs w:val="24"/>
        </w:rPr>
        <w:t xml:space="preserve">The Ministry of Health has approved this midwife training, and based on the results of the Equity Programme, this has now been scaled up nationwide by other agencies. </w:t>
      </w:r>
      <w:r w:rsidR="00AA3461" w:rsidRPr="006A1AF0">
        <w:rPr>
          <w:rFonts w:cs="Times New Roman"/>
          <w:b/>
          <w:szCs w:val="24"/>
        </w:rPr>
        <w:t>(R4</w:t>
      </w:r>
      <w:r w:rsidR="00AA3461">
        <w:rPr>
          <w:rFonts w:cs="Times New Roman"/>
          <w:b/>
          <w:szCs w:val="24"/>
        </w:rPr>
        <w:t xml:space="preserve">, </w:t>
      </w:r>
      <w:r w:rsidR="00901F74">
        <w:rPr>
          <w:rFonts w:cs="Times New Roman"/>
          <w:b/>
          <w:szCs w:val="24"/>
        </w:rPr>
        <w:t>EF2, EC1, EC23, EC6, EC7, EC11, EC2, S4, S5 S7, BR2, BR6</w:t>
      </w:r>
      <w:r w:rsidR="00AA3461" w:rsidRPr="006A1AF0">
        <w:rPr>
          <w:rFonts w:cs="Times New Roman"/>
          <w:b/>
          <w:szCs w:val="24"/>
        </w:rPr>
        <w:t>)</w:t>
      </w:r>
    </w:p>
    <w:p w14:paraId="467B0D4F" w14:textId="77777777" w:rsidR="00A12719" w:rsidRDefault="00A12719" w:rsidP="00256049">
      <w:pPr>
        <w:jc w:val="both"/>
        <w:rPr>
          <w:rFonts w:cs="Times New Roman"/>
          <w:szCs w:val="24"/>
        </w:rPr>
      </w:pPr>
    </w:p>
    <w:p w14:paraId="7DB30ADB" w14:textId="757BC96F" w:rsidR="00A12719" w:rsidRDefault="00604260" w:rsidP="00256049">
      <w:pPr>
        <w:jc w:val="both"/>
        <w:rPr>
          <w:rFonts w:cs="Times New Roman"/>
          <w:szCs w:val="24"/>
        </w:rPr>
      </w:pPr>
      <w:r>
        <w:rPr>
          <w:rFonts w:cs="Times New Roman"/>
          <w:szCs w:val="24"/>
        </w:rPr>
        <w:t xml:space="preserve">The Health sector has also focused on </w:t>
      </w:r>
      <w:r w:rsidRPr="006A1AF0">
        <w:rPr>
          <w:rFonts w:cs="Times New Roman"/>
          <w:b/>
          <w:szCs w:val="24"/>
        </w:rPr>
        <w:t>meeting the needs of vulnerable families with good quality health and referral services, as well with awareness-raising activities.</w:t>
      </w:r>
      <w:r>
        <w:rPr>
          <w:rFonts w:cs="Times New Roman"/>
          <w:szCs w:val="24"/>
        </w:rPr>
        <w:t xml:space="preserve"> Village Health Committees </w:t>
      </w:r>
      <w:r w:rsidR="009C2B2E">
        <w:rPr>
          <w:rFonts w:cs="Times New Roman"/>
          <w:szCs w:val="24"/>
        </w:rPr>
        <w:t>(</w:t>
      </w:r>
      <w:r w:rsidR="009C2B2E" w:rsidRPr="00DB3F62">
        <w:rPr>
          <w:rFonts w:cs="Times New Roman"/>
          <w:szCs w:val="24"/>
        </w:rPr>
        <w:t>VHC</w:t>
      </w:r>
      <w:r w:rsidR="009C2B2E">
        <w:rPr>
          <w:rFonts w:cs="Times New Roman"/>
          <w:szCs w:val="24"/>
        </w:rPr>
        <w:t xml:space="preserve">) </w:t>
      </w:r>
      <w:r>
        <w:rPr>
          <w:rFonts w:cs="Times New Roman"/>
          <w:szCs w:val="24"/>
        </w:rPr>
        <w:t>has played an important role in this aspect, by working with pregnant women to help them identify warning signs during pregnancy and with infants’ health.</w:t>
      </w:r>
      <w:r w:rsidR="009C2B2E">
        <w:rPr>
          <w:rFonts w:cs="Times New Roman"/>
          <w:szCs w:val="24"/>
        </w:rPr>
        <w:t xml:space="preserve"> The VHCs are playing an important role in helping to identify vulnerable families and raise awareness. In addition, they provide information on their local hospital, it services and how to get there in case of an emergency.</w:t>
      </w:r>
      <w:r w:rsidR="00A12719">
        <w:rPr>
          <w:rFonts w:cs="Times New Roman"/>
          <w:szCs w:val="24"/>
        </w:rPr>
        <w:t xml:space="preserve"> </w:t>
      </w:r>
      <w:r w:rsidR="00A12719" w:rsidRPr="006A1AF0">
        <w:rPr>
          <w:rFonts w:cs="Times New Roman"/>
          <w:b/>
          <w:szCs w:val="24"/>
        </w:rPr>
        <w:t>(R4)</w:t>
      </w:r>
    </w:p>
    <w:p w14:paraId="58B47987" w14:textId="77777777" w:rsidR="00A12719" w:rsidRDefault="00A12719" w:rsidP="00256049">
      <w:pPr>
        <w:jc w:val="both"/>
        <w:rPr>
          <w:rFonts w:cs="Times New Roman"/>
          <w:szCs w:val="24"/>
        </w:rPr>
      </w:pPr>
    </w:p>
    <w:p w14:paraId="7FBDA7A3" w14:textId="77777777" w:rsidR="00D81ABA" w:rsidRPr="00DD53FB" w:rsidRDefault="00D81ABA" w:rsidP="00256049">
      <w:pPr>
        <w:jc w:val="both"/>
        <w:rPr>
          <w:rFonts w:cs="Times New Roman"/>
          <w:szCs w:val="24"/>
        </w:rPr>
      </w:pPr>
      <w:r>
        <w:rPr>
          <w:rFonts w:cs="Times New Roman"/>
          <w:szCs w:val="24"/>
        </w:rPr>
        <w:t xml:space="preserve">In social policy, UNICEF has conducted </w:t>
      </w:r>
      <w:r w:rsidRPr="00A9710A">
        <w:rPr>
          <w:rFonts w:cs="Times New Roman"/>
          <w:b/>
          <w:szCs w:val="24"/>
        </w:rPr>
        <w:t>training to enhance the development of strategic plans through inclusive dialogue with local residents.</w:t>
      </w:r>
      <w:r w:rsidR="000B3E18">
        <w:rPr>
          <w:rFonts w:cs="Times New Roman"/>
          <w:szCs w:val="24"/>
        </w:rPr>
        <w:t xml:space="preserve"> This is an important measure to build understanding between people (and between the people and the local </w:t>
      </w:r>
      <w:r w:rsidR="003C3FD9">
        <w:rPr>
          <w:rFonts w:cs="Times New Roman"/>
          <w:szCs w:val="24"/>
        </w:rPr>
        <w:t>authorities</w:t>
      </w:r>
      <w:r w:rsidR="000B3E18">
        <w:rPr>
          <w:rFonts w:cs="Times New Roman"/>
          <w:szCs w:val="24"/>
        </w:rPr>
        <w:t>)</w:t>
      </w:r>
      <w:r w:rsidR="008E78D5">
        <w:rPr>
          <w:rFonts w:cs="Times New Roman"/>
          <w:szCs w:val="24"/>
        </w:rPr>
        <w:t xml:space="preserve"> through the identification and agreement of development issues to be addressed.</w:t>
      </w:r>
      <w:r w:rsidR="00D56782">
        <w:rPr>
          <w:rFonts w:cs="Times New Roman"/>
          <w:szCs w:val="24"/>
        </w:rPr>
        <w:t xml:space="preserve"> This is approach also seeks to </w:t>
      </w:r>
      <w:r w:rsidR="003C3FD9">
        <w:rPr>
          <w:rFonts w:cs="Times New Roman"/>
          <w:szCs w:val="24"/>
        </w:rPr>
        <w:t>strengthen local authorities’ capacities. The decentralized government structure means that local municipality authorities must deal with a range of issues, which sometimes are not fully supported by higher state bodies</w:t>
      </w:r>
      <w:r w:rsidR="00877AD3">
        <w:rPr>
          <w:rFonts w:cs="Times New Roman"/>
          <w:szCs w:val="24"/>
        </w:rPr>
        <w:t>, and need training on how to address such issues, especially utilizing methodologies that t</w:t>
      </w:r>
      <w:r w:rsidR="00B56DDE">
        <w:rPr>
          <w:rFonts w:cs="Times New Roman"/>
          <w:szCs w:val="24"/>
        </w:rPr>
        <w:t>akes into consid</w:t>
      </w:r>
      <w:r w:rsidR="00877AD3">
        <w:rPr>
          <w:rFonts w:cs="Times New Roman"/>
          <w:szCs w:val="24"/>
        </w:rPr>
        <w:t xml:space="preserve">eration local residents’ views and gives them a sense of ownership over the plans. </w:t>
      </w:r>
      <w:r w:rsidR="00877AD3" w:rsidRPr="00877AD3">
        <w:rPr>
          <w:rFonts w:cs="Times New Roman"/>
          <w:b/>
          <w:szCs w:val="24"/>
        </w:rPr>
        <w:t>(R4)</w:t>
      </w:r>
    </w:p>
    <w:p w14:paraId="29D51F3D" w14:textId="77777777" w:rsidR="00BB2E24" w:rsidRPr="00DD53FB" w:rsidRDefault="00BB2E24" w:rsidP="00256049">
      <w:pPr>
        <w:jc w:val="both"/>
        <w:rPr>
          <w:rFonts w:cs="Times New Roman"/>
          <w:szCs w:val="24"/>
        </w:rPr>
      </w:pPr>
    </w:p>
    <w:p w14:paraId="701C26EC" w14:textId="2FB4A409" w:rsidR="00BC6D5A" w:rsidRPr="00DD53FB" w:rsidRDefault="004478BF" w:rsidP="00256049">
      <w:pPr>
        <w:jc w:val="both"/>
        <w:rPr>
          <w:rFonts w:cs="Times New Roman"/>
          <w:szCs w:val="24"/>
        </w:rPr>
      </w:pPr>
      <w:r w:rsidRPr="00726777">
        <w:rPr>
          <w:rFonts w:cs="Times New Roman"/>
          <w:noProof/>
          <w:szCs w:val="24"/>
          <w:lang w:val="en-US" w:eastAsia="en-US"/>
        </w:rPr>
        <mc:AlternateContent>
          <mc:Choice Requires="wps">
            <w:drawing>
              <wp:anchor distT="0" distB="0" distL="114300" distR="114300" simplePos="0" relativeHeight="251679744" behindDoc="1" locked="0" layoutInCell="1" allowOverlap="1" wp14:anchorId="3E3C7381" wp14:editId="47167548">
                <wp:simplePos x="0" y="0"/>
                <wp:positionH relativeFrom="column">
                  <wp:posOffset>3551555</wp:posOffset>
                </wp:positionH>
                <wp:positionV relativeFrom="paragraph">
                  <wp:posOffset>63500</wp:posOffset>
                </wp:positionV>
                <wp:extent cx="2374265" cy="1403985"/>
                <wp:effectExtent l="0" t="0" r="20320" b="21590"/>
                <wp:wrapTight wrapText="bothSides">
                  <wp:wrapPolygon edited="0">
                    <wp:start x="0" y="0"/>
                    <wp:lineTo x="0" y="21637"/>
                    <wp:lineTo x="21612" y="21637"/>
                    <wp:lineTo x="21612"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3FE9696" w14:textId="77777777" w:rsidR="0065336D" w:rsidRPr="00726777" w:rsidRDefault="0065336D" w:rsidP="004478BF">
                            <w:pPr>
                              <w:rPr>
                                <w:color w:val="FFFFFF" w:themeColor="background1"/>
                              </w:rPr>
                            </w:pPr>
                            <w:r w:rsidRPr="00726777">
                              <w:rPr>
                                <w:color w:val="FFFFFF" w:themeColor="background1"/>
                              </w:rPr>
                              <w:t>“Before the youth centre, we didn’t know anything else other than going to school and working in the fields.”</w:t>
                            </w:r>
                          </w:p>
                          <w:p w14:paraId="58E3A812" w14:textId="77777777" w:rsidR="0065336D" w:rsidRPr="00726777" w:rsidRDefault="0065336D" w:rsidP="004478BF">
                            <w:pPr>
                              <w:rPr>
                                <w:color w:val="FFFFFF" w:themeColor="background1"/>
                              </w:rPr>
                            </w:pPr>
                          </w:p>
                          <w:p w14:paraId="30B3A17E" w14:textId="77777777" w:rsidR="0065336D" w:rsidRPr="00726777" w:rsidRDefault="0065336D" w:rsidP="004478BF">
                            <w:pPr>
                              <w:jc w:val="right"/>
                              <w:rPr>
                                <w:i/>
                                <w:color w:val="FFFFFF" w:themeColor="background1"/>
                              </w:rPr>
                            </w:pPr>
                            <w:r w:rsidRPr="00726777">
                              <w:rPr>
                                <w:i/>
                                <w:color w:val="FFFFFF" w:themeColor="background1"/>
                              </w:rPr>
                              <w:t>Batma Abdylakim kyzy, volunteer at the Tayanych Children and Youth Centre, Bujum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3C7381" id="_x0000_s1027" type="#_x0000_t202" style="position:absolute;left:0;text-align:left;margin-left:279.65pt;margin-top:5pt;width:186.95pt;height:110.55pt;z-index:-2516367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" fillcolor="#00b0f0">
                <v:textbox style="mso-fit-shape-to-text:t">
                  <w:txbxContent>
                    <w:p w14:paraId="03FE9696" w14:textId="77777777" w:rsidR="0065336D" w:rsidRPr="00726777" w:rsidRDefault="0065336D" w:rsidP="004478BF">
                      <w:pPr>
                        <w:rPr>
                          <w:color w:val="FFFFFF" w:themeColor="background1"/>
                        </w:rPr>
                      </w:pPr>
                      <w:r w:rsidRPr="00726777">
                        <w:rPr>
                          <w:color w:val="FFFFFF" w:themeColor="background1"/>
                        </w:rPr>
                        <w:t>“Before the youth centre, we didn’t know anything else other than going to school and working in the fields.”</w:t>
                      </w:r>
                    </w:p>
                    <w:p w14:paraId="58E3A812" w14:textId="77777777" w:rsidR="0065336D" w:rsidRPr="00726777" w:rsidRDefault="0065336D" w:rsidP="004478BF">
                      <w:pPr>
                        <w:rPr>
                          <w:color w:val="FFFFFF" w:themeColor="background1"/>
                        </w:rPr>
                      </w:pPr>
                    </w:p>
                    <w:p w14:paraId="30B3A17E" w14:textId="77777777" w:rsidR="0065336D" w:rsidRPr="00726777" w:rsidRDefault="0065336D" w:rsidP="004478BF">
                      <w:pPr>
                        <w:jc w:val="right"/>
                        <w:rPr>
                          <w:i/>
                          <w:color w:val="FFFFFF" w:themeColor="background1"/>
                        </w:rPr>
                      </w:pPr>
                      <w:r w:rsidRPr="00726777">
                        <w:rPr>
                          <w:i/>
                          <w:color w:val="FFFFFF" w:themeColor="background1"/>
                        </w:rPr>
                        <w:t>Batma Abdylakim kyzy, volunteer at the Tayanych Children and Youth Centre, Bujum Municipality</w:t>
                      </w:r>
                    </w:p>
                  </w:txbxContent>
                </v:textbox>
                <w10:wrap type="tight"/>
              </v:shape>
            </w:pict>
          </mc:Fallback>
        </mc:AlternateContent>
      </w:r>
      <w:r w:rsidR="007F60A6" w:rsidRPr="00DD53FB">
        <w:rPr>
          <w:rFonts w:cs="Times New Roman"/>
          <w:b/>
          <w:szCs w:val="24"/>
        </w:rPr>
        <w:t>Another important area of focus is the country’s youth.</w:t>
      </w:r>
      <w:r w:rsidR="007F60A6" w:rsidRPr="00DD53FB">
        <w:rPr>
          <w:rFonts w:cs="Times New Roman"/>
          <w:szCs w:val="24"/>
        </w:rPr>
        <w:t xml:space="preserve"> </w:t>
      </w:r>
      <w:r w:rsidR="007E2BD3" w:rsidRPr="00DD53FB">
        <w:rPr>
          <w:rFonts w:cs="Times New Roman"/>
          <w:szCs w:val="24"/>
        </w:rPr>
        <w:t>Young people (between 14 and 28 years of age) represent around one-third of the population of the Kyrgyz Republic. With the substantial number of young people, the state has given more attention to their needs and formulated a law and strategy on youth policy.</w:t>
      </w:r>
      <w:r w:rsidR="00EA5A70" w:rsidRPr="00DD53FB">
        <w:rPr>
          <w:rFonts w:cs="Times New Roman"/>
          <w:szCs w:val="24"/>
        </w:rPr>
        <w:t xml:space="preserve"> Almost half of the economically active young people </w:t>
      </w:r>
      <w:r w:rsidR="00F44E7D">
        <w:rPr>
          <w:rFonts w:cs="Times New Roman"/>
          <w:szCs w:val="24"/>
        </w:rPr>
        <w:t>(</w:t>
      </w:r>
      <w:r w:rsidR="00EA5A70" w:rsidRPr="00DD53FB">
        <w:rPr>
          <w:rFonts w:cs="Times New Roman"/>
          <w:szCs w:val="24"/>
        </w:rPr>
        <w:t>between 15 and 28 years of age) are employed.</w:t>
      </w:r>
      <w:r w:rsidR="00EA5A70" w:rsidRPr="00DD53FB">
        <w:rPr>
          <w:rStyle w:val="FootnoteReference"/>
          <w:rFonts w:cs="Times New Roman"/>
          <w:szCs w:val="24"/>
        </w:rPr>
        <w:footnoteReference w:id="68"/>
      </w:r>
      <w:r w:rsidR="00EA5A70" w:rsidRPr="00DD53FB">
        <w:rPr>
          <w:rFonts w:cs="Times New Roman"/>
          <w:szCs w:val="24"/>
        </w:rPr>
        <w:t xml:space="preserve"> </w:t>
      </w:r>
      <w:r w:rsidR="00440092" w:rsidRPr="00DD53FB">
        <w:rPr>
          <w:rFonts w:cs="Times New Roman"/>
          <w:szCs w:val="24"/>
        </w:rPr>
        <w:t xml:space="preserve">Of those that are employed, only 15 per cent have higher education, 5 per cent have secondary vocational education and 6 per cent have beginning vocational education. </w:t>
      </w:r>
      <w:r w:rsidR="00CB6A90" w:rsidRPr="00DD53FB">
        <w:rPr>
          <w:rFonts w:cs="Times New Roman"/>
          <w:szCs w:val="24"/>
        </w:rPr>
        <w:t>Around 10 per cent of economically active young people in the country are unemployed.</w:t>
      </w:r>
      <w:r w:rsidR="00CB6A90" w:rsidRPr="00DD53FB">
        <w:rPr>
          <w:rStyle w:val="FootnoteReference"/>
          <w:rFonts w:cs="Times New Roman"/>
          <w:szCs w:val="24"/>
        </w:rPr>
        <w:footnoteReference w:id="69"/>
      </w:r>
      <w:r w:rsidR="00DD698C" w:rsidRPr="00DD53FB">
        <w:rPr>
          <w:rFonts w:cs="Times New Roman"/>
          <w:szCs w:val="24"/>
        </w:rPr>
        <w:t xml:space="preserve"> </w:t>
      </w:r>
      <w:r w:rsidR="00583D2C" w:rsidRPr="00DD53FB">
        <w:rPr>
          <w:rFonts w:cs="Times New Roman"/>
          <w:szCs w:val="24"/>
        </w:rPr>
        <w:t xml:space="preserve">The high number young people, their lack of skills and education and high unemployment mean that the lack of opportunities </w:t>
      </w:r>
      <w:r w:rsidR="0078536F" w:rsidRPr="00DD53FB">
        <w:rPr>
          <w:rFonts w:cs="Times New Roman"/>
          <w:szCs w:val="24"/>
        </w:rPr>
        <w:t>contributes to</w:t>
      </w:r>
      <w:r w:rsidR="00583D2C" w:rsidRPr="00DD53FB">
        <w:rPr>
          <w:rFonts w:cs="Times New Roman"/>
          <w:szCs w:val="24"/>
        </w:rPr>
        <w:t xml:space="preserve"> frustration and weaken</w:t>
      </w:r>
      <w:r w:rsidR="0078536F" w:rsidRPr="00DD53FB">
        <w:rPr>
          <w:rFonts w:cs="Times New Roman"/>
          <w:szCs w:val="24"/>
        </w:rPr>
        <w:t>s</w:t>
      </w:r>
      <w:r w:rsidR="00E36899" w:rsidRPr="00DD53FB">
        <w:rPr>
          <w:rFonts w:cs="Times New Roman"/>
          <w:szCs w:val="24"/>
        </w:rPr>
        <w:t xml:space="preserve"> municipalities’ resilience.</w:t>
      </w:r>
      <w:r w:rsidR="00F2675F">
        <w:rPr>
          <w:rFonts w:cs="Times New Roman"/>
          <w:szCs w:val="24"/>
        </w:rPr>
        <w:t xml:space="preserve"> </w:t>
      </w:r>
      <w:r w:rsidR="00F2675F" w:rsidRPr="000514DD">
        <w:rPr>
          <w:rFonts w:cs="Times New Roman"/>
          <w:b/>
          <w:szCs w:val="24"/>
        </w:rPr>
        <w:t>(R1)</w:t>
      </w:r>
    </w:p>
    <w:p w14:paraId="030E1BAE" w14:textId="77777777" w:rsidR="00DD698C" w:rsidRPr="00DD53FB" w:rsidRDefault="00DD698C" w:rsidP="00256049">
      <w:pPr>
        <w:jc w:val="both"/>
        <w:rPr>
          <w:rFonts w:cs="Times New Roman"/>
          <w:szCs w:val="24"/>
        </w:rPr>
      </w:pPr>
    </w:p>
    <w:p w14:paraId="30CB39C8" w14:textId="7779F41A" w:rsidR="001365B4" w:rsidRPr="001C3325" w:rsidRDefault="00DD698C" w:rsidP="00256049">
      <w:pPr>
        <w:jc w:val="both"/>
        <w:rPr>
          <w:rFonts w:cs="Times New Roman"/>
          <w:szCs w:val="24"/>
        </w:rPr>
      </w:pPr>
      <w:r w:rsidRPr="00DD53FB">
        <w:rPr>
          <w:rFonts w:cs="Times New Roman"/>
          <w:szCs w:val="24"/>
        </w:rPr>
        <w:lastRenderedPageBreak/>
        <w:t>Throu</w:t>
      </w:r>
      <w:r w:rsidR="00E508FE" w:rsidRPr="00DD53FB">
        <w:rPr>
          <w:rFonts w:cs="Times New Roman"/>
          <w:szCs w:val="24"/>
        </w:rPr>
        <w:t>gh the Equity Programme, UNICEF’s main support in this area has been to maintain or establish 23 youth centres in southern Kyrgyzstan, which are neutral spaces for interaction between young people of different ethnic groups and where training is provided for skills development courses.</w:t>
      </w:r>
      <w:r w:rsidR="00CC03A3" w:rsidRPr="00DD53FB">
        <w:rPr>
          <w:rFonts w:cs="Times New Roman"/>
          <w:szCs w:val="24"/>
        </w:rPr>
        <w:t xml:space="preserve"> </w:t>
      </w:r>
      <w:r w:rsidR="00B54188" w:rsidRPr="00DD53FB">
        <w:rPr>
          <w:rFonts w:cs="Times New Roman"/>
          <w:szCs w:val="24"/>
        </w:rPr>
        <w:t>The courses provide instruction on civic education, income generation and peacebuilding topics. According to the results of monitoring work,</w:t>
      </w:r>
      <w:r w:rsidR="00B54188" w:rsidRPr="00DD53FB">
        <w:rPr>
          <w:rStyle w:val="FootnoteReference"/>
          <w:rFonts w:cs="Times New Roman"/>
          <w:szCs w:val="24"/>
        </w:rPr>
        <w:footnoteReference w:id="70"/>
      </w:r>
      <w:r w:rsidR="00B54188" w:rsidRPr="00DD53FB">
        <w:rPr>
          <w:rFonts w:cs="Times New Roman"/>
          <w:szCs w:val="24"/>
        </w:rPr>
        <w:t xml:space="preserve"> the courses are having a positi</w:t>
      </w:r>
      <w:r w:rsidR="00EE21FE" w:rsidRPr="00DD53FB">
        <w:rPr>
          <w:rFonts w:cs="Times New Roman"/>
          <w:szCs w:val="24"/>
        </w:rPr>
        <w:t>ve impact on perceptions of other ethnic groups.</w:t>
      </w:r>
      <w:r w:rsidR="00503166" w:rsidRPr="00DD53FB">
        <w:rPr>
          <w:rFonts w:cs="Times New Roman"/>
          <w:szCs w:val="24"/>
        </w:rPr>
        <w:t xml:space="preserve"> </w:t>
      </w:r>
      <w:r w:rsidR="00503166" w:rsidRPr="00DD53FB">
        <w:rPr>
          <w:rFonts w:cs="Times New Roman"/>
          <w:b/>
          <w:szCs w:val="24"/>
        </w:rPr>
        <w:t>(R4)</w:t>
      </w:r>
    </w:p>
    <w:p w14:paraId="112ADCC6" w14:textId="77777777" w:rsidR="001263E7" w:rsidRDefault="001263E7" w:rsidP="00256049">
      <w:pPr>
        <w:jc w:val="both"/>
        <w:rPr>
          <w:rFonts w:cs="Times New Roman"/>
          <w:szCs w:val="24"/>
        </w:rPr>
      </w:pPr>
    </w:p>
    <w:p w14:paraId="53E2D6BD" w14:textId="036312E0" w:rsidR="00503C58" w:rsidRDefault="00503C58" w:rsidP="00503C58">
      <w:pPr>
        <w:jc w:val="both"/>
        <w:rPr>
          <w:rFonts w:cs="Times New Roman"/>
          <w:szCs w:val="24"/>
        </w:rPr>
      </w:pPr>
      <w:r>
        <w:rPr>
          <w:rFonts w:cs="Times New Roman"/>
          <w:b/>
          <w:szCs w:val="24"/>
        </w:rPr>
        <w:t>In general, however, there are some l</w:t>
      </w:r>
      <w:r w:rsidRPr="00DD53FB">
        <w:rPr>
          <w:rFonts w:cs="Times New Roman"/>
          <w:b/>
          <w:szCs w:val="24"/>
        </w:rPr>
        <w:t xml:space="preserve">imitations to the relevance of the programme for some sectors. </w:t>
      </w:r>
      <w:r w:rsidRPr="00DD53FB">
        <w:rPr>
          <w:rFonts w:cs="Times New Roman"/>
          <w:szCs w:val="24"/>
        </w:rPr>
        <w:t>For example, some child protection activities focused on children in difficult life situations, including children who were released (</w:t>
      </w:r>
      <w:r w:rsidRPr="00EC285A">
        <w:rPr>
          <w:rFonts w:cs="Times New Roman"/>
          <w:szCs w:val="24"/>
        </w:rPr>
        <w:t>or due to be released</w:t>
      </w:r>
      <w:r w:rsidRPr="00DD53FB">
        <w:rPr>
          <w:rFonts w:cs="Times New Roman"/>
          <w:szCs w:val="24"/>
        </w:rPr>
        <w:t>) from juvenile detentions centres. When these young people returned (</w:t>
      </w:r>
      <w:r w:rsidR="009966A2">
        <w:rPr>
          <w:rFonts w:cs="Times New Roman"/>
          <w:szCs w:val="24"/>
        </w:rPr>
        <w:t>will</w:t>
      </w:r>
      <w:r w:rsidR="009966A2" w:rsidRPr="00EC285A">
        <w:rPr>
          <w:rFonts w:cs="Times New Roman"/>
          <w:szCs w:val="24"/>
        </w:rPr>
        <w:t xml:space="preserve"> </w:t>
      </w:r>
      <w:r w:rsidRPr="00EC285A">
        <w:rPr>
          <w:rFonts w:cs="Times New Roman"/>
          <w:szCs w:val="24"/>
        </w:rPr>
        <w:t>return</w:t>
      </w:r>
      <w:r w:rsidRPr="00DD53FB">
        <w:rPr>
          <w:rFonts w:cs="Times New Roman"/>
          <w:szCs w:val="24"/>
        </w:rPr>
        <w:t xml:space="preserve">) to their municipalities, their cases would be managed by the Family and Child Support Department, which operates at the district level. </w:t>
      </w:r>
      <w:r w:rsidR="009966A2">
        <w:rPr>
          <w:rFonts w:cs="Times New Roman"/>
          <w:szCs w:val="24"/>
        </w:rPr>
        <w:t>Training has been provided at the district and municipality levels to facilitate greater coordination and awareness of the continuity of care. However</w:t>
      </w:r>
      <w:r w:rsidRPr="00DD53FB">
        <w:rPr>
          <w:rFonts w:cs="Times New Roman"/>
          <w:szCs w:val="24"/>
        </w:rPr>
        <w:t xml:space="preserve">, not having </w:t>
      </w:r>
      <w:r>
        <w:rPr>
          <w:rFonts w:cs="Times New Roman"/>
          <w:szCs w:val="24"/>
        </w:rPr>
        <w:t>activities</w:t>
      </w:r>
      <w:r w:rsidRPr="00DD53FB">
        <w:rPr>
          <w:rFonts w:cs="Times New Roman"/>
          <w:szCs w:val="24"/>
        </w:rPr>
        <w:t xml:space="preserve"> outside of the municipalities </w:t>
      </w:r>
      <w:r>
        <w:rPr>
          <w:rFonts w:cs="Times New Roman"/>
          <w:szCs w:val="24"/>
        </w:rPr>
        <w:t>is limiting</w:t>
      </w:r>
      <w:r w:rsidRPr="00DD53FB">
        <w:rPr>
          <w:rFonts w:cs="Times New Roman"/>
          <w:szCs w:val="24"/>
        </w:rPr>
        <w:t xml:space="preserve"> UNICEF’s ability to continue support to young people, because they </w:t>
      </w:r>
      <w:r>
        <w:rPr>
          <w:rFonts w:cs="Times New Roman"/>
          <w:szCs w:val="24"/>
        </w:rPr>
        <w:t>cannot</w:t>
      </w:r>
      <w:r w:rsidRPr="00DD53FB">
        <w:rPr>
          <w:rFonts w:cs="Times New Roman"/>
          <w:szCs w:val="24"/>
        </w:rPr>
        <w:t xml:space="preserve"> implement activities at the district level that would provide further assistance. </w:t>
      </w:r>
      <w:r w:rsidRPr="00DD53FB">
        <w:rPr>
          <w:rFonts w:cs="Times New Roman"/>
          <w:b/>
          <w:szCs w:val="24"/>
        </w:rPr>
        <w:t>(R9)</w:t>
      </w:r>
      <w:r>
        <w:rPr>
          <w:rFonts w:cs="Times New Roman"/>
          <w:szCs w:val="24"/>
        </w:rPr>
        <w:t xml:space="preserve"> </w:t>
      </w:r>
    </w:p>
    <w:p w14:paraId="5BAE804E" w14:textId="77777777" w:rsidR="003374A9" w:rsidRDefault="003374A9" w:rsidP="00503C58">
      <w:pPr>
        <w:jc w:val="both"/>
        <w:rPr>
          <w:rFonts w:cs="Times New Roman"/>
          <w:szCs w:val="24"/>
        </w:rPr>
      </w:pPr>
    </w:p>
    <w:p w14:paraId="507D29A5" w14:textId="3E01B8BC" w:rsidR="003374A9" w:rsidRPr="00DD53FB" w:rsidRDefault="003374A9" w:rsidP="00503C58">
      <w:pPr>
        <w:jc w:val="both"/>
        <w:rPr>
          <w:rFonts w:cs="Times New Roman"/>
          <w:szCs w:val="24"/>
        </w:rPr>
      </w:pPr>
      <w:r>
        <w:rPr>
          <w:rFonts w:cs="Times New Roman"/>
          <w:szCs w:val="24"/>
        </w:rPr>
        <w:t xml:space="preserve">These are isolated cases, but the programme has also had a catalytic effect in child protection. As a results achieved within the Equity Programme, the British Government (through the Foreign and Commonwealth Office) allocated additional funds to support work with children who have reached an age to leave their institutions in order to support their reintegration into society (see also Section 4.3.6). </w:t>
      </w:r>
      <w:r w:rsidRPr="006A1AF0">
        <w:rPr>
          <w:rFonts w:cs="Times New Roman"/>
          <w:b/>
          <w:szCs w:val="24"/>
        </w:rPr>
        <w:t>(R1, EC10, EC12)</w:t>
      </w:r>
    </w:p>
    <w:p w14:paraId="40550519" w14:textId="77777777" w:rsidR="00503C58" w:rsidRPr="00DD53FB" w:rsidRDefault="00503C58" w:rsidP="00256049">
      <w:pPr>
        <w:jc w:val="both"/>
        <w:rPr>
          <w:rFonts w:cs="Times New Roman"/>
          <w:szCs w:val="24"/>
        </w:rPr>
      </w:pPr>
    </w:p>
    <w:p w14:paraId="18B17444" w14:textId="79E468D6" w:rsidR="00024AEA" w:rsidRPr="00DD53FB" w:rsidRDefault="00B253F0" w:rsidP="00256049">
      <w:pPr>
        <w:jc w:val="both"/>
        <w:rPr>
          <w:rFonts w:cs="Times New Roman"/>
          <w:szCs w:val="24"/>
        </w:rPr>
      </w:pPr>
      <w:r w:rsidRPr="00B253F0">
        <w:rPr>
          <w:rFonts w:cs="Times New Roman"/>
          <w:szCs w:val="24"/>
        </w:rPr>
        <w:t>As part of these interventions,</w:t>
      </w:r>
      <w:r>
        <w:rPr>
          <w:rFonts w:cs="Times New Roman"/>
          <w:b/>
          <w:szCs w:val="24"/>
        </w:rPr>
        <w:t xml:space="preserve"> a h</w:t>
      </w:r>
      <w:r w:rsidR="00024AEA" w:rsidRPr="00DD53FB">
        <w:rPr>
          <w:rFonts w:cs="Times New Roman"/>
          <w:b/>
          <w:szCs w:val="24"/>
        </w:rPr>
        <w:t>uman rights-based approach to programming</w:t>
      </w:r>
      <w:r w:rsidR="003E357F" w:rsidRPr="00DD53FB">
        <w:rPr>
          <w:rStyle w:val="FootnoteReference"/>
          <w:rFonts w:cs="Times New Roman"/>
          <w:b/>
          <w:szCs w:val="24"/>
        </w:rPr>
        <w:footnoteReference w:id="71"/>
      </w:r>
      <w:r w:rsidR="00024AEA" w:rsidRPr="00DD53FB">
        <w:rPr>
          <w:rFonts w:cs="Times New Roman"/>
          <w:b/>
          <w:szCs w:val="24"/>
        </w:rPr>
        <w:t xml:space="preserve"> and gender equality are both core elements</w:t>
      </w:r>
      <w:r w:rsidR="00923BAA" w:rsidRPr="00DD53FB">
        <w:rPr>
          <w:rFonts w:cs="Times New Roman"/>
          <w:b/>
          <w:szCs w:val="24"/>
        </w:rPr>
        <w:t>.</w:t>
      </w:r>
      <w:r w:rsidR="00923BAA" w:rsidRPr="00DD53FB">
        <w:rPr>
          <w:rFonts w:cs="Times New Roman"/>
          <w:szCs w:val="24"/>
        </w:rPr>
        <w:t xml:space="preserve"> </w:t>
      </w:r>
      <w:r w:rsidR="00C330A8" w:rsidRPr="00DD53FB">
        <w:rPr>
          <w:rFonts w:cs="Times New Roman"/>
          <w:szCs w:val="24"/>
        </w:rPr>
        <w:t xml:space="preserve">UNICEF programming seeks to promote the rights of the child and support vulnerable people to </w:t>
      </w:r>
      <w:r w:rsidR="00B00325" w:rsidRPr="00DD53FB">
        <w:rPr>
          <w:rFonts w:cs="Times New Roman"/>
          <w:szCs w:val="24"/>
        </w:rPr>
        <w:t xml:space="preserve">attain basic services. There are several programme activities which focus on promoting basic rights for children. Child protection measures </w:t>
      </w:r>
      <w:r w:rsidR="00EA7AE8">
        <w:rPr>
          <w:rFonts w:cs="Times New Roman"/>
          <w:szCs w:val="24"/>
        </w:rPr>
        <w:t xml:space="preserve">seek </w:t>
      </w:r>
      <w:r w:rsidR="00B00325" w:rsidRPr="00DD53FB">
        <w:rPr>
          <w:rFonts w:cs="Times New Roman"/>
          <w:szCs w:val="24"/>
        </w:rPr>
        <w:t>to strengthen gatekeeping</w:t>
      </w:r>
      <w:r w:rsidR="00B00325" w:rsidRPr="00DD53FB">
        <w:rPr>
          <w:rStyle w:val="FootnoteReference"/>
          <w:rFonts w:cs="Times New Roman"/>
          <w:szCs w:val="24"/>
        </w:rPr>
        <w:footnoteReference w:id="72"/>
      </w:r>
      <w:r w:rsidR="00B00325" w:rsidRPr="00DD53FB">
        <w:rPr>
          <w:rFonts w:cs="Times New Roman"/>
          <w:szCs w:val="24"/>
        </w:rPr>
        <w:t xml:space="preserve"> measures to prevent children from being sent to residential institutions</w:t>
      </w:r>
      <w:r w:rsidR="007436C8">
        <w:rPr>
          <w:rFonts w:cs="Times New Roman"/>
          <w:szCs w:val="24"/>
        </w:rPr>
        <w:t>, as well as in obtaining birth certificates and protecting the rights of children in conflict with the law</w:t>
      </w:r>
      <w:r w:rsidR="00B00325" w:rsidRPr="00DD53FB">
        <w:rPr>
          <w:rFonts w:cs="Times New Roman"/>
          <w:szCs w:val="24"/>
        </w:rPr>
        <w:t xml:space="preserve">. Education initiatives are also seeking to reintegrate out-of-school children into education institutions. </w:t>
      </w:r>
      <w:r w:rsidR="002D2780">
        <w:rPr>
          <w:rFonts w:cs="Times New Roman"/>
          <w:szCs w:val="24"/>
        </w:rPr>
        <w:t>In addition, ethnic participation has been a core focus of this programme. C</w:t>
      </w:r>
      <w:r w:rsidR="002D2780" w:rsidRPr="002D2780">
        <w:rPr>
          <w:rFonts w:cs="Times New Roman"/>
          <w:szCs w:val="24"/>
        </w:rPr>
        <w:t xml:space="preserve">apacity built in local government administrations, local offices of central ministries and health and education </w:t>
      </w:r>
      <w:r w:rsidR="002D2780">
        <w:rPr>
          <w:rFonts w:cs="Times New Roman"/>
          <w:szCs w:val="24"/>
        </w:rPr>
        <w:t>institutions</w:t>
      </w:r>
      <w:r w:rsidR="002D2780" w:rsidRPr="002D2780">
        <w:rPr>
          <w:rFonts w:cs="Times New Roman"/>
          <w:szCs w:val="24"/>
        </w:rPr>
        <w:t xml:space="preserve"> </w:t>
      </w:r>
      <w:r w:rsidR="002D2780">
        <w:rPr>
          <w:rFonts w:cs="Times New Roman"/>
          <w:szCs w:val="24"/>
        </w:rPr>
        <w:t xml:space="preserve">seeks </w:t>
      </w:r>
      <w:r w:rsidR="002D2780" w:rsidRPr="002D2780">
        <w:rPr>
          <w:rFonts w:cs="Times New Roman"/>
          <w:szCs w:val="24"/>
        </w:rPr>
        <w:t xml:space="preserve">to </w:t>
      </w:r>
      <w:r w:rsidR="002D2780">
        <w:rPr>
          <w:rFonts w:cs="Times New Roman"/>
          <w:szCs w:val="24"/>
        </w:rPr>
        <w:t xml:space="preserve">promote </w:t>
      </w:r>
      <w:r w:rsidR="002D2780" w:rsidRPr="002D2780">
        <w:rPr>
          <w:rFonts w:cs="Times New Roman"/>
          <w:szCs w:val="24"/>
        </w:rPr>
        <w:t>efficient and effective services to targeted groups on an ethnically non-discriminatory basis.</w:t>
      </w:r>
      <w:r w:rsidR="002D2780">
        <w:rPr>
          <w:rFonts w:cs="Times New Roman"/>
          <w:szCs w:val="24"/>
        </w:rPr>
        <w:t xml:space="preserve"> </w:t>
      </w:r>
      <w:r w:rsidR="00B00325" w:rsidRPr="00DD53FB">
        <w:rPr>
          <w:rFonts w:cs="Times New Roman"/>
          <w:b/>
          <w:szCs w:val="24"/>
        </w:rPr>
        <w:t>(R10)</w:t>
      </w:r>
    </w:p>
    <w:p w14:paraId="6AC6028F" w14:textId="77777777" w:rsidR="00B00325" w:rsidRPr="00DD53FB" w:rsidRDefault="00B00325" w:rsidP="00256049">
      <w:pPr>
        <w:jc w:val="both"/>
        <w:rPr>
          <w:rFonts w:cs="Times New Roman"/>
          <w:szCs w:val="24"/>
        </w:rPr>
      </w:pPr>
    </w:p>
    <w:p w14:paraId="2ECC52F9" w14:textId="4134B121" w:rsidR="00652107" w:rsidRDefault="00593172" w:rsidP="00256049">
      <w:pPr>
        <w:jc w:val="both"/>
        <w:rPr>
          <w:rFonts w:cs="Times New Roman"/>
          <w:szCs w:val="24"/>
        </w:rPr>
      </w:pPr>
      <w:r w:rsidRPr="00DD53FB">
        <w:rPr>
          <w:rFonts w:cs="Times New Roman"/>
          <w:b/>
          <w:szCs w:val="24"/>
        </w:rPr>
        <w:lastRenderedPageBreak/>
        <w:t>Gender equality was also a central feature to initiatives.</w:t>
      </w:r>
      <w:r w:rsidRPr="00DD53FB">
        <w:rPr>
          <w:rFonts w:cs="Times New Roman"/>
          <w:szCs w:val="24"/>
        </w:rPr>
        <w:t xml:space="preserve"> </w:t>
      </w:r>
      <w:r w:rsidR="00652107">
        <w:rPr>
          <w:rFonts w:cs="Times New Roman"/>
          <w:szCs w:val="24"/>
        </w:rPr>
        <w:t xml:space="preserve">In particular, Table </w:t>
      </w:r>
      <w:r w:rsidR="00630525">
        <w:rPr>
          <w:rFonts w:cs="Times New Roman"/>
          <w:szCs w:val="24"/>
        </w:rPr>
        <w:t>7</w:t>
      </w:r>
      <w:r w:rsidR="00652107">
        <w:rPr>
          <w:rFonts w:cs="Times New Roman"/>
          <w:szCs w:val="24"/>
        </w:rPr>
        <w:t xml:space="preserve"> lists </w:t>
      </w:r>
      <w:r w:rsidR="00151BE6">
        <w:rPr>
          <w:rFonts w:cs="Times New Roman"/>
          <w:szCs w:val="24"/>
        </w:rPr>
        <w:t>six output indicators where gender targets were specifically indicated in the logframe and the achievements in these areas.</w:t>
      </w:r>
    </w:p>
    <w:p w14:paraId="44BCB150" w14:textId="77777777" w:rsidR="00151BE6" w:rsidRDefault="00151BE6" w:rsidP="00256049">
      <w:pPr>
        <w:jc w:val="both"/>
        <w:rPr>
          <w:rFonts w:cs="Times New Roman"/>
          <w:szCs w:val="24"/>
        </w:rPr>
      </w:pPr>
    </w:p>
    <w:p w14:paraId="760FC624" w14:textId="04EA2E76" w:rsidR="00151BE6" w:rsidRDefault="00151BE6" w:rsidP="006A1AF0">
      <w:pPr>
        <w:pStyle w:val="Heading3"/>
      </w:pPr>
      <w:bookmarkStart w:id="30" w:name="_Toc404557355"/>
      <w:r>
        <w:t xml:space="preserve">Table </w:t>
      </w:r>
      <w:r w:rsidR="00E154CA">
        <w:t>7</w:t>
      </w:r>
      <w:r w:rsidR="00184599">
        <w:t>:</w:t>
      </w:r>
      <w:r>
        <w:t xml:space="preserve"> Gender indicators in </w:t>
      </w:r>
      <w:r w:rsidR="004152B1">
        <w:t xml:space="preserve">the </w:t>
      </w:r>
      <w:r>
        <w:t>logframe</w:t>
      </w:r>
      <w:bookmarkEnd w:id="30"/>
    </w:p>
    <w:tbl>
      <w:tblPr>
        <w:tblStyle w:val="TableGrid"/>
        <w:tblW w:w="0" w:type="auto"/>
        <w:tblLook w:val="04A0" w:firstRow="1" w:lastRow="0" w:firstColumn="1" w:lastColumn="0" w:noHBand="0" w:noVBand="1"/>
      </w:tblPr>
      <w:tblGrid>
        <w:gridCol w:w="5296"/>
        <w:gridCol w:w="3990"/>
      </w:tblGrid>
      <w:tr w:rsidR="002C4481" w:rsidRPr="00EA7846" w14:paraId="61F4F52B" w14:textId="77777777" w:rsidTr="00EA7846">
        <w:tc>
          <w:tcPr>
            <w:tcW w:w="0" w:type="auto"/>
            <w:shd w:val="clear" w:color="auto" w:fill="00B0F0"/>
          </w:tcPr>
          <w:p w14:paraId="027D99C0" w14:textId="5EA877CF" w:rsidR="00EA7846" w:rsidRPr="006A1AF0" w:rsidRDefault="00EA7846" w:rsidP="00256049">
            <w:pPr>
              <w:jc w:val="both"/>
              <w:rPr>
                <w:rFonts w:cs="Times New Roman"/>
                <w:b/>
                <w:color w:val="FFFFFF" w:themeColor="background1"/>
                <w:szCs w:val="24"/>
              </w:rPr>
            </w:pPr>
            <w:r w:rsidRPr="006A1AF0">
              <w:rPr>
                <w:rFonts w:cs="Times New Roman"/>
                <w:b/>
                <w:color w:val="FFFFFF" w:themeColor="background1"/>
                <w:szCs w:val="24"/>
              </w:rPr>
              <w:t xml:space="preserve">Output indicator </w:t>
            </w:r>
          </w:p>
        </w:tc>
        <w:tc>
          <w:tcPr>
            <w:tcW w:w="0" w:type="auto"/>
            <w:shd w:val="clear" w:color="auto" w:fill="00B0F0"/>
          </w:tcPr>
          <w:p w14:paraId="77F08A42" w14:textId="384E653D" w:rsidR="00EA7846" w:rsidRPr="006A1AF0" w:rsidRDefault="00EA7846" w:rsidP="00256049">
            <w:pPr>
              <w:jc w:val="both"/>
              <w:rPr>
                <w:rFonts w:cs="Times New Roman"/>
                <w:b/>
                <w:color w:val="FFFFFF" w:themeColor="background1"/>
                <w:szCs w:val="24"/>
              </w:rPr>
            </w:pPr>
            <w:r w:rsidRPr="006A1AF0">
              <w:rPr>
                <w:rFonts w:cs="Times New Roman"/>
                <w:b/>
                <w:color w:val="FFFFFF" w:themeColor="background1"/>
                <w:szCs w:val="24"/>
              </w:rPr>
              <w:t>Achieved milestone (April 2014)</w:t>
            </w:r>
          </w:p>
        </w:tc>
      </w:tr>
      <w:tr w:rsidR="002C4481" w14:paraId="2DD4C175" w14:textId="77777777" w:rsidTr="00151BE6">
        <w:trPr>
          <w:trHeight w:val="70"/>
        </w:trPr>
        <w:tc>
          <w:tcPr>
            <w:tcW w:w="0" w:type="auto"/>
          </w:tcPr>
          <w:p w14:paraId="7083F282" w14:textId="484BEF70" w:rsidR="00EA7846" w:rsidRDefault="00EA7846" w:rsidP="00256049">
            <w:pPr>
              <w:jc w:val="both"/>
              <w:rPr>
                <w:rFonts w:cs="Times New Roman"/>
                <w:szCs w:val="24"/>
              </w:rPr>
            </w:pPr>
            <w:r>
              <w:rPr>
                <w:rFonts w:cs="Times New Roman"/>
                <w:szCs w:val="24"/>
              </w:rPr>
              <w:t>1.2 – Number of targeted Community-Based Kindergartens established providing equitable and expanded access to preschool education services</w:t>
            </w:r>
            <w:r w:rsidR="00C05C1D">
              <w:rPr>
                <w:rFonts w:cs="Times New Roman"/>
                <w:szCs w:val="24"/>
              </w:rPr>
              <w:t>. 50% of beneficiaries should be</w:t>
            </w:r>
            <w:r w:rsidR="00C05C1D" w:rsidRPr="00C05C1D">
              <w:rPr>
                <w:rFonts w:cs="Times New Roman"/>
                <w:szCs w:val="24"/>
              </w:rPr>
              <w:t xml:space="preserve"> girls</w:t>
            </w:r>
            <w:r w:rsidR="00C05C1D">
              <w:rPr>
                <w:rFonts w:cs="Times New Roman"/>
                <w:szCs w:val="24"/>
              </w:rPr>
              <w:t>.</w:t>
            </w:r>
          </w:p>
        </w:tc>
        <w:tc>
          <w:tcPr>
            <w:tcW w:w="0" w:type="auto"/>
          </w:tcPr>
          <w:p w14:paraId="17803DEF" w14:textId="4321FD37" w:rsidR="00EA7846" w:rsidRDefault="00EA7846" w:rsidP="00256049">
            <w:pPr>
              <w:jc w:val="both"/>
              <w:rPr>
                <w:rFonts w:cs="Times New Roman"/>
                <w:szCs w:val="24"/>
              </w:rPr>
            </w:pPr>
            <w:r>
              <w:rPr>
                <w:rFonts w:cs="Times New Roman"/>
                <w:szCs w:val="24"/>
              </w:rPr>
              <w:t>61 CBKs opened giving access to 4,972 children annually (50 per cent female)</w:t>
            </w:r>
          </w:p>
        </w:tc>
      </w:tr>
      <w:tr w:rsidR="002C4481" w14:paraId="07C3CD72" w14:textId="77777777" w:rsidTr="00151BE6">
        <w:tc>
          <w:tcPr>
            <w:tcW w:w="0" w:type="auto"/>
          </w:tcPr>
          <w:p w14:paraId="2FA7E69D" w14:textId="27717FE3" w:rsidR="00EA7846" w:rsidRDefault="00EA7846" w:rsidP="00256049">
            <w:pPr>
              <w:jc w:val="both"/>
              <w:rPr>
                <w:rFonts w:cs="Times New Roman"/>
                <w:szCs w:val="24"/>
              </w:rPr>
            </w:pPr>
            <w:r>
              <w:rPr>
                <w:rFonts w:cs="Times New Roman"/>
                <w:szCs w:val="24"/>
              </w:rPr>
              <w:t>2.1 – Number and percentage of youth in youth centres attending capacity building initiatives including civic education, income generation and peacebuilding courses</w:t>
            </w:r>
            <w:r w:rsidR="00C05C1D">
              <w:rPr>
                <w:rFonts w:cs="Times New Roman"/>
                <w:szCs w:val="24"/>
              </w:rPr>
              <w:t xml:space="preserve">. </w:t>
            </w:r>
            <w:r w:rsidR="00C05C1D" w:rsidRPr="00C05C1D">
              <w:rPr>
                <w:rFonts w:cs="Times New Roman"/>
                <w:szCs w:val="24"/>
              </w:rPr>
              <w:t>At lea</w:t>
            </w:r>
            <w:r w:rsidR="00C05C1D">
              <w:rPr>
                <w:rFonts w:cs="Times New Roman"/>
                <w:szCs w:val="24"/>
              </w:rPr>
              <w:t xml:space="preserve">st half of youth attending YCs </w:t>
            </w:r>
            <w:r w:rsidR="00C05C1D" w:rsidRPr="00C05C1D">
              <w:rPr>
                <w:rFonts w:cs="Times New Roman"/>
                <w:szCs w:val="24"/>
              </w:rPr>
              <w:t>should be female</w:t>
            </w:r>
            <w:r w:rsidR="00C05C1D">
              <w:rPr>
                <w:rFonts w:cs="Times New Roman"/>
                <w:szCs w:val="24"/>
              </w:rPr>
              <w:t>.</w:t>
            </w:r>
          </w:p>
        </w:tc>
        <w:tc>
          <w:tcPr>
            <w:tcW w:w="0" w:type="auto"/>
          </w:tcPr>
          <w:p w14:paraId="53EB5FB7" w14:textId="371574B7" w:rsidR="00EA7846" w:rsidRDefault="006B5B1D" w:rsidP="00943AA1">
            <w:pPr>
              <w:jc w:val="both"/>
              <w:rPr>
                <w:rFonts w:cs="Times New Roman"/>
                <w:szCs w:val="24"/>
              </w:rPr>
            </w:pPr>
            <w:r w:rsidRPr="006B5B1D">
              <w:rPr>
                <w:rFonts w:cs="Times New Roman"/>
                <w:szCs w:val="24"/>
              </w:rPr>
              <w:t>50,589</w:t>
            </w:r>
            <w:r>
              <w:rPr>
                <w:rFonts w:cs="Times New Roman"/>
                <w:szCs w:val="24"/>
              </w:rPr>
              <w:t xml:space="preserve"> </w:t>
            </w:r>
            <w:r w:rsidR="00EA7846">
              <w:rPr>
                <w:rFonts w:cs="Times New Roman"/>
                <w:szCs w:val="24"/>
              </w:rPr>
              <w:t>people (</w:t>
            </w:r>
            <w:r>
              <w:rPr>
                <w:rFonts w:cs="Times New Roman"/>
                <w:szCs w:val="24"/>
              </w:rPr>
              <w:t>59</w:t>
            </w:r>
            <w:r w:rsidR="00EA7846">
              <w:rPr>
                <w:rFonts w:cs="Times New Roman"/>
                <w:szCs w:val="24"/>
              </w:rPr>
              <w:t xml:space="preserve"> per cent women)</w:t>
            </w:r>
          </w:p>
        </w:tc>
      </w:tr>
      <w:tr w:rsidR="002C4481" w14:paraId="21865A24" w14:textId="77777777" w:rsidTr="00151BE6">
        <w:tc>
          <w:tcPr>
            <w:tcW w:w="0" w:type="auto"/>
          </w:tcPr>
          <w:p w14:paraId="50DCE382" w14:textId="407563BA" w:rsidR="00EA7846" w:rsidRDefault="00EA7846" w:rsidP="00256049">
            <w:pPr>
              <w:jc w:val="both"/>
              <w:rPr>
                <w:rFonts w:cs="Times New Roman"/>
                <w:szCs w:val="24"/>
              </w:rPr>
            </w:pPr>
            <w:r>
              <w:rPr>
                <w:rFonts w:cs="Times New Roman"/>
                <w:szCs w:val="24"/>
              </w:rPr>
              <w:t>2.2 – Percentage of youths participating in internship programme reporting increased skills and professional networks</w:t>
            </w:r>
            <w:r w:rsidR="00C05C1D">
              <w:rPr>
                <w:rFonts w:cs="Times New Roman"/>
                <w:szCs w:val="24"/>
              </w:rPr>
              <w:t xml:space="preserve">. </w:t>
            </w:r>
            <w:r w:rsidR="00C05C1D" w:rsidRPr="00C05C1D">
              <w:rPr>
                <w:rFonts w:cs="Times New Roman"/>
                <w:szCs w:val="24"/>
              </w:rPr>
              <w:t>At least half of participants in the internship programme should be female</w:t>
            </w:r>
            <w:r w:rsidR="00C05C1D">
              <w:rPr>
                <w:rFonts w:cs="Times New Roman"/>
                <w:szCs w:val="24"/>
              </w:rPr>
              <w:t>.</w:t>
            </w:r>
          </w:p>
        </w:tc>
        <w:tc>
          <w:tcPr>
            <w:tcW w:w="0" w:type="auto"/>
          </w:tcPr>
          <w:p w14:paraId="336E1773" w14:textId="758F3F8E" w:rsidR="00EA7846" w:rsidRDefault="00EA7846" w:rsidP="00943AA1">
            <w:pPr>
              <w:jc w:val="both"/>
              <w:rPr>
                <w:rFonts w:cs="Times New Roman"/>
                <w:szCs w:val="24"/>
              </w:rPr>
            </w:pPr>
            <w:r>
              <w:rPr>
                <w:rFonts w:cs="Times New Roman"/>
                <w:szCs w:val="24"/>
              </w:rPr>
              <w:t xml:space="preserve">20 participants (52 per cent </w:t>
            </w:r>
            <w:r w:rsidR="00943AA1">
              <w:rPr>
                <w:rFonts w:cs="Times New Roman"/>
                <w:szCs w:val="24"/>
              </w:rPr>
              <w:t>women</w:t>
            </w:r>
            <w:r>
              <w:rPr>
                <w:rFonts w:cs="Times New Roman"/>
                <w:szCs w:val="24"/>
              </w:rPr>
              <w:t>)</w:t>
            </w:r>
          </w:p>
        </w:tc>
      </w:tr>
      <w:tr w:rsidR="002C4481" w14:paraId="439DED18" w14:textId="77777777" w:rsidTr="00151BE6">
        <w:tc>
          <w:tcPr>
            <w:tcW w:w="0" w:type="auto"/>
          </w:tcPr>
          <w:p w14:paraId="5B393956" w14:textId="4843F637" w:rsidR="00EA7846" w:rsidRDefault="00EA7846" w:rsidP="00F75C28">
            <w:pPr>
              <w:jc w:val="both"/>
              <w:rPr>
                <w:rFonts w:cs="Times New Roman"/>
                <w:szCs w:val="24"/>
              </w:rPr>
            </w:pPr>
            <w:r>
              <w:rPr>
                <w:rFonts w:cs="Times New Roman"/>
                <w:szCs w:val="24"/>
              </w:rPr>
              <w:t>3.1 – Proportion of relevant local government officials (including service providers receiving training in health, education and municipal planning and monitoring) trained and obtained increased capacity</w:t>
            </w:r>
            <w:r w:rsidR="00C05C1D">
              <w:rPr>
                <w:rFonts w:cs="Times New Roman"/>
                <w:szCs w:val="24"/>
              </w:rPr>
              <w:t>. A</w:t>
            </w:r>
            <w:r w:rsidR="00C05C1D" w:rsidRPr="00C05C1D">
              <w:rPr>
                <w:rFonts w:cs="Times New Roman"/>
                <w:szCs w:val="24"/>
              </w:rPr>
              <w:t>t least half of training participants should be female</w:t>
            </w:r>
            <w:r w:rsidR="00C05C1D">
              <w:rPr>
                <w:rFonts w:cs="Times New Roman"/>
                <w:szCs w:val="24"/>
              </w:rPr>
              <w:t>.</w:t>
            </w:r>
          </w:p>
        </w:tc>
        <w:tc>
          <w:tcPr>
            <w:tcW w:w="0" w:type="auto"/>
          </w:tcPr>
          <w:p w14:paraId="2EB07C51" w14:textId="7209288C" w:rsidR="00EA7846" w:rsidRDefault="00EA7846" w:rsidP="002C4481">
            <w:pPr>
              <w:jc w:val="both"/>
              <w:rPr>
                <w:rFonts w:cs="Times New Roman"/>
                <w:szCs w:val="24"/>
              </w:rPr>
            </w:pPr>
            <w:r>
              <w:rPr>
                <w:rFonts w:cs="Times New Roman"/>
                <w:szCs w:val="24"/>
              </w:rPr>
              <w:t xml:space="preserve">5,380 officials </w:t>
            </w:r>
            <w:r w:rsidRPr="00C917B8">
              <w:rPr>
                <w:rFonts w:cs="Times New Roman"/>
                <w:szCs w:val="24"/>
              </w:rPr>
              <w:t>(</w:t>
            </w:r>
            <w:r w:rsidR="002C4481">
              <w:rPr>
                <w:rFonts w:cs="Times New Roman"/>
                <w:szCs w:val="24"/>
              </w:rPr>
              <w:t>at least 70 per cent of officials trained were women, e.g. in health 3,883 health workers were trained, of which 3,091 (79.6 per cent) are women)</w:t>
            </w:r>
          </w:p>
        </w:tc>
      </w:tr>
      <w:tr w:rsidR="002C4481" w14:paraId="59E0E833" w14:textId="77777777" w:rsidTr="00151BE6">
        <w:tc>
          <w:tcPr>
            <w:tcW w:w="0" w:type="auto"/>
          </w:tcPr>
          <w:p w14:paraId="67A2F5CF" w14:textId="28B098DB" w:rsidR="00EA7846" w:rsidRDefault="00EA7846" w:rsidP="00C05C1D">
            <w:pPr>
              <w:jc w:val="both"/>
              <w:rPr>
                <w:rFonts w:cs="Times New Roman"/>
                <w:szCs w:val="24"/>
              </w:rPr>
            </w:pPr>
            <w:r>
              <w:rPr>
                <w:rFonts w:cs="Times New Roman"/>
                <w:szCs w:val="24"/>
              </w:rPr>
              <w:t>4.1 – Number of youth and adolescents in conflict-prone areas of Batken Province who access safe and friendly spaces to interact, raise and address concerns and reconcile differences</w:t>
            </w:r>
            <w:r w:rsidR="00C05C1D">
              <w:rPr>
                <w:rFonts w:cs="Times New Roman"/>
                <w:szCs w:val="24"/>
              </w:rPr>
              <w:t xml:space="preserve">. </w:t>
            </w:r>
            <w:r w:rsidR="00C05C1D" w:rsidRPr="00C05C1D">
              <w:rPr>
                <w:rFonts w:cs="Times New Roman"/>
                <w:szCs w:val="24"/>
              </w:rPr>
              <w:t xml:space="preserve">At least half of </w:t>
            </w:r>
            <w:r w:rsidR="00C05C1D">
              <w:rPr>
                <w:rFonts w:cs="Times New Roman"/>
                <w:szCs w:val="24"/>
              </w:rPr>
              <w:t>beneficiaries</w:t>
            </w:r>
            <w:r w:rsidR="00C05C1D" w:rsidRPr="00C05C1D">
              <w:rPr>
                <w:rFonts w:cs="Times New Roman"/>
                <w:szCs w:val="24"/>
              </w:rPr>
              <w:t xml:space="preserve"> should be female</w:t>
            </w:r>
            <w:r w:rsidR="00C05C1D">
              <w:rPr>
                <w:rFonts w:cs="Times New Roman"/>
                <w:szCs w:val="24"/>
              </w:rPr>
              <w:t>.</w:t>
            </w:r>
          </w:p>
        </w:tc>
        <w:tc>
          <w:tcPr>
            <w:tcW w:w="0" w:type="auto"/>
          </w:tcPr>
          <w:p w14:paraId="78727434" w14:textId="349FF19A" w:rsidR="00EA7846" w:rsidRDefault="006B5B1D" w:rsidP="00256049">
            <w:pPr>
              <w:jc w:val="both"/>
              <w:rPr>
                <w:rFonts w:cs="Times New Roman"/>
                <w:szCs w:val="24"/>
              </w:rPr>
            </w:pPr>
            <w:r w:rsidRPr="006B5B1D">
              <w:rPr>
                <w:rFonts w:cs="Times New Roman"/>
                <w:szCs w:val="24"/>
              </w:rPr>
              <w:t xml:space="preserve">10,679 </w:t>
            </w:r>
            <w:r>
              <w:rPr>
                <w:rFonts w:cs="Times New Roman"/>
                <w:szCs w:val="24"/>
              </w:rPr>
              <w:t>people (61</w:t>
            </w:r>
            <w:r w:rsidR="00EA7846">
              <w:rPr>
                <w:rFonts w:cs="Times New Roman"/>
                <w:szCs w:val="24"/>
              </w:rPr>
              <w:t xml:space="preserve"> per cent female)</w:t>
            </w:r>
          </w:p>
        </w:tc>
      </w:tr>
      <w:tr w:rsidR="002C4481" w14:paraId="4450BD74" w14:textId="77777777" w:rsidTr="00151BE6">
        <w:tc>
          <w:tcPr>
            <w:tcW w:w="0" w:type="auto"/>
          </w:tcPr>
          <w:p w14:paraId="1977164A" w14:textId="19E4C6C7" w:rsidR="00EA7846" w:rsidRDefault="00EA7846" w:rsidP="00256049">
            <w:pPr>
              <w:jc w:val="both"/>
              <w:rPr>
                <w:rFonts w:cs="Times New Roman"/>
                <w:szCs w:val="24"/>
              </w:rPr>
            </w:pPr>
            <w:r>
              <w:rPr>
                <w:rFonts w:cs="Times New Roman"/>
                <w:szCs w:val="24"/>
              </w:rPr>
              <w:t>4.3 – Number of peace-ensuring mechanisms introduced (e.g. elderly groups established (OPGs))</w:t>
            </w:r>
            <w:r w:rsidR="00C05C1D">
              <w:rPr>
                <w:rFonts w:cs="Times New Roman"/>
                <w:szCs w:val="24"/>
              </w:rPr>
              <w:t xml:space="preserve">. </w:t>
            </w:r>
            <w:r w:rsidR="00C05C1D" w:rsidRPr="00C05C1D">
              <w:rPr>
                <w:rFonts w:cs="Times New Roman"/>
                <w:szCs w:val="24"/>
              </w:rPr>
              <w:t>At least half of OPG members should be female</w:t>
            </w:r>
            <w:r w:rsidR="00C05C1D">
              <w:rPr>
                <w:rFonts w:cs="Times New Roman"/>
                <w:szCs w:val="24"/>
              </w:rPr>
              <w:t>.</w:t>
            </w:r>
          </w:p>
        </w:tc>
        <w:tc>
          <w:tcPr>
            <w:tcW w:w="0" w:type="auto"/>
          </w:tcPr>
          <w:p w14:paraId="4F427A0A" w14:textId="12754666" w:rsidR="00EA7846" w:rsidRDefault="007F590A" w:rsidP="002C4481">
            <w:pPr>
              <w:jc w:val="both"/>
              <w:rPr>
                <w:rFonts w:cs="Times New Roman"/>
                <w:szCs w:val="24"/>
              </w:rPr>
            </w:pPr>
            <w:r>
              <w:rPr>
                <w:rFonts w:cs="Times New Roman"/>
                <w:szCs w:val="24"/>
              </w:rPr>
              <w:t xml:space="preserve">30 </w:t>
            </w:r>
            <w:r w:rsidR="00EA7846">
              <w:rPr>
                <w:rFonts w:cs="Times New Roman"/>
                <w:szCs w:val="24"/>
              </w:rPr>
              <w:t>mechanisms</w:t>
            </w:r>
            <w:r>
              <w:rPr>
                <w:rFonts w:cs="Times New Roman"/>
                <w:szCs w:val="24"/>
              </w:rPr>
              <w:t xml:space="preserve"> (OPGs)</w:t>
            </w:r>
            <w:r w:rsidR="00EA7846">
              <w:rPr>
                <w:rFonts w:cs="Times New Roman"/>
                <w:szCs w:val="24"/>
              </w:rPr>
              <w:t xml:space="preserve"> established (</w:t>
            </w:r>
            <w:r w:rsidR="002C4481">
              <w:rPr>
                <w:rFonts w:cs="Times New Roman"/>
                <w:szCs w:val="24"/>
              </w:rPr>
              <w:t>49.5 per cent of OPG members are women</w:t>
            </w:r>
            <w:r>
              <w:rPr>
                <w:rFonts w:cs="Times New Roman"/>
                <w:szCs w:val="24"/>
              </w:rPr>
              <w:t xml:space="preserve">. The </w:t>
            </w:r>
            <w:r w:rsidR="002C4481">
              <w:rPr>
                <w:rFonts w:cs="Times New Roman"/>
                <w:szCs w:val="24"/>
              </w:rPr>
              <w:t>30 OPGs in Batken, Jalalabad and Osh Provinces have 277 members (women – 137, men – 140)</w:t>
            </w:r>
          </w:p>
        </w:tc>
      </w:tr>
    </w:tbl>
    <w:p w14:paraId="59085A60" w14:textId="77777777" w:rsidR="00652107" w:rsidRDefault="00652107" w:rsidP="00256049">
      <w:pPr>
        <w:jc w:val="both"/>
        <w:rPr>
          <w:rFonts w:cs="Times New Roman"/>
          <w:szCs w:val="24"/>
        </w:rPr>
      </w:pPr>
    </w:p>
    <w:p w14:paraId="495D0815" w14:textId="6F97DA5E" w:rsidR="002D2780" w:rsidRPr="00DD53FB" w:rsidRDefault="007446A3" w:rsidP="00256049">
      <w:pPr>
        <w:jc w:val="both"/>
        <w:rPr>
          <w:rFonts w:cs="Times New Roman"/>
          <w:szCs w:val="24"/>
        </w:rPr>
      </w:pPr>
      <w:r>
        <w:rPr>
          <w:rFonts w:cs="Times New Roman"/>
          <w:szCs w:val="24"/>
        </w:rPr>
        <w:t xml:space="preserve">In education, nearly half of the children attending new CBKs </w:t>
      </w:r>
      <w:r w:rsidR="00C35C5E">
        <w:rPr>
          <w:rFonts w:cs="Times New Roman"/>
          <w:szCs w:val="24"/>
        </w:rPr>
        <w:t>are</w:t>
      </w:r>
      <w:r>
        <w:rPr>
          <w:rFonts w:cs="Times New Roman"/>
          <w:szCs w:val="24"/>
        </w:rPr>
        <w:t xml:space="preserve"> girls. </w:t>
      </w:r>
      <w:r w:rsidR="00593172" w:rsidRPr="00DD53FB">
        <w:rPr>
          <w:rFonts w:cs="Times New Roman"/>
          <w:szCs w:val="24"/>
        </w:rPr>
        <w:t xml:space="preserve">In programme </w:t>
      </w:r>
      <w:r w:rsidR="002112CF" w:rsidRPr="00DD53FB">
        <w:rPr>
          <w:rFonts w:cs="Times New Roman"/>
          <w:szCs w:val="24"/>
        </w:rPr>
        <w:t xml:space="preserve">activities </w:t>
      </w:r>
      <w:r w:rsidR="00593172" w:rsidRPr="00DD53FB">
        <w:rPr>
          <w:rFonts w:cs="Times New Roman"/>
          <w:szCs w:val="24"/>
        </w:rPr>
        <w:t>targeting young people,</w:t>
      </w:r>
      <w:r w:rsidR="002112CF" w:rsidRPr="00DD53FB">
        <w:rPr>
          <w:rFonts w:cs="Times New Roman"/>
          <w:szCs w:val="24"/>
        </w:rPr>
        <w:t xml:space="preserve"> it was stated that half of the young people utilizing the youth centre space and participating in internships should be </w:t>
      </w:r>
      <w:r w:rsidR="00F70B11" w:rsidRPr="00DD53FB">
        <w:rPr>
          <w:rFonts w:cs="Times New Roman"/>
          <w:szCs w:val="24"/>
        </w:rPr>
        <w:t xml:space="preserve">young </w:t>
      </w:r>
      <w:r w:rsidR="002112CF" w:rsidRPr="00DD53FB">
        <w:rPr>
          <w:rFonts w:cs="Times New Roman"/>
          <w:szCs w:val="24"/>
        </w:rPr>
        <w:t>women.</w:t>
      </w:r>
      <w:r w:rsidR="00F70B11" w:rsidRPr="00DD53FB">
        <w:rPr>
          <w:rFonts w:cs="Times New Roman"/>
          <w:szCs w:val="24"/>
        </w:rPr>
        <w:t xml:space="preserve"> </w:t>
      </w:r>
      <w:r w:rsidR="00512E15">
        <w:rPr>
          <w:rFonts w:cs="Times New Roman"/>
          <w:szCs w:val="24"/>
        </w:rPr>
        <w:t xml:space="preserve">The participation of women in interviews regarding the strategic planning to promote efficient and effective services was also tracked. Depending on the location, anywhere from a quarter to half of the respondents were women. </w:t>
      </w:r>
      <w:r w:rsidR="00F70B11" w:rsidRPr="00DD53FB">
        <w:rPr>
          <w:rFonts w:cs="Times New Roman"/>
          <w:szCs w:val="24"/>
        </w:rPr>
        <w:t xml:space="preserve">There were no other specific gender targets in other activities. </w:t>
      </w:r>
      <w:r w:rsidR="002F55C1" w:rsidRPr="00DD53FB">
        <w:rPr>
          <w:rFonts w:cs="Times New Roman"/>
          <w:b/>
          <w:szCs w:val="24"/>
        </w:rPr>
        <w:t>(R10)</w:t>
      </w:r>
    </w:p>
    <w:p w14:paraId="110BE945" w14:textId="77777777" w:rsidR="00C729EE" w:rsidRPr="00F43B76" w:rsidRDefault="00C729EE" w:rsidP="00256049">
      <w:pPr>
        <w:jc w:val="both"/>
        <w:rPr>
          <w:rFonts w:cs="Times New Roman"/>
          <w:szCs w:val="24"/>
        </w:rPr>
      </w:pPr>
    </w:p>
    <w:p w14:paraId="1100B52A" w14:textId="77777777" w:rsidR="00E362A7" w:rsidRDefault="00E362A7" w:rsidP="00256049">
      <w:pPr>
        <w:jc w:val="both"/>
        <w:rPr>
          <w:rFonts w:cs="Times New Roman"/>
          <w:b/>
          <w:szCs w:val="24"/>
        </w:rPr>
      </w:pPr>
      <w:r>
        <w:rPr>
          <w:rFonts w:cs="Times New Roman"/>
          <w:szCs w:val="24"/>
        </w:rPr>
        <w:t xml:space="preserve">These issues are taken into account in the results-based management </w:t>
      </w:r>
      <w:r w:rsidR="00CC255D">
        <w:rPr>
          <w:rFonts w:cs="Times New Roman"/>
          <w:szCs w:val="24"/>
        </w:rPr>
        <w:t>approach, with regular reviews of work and quantitative and qualitative approaches</w:t>
      </w:r>
      <w:r>
        <w:rPr>
          <w:rFonts w:cs="Times New Roman"/>
          <w:szCs w:val="24"/>
        </w:rPr>
        <w:t xml:space="preserve">. </w:t>
      </w:r>
      <w:r w:rsidR="00B366CF">
        <w:rPr>
          <w:rFonts w:cs="Times New Roman"/>
          <w:szCs w:val="24"/>
        </w:rPr>
        <w:t xml:space="preserve">The </w:t>
      </w:r>
      <w:r w:rsidR="00252A7A">
        <w:rPr>
          <w:rFonts w:cs="Times New Roman"/>
          <w:szCs w:val="24"/>
        </w:rPr>
        <w:t xml:space="preserve">logframe is set up so that for each intervention it is clearly what and who are being targeted. This is supported by quarterly reporting and site visit reporting where risk of whether an intervention is successful or not is recorded. As mentioned in Section </w:t>
      </w:r>
      <w:r w:rsidR="00EF6FD5">
        <w:rPr>
          <w:rFonts w:cs="Times New Roman"/>
          <w:szCs w:val="24"/>
        </w:rPr>
        <w:t>3.1</w:t>
      </w:r>
      <w:r w:rsidR="00252A7A">
        <w:rPr>
          <w:rFonts w:cs="Times New Roman"/>
          <w:szCs w:val="24"/>
        </w:rPr>
        <w:t xml:space="preserve">, </w:t>
      </w:r>
      <w:r w:rsidR="00CC255D">
        <w:rPr>
          <w:rFonts w:cs="Times New Roman"/>
          <w:szCs w:val="24"/>
        </w:rPr>
        <w:t xml:space="preserve">some indicators in the logframe serve a proxy qualitative measurements to understand people’s preferences for activities and their opinions. </w:t>
      </w:r>
      <w:r w:rsidR="001F43C2">
        <w:rPr>
          <w:rFonts w:cs="Times New Roman"/>
          <w:szCs w:val="24"/>
        </w:rPr>
        <w:t xml:space="preserve"> </w:t>
      </w:r>
      <w:r w:rsidR="001F43C2" w:rsidRPr="001F43C2">
        <w:rPr>
          <w:rFonts w:cs="Times New Roman"/>
          <w:b/>
          <w:szCs w:val="24"/>
        </w:rPr>
        <w:t>(R11)</w:t>
      </w:r>
    </w:p>
    <w:p w14:paraId="6332CF77" w14:textId="77777777" w:rsidR="007A2250" w:rsidRPr="007A2250" w:rsidRDefault="007A2250" w:rsidP="00256049">
      <w:pPr>
        <w:jc w:val="both"/>
        <w:rPr>
          <w:rFonts w:cs="Times New Roman"/>
          <w:szCs w:val="24"/>
        </w:rPr>
      </w:pPr>
    </w:p>
    <w:p w14:paraId="7497B4FD" w14:textId="4A96E422" w:rsidR="005203AF" w:rsidRDefault="007A40DC" w:rsidP="00256049">
      <w:pPr>
        <w:jc w:val="both"/>
        <w:rPr>
          <w:rFonts w:cs="Times New Roman"/>
          <w:szCs w:val="24"/>
        </w:rPr>
      </w:pPr>
      <w:r>
        <w:rPr>
          <w:rFonts w:cs="Times New Roman"/>
          <w:szCs w:val="24"/>
        </w:rPr>
        <w:t xml:space="preserve">UNICEF </w:t>
      </w:r>
      <w:r w:rsidR="001F43C2" w:rsidRPr="007A40DC">
        <w:rPr>
          <w:rFonts w:cs="Times New Roman"/>
          <w:szCs w:val="24"/>
        </w:rPr>
        <w:t>quarterly reports</w:t>
      </w:r>
      <w:r w:rsidR="001F43C2" w:rsidRPr="003E0897">
        <w:rPr>
          <w:rFonts w:cs="Times New Roman"/>
          <w:szCs w:val="24"/>
        </w:rPr>
        <w:t xml:space="preserve">, which address changes in the programme indicators, summarize the details of field site visits and outline any help required from the Bishkek office. If assistance is required, Bishkek colleagues can utilize their networks to advocate for specific changes or to engage specific state bodies to address specific issues. </w:t>
      </w:r>
    </w:p>
    <w:p w14:paraId="123DDFA3" w14:textId="77777777" w:rsidR="005203AF" w:rsidRDefault="005203AF" w:rsidP="00256049">
      <w:pPr>
        <w:jc w:val="both"/>
        <w:rPr>
          <w:rFonts w:cs="Times New Roman"/>
          <w:szCs w:val="24"/>
        </w:rPr>
      </w:pPr>
    </w:p>
    <w:p w14:paraId="1662C125" w14:textId="10D953CC" w:rsidR="003B3A1D" w:rsidRDefault="005203AF" w:rsidP="00256049">
      <w:pPr>
        <w:jc w:val="both"/>
        <w:rPr>
          <w:rFonts w:cs="Times New Roman"/>
          <w:szCs w:val="24"/>
        </w:rPr>
      </w:pPr>
      <w:r>
        <w:rPr>
          <w:rFonts w:cs="Times New Roman"/>
          <w:szCs w:val="24"/>
        </w:rPr>
        <w:t xml:space="preserve">Upstream advocacy efforts have complemented the implementation of activities at the municipality level. </w:t>
      </w:r>
      <w:r w:rsidR="008F57FB">
        <w:rPr>
          <w:rFonts w:cs="Times New Roman"/>
          <w:szCs w:val="24"/>
        </w:rPr>
        <w:t xml:space="preserve">Education has worked with national colleagues to increase the scale of CBKs. Health and Child Protection sections have worked with state partners to improve optimization of services. Child Protection </w:t>
      </w:r>
      <w:r w:rsidR="004A07D6">
        <w:rPr>
          <w:rFonts w:cs="Times New Roman"/>
          <w:szCs w:val="24"/>
        </w:rPr>
        <w:t xml:space="preserve">is conducting two </w:t>
      </w:r>
      <w:r w:rsidR="008C759C">
        <w:rPr>
          <w:rFonts w:cs="Times New Roman"/>
          <w:szCs w:val="24"/>
        </w:rPr>
        <w:t>pilot projects</w:t>
      </w:r>
      <w:r w:rsidR="003B3A1D">
        <w:rPr>
          <w:rFonts w:cs="Times New Roman"/>
          <w:szCs w:val="24"/>
        </w:rPr>
        <w:t xml:space="preserve"> – </w:t>
      </w:r>
      <w:r w:rsidR="008C759C">
        <w:rPr>
          <w:rFonts w:cs="Times New Roman"/>
          <w:szCs w:val="24"/>
        </w:rPr>
        <w:t>Schools Without Violence and access to social service interventions</w:t>
      </w:r>
      <w:r w:rsidR="003B3A1D">
        <w:rPr>
          <w:rFonts w:cs="Times New Roman"/>
          <w:szCs w:val="24"/>
        </w:rPr>
        <w:t xml:space="preserve"> – which are both linked to </w:t>
      </w:r>
      <w:r w:rsidR="007A40DC">
        <w:rPr>
          <w:rFonts w:cs="Times New Roman"/>
          <w:szCs w:val="24"/>
        </w:rPr>
        <w:t>aims in the</w:t>
      </w:r>
      <w:r w:rsidR="003B3A1D">
        <w:rPr>
          <w:rFonts w:cs="Times New Roman"/>
          <w:szCs w:val="24"/>
        </w:rPr>
        <w:t xml:space="preserve"> </w:t>
      </w:r>
      <w:r w:rsidR="003B3A1D" w:rsidRPr="007A40DC">
        <w:rPr>
          <w:rFonts w:cs="Times New Roman"/>
          <w:szCs w:val="24"/>
        </w:rPr>
        <w:t>National Sustainable Development Strategy</w:t>
      </w:r>
      <w:r w:rsidR="003B3A1D">
        <w:rPr>
          <w:rFonts w:cs="Times New Roman"/>
          <w:szCs w:val="24"/>
        </w:rPr>
        <w:t xml:space="preserve">. Furthermore, the Youth section is advocating for the professionalization of youth work. The cost-benefit analysis, done in 2012 and updated in 2014, is being used to support evidence-based advocacy with government partners. Other documents and evaluations, including this evaluation, with contribute to the agency’s ability to conduct national-level advocacy with key state partners. As more results come in from the activity results, there will be more information from which to base further advocacy activities. </w:t>
      </w:r>
      <w:r w:rsidR="003B3A1D" w:rsidRPr="006A1AF0">
        <w:rPr>
          <w:rFonts w:cs="Times New Roman"/>
          <w:b/>
          <w:szCs w:val="24"/>
        </w:rPr>
        <w:t>(R11)</w:t>
      </w:r>
    </w:p>
    <w:p w14:paraId="26EFE79A" w14:textId="77777777" w:rsidR="005203AF" w:rsidRDefault="005203AF" w:rsidP="00256049">
      <w:pPr>
        <w:jc w:val="both"/>
        <w:rPr>
          <w:rFonts w:cs="Times New Roman"/>
          <w:szCs w:val="24"/>
        </w:rPr>
      </w:pPr>
    </w:p>
    <w:p w14:paraId="26CFBF35" w14:textId="0B888F8C" w:rsidR="003B3A1D" w:rsidRDefault="003B3A1D" w:rsidP="00256049">
      <w:pPr>
        <w:jc w:val="both"/>
        <w:rPr>
          <w:rFonts w:cs="Times New Roman"/>
          <w:szCs w:val="24"/>
        </w:rPr>
      </w:pPr>
      <w:r>
        <w:rPr>
          <w:rFonts w:cs="Times New Roman"/>
          <w:szCs w:val="24"/>
        </w:rPr>
        <w:t>In the view of the evaluator, the role of advocacy in the programme documents could be strengthened. The logframe indicators are all focused on the municipality level, and there are no explicit indicators or activities aimed at national-level state bodies. This is not to say that UNICEF staff are not advocating for support and changes with state partners, or that the key Equity Programme issues are not being built into other advocacy messages under other programmes.</w:t>
      </w:r>
      <w:r w:rsidR="007B4E5A">
        <w:rPr>
          <w:rFonts w:cs="Times New Roman"/>
          <w:szCs w:val="24"/>
        </w:rPr>
        <w:t xml:space="preserve"> These approaches are explored in this report.</w:t>
      </w:r>
      <w:r>
        <w:rPr>
          <w:rFonts w:cs="Times New Roman"/>
          <w:szCs w:val="24"/>
        </w:rPr>
        <w:t xml:space="preserve"> Nonetheless, there is a possibility that more upstream work may have taken place if advocacy measures had been explicitly integrated into the logframe and became results against which staff would be monitored. </w:t>
      </w:r>
      <w:r w:rsidRPr="006A1AF0">
        <w:rPr>
          <w:rFonts w:cs="Times New Roman"/>
          <w:b/>
          <w:szCs w:val="24"/>
        </w:rPr>
        <w:t>(R11)</w:t>
      </w:r>
    </w:p>
    <w:p w14:paraId="5F41C085" w14:textId="77777777" w:rsidR="00E362A7" w:rsidRPr="003E0897" w:rsidRDefault="00E362A7" w:rsidP="00256049">
      <w:pPr>
        <w:jc w:val="both"/>
        <w:rPr>
          <w:rFonts w:cs="Times New Roman"/>
          <w:szCs w:val="24"/>
        </w:rPr>
      </w:pPr>
    </w:p>
    <w:p w14:paraId="7883A4DA" w14:textId="02367A7C" w:rsidR="00034A6A" w:rsidRPr="003E0897" w:rsidRDefault="003B3A1D" w:rsidP="00256049">
      <w:pPr>
        <w:jc w:val="both"/>
        <w:rPr>
          <w:rFonts w:cs="Times New Roman"/>
          <w:szCs w:val="24"/>
        </w:rPr>
      </w:pPr>
      <w:r>
        <w:rPr>
          <w:rFonts w:cs="Times New Roman"/>
          <w:szCs w:val="24"/>
        </w:rPr>
        <w:t xml:space="preserve">In addition to advocacy with state partners, </w:t>
      </w:r>
      <w:r w:rsidR="00034A6A" w:rsidRPr="003E0897">
        <w:rPr>
          <w:rFonts w:cs="Times New Roman"/>
          <w:szCs w:val="24"/>
        </w:rPr>
        <w:t xml:space="preserve">quarterly reports are an important tool for raising awareness of changes in indicators and identifying risks. </w:t>
      </w:r>
      <w:r w:rsidR="001D0703" w:rsidRPr="003E0897">
        <w:rPr>
          <w:rFonts w:cs="Times New Roman"/>
          <w:szCs w:val="24"/>
        </w:rPr>
        <w:t>The recommendations included in these reports are included in the online monitoring system and assigned status.</w:t>
      </w:r>
      <w:r w:rsidR="00110A10" w:rsidRPr="003E0897">
        <w:rPr>
          <w:rFonts w:cs="Times New Roman"/>
          <w:szCs w:val="24"/>
        </w:rPr>
        <w:t xml:space="preserve"> The Head of the Osh Zone Office examines the work conducted on the recommendations and has the authority to change their status. </w:t>
      </w:r>
      <w:r w:rsidR="00EC285A" w:rsidRPr="003E0897">
        <w:rPr>
          <w:rFonts w:cs="Times New Roman"/>
          <w:szCs w:val="24"/>
        </w:rPr>
        <w:t xml:space="preserve">This means that there is a fairly robust system in place to ensure that recommendations are addressed and statuses are changed only with authorization upon action. </w:t>
      </w:r>
      <w:r w:rsidR="00EC285A" w:rsidRPr="003E0897">
        <w:rPr>
          <w:rFonts w:cs="Times New Roman"/>
          <w:b/>
          <w:szCs w:val="24"/>
        </w:rPr>
        <w:t>(R11)</w:t>
      </w:r>
    </w:p>
    <w:p w14:paraId="6D5826AB" w14:textId="77777777" w:rsidR="00503C58" w:rsidRDefault="00503C58" w:rsidP="00256049">
      <w:pPr>
        <w:jc w:val="both"/>
        <w:rPr>
          <w:rFonts w:cs="Times New Roman"/>
          <w:szCs w:val="24"/>
        </w:rPr>
      </w:pPr>
    </w:p>
    <w:p w14:paraId="69D0687A" w14:textId="77777777" w:rsidR="00503C58" w:rsidRDefault="00503C58" w:rsidP="00503C58">
      <w:pPr>
        <w:jc w:val="both"/>
        <w:rPr>
          <w:rFonts w:cs="Times New Roman"/>
          <w:szCs w:val="24"/>
        </w:rPr>
      </w:pPr>
      <w:r w:rsidRPr="007A2250">
        <w:rPr>
          <w:rFonts w:cs="Times New Roman"/>
          <w:b/>
          <w:szCs w:val="24"/>
        </w:rPr>
        <w:t>The logfr</w:t>
      </w:r>
      <w:r w:rsidR="001D70DF">
        <w:rPr>
          <w:rFonts w:cs="Times New Roman"/>
          <w:b/>
          <w:szCs w:val="24"/>
        </w:rPr>
        <w:t>ame has been developed to the Mo</w:t>
      </w:r>
      <w:r w:rsidRPr="007A2250">
        <w:rPr>
          <w:rFonts w:cs="Times New Roman"/>
          <w:b/>
          <w:szCs w:val="24"/>
        </w:rPr>
        <w:t>RES approach to monitoring and evaluation.</w:t>
      </w:r>
      <w:r>
        <w:rPr>
          <w:rFonts w:cs="Times New Roman"/>
          <w:szCs w:val="24"/>
        </w:rPr>
        <w:t xml:space="preserve"> </w:t>
      </w:r>
      <w:r w:rsidR="00504D1A">
        <w:rPr>
          <w:rFonts w:cs="Times New Roman"/>
          <w:szCs w:val="24"/>
        </w:rPr>
        <w:t>As stated in Section 3.1, this</w:t>
      </w:r>
      <w:r>
        <w:rPr>
          <w:rFonts w:cs="Times New Roman"/>
          <w:szCs w:val="24"/>
        </w:rPr>
        <w:t xml:space="preserve"> </w:t>
      </w:r>
      <w:r w:rsidR="00504D1A">
        <w:rPr>
          <w:rFonts w:cs="Times New Roman"/>
          <w:szCs w:val="24"/>
        </w:rPr>
        <w:t xml:space="preserve">approach </w:t>
      </w:r>
      <w:r>
        <w:rPr>
          <w:rFonts w:cs="Times New Roman"/>
          <w:szCs w:val="24"/>
        </w:rPr>
        <w:t xml:space="preserve">seeks to enhance the logical progression from the implementation of activities so that they directly contribute to larger goals and have a larger impact on the rights of children. </w:t>
      </w:r>
      <w:r w:rsidR="000B45CB">
        <w:rPr>
          <w:rFonts w:cs="Times New Roman"/>
          <w:szCs w:val="24"/>
        </w:rPr>
        <w:t xml:space="preserve">The goals for each of the sections feed into the achievement of the higher-level goals. </w:t>
      </w:r>
      <w:r w:rsidR="00504D1A">
        <w:rPr>
          <w:rFonts w:cs="Times New Roman"/>
          <w:szCs w:val="24"/>
        </w:rPr>
        <w:t xml:space="preserve">These goals and related indicators have been based on needs assessments and other work in the target municipalities. </w:t>
      </w:r>
      <w:r w:rsidRPr="007A2250">
        <w:rPr>
          <w:rFonts w:cs="Times New Roman"/>
          <w:b/>
          <w:szCs w:val="24"/>
        </w:rPr>
        <w:t>(R11)</w:t>
      </w:r>
    </w:p>
    <w:p w14:paraId="7B4501FC" w14:textId="77777777" w:rsidR="00AC2B7B" w:rsidRDefault="00AC2B7B" w:rsidP="00256049">
      <w:pPr>
        <w:jc w:val="both"/>
        <w:rPr>
          <w:rFonts w:cs="Times New Roman"/>
          <w:szCs w:val="24"/>
        </w:rPr>
      </w:pPr>
    </w:p>
    <w:p w14:paraId="216A0F71" w14:textId="3EC43EDF" w:rsidR="00D01E6F" w:rsidRPr="00DD53FB" w:rsidRDefault="006C6F56" w:rsidP="00256049">
      <w:pPr>
        <w:tabs>
          <w:tab w:val="left" w:pos="900"/>
        </w:tabs>
        <w:jc w:val="both"/>
        <w:rPr>
          <w:rFonts w:cs="Times New Roman"/>
          <w:b/>
          <w:szCs w:val="24"/>
        </w:rPr>
      </w:pPr>
      <w:r>
        <w:rPr>
          <w:rFonts w:cs="Times New Roman"/>
          <w:b/>
          <w:szCs w:val="24"/>
        </w:rPr>
        <w:t xml:space="preserve">The associated outcome indicators in the current Equity Programme </w:t>
      </w:r>
      <w:r w:rsidR="005B47A4">
        <w:rPr>
          <w:rFonts w:cs="Times New Roman"/>
          <w:b/>
          <w:szCs w:val="24"/>
        </w:rPr>
        <w:t>are relevant to the high-level change that is targeted by the outcome goal, but may be more appropriate as impact indicators.</w:t>
      </w:r>
      <w:r w:rsidR="0057792F">
        <w:rPr>
          <w:rFonts w:cs="Times New Roman"/>
          <w:b/>
          <w:szCs w:val="24"/>
        </w:rPr>
        <w:t xml:space="preserve"> </w:t>
      </w:r>
      <w:r w:rsidR="00685186">
        <w:rPr>
          <w:rFonts w:cs="Times New Roman"/>
          <w:szCs w:val="24"/>
        </w:rPr>
        <w:t>Two</w:t>
      </w:r>
      <w:r w:rsidR="00D01E6F" w:rsidRPr="00DD53FB">
        <w:rPr>
          <w:rFonts w:cs="Times New Roman"/>
          <w:szCs w:val="24"/>
        </w:rPr>
        <w:t xml:space="preserve"> outcome indicators</w:t>
      </w:r>
      <w:r w:rsidR="00685186">
        <w:rPr>
          <w:rFonts w:cs="Times New Roman"/>
          <w:szCs w:val="24"/>
        </w:rPr>
        <w:t xml:space="preserve"> seek to determine improved standards and opportunities for people in target and </w:t>
      </w:r>
      <w:r w:rsidR="00B936B7">
        <w:rPr>
          <w:rFonts w:cs="Times New Roman"/>
          <w:szCs w:val="24"/>
        </w:rPr>
        <w:t>conflict-sensitive programme (‘</w:t>
      </w:r>
      <w:r w:rsidR="00685186" w:rsidRPr="00B936B7">
        <w:rPr>
          <w:rFonts w:cs="Times New Roman"/>
          <w:szCs w:val="24"/>
        </w:rPr>
        <w:t>outreach</w:t>
      </w:r>
      <w:r w:rsidR="00B936B7">
        <w:rPr>
          <w:rFonts w:cs="Times New Roman"/>
          <w:szCs w:val="24"/>
        </w:rPr>
        <w:t>’)</w:t>
      </w:r>
      <w:r w:rsidR="00685186">
        <w:rPr>
          <w:rFonts w:cs="Times New Roman"/>
          <w:szCs w:val="24"/>
        </w:rPr>
        <w:t xml:space="preserve"> </w:t>
      </w:r>
      <w:r w:rsidR="003C7074">
        <w:rPr>
          <w:rFonts w:cs="Times New Roman"/>
          <w:szCs w:val="24"/>
        </w:rPr>
        <w:t xml:space="preserve">municipalities. In particular, these examine the levels of reduced neonatal deaths through improved services </w:t>
      </w:r>
      <w:r w:rsidR="00D01E6F" w:rsidRPr="00DD53FB">
        <w:rPr>
          <w:rFonts w:cs="Times New Roman"/>
          <w:szCs w:val="24"/>
        </w:rPr>
        <w:t xml:space="preserve">and employment opportunities for young people. These provide for opportunities to see whether the general conditions in which people live and their </w:t>
      </w:r>
      <w:r w:rsidR="00D01E6F" w:rsidRPr="00DD53FB">
        <w:rPr>
          <w:rFonts w:cs="Times New Roman"/>
          <w:szCs w:val="24"/>
        </w:rPr>
        <w:lastRenderedPageBreak/>
        <w:t xml:space="preserve">opportunities are improving. The other two outcome indicators focus on perceptions of tolerance. These focus on the difference between municipalities with and without access to youth centres. This provides an indication to the relevance and </w:t>
      </w:r>
      <w:r w:rsidR="00D01E6F" w:rsidRPr="00EC285A">
        <w:rPr>
          <w:rFonts w:cs="Times New Roman"/>
          <w:szCs w:val="24"/>
        </w:rPr>
        <w:t>effectiveness</w:t>
      </w:r>
      <w:r w:rsidR="00D01E6F" w:rsidRPr="00DD53FB">
        <w:rPr>
          <w:rFonts w:cs="Times New Roman"/>
          <w:szCs w:val="24"/>
        </w:rPr>
        <w:t xml:space="preserve"> of initiatives promoted through the youth centres, but do not highlight the promotion of safe and enabling environment</w:t>
      </w:r>
      <w:r w:rsidR="00D01E6F" w:rsidRPr="00DD53FB">
        <w:rPr>
          <w:rStyle w:val="FootnoteReference"/>
          <w:rFonts w:cs="Times New Roman"/>
          <w:szCs w:val="24"/>
        </w:rPr>
        <w:footnoteReference w:id="73"/>
      </w:r>
      <w:r w:rsidR="00D01E6F" w:rsidRPr="00DD53FB">
        <w:rPr>
          <w:rFonts w:cs="Times New Roman"/>
          <w:szCs w:val="24"/>
        </w:rPr>
        <w:t xml:space="preserve"> through increased access to basic </w:t>
      </w:r>
      <w:r w:rsidR="00A2111C">
        <w:rPr>
          <w:rFonts w:cs="Times New Roman"/>
          <w:szCs w:val="24"/>
        </w:rPr>
        <w:t xml:space="preserve">social </w:t>
      </w:r>
      <w:r w:rsidR="00D01E6F" w:rsidRPr="00DD53FB">
        <w:rPr>
          <w:rFonts w:cs="Times New Roman"/>
          <w:szCs w:val="24"/>
        </w:rPr>
        <w:t xml:space="preserve">services. These two outcome indicators may have been more appropriate as impact indicators. Other indicators, such as the proxy indicators related to the performance of CBKs </w:t>
      </w:r>
      <w:r w:rsidR="00D01E6F">
        <w:rPr>
          <w:rFonts w:cs="Times New Roman"/>
          <w:szCs w:val="24"/>
        </w:rPr>
        <w:t xml:space="preserve">(Section </w:t>
      </w:r>
      <w:r w:rsidR="00AA0F51">
        <w:rPr>
          <w:rFonts w:cs="Times New Roman"/>
          <w:szCs w:val="24"/>
        </w:rPr>
        <w:t>4.3.2</w:t>
      </w:r>
      <w:r w:rsidR="00D01E6F">
        <w:rPr>
          <w:rFonts w:cs="Times New Roman"/>
          <w:szCs w:val="24"/>
        </w:rPr>
        <w:t>)</w:t>
      </w:r>
      <w:r w:rsidR="00AA0F51">
        <w:rPr>
          <w:rFonts w:cs="Times New Roman"/>
          <w:szCs w:val="24"/>
        </w:rPr>
        <w:t>,</w:t>
      </w:r>
      <w:r w:rsidR="00D01E6F">
        <w:rPr>
          <w:rFonts w:cs="Times New Roman"/>
          <w:szCs w:val="24"/>
        </w:rPr>
        <w:t xml:space="preserve"> </w:t>
      </w:r>
      <w:r w:rsidR="00D01E6F" w:rsidRPr="00DD53FB">
        <w:rPr>
          <w:rFonts w:cs="Times New Roman"/>
          <w:szCs w:val="24"/>
        </w:rPr>
        <w:t>and the</w:t>
      </w:r>
      <w:r w:rsidR="00AA0F51">
        <w:rPr>
          <w:rFonts w:cs="Times New Roman"/>
          <w:szCs w:val="24"/>
        </w:rPr>
        <w:t>ir</w:t>
      </w:r>
      <w:r w:rsidR="00D01E6F" w:rsidRPr="00DD53FB">
        <w:rPr>
          <w:rFonts w:cs="Times New Roman"/>
          <w:szCs w:val="24"/>
        </w:rPr>
        <w:t xml:space="preserve"> potential to equip children to enter school and other indicators related to strengthening </w:t>
      </w:r>
      <w:r w:rsidR="00405A05">
        <w:rPr>
          <w:rFonts w:cs="Times New Roman"/>
          <w:szCs w:val="24"/>
        </w:rPr>
        <w:t>the</w:t>
      </w:r>
      <w:r w:rsidR="00D01E6F" w:rsidRPr="00DD53FB">
        <w:rPr>
          <w:rFonts w:cs="Times New Roman"/>
          <w:szCs w:val="24"/>
        </w:rPr>
        <w:t xml:space="preserve"> vision of </w:t>
      </w:r>
      <w:r w:rsidR="00386A26">
        <w:rPr>
          <w:rFonts w:cs="Times New Roman"/>
          <w:szCs w:val="24"/>
        </w:rPr>
        <w:t>resilience (or broader vision of human security)</w:t>
      </w:r>
      <w:r w:rsidR="00D01E6F" w:rsidRPr="00DD53FB">
        <w:rPr>
          <w:rFonts w:cs="Times New Roman"/>
          <w:szCs w:val="24"/>
        </w:rPr>
        <w:t xml:space="preserve"> would have been more appropriate. </w:t>
      </w:r>
      <w:r w:rsidR="00D01E6F" w:rsidRPr="00DD53FB">
        <w:rPr>
          <w:rFonts w:cs="Times New Roman"/>
          <w:b/>
          <w:szCs w:val="24"/>
        </w:rPr>
        <w:t>(R5, R6)</w:t>
      </w:r>
    </w:p>
    <w:p w14:paraId="7CDF354B" w14:textId="77777777" w:rsidR="00D01E6F" w:rsidRPr="00DD53FB" w:rsidRDefault="00D01E6F" w:rsidP="00256049">
      <w:pPr>
        <w:tabs>
          <w:tab w:val="left" w:pos="900"/>
        </w:tabs>
        <w:jc w:val="both"/>
        <w:rPr>
          <w:rFonts w:cs="Times New Roman"/>
          <w:szCs w:val="24"/>
        </w:rPr>
      </w:pPr>
    </w:p>
    <w:p w14:paraId="7F0F9C7C" w14:textId="2E6A211B" w:rsidR="00163E39" w:rsidRDefault="00D01E6F" w:rsidP="00256049">
      <w:pPr>
        <w:tabs>
          <w:tab w:val="left" w:pos="900"/>
        </w:tabs>
        <w:jc w:val="both"/>
        <w:rPr>
          <w:rFonts w:cs="Times New Roman"/>
          <w:szCs w:val="24"/>
        </w:rPr>
      </w:pPr>
      <w:r w:rsidRPr="00DD53FB">
        <w:rPr>
          <w:rFonts w:cs="Times New Roman"/>
          <w:szCs w:val="24"/>
        </w:rPr>
        <w:t xml:space="preserve">Outcome Indicator 1 </w:t>
      </w:r>
      <w:r w:rsidR="0057792F">
        <w:rPr>
          <w:rFonts w:cs="Times New Roman"/>
          <w:szCs w:val="24"/>
        </w:rPr>
        <w:t>makes</w:t>
      </w:r>
      <w:r w:rsidR="00405A05">
        <w:rPr>
          <w:rFonts w:cs="Times New Roman"/>
          <w:szCs w:val="24"/>
        </w:rPr>
        <w:t xml:space="preserve"> an implic</w:t>
      </w:r>
      <w:r w:rsidR="00163E39">
        <w:rPr>
          <w:rFonts w:cs="Times New Roman"/>
          <w:szCs w:val="24"/>
        </w:rPr>
        <w:t>it assumption</w:t>
      </w:r>
      <w:r w:rsidR="00405A05">
        <w:rPr>
          <w:rFonts w:cs="Times New Roman"/>
          <w:szCs w:val="24"/>
        </w:rPr>
        <w:t xml:space="preserve"> that a decrease in neonatal deaths will lead to a reduction in alienation and frustration among children, youth and families in the targ</w:t>
      </w:r>
      <w:r w:rsidR="00163E39">
        <w:rPr>
          <w:rFonts w:cs="Times New Roman"/>
          <w:szCs w:val="24"/>
        </w:rPr>
        <w:t xml:space="preserve">et and outreach municipalities. However, there is no direct causal link between the two issues. It can be said that this work will complement other issues and development gains that will contribute to an improved overall view of life in these areas. </w:t>
      </w:r>
      <w:r w:rsidR="0057792F" w:rsidRPr="00DD53FB">
        <w:rPr>
          <w:rFonts w:cs="Times New Roman"/>
          <w:b/>
          <w:szCs w:val="24"/>
        </w:rPr>
        <w:t>(R5, R6)</w:t>
      </w:r>
    </w:p>
    <w:p w14:paraId="294BBD8E" w14:textId="77777777" w:rsidR="00163E39" w:rsidRDefault="00163E39" w:rsidP="00256049">
      <w:pPr>
        <w:tabs>
          <w:tab w:val="left" w:pos="900"/>
        </w:tabs>
        <w:jc w:val="both"/>
        <w:rPr>
          <w:rFonts w:cs="Times New Roman"/>
          <w:szCs w:val="24"/>
        </w:rPr>
      </w:pPr>
    </w:p>
    <w:p w14:paraId="59B3CA46" w14:textId="076C8687" w:rsidR="00163E39" w:rsidRDefault="00163E39" w:rsidP="00256049">
      <w:pPr>
        <w:tabs>
          <w:tab w:val="left" w:pos="900"/>
        </w:tabs>
        <w:jc w:val="both"/>
        <w:rPr>
          <w:rFonts w:cs="Times New Roman"/>
          <w:szCs w:val="24"/>
        </w:rPr>
      </w:pPr>
      <w:r>
        <w:rPr>
          <w:rFonts w:cs="Times New Roman"/>
          <w:szCs w:val="24"/>
        </w:rPr>
        <w:t xml:space="preserve">Outcome Indicator 2 links the skills gained in the youth centres with gaining employment and increasing young people’s drive to enhance their knowledge and find work. This seeks to </w:t>
      </w:r>
      <w:r w:rsidR="0057792F">
        <w:rPr>
          <w:rFonts w:cs="Times New Roman"/>
          <w:szCs w:val="24"/>
        </w:rPr>
        <w:t xml:space="preserve">validate </w:t>
      </w:r>
      <w:r>
        <w:rPr>
          <w:rFonts w:cs="Times New Roman"/>
          <w:szCs w:val="24"/>
        </w:rPr>
        <w:t xml:space="preserve">the effectiveness of the courses and opportunities opened through the youth centres. </w:t>
      </w:r>
      <w:r w:rsidR="0057792F">
        <w:rPr>
          <w:rFonts w:cs="Times New Roman"/>
          <w:szCs w:val="24"/>
        </w:rPr>
        <w:t>However, this makes an assumption that the type of work is one will build on the young people’s skills and provides a salary that can support them. While some graduates of the youth centres may find work that meets their needs, but others may not or take jobs that do not build on their skills and are poorly paid. Thus, it is a difficult connection to establish that this work will contribute to reducing feelings of alienation and frustration. While both Outcome Indicators 1 and 2 are relevant, more time and research would be required to understand to what extent they contribute to the outcome.</w:t>
      </w:r>
      <w:r w:rsidR="0057792F" w:rsidRPr="0057792F">
        <w:rPr>
          <w:rFonts w:cs="Times New Roman"/>
          <w:b/>
          <w:szCs w:val="24"/>
        </w:rPr>
        <w:t xml:space="preserve"> </w:t>
      </w:r>
      <w:r w:rsidR="0057792F" w:rsidRPr="00DD53FB">
        <w:rPr>
          <w:rFonts w:cs="Times New Roman"/>
          <w:b/>
          <w:szCs w:val="24"/>
        </w:rPr>
        <w:t>(R5, R6)</w:t>
      </w:r>
    </w:p>
    <w:p w14:paraId="6B3980A9" w14:textId="77777777" w:rsidR="00D01E6F" w:rsidRPr="00DD53FB" w:rsidRDefault="00D01E6F" w:rsidP="00256049">
      <w:pPr>
        <w:jc w:val="both"/>
        <w:rPr>
          <w:rFonts w:cs="Times New Roman"/>
          <w:szCs w:val="24"/>
        </w:rPr>
      </w:pPr>
    </w:p>
    <w:p w14:paraId="1809B4F4" w14:textId="4FC462EC" w:rsidR="00D01E6F" w:rsidRPr="00DD53FB" w:rsidRDefault="00D01E6F" w:rsidP="00256049">
      <w:pPr>
        <w:jc w:val="both"/>
        <w:rPr>
          <w:rFonts w:cs="Times New Roman"/>
          <w:szCs w:val="24"/>
        </w:rPr>
      </w:pPr>
      <w:r w:rsidRPr="00DD53FB">
        <w:rPr>
          <w:rFonts w:cs="Times New Roman"/>
          <w:szCs w:val="24"/>
        </w:rPr>
        <w:t>The impact indicators</w:t>
      </w:r>
      <w:r w:rsidR="001A776A">
        <w:rPr>
          <w:rFonts w:cs="Times New Roman"/>
          <w:szCs w:val="24"/>
        </w:rPr>
        <w:t xml:space="preserve"> are also relevant, and highlight an important contribution to the </w:t>
      </w:r>
      <w:r w:rsidR="004B7791">
        <w:rPr>
          <w:rFonts w:cs="Times New Roman"/>
          <w:szCs w:val="24"/>
        </w:rPr>
        <w:t>higher-level impact on the welfare of children and peacebuilding in the country.</w:t>
      </w:r>
      <w:r w:rsidRPr="00DD53FB">
        <w:rPr>
          <w:rFonts w:cs="Times New Roman"/>
          <w:szCs w:val="24"/>
        </w:rPr>
        <w:t xml:space="preserve"> </w:t>
      </w:r>
      <w:r w:rsidR="004B7791">
        <w:rPr>
          <w:rFonts w:cs="Times New Roman"/>
          <w:szCs w:val="24"/>
        </w:rPr>
        <w:t>However</w:t>
      </w:r>
      <w:r w:rsidRPr="00DD53FB">
        <w:rPr>
          <w:rFonts w:cs="Times New Roman"/>
          <w:szCs w:val="24"/>
        </w:rPr>
        <w:t xml:space="preserve">, </w:t>
      </w:r>
      <w:r w:rsidRPr="00DD53FB">
        <w:rPr>
          <w:rFonts w:cs="Times New Roman"/>
          <w:b/>
          <w:szCs w:val="24"/>
        </w:rPr>
        <w:t>these indicators lie beyond the scope of what is achievable within the programme</w:t>
      </w:r>
      <w:r w:rsidRPr="00DD53FB">
        <w:rPr>
          <w:rFonts w:cs="Times New Roman"/>
          <w:szCs w:val="24"/>
        </w:rPr>
        <w:t xml:space="preserve">, and an increase in violence will reflect poorly on the overall achievements. For example, Impact Indicator 1 states, ‘Number reported incidents of violent and non-violent conflict in Osh, Jalalabad and Batken Oblasts (per 1,000 population).’ As the Equity Programme is implementing a range of initiatives across sectors, it is hoped that these will address some of the underlying complex economic and social issues that exist, and lessen the related frustrations. However, there are a range of issues that are beyond the focus of the programme. </w:t>
      </w:r>
      <w:r w:rsidR="000D49B8">
        <w:rPr>
          <w:rFonts w:cs="Times New Roman"/>
          <w:szCs w:val="24"/>
        </w:rPr>
        <w:t>Since mid-April 2014 thee has been</w:t>
      </w:r>
      <w:r w:rsidRPr="00DD53FB">
        <w:rPr>
          <w:rFonts w:cs="Times New Roman"/>
          <w:szCs w:val="24"/>
        </w:rPr>
        <w:t xml:space="preserve"> there i</w:t>
      </w:r>
      <w:r w:rsidR="000D49B8">
        <w:rPr>
          <w:rFonts w:cs="Times New Roman"/>
          <w:szCs w:val="24"/>
        </w:rPr>
        <w:t>s no gas in southern Kyrgyzstan</w:t>
      </w:r>
      <w:r w:rsidRPr="00DD53FB">
        <w:rPr>
          <w:rFonts w:cs="Times New Roman"/>
          <w:szCs w:val="24"/>
        </w:rPr>
        <w:t xml:space="preserve"> </w:t>
      </w:r>
      <w:r w:rsidR="000D49B8">
        <w:rPr>
          <w:rFonts w:cs="Times New Roman"/>
          <w:szCs w:val="24"/>
        </w:rPr>
        <w:t>and there is a significant energy deficit, thus</w:t>
      </w:r>
      <w:r w:rsidRPr="00DD53FB">
        <w:rPr>
          <w:rFonts w:cs="Times New Roman"/>
          <w:szCs w:val="24"/>
        </w:rPr>
        <w:t xml:space="preserve"> the 2014-2015 w</w:t>
      </w:r>
      <w:r w:rsidR="00504D1A">
        <w:rPr>
          <w:rFonts w:cs="Times New Roman"/>
          <w:szCs w:val="24"/>
        </w:rPr>
        <w:t>inter could be quite difficult.</w:t>
      </w:r>
      <w:r w:rsidR="000D49B8">
        <w:rPr>
          <w:rFonts w:cs="Times New Roman"/>
          <w:szCs w:val="24"/>
        </w:rPr>
        <w:t xml:space="preserve"> A</w:t>
      </w:r>
      <w:r w:rsidRPr="00DD53FB">
        <w:rPr>
          <w:rFonts w:cs="Times New Roman"/>
          <w:szCs w:val="24"/>
        </w:rPr>
        <w:t xml:space="preserve">dditional stresses could result in violent incidents, but would be beyond the control of the programme. </w:t>
      </w:r>
      <w:r w:rsidRPr="00DD53FB">
        <w:rPr>
          <w:rFonts w:cs="Times New Roman"/>
          <w:b/>
          <w:szCs w:val="24"/>
        </w:rPr>
        <w:t>(R6</w:t>
      </w:r>
      <w:r w:rsidR="00EC4CE5">
        <w:rPr>
          <w:rFonts w:cs="Times New Roman"/>
          <w:b/>
          <w:szCs w:val="24"/>
        </w:rPr>
        <w:t>, EC2</w:t>
      </w:r>
      <w:r w:rsidRPr="00DD53FB">
        <w:rPr>
          <w:rFonts w:cs="Times New Roman"/>
          <w:b/>
          <w:szCs w:val="24"/>
        </w:rPr>
        <w:t>)</w:t>
      </w:r>
    </w:p>
    <w:p w14:paraId="476FBB4C" w14:textId="77777777" w:rsidR="00D01E6F" w:rsidRPr="00DD53FB" w:rsidRDefault="00D01E6F" w:rsidP="00256049">
      <w:pPr>
        <w:jc w:val="both"/>
        <w:rPr>
          <w:rFonts w:cs="Times New Roman"/>
          <w:szCs w:val="24"/>
        </w:rPr>
      </w:pPr>
    </w:p>
    <w:p w14:paraId="12F6E3CD" w14:textId="6648417B" w:rsidR="001C28AE" w:rsidRDefault="00D01E6F" w:rsidP="00256049">
      <w:pPr>
        <w:jc w:val="both"/>
        <w:rPr>
          <w:rFonts w:cs="Times New Roman"/>
          <w:szCs w:val="24"/>
        </w:rPr>
      </w:pPr>
      <w:r w:rsidRPr="00DD53FB">
        <w:rPr>
          <w:rFonts w:cs="Times New Roman"/>
          <w:szCs w:val="24"/>
        </w:rPr>
        <w:t xml:space="preserve">Likewise, Impact Indicator 2 states, ‘Percentage of target population expressing that local authorities should support a variety of cultural events with the participation of people with different nationalities in Kyrgyzstan.’ </w:t>
      </w:r>
      <w:r w:rsidR="001C28AE">
        <w:rPr>
          <w:rFonts w:cs="Times New Roman"/>
          <w:szCs w:val="24"/>
        </w:rPr>
        <w:t xml:space="preserve">This is a relevant indicator as ethnicity and state </w:t>
      </w:r>
      <w:r w:rsidR="001C28AE">
        <w:rPr>
          <w:rFonts w:cs="Times New Roman"/>
          <w:szCs w:val="24"/>
        </w:rPr>
        <w:lastRenderedPageBreak/>
        <w:t xml:space="preserve">building are important in the post-conflict context in Kyrgyzstan. It is the experience of the evaluator that ‘ethnicity’ has become a contributing cause of violence among some state officials and citizens. The relative strength or weakness of ethnic relations is not immediately considered as an indicator of challenges to equitable access to basic social services or a reflection of other concerns that are driving tensions and conflict. The inclusion of indicators which serve as a barometer for </w:t>
      </w:r>
      <w:r w:rsidR="00404FF0">
        <w:rPr>
          <w:rFonts w:cs="Times New Roman"/>
          <w:szCs w:val="24"/>
        </w:rPr>
        <w:t>tolerance between ethnic groups addresses concerns expressed in the former view.</w:t>
      </w:r>
    </w:p>
    <w:p w14:paraId="71C41BE5" w14:textId="77777777" w:rsidR="001C28AE" w:rsidRDefault="001C28AE" w:rsidP="00256049">
      <w:pPr>
        <w:jc w:val="both"/>
        <w:rPr>
          <w:rFonts w:cs="Times New Roman"/>
          <w:szCs w:val="24"/>
        </w:rPr>
      </w:pPr>
    </w:p>
    <w:p w14:paraId="24713777" w14:textId="61B4F11D" w:rsidR="00D01E6F" w:rsidRPr="00DD53FB" w:rsidRDefault="00D01E6F" w:rsidP="00256049">
      <w:pPr>
        <w:jc w:val="both"/>
        <w:rPr>
          <w:rFonts w:cs="Times New Roman"/>
          <w:szCs w:val="24"/>
        </w:rPr>
      </w:pPr>
      <w:r w:rsidRPr="00DD53FB">
        <w:rPr>
          <w:rFonts w:cs="Times New Roman"/>
          <w:szCs w:val="24"/>
        </w:rPr>
        <w:t>This indicator</w:t>
      </w:r>
      <w:r w:rsidR="00404FF0">
        <w:rPr>
          <w:rFonts w:cs="Times New Roman"/>
          <w:szCs w:val="24"/>
        </w:rPr>
        <w:t xml:space="preserve">, however, </w:t>
      </w:r>
      <w:r w:rsidRPr="00DD53FB">
        <w:rPr>
          <w:rFonts w:cs="Times New Roman"/>
          <w:szCs w:val="24"/>
        </w:rPr>
        <w:t>places responsibility on the local authorities to promote ethnicity-based celebrations, rather than by the local population. There is a long history of ethnicity-based celebrations taking place in southern Kyrgyzstan. Some transcend ethnicity, such as common Muslim festivals, which unite people from different ethnicities. The focus on the people expressing their opinion to the local authorities</w:t>
      </w:r>
      <w:r w:rsidR="00404FF0">
        <w:rPr>
          <w:rFonts w:cs="Times New Roman"/>
          <w:szCs w:val="24"/>
        </w:rPr>
        <w:t xml:space="preserve"> is important as a measure of tolerance, but also allows people to</w:t>
      </w:r>
      <w:r w:rsidRPr="00DD53FB">
        <w:rPr>
          <w:rFonts w:cs="Times New Roman"/>
          <w:szCs w:val="24"/>
        </w:rPr>
        <w:t xml:space="preserve"> delegate</w:t>
      </w:r>
      <w:r w:rsidR="00404FF0">
        <w:rPr>
          <w:rFonts w:cs="Times New Roman"/>
          <w:szCs w:val="24"/>
        </w:rPr>
        <w:t xml:space="preserve"> their</w:t>
      </w:r>
      <w:r w:rsidRPr="00DD53FB">
        <w:rPr>
          <w:rFonts w:cs="Times New Roman"/>
          <w:szCs w:val="24"/>
        </w:rPr>
        <w:t xml:space="preserve"> responsibility </w:t>
      </w:r>
      <w:r w:rsidR="00404FF0">
        <w:rPr>
          <w:rFonts w:cs="Times New Roman"/>
          <w:szCs w:val="24"/>
        </w:rPr>
        <w:t>to actively support these celebrations</w:t>
      </w:r>
      <w:r w:rsidRPr="00DD53FB">
        <w:rPr>
          <w:rFonts w:cs="Times New Roman"/>
          <w:szCs w:val="24"/>
        </w:rPr>
        <w:t xml:space="preserve"> it, </w:t>
      </w:r>
      <w:r w:rsidR="00404FF0">
        <w:rPr>
          <w:rFonts w:cs="Times New Roman"/>
          <w:szCs w:val="24"/>
        </w:rPr>
        <w:t xml:space="preserve">and makes </w:t>
      </w:r>
      <w:r w:rsidRPr="00DD53FB">
        <w:rPr>
          <w:rFonts w:cs="Times New Roman"/>
          <w:szCs w:val="24"/>
        </w:rPr>
        <w:t xml:space="preserve">it the </w:t>
      </w:r>
      <w:r w:rsidR="00404FF0">
        <w:rPr>
          <w:rFonts w:cs="Times New Roman"/>
          <w:szCs w:val="24"/>
        </w:rPr>
        <w:t>responsibility</w:t>
      </w:r>
      <w:r w:rsidR="00404FF0" w:rsidRPr="00DD53FB">
        <w:rPr>
          <w:rFonts w:cs="Times New Roman"/>
          <w:szCs w:val="24"/>
        </w:rPr>
        <w:t xml:space="preserve"> </w:t>
      </w:r>
      <w:r w:rsidRPr="00DD53FB">
        <w:rPr>
          <w:rFonts w:cs="Times New Roman"/>
          <w:szCs w:val="24"/>
        </w:rPr>
        <w:t xml:space="preserve">of the local authorities. </w:t>
      </w:r>
      <w:r w:rsidR="00404FF0">
        <w:rPr>
          <w:rFonts w:cs="Times New Roman"/>
          <w:szCs w:val="24"/>
        </w:rPr>
        <w:t xml:space="preserve">In this sense, it </w:t>
      </w:r>
      <w:r w:rsidRPr="00DD53FB">
        <w:rPr>
          <w:rFonts w:cs="Times New Roman"/>
          <w:szCs w:val="24"/>
        </w:rPr>
        <w:t xml:space="preserve">is a proxy indicator of greater multi-ethnic support, rather than a direct indicator for improving social relations. </w:t>
      </w:r>
      <w:r w:rsidRPr="00DD53FB">
        <w:rPr>
          <w:rFonts w:cs="Times New Roman"/>
          <w:b/>
          <w:szCs w:val="24"/>
        </w:rPr>
        <w:t>(R6)</w:t>
      </w:r>
    </w:p>
    <w:p w14:paraId="26699671" w14:textId="77777777" w:rsidR="00D01E6F" w:rsidRPr="00DD53FB" w:rsidRDefault="00D01E6F" w:rsidP="00256049">
      <w:pPr>
        <w:jc w:val="both"/>
        <w:rPr>
          <w:rFonts w:cs="Times New Roman"/>
          <w:szCs w:val="24"/>
        </w:rPr>
      </w:pPr>
    </w:p>
    <w:p w14:paraId="0B273A89" w14:textId="03EE227F" w:rsidR="003E349F" w:rsidRDefault="00D01E6F" w:rsidP="00256049">
      <w:pPr>
        <w:jc w:val="both"/>
        <w:rPr>
          <w:rFonts w:cs="Times New Roman"/>
          <w:szCs w:val="24"/>
        </w:rPr>
      </w:pPr>
      <w:r w:rsidRPr="00DD53FB">
        <w:rPr>
          <w:rFonts w:cs="Times New Roman"/>
          <w:szCs w:val="24"/>
        </w:rPr>
        <w:t>Impact Indicator 3 is a much more direct indicator,</w:t>
      </w:r>
      <w:r w:rsidR="003E349F">
        <w:rPr>
          <w:rFonts w:cs="Times New Roman"/>
          <w:szCs w:val="24"/>
        </w:rPr>
        <w:t xml:space="preserve"> identifying improved access to basic social services for children in difficult life situations. This is relevant and would promote inclusion and stability for vulnerable children. </w:t>
      </w:r>
      <w:r w:rsidR="00DA45BA">
        <w:rPr>
          <w:rFonts w:cs="Times New Roman"/>
          <w:szCs w:val="24"/>
        </w:rPr>
        <w:t>However, it may be suitable as a</w:t>
      </w:r>
      <w:r w:rsidR="00020806">
        <w:rPr>
          <w:rFonts w:cs="Times New Roman"/>
          <w:szCs w:val="24"/>
        </w:rPr>
        <w:t>n</w:t>
      </w:r>
      <w:r w:rsidR="00DA45BA">
        <w:rPr>
          <w:rFonts w:cs="Times New Roman"/>
          <w:szCs w:val="24"/>
        </w:rPr>
        <w:t xml:space="preserve"> outcome indicator as it seeks to reduce alienation and frustration. </w:t>
      </w:r>
      <w:r w:rsidR="00DA45BA" w:rsidRPr="006A1AF0">
        <w:rPr>
          <w:rFonts w:cs="Times New Roman"/>
          <w:b/>
          <w:szCs w:val="24"/>
        </w:rPr>
        <w:t>(R6)</w:t>
      </w:r>
      <w:r w:rsidR="003E349F">
        <w:rPr>
          <w:rFonts w:cs="Times New Roman"/>
          <w:szCs w:val="24"/>
        </w:rPr>
        <w:t xml:space="preserve"> </w:t>
      </w:r>
    </w:p>
    <w:p w14:paraId="61E562EE" w14:textId="77777777" w:rsidR="003E349F" w:rsidRDefault="003E349F" w:rsidP="00256049">
      <w:pPr>
        <w:jc w:val="both"/>
        <w:rPr>
          <w:rFonts w:cs="Times New Roman"/>
          <w:szCs w:val="24"/>
        </w:rPr>
      </w:pPr>
    </w:p>
    <w:p w14:paraId="17A7262F" w14:textId="0534CDE4" w:rsidR="00D01E6F" w:rsidRPr="00DD53FB" w:rsidRDefault="004F3BCA" w:rsidP="006A1AF0">
      <w:pPr>
        <w:jc w:val="both"/>
      </w:pPr>
      <w:r>
        <w:rPr>
          <w:rFonts w:cs="Times New Roman"/>
          <w:szCs w:val="24"/>
        </w:rPr>
        <w:t>The impact indicators may have been s</w:t>
      </w:r>
      <w:r w:rsidR="00020806">
        <w:rPr>
          <w:rFonts w:cs="Times New Roman"/>
          <w:szCs w:val="24"/>
        </w:rPr>
        <w:t>trengthened through promoting the</w:t>
      </w:r>
      <w:r>
        <w:rPr>
          <w:rFonts w:cs="Times New Roman"/>
          <w:szCs w:val="24"/>
        </w:rPr>
        <w:t xml:space="preserve"> role of mixed ethnicity youth groups. </w:t>
      </w:r>
      <w:r w:rsidR="00523025">
        <w:rPr>
          <w:rFonts w:cs="Times New Roman"/>
          <w:szCs w:val="24"/>
        </w:rPr>
        <w:t xml:space="preserve">Similarly, municipality strategic plans could have had </w:t>
      </w:r>
      <w:r w:rsidR="00D24928">
        <w:rPr>
          <w:rFonts w:cs="Times New Roman"/>
          <w:szCs w:val="24"/>
        </w:rPr>
        <w:t xml:space="preserve">milestones regarding the number of ethnic-based activities. Both of these approaches </w:t>
      </w:r>
      <w:r>
        <w:rPr>
          <w:rFonts w:cs="Times New Roman"/>
          <w:szCs w:val="24"/>
        </w:rPr>
        <w:t xml:space="preserve">would have </w:t>
      </w:r>
      <w:r w:rsidR="00523025">
        <w:rPr>
          <w:rFonts w:cs="Times New Roman"/>
          <w:szCs w:val="24"/>
        </w:rPr>
        <w:t>focused attention on the effectiveness and sustainability of such groups as attempts to lessen inter-ethnic tensions.</w:t>
      </w:r>
      <w:r w:rsidR="00D24928">
        <w:rPr>
          <w:rFonts w:cs="Times New Roman"/>
          <w:szCs w:val="24"/>
        </w:rPr>
        <w:t xml:space="preserve">  Similarly, a more refined analysis of the number of violent incidents reported in the target and outreach municipalities (disaggregated between urban and rural areas) would have provided an opportunity to understand changes in attitudes more accurately than at the provincial level. </w:t>
      </w:r>
      <w:r w:rsidR="00D24928" w:rsidRPr="006A1AF0">
        <w:rPr>
          <w:rFonts w:cs="Times New Roman"/>
          <w:b/>
          <w:szCs w:val="24"/>
        </w:rPr>
        <w:t>(R6)</w:t>
      </w:r>
    </w:p>
    <w:p w14:paraId="02709B8A" w14:textId="77777777" w:rsidR="00D01E6F" w:rsidRPr="00DD53FB" w:rsidRDefault="00D01E6F" w:rsidP="00256049">
      <w:pPr>
        <w:jc w:val="both"/>
        <w:rPr>
          <w:rFonts w:cs="Times New Roman"/>
          <w:szCs w:val="24"/>
        </w:rPr>
      </w:pPr>
    </w:p>
    <w:p w14:paraId="350BB508" w14:textId="77777777" w:rsidR="00D3546F" w:rsidRPr="00C73A8F" w:rsidRDefault="00C73A8F" w:rsidP="00C73A8F">
      <w:pPr>
        <w:jc w:val="both"/>
        <w:outlineLvl w:val="1"/>
        <w:rPr>
          <w:rFonts w:cs="Times New Roman"/>
          <w:b/>
          <w:szCs w:val="24"/>
        </w:rPr>
      </w:pPr>
      <w:bookmarkStart w:id="31" w:name="_Toc404557089"/>
      <w:r>
        <w:rPr>
          <w:rFonts w:cs="Times New Roman"/>
          <w:b/>
          <w:szCs w:val="24"/>
        </w:rPr>
        <w:t xml:space="preserve">4.2 </w:t>
      </w:r>
      <w:r w:rsidR="00D3546F" w:rsidRPr="00C73A8F">
        <w:rPr>
          <w:rFonts w:cs="Times New Roman"/>
          <w:b/>
          <w:szCs w:val="24"/>
        </w:rPr>
        <w:t>Efficiency</w:t>
      </w:r>
      <w:bookmarkEnd w:id="31"/>
    </w:p>
    <w:p w14:paraId="1D2CBAB8" w14:textId="77777777" w:rsidR="004B4C8C" w:rsidRPr="00DD53FB" w:rsidRDefault="004B4C8C" w:rsidP="00256049">
      <w:pPr>
        <w:jc w:val="both"/>
        <w:rPr>
          <w:rFonts w:cs="Times New Roman"/>
          <w:szCs w:val="24"/>
        </w:rPr>
      </w:pPr>
    </w:p>
    <w:p w14:paraId="5803E1E9" w14:textId="77777777" w:rsidR="00345DFB" w:rsidRPr="00DD53FB" w:rsidRDefault="00DF04BA"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EF</w:t>
      </w:r>
      <w:r w:rsidR="00345DFB" w:rsidRPr="00DD53FB">
        <w:rPr>
          <w:rFonts w:cs="Times New Roman"/>
          <w:color w:val="FFFFFF" w:themeColor="background1"/>
          <w:szCs w:val="24"/>
        </w:rPr>
        <w:t>1:</w:t>
      </w:r>
      <w:r w:rsidR="00345DFB" w:rsidRPr="00DD53FB">
        <w:rPr>
          <w:rFonts w:cs="Times New Roman"/>
          <w:color w:val="FFFFFF" w:themeColor="background1"/>
          <w:szCs w:val="24"/>
        </w:rPr>
        <w:tab/>
        <w:t>Were the available resources adequate to meet programme needs?</w:t>
      </w:r>
    </w:p>
    <w:p w14:paraId="27FE82E9" w14:textId="77777777" w:rsidR="00345DFB" w:rsidRPr="00DD53FB" w:rsidRDefault="00345DF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EF2: </w:t>
      </w:r>
      <w:r w:rsidRPr="00DD53FB">
        <w:rPr>
          <w:rFonts w:cs="Times New Roman"/>
          <w:color w:val="FFFFFF" w:themeColor="background1"/>
          <w:szCs w:val="24"/>
        </w:rPr>
        <w:tab/>
        <w:t xml:space="preserve">Were the resources (funds, time, expertise) used in the most economical and simply manner to achieve the results? What solutions were efficient? Are there more efficient alternatives? </w:t>
      </w:r>
    </w:p>
    <w:p w14:paraId="69F0E142" w14:textId="77777777" w:rsidR="00345DFB" w:rsidRPr="00DD53FB" w:rsidRDefault="00345DF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EF3: </w:t>
      </w:r>
      <w:r w:rsidRPr="00DD53FB">
        <w:rPr>
          <w:rFonts w:cs="Times New Roman"/>
          <w:color w:val="FFFFFF" w:themeColor="background1"/>
          <w:szCs w:val="24"/>
        </w:rPr>
        <w:tab/>
        <w:t>Were the planned activities conducted on time?</w:t>
      </w:r>
    </w:p>
    <w:p w14:paraId="58FE9F28" w14:textId="77777777" w:rsidR="00345DFB" w:rsidRPr="00DD53FB" w:rsidRDefault="00345DFB" w:rsidP="00256049">
      <w:pPr>
        <w:jc w:val="both"/>
        <w:rPr>
          <w:rFonts w:cs="Times New Roman"/>
          <w:szCs w:val="24"/>
        </w:rPr>
      </w:pPr>
    </w:p>
    <w:p w14:paraId="3B2C96E0" w14:textId="77777777" w:rsidR="00345DFB" w:rsidRPr="00DD53FB" w:rsidRDefault="003F439D" w:rsidP="00256049">
      <w:pPr>
        <w:jc w:val="both"/>
        <w:rPr>
          <w:rFonts w:cs="Times New Roman"/>
          <w:szCs w:val="24"/>
        </w:rPr>
      </w:pPr>
      <w:r>
        <w:rPr>
          <w:rFonts w:cs="Times New Roman"/>
          <w:szCs w:val="24"/>
        </w:rPr>
        <w:t xml:space="preserve">This section examines the extent to which the Equity Programme was efficient in utilizing available resources to meet programme needs and whether activities were conducted in a timely manner. </w:t>
      </w:r>
      <w:r w:rsidR="005014A8" w:rsidRPr="005014A8">
        <w:rPr>
          <w:rFonts w:cs="Times New Roman"/>
          <w:b/>
          <w:szCs w:val="24"/>
        </w:rPr>
        <w:t>Overall, the activities conducted through the Equity Programme are regarded as efficient.</w:t>
      </w:r>
      <w:r w:rsidR="005014A8">
        <w:rPr>
          <w:rFonts w:cs="Times New Roman"/>
          <w:szCs w:val="24"/>
        </w:rPr>
        <w:t xml:space="preserve"> Activities made good use of financial resources as well as the expertise of staff and local counterparts. All activities are on track or targets have already been achieved.</w:t>
      </w:r>
    </w:p>
    <w:p w14:paraId="38A4E4F2" w14:textId="77777777" w:rsidR="00345DFB" w:rsidRPr="00DD53FB" w:rsidRDefault="00345DFB" w:rsidP="00256049">
      <w:pPr>
        <w:jc w:val="both"/>
        <w:rPr>
          <w:rFonts w:cs="Times New Roman"/>
          <w:szCs w:val="24"/>
        </w:rPr>
      </w:pPr>
    </w:p>
    <w:p w14:paraId="28EFDC07" w14:textId="77777777" w:rsidR="004B4C8C" w:rsidRPr="00DD53FB" w:rsidRDefault="00FF7E26" w:rsidP="00256049">
      <w:pPr>
        <w:pBdr>
          <w:top w:val="single" w:sz="4" w:space="1" w:color="auto"/>
          <w:left w:val="single" w:sz="4" w:space="4" w:color="auto"/>
          <w:bottom w:val="single" w:sz="4" w:space="1" w:color="auto"/>
          <w:right w:val="single" w:sz="4" w:space="4" w:color="auto"/>
        </w:pBdr>
        <w:shd w:val="clear" w:color="auto" w:fill="00B0F0"/>
        <w:jc w:val="both"/>
        <w:rPr>
          <w:rFonts w:cs="Times New Roman"/>
          <w:color w:val="FFFFFF" w:themeColor="background1"/>
          <w:szCs w:val="24"/>
        </w:rPr>
      </w:pPr>
      <w:r w:rsidRPr="00706C0F">
        <w:rPr>
          <w:rFonts w:cs="Times New Roman"/>
          <w:b/>
          <w:i/>
          <w:color w:val="FFFFFF" w:themeColor="background1"/>
          <w:szCs w:val="24"/>
        </w:rPr>
        <w:t>Efficiency</w:t>
      </w:r>
      <w:r w:rsidRPr="00DD53FB">
        <w:rPr>
          <w:rFonts w:cs="Times New Roman"/>
          <w:color w:val="FFFFFF" w:themeColor="background1"/>
          <w:szCs w:val="24"/>
        </w:rPr>
        <w:t xml:space="preserve"> – </w:t>
      </w:r>
      <w:r w:rsidR="004B4C8C" w:rsidRPr="00DD53FB">
        <w:rPr>
          <w:rFonts w:cs="Times New Roman"/>
          <w:color w:val="FFFFFF" w:themeColor="background1"/>
          <w:szCs w:val="24"/>
        </w:rPr>
        <w:t>‘A measure of how economically resources/inputs (funds, expertise, time, etc. are converted to results.’</w:t>
      </w:r>
      <w:r w:rsidR="004B4C8C" w:rsidRPr="00DD53FB">
        <w:rPr>
          <w:rStyle w:val="FootnoteReference"/>
          <w:rFonts w:cs="Times New Roman"/>
          <w:color w:val="FFFFFF" w:themeColor="background1"/>
          <w:szCs w:val="24"/>
        </w:rPr>
        <w:footnoteReference w:id="74"/>
      </w:r>
    </w:p>
    <w:p w14:paraId="14D8B04B" w14:textId="77777777" w:rsidR="00FB1AF2" w:rsidRPr="00B36046" w:rsidRDefault="00FB1AF2" w:rsidP="00256049">
      <w:pPr>
        <w:jc w:val="both"/>
        <w:rPr>
          <w:rFonts w:cs="Times New Roman"/>
          <w:szCs w:val="24"/>
        </w:rPr>
      </w:pPr>
    </w:p>
    <w:p w14:paraId="57EFE61E" w14:textId="22533BAD" w:rsidR="00FE3632" w:rsidRDefault="006C7913" w:rsidP="00256049">
      <w:pPr>
        <w:jc w:val="both"/>
        <w:rPr>
          <w:rFonts w:cs="Times New Roman"/>
          <w:szCs w:val="24"/>
        </w:rPr>
      </w:pPr>
      <w:r w:rsidRPr="00860E4D">
        <w:rPr>
          <w:rFonts w:cs="Times New Roman"/>
          <w:b/>
          <w:szCs w:val="24"/>
        </w:rPr>
        <w:t>The Equity Programme had sufficient resources to meet programme needs and to fund additional work for activities that met their goals.</w:t>
      </w:r>
      <w:r w:rsidR="00D72EB9">
        <w:rPr>
          <w:rFonts w:cs="Times New Roman"/>
          <w:szCs w:val="24"/>
        </w:rPr>
        <w:t xml:space="preserve"> </w:t>
      </w:r>
      <w:r w:rsidR="001D7758">
        <w:rPr>
          <w:rFonts w:cs="Times New Roman"/>
          <w:szCs w:val="24"/>
        </w:rPr>
        <w:t xml:space="preserve">In the Business </w:t>
      </w:r>
      <w:r w:rsidR="00DB723D">
        <w:rPr>
          <w:rFonts w:cs="Times New Roman"/>
          <w:szCs w:val="24"/>
        </w:rPr>
        <w:t>Case</w:t>
      </w:r>
      <w:r w:rsidR="001D7758">
        <w:rPr>
          <w:rFonts w:cs="Times New Roman"/>
          <w:szCs w:val="24"/>
        </w:rPr>
        <w:t>, UNICEF initially indicated work in 55</w:t>
      </w:r>
      <w:r w:rsidR="007561D1">
        <w:rPr>
          <w:rFonts w:cs="Times New Roman"/>
          <w:szCs w:val="24"/>
        </w:rPr>
        <w:t xml:space="preserve"> target</w:t>
      </w:r>
      <w:r w:rsidR="001D7758">
        <w:rPr>
          <w:rFonts w:cs="Times New Roman"/>
          <w:szCs w:val="24"/>
        </w:rPr>
        <w:t xml:space="preserve"> municipalities. As a result of the</w:t>
      </w:r>
      <w:r w:rsidR="009C2CA5">
        <w:rPr>
          <w:rFonts w:cs="Times New Roman"/>
          <w:szCs w:val="24"/>
        </w:rPr>
        <w:t xml:space="preserve"> inception phase</w:t>
      </w:r>
      <w:r w:rsidR="001D7758">
        <w:rPr>
          <w:rFonts w:cs="Times New Roman"/>
          <w:szCs w:val="24"/>
        </w:rPr>
        <w:t xml:space="preserve"> research, UNICEF determined that </w:t>
      </w:r>
      <w:r w:rsidR="00124F9B">
        <w:rPr>
          <w:rFonts w:cs="Times New Roman"/>
          <w:szCs w:val="24"/>
        </w:rPr>
        <w:t xml:space="preserve">an additional 35 </w:t>
      </w:r>
      <w:r w:rsidR="00DB723D">
        <w:rPr>
          <w:rFonts w:cs="Times New Roman"/>
          <w:szCs w:val="24"/>
        </w:rPr>
        <w:t>outreach</w:t>
      </w:r>
      <w:r w:rsidR="00B936B7">
        <w:rPr>
          <w:rFonts w:cs="Times New Roman"/>
          <w:szCs w:val="24"/>
        </w:rPr>
        <w:t xml:space="preserve"> </w:t>
      </w:r>
      <w:r w:rsidR="00124F9B">
        <w:rPr>
          <w:rFonts w:cs="Times New Roman"/>
          <w:szCs w:val="24"/>
        </w:rPr>
        <w:t xml:space="preserve">municipalities </w:t>
      </w:r>
      <w:r w:rsidR="003940B1">
        <w:rPr>
          <w:rFonts w:cs="Times New Roman"/>
          <w:szCs w:val="24"/>
        </w:rPr>
        <w:t>would</w:t>
      </w:r>
      <w:r w:rsidR="00124F9B">
        <w:rPr>
          <w:rFonts w:cs="Times New Roman"/>
          <w:szCs w:val="24"/>
        </w:rPr>
        <w:t xml:space="preserve"> be included to promote a con</w:t>
      </w:r>
      <w:r w:rsidR="003940B1">
        <w:rPr>
          <w:rFonts w:cs="Times New Roman"/>
          <w:szCs w:val="24"/>
        </w:rPr>
        <w:t>flict-sensitive approach</w:t>
      </w:r>
      <w:r w:rsidR="00923E1F">
        <w:rPr>
          <w:rFonts w:cs="Times New Roman"/>
          <w:szCs w:val="24"/>
        </w:rPr>
        <w:t>.</w:t>
      </w:r>
      <w:r w:rsidR="008B3027">
        <w:rPr>
          <w:rFonts w:cs="Times New Roman"/>
          <w:szCs w:val="24"/>
        </w:rPr>
        <w:t xml:space="preserve"> </w:t>
      </w:r>
      <w:r w:rsidR="00923E1F">
        <w:rPr>
          <w:rFonts w:cs="Times New Roman"/>
          <w:szCs w:val="24"/>
        </w:rPr>
        <w:t>I</w:t>
      </w:r>
      <w:r w:rsidR="008B3027">
        <w:rPr>
          <w:rFonts w:cs="Times New Roman"/>
          <w:szCs w:val="24"/>
        </w:rPr>
        <w:t>n other words, nearby vulnerable municipalities would not feel excluded and possibly exacerbate existing tensions or create new ones</w:t>
      </w:r>
      <w:r w:rsidR="003940B1">
        <w:rPr>
          <w:rFonts w:cs="Times New Roman"/>
          <w:szCs w:val="24"/>
        </w:rPr>
        <w:t>.</w:t>
      </w:r>
      <w:r w:rsidR="00DB723D">
        <w:rPr>
          <w:rFonts w:cs="Times New Roman"/>
          <w:szCs w:val="24"/>
        </w:rPr>
        <w:t xml:space="preserve"> The inclusion of outreach municipalities broadens UNICEF’s reach by over 60 per cent from the original target municipalities listed in the Business Case.</w:t>
      </w:r>
      <w:r w:rsidR="003940B1">
        <w:rPr>
          <w:rFonts w:cs="Times New Roman"/>
          <w:szCs w:val="24"/>
        </w:rPr>
        <w:t xml:space="preserve"> This is a good practice, demonstrating an attempt to address issues</w:t>
      </w:r>
      <w:r w:rsidR="008E6075">
        <w:rPr>
          <w:rFonts w:cs="Times New Roman"/>
          <w:szCs w:val="24"/>
        </w:rPr>
        <w:t xml:space="preserve"> that contribute to tensions in n</w:t>
      </w:r>
      <w:r w:rsidR="00FE3632">
        <w:rPr>
          <w:rFonts w:cs="Times New Roman"/>
          <w:szCs w:val="24"/>
        </w:rPr>
        <w:t xml:space="preserve">eighbouring communities and not limit feelings that their non-target </w:t>
      </w:r>
      <w:r w:rsidR="007561D1">
        <w:rPr>
          <w:rFonts w:cs="Times New Roman"/>
          <w:szCs w:val="24"/>
        </w:rPr>
        <w:t>municipalities</w:t>
      </w:r>
      <w:r w:rsidR="00FE3632">
        <w:rPr>
          <w:rFonts w:cs="Times New Roman"/>
          <w:szCs w:val="24"/>
        </w:rPr>
        <w:t xml:space="preserve"> are being ignored by international organizations.</w:t>
      </w:r>
      <w:r w:rsidR="007561D1">
        <w:rPr>
          <w:rFonts w:cs="Times New Roman"/>
          <w:szCs w:val="24"/>
        </w:rPr>
        <w:t xml:space="preserve"> </w:t>
      </w:r>
      <w:r w:rsidR="007561D1" w:rsidRPr="007561D1">
        <w:rPr>
          <w:rFonts w:cs="Times New Roman"/>
          <w:b/>
          <w:szCs w:val="24"/>
        </w:rPr>
        <w:t>(EF1</w:t>
      </w:r>
      <w:r w:rsidR="00FB1AF2">
        <w:rPr>
          <w:rFonts w:cs="Times New Roman"/>
          <w:b/>
          <w:szCs w:val="24"/>
        </w:rPr>
        <w:t>, EF2</w:t>
      </w:r>
      <w:r w:rsidR="007561D1" w:rsidRPr="007561D1">
        <w:rPr>
          <w:rFonts w:cs="Times New Roman"/>
          <w:b/>
          <w:szCs w:val="24"/>
        </w:rPr>
        <w:t>)</w:t>
      </w:r>
      <w:r w:rsidR="00FE3632">
        <w:rPr>
          <w:rFonts w:cs="Times New Roman"/>
          <w:szCs w:val="24"/>
        </w:rPr>
        <w:t xml:space="preserve"> </w:t>
      </w:r>
    </w:p>
    <w:p w14:paraId="295BE192" w14:textId="77777777" w:rsidR="00FE3632" w:rsidRDefault="007561D1" w:rsidP="00256049">
      <w:pPr>
        <w:tabs>
          <w:tab w:val="left" w:pos="6330"/>
        </w:tabs>
        <w:jc w:val="both"/>
        <w:rPr>
          <w:rFonts w:cs="Times New Roman"/>
          <w:szCs w:val="24"/>
        </w:rPr>
      </w:pPr>
      <w:r>
        <w:rPr>
          <w:rFonts w:cs="Times New Roman"/>
          <w:szCs w:val="24"/>
        </w:rPr>
        <w:tab/>
      </w:r>
    </w:p>
    <w:p w14:paraId="44E95B41" w14:textId="77777777" w:rsidR="007561D1" w:rsidRDefault="007561D1" w:rsidP="00256049">
      <w:pPr>
        <w:jc w:val="both"/>
        <w:rPr>
          <w:rFonts w:cs="Times New Roman"/>
          <w:szCs w:val="24"/>
        </w:rPr>
      </w:pPr>
      <w:r>
        <w:rPr>
          <w:rFonts w:cs="Times New Roman"/>
          <w:szCs w:val="24"/>
        </w:rPr>
        <w:t xml:space="preserve">UNICEF has been </w:t>
      </w:r>
      <w:r w:rsidRPr="007561D1">
        <w:rPr>
          <w:rFonts w:cs="Times New Roman"/>
          <w:b/>
          <w:szCs w:val="24"/>
        </w:rPr>
        <w:t>implementing activities from various sections tailored to address identified issues in each community</w:t>
      </w:r>
      <w:r>
        <w:rPr>
          <w:rFonts w:cs="Times New Roman"/>
          <w:szCs w:val="24"/>
        </w:rPr>
        <w:t xml:space="preserve">. Therefore, not all communities have the same interventions, but focus on the most urgent that were determined through research during the inception phase. </w:t>
      </w:r>
      <w:r w:rsidR="00DB723D">
        <w:rPr>
          <w:rFonts w:cs="Times New Roman"/>
          <w:szCs w:val="24"/>
        </w:rPr>
        <w:t xml:space="preserve">In the target municipalities, UNICEF is implementing through its partners 431 interventions. In the outreach municipalities, UNICEF is implementing through its partners an additional 73 interventions. The inclusion of activities in outreach municipalities represents an increase of 17 per cent of interventions for the whole programme. In total, the Equity Programme is implementing 504 interventions in 90 municipalities.  </w:t>
      </w:r>
      <w:r w:rsidRPr="007561D1">
        <w:rPr>
          <w:rFonts w:cs="Times New Roman"/>
          <w:b/>
          <w:szCs w:val="24"/>
        </w:rPr>
        <w:t xml:space="preserve">(EF1, </w:t>
      </w:r>
      <w:r w:rsidR="00FB1AF2">
        <w:rPr>
          <w:rFonts w:cs="Times New Roman"/>
          <w:b/>
          <w:szCs w:val="24"/>
        </w:rPr>
        <w:t xml:space="preserve">EF2, </w:t>
      </w:r>
      <w:r w:rsidRPr="007561D1">
        <w:rPr>
          <w:rFonts w:cs="Times New Roman"/>
          <w:b/>
          <w:szCs w:val="24"/>
        </w:rPr>
        <w:t>R4, R5)</w:t>
      </w:r>
      <w:r>
        <w:rPr>
          <w:rFonts w:cs="Times New Roman"/>
          <w:szCs w:val="24"/>
        </w:rPr>
        <w:t xml:space="preserve"> </w:t>
      </w:r>
    </w:p>
    <w:p w14:paraId="475EB5D0" w14:textId="77777777" w:rsidR="007561D1" w:rsidRDefault="007561D1" w:rsidP="00256049">
      <w:pPr>
        <w:jc w:val="both"/>
        <w:rPr>
          <w:rFonts w:cs="Times New Roman"/>
          <w:szCs w:val="24"/>
        </w:rPr>
      </w:pPr>
    </w:p>
    <w:p w14:paraId="1771C74E" w14:textId="6E252FB1" w:rsidR="001F06C1" w:rsidRPr="00F43B76" w:rsidRDefault="001F06C1" w:rsidP="00256049">
      <w:pPr>
        <w:jc w:val="both"/>
        <w:rPr>
          <w:rFonts w:cs="Times New Roman"/>
          <w:szCs w:val="24"/>
        </w:rPr>
      </w:pPr>
      <w:r>
        <w:rPr>
          <w:rFonts w:cs="Times New Roman"/>
          <w:szCs w:val="24"/>
        </w:rPr>
        <w:t xml:space="preserve">In addition to </w:t>
      </w:r>
      <w:r w:rsidR="00DD2409">
        <w:rPr>
          <w:rFonts w:cs="Times New Roman"/>
          <w:szCs w:val="24"/>
        </w:rPr>
        <w:t>broader</w:t>
      </w:r>
      <w:r>
        <w:rPr>
          <w:rFonts w:cs="Times New Roman"/>
          <w:szCs w:val="24"/>
        </w:rPr>
        <w:t xml:space="preserve"> re</w:t>
      </w:r>
      <w:r w:rsidR="00775EF3">
        <w:rPr>
          <w:rFonts w:cs="Times New Roman"/>
          <w:szCs w:val="24"/>
        </w:rPr>
        <w:t xml:space="preserve">ach, programme initiatives used resources efficiently and </w:t>
      </w:r>
      <w:r w:rsidR="00775EF3" w:rsidRPr="00A4382D">
        <w:rPr>
          <w:rFonts w:cs="Times New Roman"/>
          <w:szCs w:val="24"/>
        </w:rPr>
        <w:t>effectively</w:t>
      </w:r>
      <w:r w:rsidR="007442AB">
        <w:rPr>
          <w:rFonts w:cs="Times New Roman"/>
          <w:szCs w:val="24"/>
        </w:rPr>
        <w:t xml:space="preserve"> to stay on track, </w:t>
      </w:r>
      <w:r w:rsidR="00775EF3">
        <w:rPr>
          <w:rFonts w:cs="Times New Roman"/>
          <w:szCs w:val="24"/>
        </w:rPr>
        <w:t>achieve</w:t>
      </w:r>
      <w:r w:rsidR="007442AB">
        <w:rPr>
          <w:rFonts w:cs="Times New Roman"/>
          <w:szCs w:val="24"/>
        </w:rPr>
        <w:t>d</w:t>
      </w:r>
      <w:r w:rsidR="00775EF3">
        <w:rPr>
          <w:rFonts w:cs="Times New Roman"/>
          <w:szCs w:val="24"/>
        </w:rPr>
        <w:t xml:space="preserve"> their goals ahead of time</w:t>
      </w:r>
      <w:r w:rsidR="007442AB">
        <w:rPr>
          <w:rFonts w:cs="Times New Roman"/>
          <w:szCs w:val="24"/>
        </w:rPr>
        <w:t xml:space="preserve"> or made greater achievements than originally planned</w:t>
      </w:r>
      <w:r w:rsidR="00775EF3">
        <w:rPr>
          <w:rFonts w:cs="Times New Roman"/>
          <w:szCs w:val="24"/>
        </w:rPr>
        <w:t>.</w:t>
      </w:r>
      <w:r w:rsidR="00A066E0">
        <w:rPr>
          <w:rFonts w:cs="Times New Roman"/>
          <w:szCs w:val="24"/>
        </w:rPr>
        <w:t xml:space="preserve"> In particular, </w:t>
      </w:r>
      <w:r w:rsidR="00A066E0" w:rsidRPr="00777593">
        <w:rPr>
          <w:rFonts w:cs="Times New Roman"/>
          <w:b/>
          <w:szCs w:val="24"/>
        </w:rPr>
        <w:t xml:space="preserve">five </w:t>
      </w:r>
      <w:r w:rsidR="00777593">
        <w:rPr>
          <w:rFonts w:cs="Times New Roman"/>
          <w:b/>
          <w:szCs w:val="24"/>
        </w:rPr>
        <w:t>indicators</w:t>
      </w:r>
      <w:r w:rsidR="00A066E0" w:rsidRPr="00777593">
        <w:rPr>
          <w:rFonts w:cs="Times New Roman"/>
          <w:b/>
          <w:szCs w:val="24"/>
        </w:rPr>
        <w:t xml:space="preserve"> for 2015 have been achieved </w:t>
      </w:r>
      <w:r w:rsidR="00DB13FF" w:rsidRPr="00777593">
        <w:rPr>
          <w:rFonts w:cs="Times New Roman"/>
          <w:b/>
          <w:szCs w:val="24"/>
        </w:rPr>
        <w:t xml:space="preserve">or are </w:t>
      </w:r>
      <w:r w:rsidR="00A05BEA" w:rsidRPr="00777593">
        <w:rPr>
          <w:rFonts w:cs="Times New Roman"/>
          <w:b/>
          <w:szCs w:val="24"/>
        </w:rPr>
        <w:t xml:space="preserve">soon </w:t>
      </w:r>
      <w:r w:rsidR="00DB13FF" w:rsidRPr="00777593">
        <w:rPr>
          <w:rFonts w:cs="Times New Roman"/>
          <w:b/>
          <w:szCs w:val="24"/>
        </w:rPr>
        <w:t xml:space="preserve">to </w:t>
      </w:r>
      <w:r w:rsidR="00DB13FF" w:rsidRPr="00F43B76">
        <w:rPr>
          <w:rFonts w:cs="Times New Roman"/>
          <w:b/>
          <w:szCs w:val="24"/>
        </w:rPr>
        <w:t xml:space="preserve">be achieved </w:t>
      </w:r>
      <w:r w:rsidR="00074530" w:rsidRPr="00F43B76">
        <w:rPr>
          <w:rFonts w:cs="Times New Roman"/>
          <w:szCs w:val="24"/>
        </w:rPr>
        <w:t xml:space="preserve">(Table </w:t>
      </w:r>
      <w:r w:rsidR="00265824">
        <w:rPr>
          <w:rFonts w:cs="Times New Roman"/>
          <w:szCs w:val="24"/>
        </w:rPr>
        <w:t>8</w:t>
      </w:r>
      <w:r w:rsidR="00074530" w:rsidRPr="00F43B76">
        <w:rPr>
          <w:rFonts w:cs="Times New Roman"/>
          <w:szCs w:val="24"/>
        </w:rPr>
        <w:t>)</w:t>
      </w:r>
      <w:r w:rsidR="00A066E0" w:rsidRPr="00F43B76">
        <w:rPr>
          <w:rFonts w:cs="Times New Roman"/>
          <w:szCs w:val="24"/>
        </w:rPr>
        <w:t xml:space="preserve">. This is a strong indication that the </w:t>
      </w:r>
      <w:r w:rsidR="00B47918" w:rsidRPr="00F43B76">
        <w:rPr>
          <w:rFonts w:cs="Times New Roman"/>
          <w:szCs w:val="24"/>
        </w:rPr>
        <w:t>programme has been well planned and that the initiatives have proved to be eff</w:t>
      </w:r>
      <w:r w:rsidR="00696042" w:rsidRPr="00F43B76">
        <w:rPr>
          <w:rFonts w:cs="Times New Roman"/>
          <w:szCs w:val="24"/>
        </w:rPr>
        <w:t>ective, prompting, in some cases,</w:t>
      </w:r>
      <w:r w:rsidR="00B47918" w:rsidRPr="00F43B76">
        <w:rPr>
          <w:rFonts w:cs="Times New Roman"/>
          <w:szCs w:val="24"/>
        </w:rPr>
        <w:t xml:space="preserve"> for more ambitious targets to be established.</w:t>
      </w:r>
      <w:r w:rsidR="00A066E0" w:rsidRPr="00F43B76">
        <w:rPr>
          <w:rFonts w:cs="Times New Roman"/>
          <w:szCs w:val="24"/>
        </w:rPr>
        <w:t xml:space="preserve"> </w:t>
      </w:r>
      <w:r w:rsidR="00A066E0" w:rsidRPr="00F43B76">
        <w:rPr>
          <w:rFonts w:cs="Times New Roman"/>
          <w:b/>
          <w:szCs w:val="24"/>
        </w:rPr>
        <w:t>(EF1</w:t>
      </w:r>
      <w:r w:rsidR="00F7130B" w:rsidRPr="00F43B76">
        <w:rPr>
          <w:rFonts w:cs="Times New Roman"/>
          <w:b/>
          <w:szCs w:val="24"/>
        </w:rPr>
        <w:t>, EC1</w:t>
      </w:r>
      <w:r w:rsidR="00A066E0" w:rsidRPr="00F43B76">
        <w:rPr>
          <w:rFonts w:cs="Times New Roman"/>
          <w:b/>
          <w:szCs w:val="24"/>
        </w:rPr>
        <w:t>)</w:t>
      </w:r>
    </w:p>
    <w:p w14:paraId="02F7AD8B" w14:textId="77777777" w:rsidR="005F1BE2" w:rsidRPr="00F43B76" w:rsidRDefault="005F1BE2" w:rsidP="00256049">
      <w:pPr>
        <w:jc w:val="both"/>
        <w:rPr>
          <w:rFonts w:cs="Times New Roman"/>
          <w:szCs w:val="24"/>
        </w:rPr>
      </w:pPr>
    </w:p>
    <w:p w14:paraId="72C9556E" w14:textId="23A37CF5" w:rsidR="005F1BE2" w:rsidRPr="00F1667A" w:rsidRDefault="005F1BE2" w:rsidP="006A1AF0">
      <w:pPr>
        <w:pStyle w:val="Heading3"/>
      </w:pPr>
      <w:bookmarkStart w:id="32" w:name="_Toc404557356"/>
      <w:r w:rsidRPr="00F43B76">
        <w:t xml:space="preserve">Table </w:t>
      </w:r>
      <w:r w:rsidR="00E154CA">
        <w:t>8</w:t>
      </w:r>
      <w:r w:rsidRPr="00F43B76">
        <w:t>:</w:t>
      </w:r>
      <w:r w:rsidRPr="00F1667A">
        <w:t xml:space="preserve"> </w:t>
      </w:r>
      <w:r w:rsidR="00193AA9" w:rsidRPr="00F1667A">
        <w:t>2015 targets achieved</w:t>
      </w:r>
      <w:r w:rsidR="00DB13FF" w:rsidRPr="00F1667A">
        <w:t xml:space="preserve"> or </w:t>
      </w:r>
      <w:r w:rsidR="00A05BEA" w:rsidRPr="00F1667A">
        <w:t>soon to be</w:t>
      </w:r>
      <w:r w:rsidR="00DB13FF" w:rsidRPr="00F1667A">
        <w:t xml:space="preserve"> achieved</w:t>
      </w:r>
      <w:r w:rsidR="00A65AB2">
        <w:rPr>
          <w:rStyle w:val="FootnoteReference"/>
          <w:rFonts w:cs="Times New Roman"/>
          <w:b w:val="0"/>
          <w:szCs w:val="24"/>
        </w:rPr>
        <w:footnoteReference w:id="75"/>
      </w:r>
      <w:bookmarkEnd w:id="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1533"/>
        <w:gridCol w:w="1480"/>
        <w:gridCol w:w="1474"/>
        <w:gridCol w:w="2507"/>
      </w:tblGrid>
      <w:tr w:rsidR="00CD66F0" w:rsidRPr="00F1667A" w14:paraId="401E72BE" w14:textId="77777777" w:rsidTr="0050454A">
        <w:tc>
          <w:tcPr>
            <w:tcW w:w="0" w:type="auto"/>
            <w:shd w:val="clear" w:color="auto" w:fill="00B0F0"/>
          </w:tcPr>
          <w:p w14:paraId="30DF560C" w14:textId="77777777" w:rsidR="005F1BE2" w:rsidRPr="00F1667A" w:rsidRDefault="008C1A41" w:rsidP="00256049">
            <w:pPr>
              <w:jc w:val="both"/>
              <w:rPr>
                <w:rFonts w:cs="Times New Roman"/>
                <w:b/>
                <w:color w:val="FFFFFF" w:themeColor="background1"/>
                <w:sz w:val="20"/>
                <w:szCs w:val="20"/>
              </w:rPr>
            </w:pPr>
            <w:r>
              <w:rPr>
                <w:rFonts w:cs="Times New Roman"/>
                <w:b/>
                <w:color w:val="FFFFFF" w:themeColor="background1"/>
                <w:sz w:val="20"/>
                <w:szCs w:val="20"/>
              </w:rPr>
              <w:t>Logframe Level</w:t>
            </w:r>
          </w:p>
        </w:tc>
        <w:tc>
          <w:tcPr>
            <w:tcW w:w="0" w:type="auto"/>
            <w:shd w:val="clear" w:color="auto" w:fill="00B0F0"/>
          </w:tcPr>
          <w:p w14:paraId="02F4E94C" w14:textId="77777777" w:rsidR="005F1BE2" w:rsidRPr="00F1667A" w:rsidRDefault="005F1BE2" w:rsidP="00256049">
            <w:pPr>
              <w:jc w:val="both"/>
              <w:rPr>
                <w:rFonts w:cs="Times New Roman"/>
                <w:b/>
                <w:color w:val="FFFFFF" w:themeColor="background1"/>
                <w:sz w:val="20"/>
                <w:szCs w:val="20"/>
              </w:rPr>
            </w:pPr>
            <w:r w:rsidRPr="00F1667A">
              <w:rPr>
                <w:rFonts w:cs="Times New Roman"/>
                <w:b/>
                <w:color w:val="FFFFFF" w:themeColor="background1"/>
                <w:sz w:val="20"/>
                <w:szCs w:val="20"/>
              </w:rPr>
              <w:t>Baseline</w:t>
            </w:r>
          </w:p>
        </w:tc>
        <w:tc>
          <w:tcPr>
            <w:tcW w:w="1480" w:type="dxa"/>
            <w:shd w:val="clear" w:color="auto" w:fill="00B0F0"/>
          </w:tcPr>
          <w:p w14:paraId="08A6C169" w14:textId="77777777" w:rsidR="005F1BE2" w:rsidRPr="00F1667A" w:rsidRDefault="005F1BE2" w:rsidP="00256049">
            <w:pPr>
              <w:rPr>
                <w:rFonts w:cs="Times New Roman"/>
                <w:b/>
                <w:color w:val="FFFFFF" w:themeColor="background1"/>
                <w:sz w:val="20"/>
                <w:szCs w:val="20"/>
              </w:rPr>
            </w:pPr>
            <w:r w:rsidRPr="00F1667A">
              <w:rPr>
                <w:rFonts w:cs="Times New Roman"/>
                <w:b/>
                <w:color w:val="FFFFFF" w:themeColor="background1"/>
                <w:sz w:val="20"/>
                <w:szCs w:val="20"/>
              </w:rPr>
              <w:t>Milestone 2 (April 2014)</w:t>
            </w:r>
          </w:p>
        </w:tc>
        <w:tc>
          <w:tcPr>
            <w:tcW w:w="1474" w:type="dxa"/>
            <w:shd w:val="clear" w:color="auto" w:fill="00B0F0"/>
          </w:tcPr>
          <w:p w14:paraId="0056807D" w14:textId="77777777" w:rsidR="005F1BE2" w:rsidRPr="00F1667A" w:rsidRDefault="005F1BE2" w:rsidP="00256049">
            <w:pPr>
              <w:jc w:val="both"/>
              <w:rPr>
                <w:rFonts w:cs="Times New Roman"/>
                <w:b/>
                <w:color w:val="FFFFFF" w:themeColor="background1"/>
                <w:sz w:val="20"/>
                <w:szCs w:val="20"/>
              </w:rPr>
            </w:pPr>
            <w:r w:rsidRPr="00F1667A">
              <w:rPr>
                <w:rFonts w:cs="Times New Roman"/>
                <w:b/>
                <w:color w:val="FFFFFF" w:themeColor="background1"/>
                <w:sz w:val="20"/>
                <w:szCs w:val="20"/>
              </w:rPr>
              <w:t>Target (March 2015)</w:t>
            </w:r>
          </w:p>
        </w:tc>
        <w:tc>
          <w:tcPr>
            <w:tcW w:w="0" w:type="auto"/>
            <w:shd w:val="clear" w:color="auto" w:fill="00B0F0"/>
          </w:tcPr>
          <w:p w14:paraId="37A3C121" w14:textId="77777777" w:rsidR="000E26DE" w:rsidRDefault="00AC5EE2" w:rsidP="000E26DE">
            <w:pPr>
              <w:jc w:val="both"/>
              <w:rPr>
                <w:rFonts w:cs="Times New Roman"/>
                <w:b/>
                <w:color w:val="FFFFFF" w:themeColor="background1"/>
                <w:sz w:val="20"/>
                <w:szCs w:val="20"/>
              </w:rPr>
            </w:pPr>
            <w:r>
              <w:rPr>
                <w:rFonts w:cs="Times New Roman"/>
                <w:b/>
                <w:color w:val="FFFFFF" w:themeColor="background1"/>
                <w:sz w:val="20"/>
                <w:szCs w:val="20"/>
              </w:rPr>
              <w:t xml:space="preserve">Achievements </w:t>
            </w:r>
          </w:p>
          <w:p w14:paraId="118BED62" w14:textId="62C1952B" w:rsidR="005F1BE2" w:rsidRPr="00F1667A" w:rsidRDefault="00AC5EE2" w:rsidP="000E26DE">
            <w:pPr>
              <w:jc w:val="both"/>
              <w:rPr>
                <w:rFonts w:cs="Times New Roman"/>
                <w:b/>
                <w:color w:val="FFFFFF" w:themeColor="background1"/>
                <w:sz w:val="20"/>
                <w:szCs w:val="20"/>
              </w:rPr>
            </w:pPr>
            <w:r>
              <w:rPr>
                <w:rFonts w:cs="Times New Roman"/>
                <w:b/>
                <w:color w:val="FFFFFF" w:themeColor="background1"/>
                <w:sz w:val="20"/>
                <w:szCs w:val="20"/>
              </w:rPr>
              <w:t>(</w:t>
            </w:r>
            <w:r w:rsidR="000E26DE">
              <w:rPr>
                <w:rFonts w:cs="Times New Roman"/>
                <w:b/>
                <w:color w:val="FFFFFF" w:themeColor="background1"/>
                <w:sz w:val="20"/>
                <w:szCs w:val="20"/>
              </w:rPr>
              <w:t>September 2014</w:t>
            </w:r>
            <w:r>
              <w:rPr>
                <w:rFonts w:cs="Times New Roman"/>
                <w:b/>
                <w:color w:val="FFFFFF" w:themeColor="background1"/>
                <w:sz w:val="20"/>
                <w:szCs w:val="20"/>
              </w:rPr>
              <w:t>)</w:t>
            </w:r>
          </w:p>
        </w:tc>
      </w:tr>
      <w:tr w:rsidR="00CD66F0" w:rsidRPr="00F1667A" w14:paraId="42586AC5" w14:textId="77777777" w:rsidTr="0050454A">
        <w:tc>
          <w:tcPr>
            <w:tcW w:w="0" w:type="auto"/>
          </w:tcPr>
          <w:p w14:paraId="6B24AF6E" w14:textId="77777777" w:rsidR="005F1BE2" w:rsidRPr="00F1667A" w:rsidRDefault="005F1BE2" w:rsidP="00256049">
            <w:pPr>
              <w:rPr>
                <w:rFonts w:cs="Times New Roman"/>
                <w:sz w:val="20"/>
                <w:szCs w:val="20"/>
              </w:rPr>
            </w:pPr>
            <w:r w:rsidRPr="00F1667A">
              <w:rPr>
                <w:rFonts w:cs="Times New Roman"/>
                <w:sz w:val="20"/>
                <w:szCs w:val="20"/>
              </w:rPr>
              <w:t>Out</w:t>
            </w:r>
            <w:r w:rsidR="004D1342">
              <w:rPr>
                <w:rFonts w:cs="Times New Roman"/>
                <w:sz w:val="20"/>
                <w:szCs w:val="20"/>
              </w:rPr>
              <w:t>come Indicator 1: Neo</w:t>
            </w:r>
            <w:r w:rsidRPr="00F1667A">
              <w:rPr>
                <w:rFonts w:cs="Times New Roman"/>
                <w:sz w:val="20"/>
                <w:szCs w:val="20"/>
              </w:rPr>
              <w:t>natal mortality in target hospitals (including FGPs / FAPs with beds)</w:t>
            </w:r>
          </w:p>
        </w:tc>
        <w:tc>
          <w:tcPr>
            <w:tcW w:w="0" w:type="auto"/>
          </w:tcPr>
          <w:p w14:paraId="796AFB27" w14:textId="77777777" w:rsidR="005F1BE2" w:rsidRPr="00F1667A" w:rsidRDefault="005F1BE2" w:rsidP="00256049">
            <w:pPr>
              <w:rPr>
                <w:rFonts w:cs="Times New Roman"/>
                <w:sz w:val="20"/>
                <w:szCs w:val="20"/>
              </w:rPr>
            </w:pPr>
            <w:r w:rsidRPr="00F1667A">
              <w:rPr>
                <w:rFonts w:cs="Times New Roman"/>
                <w:sz w:val="20"/>
                <w:szCs w:val="20"/>
              </w:rPr>
              <w:t>12.1</w:t>
            </w:r>
          </w:p>
        </w:tc>
        <w:tc>
          <w:tcPr>
            <w:tcW w:w="1480" w:type="dxa"/>
          </w:tcPr>
          <w:p w14:paraId="18321276" w14:textId="77777777" w:rsidR="005F1BE2" w:rsidRPr="00F1667A" w:rsidRDefault="005F1BE2" w:rsidP="00256049">
            <w:pPr>
              <w:rPr>
                <w:rFonts w:cs="Times New Roman"/>
                <w:sz w:val="20"/>
                <w:szCs w:val="20"/>
              </w:rPr>
            </w:pPr>
            <w:r w:rsidRPr="00F1667A">
              <w:rPr>
                <w:rFonts w:cs="Times New Roman"/>
                <w:sz w:val="20"/>
                <w:szCs w:val="20"/>
              </w:rPr>
              <w:t>10% reduction in neonatal mortality in target hospitals</w:t>
            </w:r>
          </w:p>
        </w:tc>
        <w:tc>
          <w:tcPr>
            <w:tcW w:w="1474" w:type="dxa"/>
          </w:tcPr>
          <w:p w14:paraId="53FB061E" w14:textId="77777777" w:rsidR="005F1BE2" w:rsidRPr="00F1667A" w:rsidRDefault="005F1BE2" w:rsidP="00256049">
            <w:pPr>
              <w:rPr>
                <w:rFonts w:cs="Times New Roman"/>
                <w:sz w:val="20"/>
                <w:szCs w:val="20"/>
              </w:rPr>
            </w:pPr>
            <w:r w:rsidRPr="00F1667A">
              <w:rPr>
                <w:rFonts w:cs="Times New Roman"/>
                <w:sz w:val="20"/>
                <w:szCs w:val="20"/>
              </w:rPr>
              <w:t>20% reduction in neonatal mortality in target hospitals</w:t>
            </w:r>
          </w:p>
        </w:tc>
        <w:tc>
          <w:tcPr>
            <w:tcW w:w="0" w:type="auto"/>
          </w:tcPr>
          <w:p w14:paraId="68084161" w14:textId="37847F0B" w:rsidR="000E26DE" w:rsidRPr="000E26DE" w:rsidRDefault="00B47918" w:rsidP="000E26DE">
            <w:pPr>
              <w:rPr>
                <w:rFonts w:cs="Times New Roman"/>
                <w:sz w:val="20"/>
                <w:szCs w:val="20"/>
              </w:rPr>
            </w:pPr>
            <w:r w:rsidRPr="00F1667A">
              <w:rPr>
                <w:rFonts w:cs="Times New Roman"/>
                <w:sz w:val="20"/>
                <w:szCs w:val="20"/>
              </w:rPr>
              <w:t>On</w:t>
            </w:r>
            <w:r w:rsidR="00976D07">
              <w:rPr>
                <w:rFonts w:cs="Times New Roman"/>
                <w:sz w:val="20"/>
                <w:szCs w:val="20"/>
              </w:rPr>
              <w:t>-</w:t>
            </w:r>
            <w:r w:rsidRPr="00F1667A">
              <w:rPr>
                <w:rFonts w:cs="Times New Roman"/>
                <w:sz w:val="20"/>
                <w:szCs w:val="20"/>
              </w:rPr>
              <w:t>track:</w:t>
            </w:r>
            <w:r w:rsidR="000E26DE">
              <w:t xml:space="preserve"> </w:t>
            </w:r>
            <w:r w:rsidR="000E26DE" w:rsidRPr="000E26DE">
              <w:rPr>
                <w:rFonts w:cs="Times New Roman"/>
                <w:sz w:val="20"/>
                <w:szCs w:val="20"/>
              </w:rPr>
              <w:t>Based on Ministry of Health</w:t>
            </w:r>
            <w:r w:rsidR="000E26DE">
              <w:rPr>
                <w:rFonts w:cs="Times New Roman"/>
                <w:sz w:val="20"/>
                <w:szCs w:val="20"/>
              </w:rPr>
              <w:t>’</w:t>
            </w:r>
            <w:r w:rsidR="000E26DE" w:rsidRPr="000E26DE">
              <w:rPr>
                <w:rFonts w:cs="Times New Roman"/>
                <w:sz w:val="20"/>
                <w:szCs w:val="20"/>
              </w:rPr>
              <w:t xml:space="preserve">s operational data for the first 8 months of 2014, neonatal mortality for the target region is 10.4 per 1,000 live births. Mortality </w:t>
            </w:r>
            <w:r w:rsidR="000E26DE">
              <w:rPr>
                <w:rFonts w:cs="Times New Roman"/>
                <w:sz w:val="20"/>
                <w:szCs w:val="20"/>
              </w:rPr>
              <w:t>has been</w:t>
            </w:r>
            <w:r w:rsidR="000E26DE" w:rsidRPr="000E26DE">
              <w:rPr>
                <w:rFonts w:cs="Times New Roman"/>
                <w:sz w:val="20"/>
                <w:szCs w:val="20"/>
              </w:rPr>
              <w:t xml:space="preserve"> reduced by 16% compared to the same period in 2013. </w:t>
            </w:r>
          </w:p>
          <w:p w14:paraId="1FC123E5" w14:textId="77777777" w:rsidR="000E26DE" w:rsidRPr="000E26DE" w:rsidRDefault="000E26DE" w:rsidP="000E26DE">
            <w:pPr>
              <w:rPr>
                <w:rFonts w:cs="Times New Roman"/>
                <w:sz w:val="20"/>
                <w:szCs w:val="20"/>
              </w:rPr>
            </w:pPr>
            <w:r w:rsidRPr="000E26DE">
              <w:rPr>
                <w:rFonts w:cs="Times New Roman"/>
                <w:sz w:val="20"/>
                <w:szCs w:val="20"/>
              </w:rPr>
              <w:t xml:space="preserve"> </w:t>
            </w:r>
          </w:p>
          <w:p w14:paraId="426F4936" w14:textId="594F49CA" w:rsidR="005F1BE2" w:rsidRPr="00F1667A" w:rsidRDefault="000E26DE" w:rsidP="00256049">
            <w:pPr>
              <w:rPr>
                <w:rFonts w:cs="Times New Roman"/>
                <w:sz w:val="20"/>
                <w:szCs w:val="20"/>
              </w:rPr>
            </w:pPr>
            <w:r w:rsidRPr="000E26DE">
              <w:rPr>
                <w:rFonts w:cs="Times New Roman"/>
                <w:sz w:val="20"/>
                <w:szCs w:val="20"/>
              </w:rPr>
              <w:t>In regards to perinatal mortality, similar tendency is recorded as mortality has reduced from</w:t>
            </w:r>
            <w:r>
              <w:rPr>
                <w:rFonts w:cs="Times New Roman"/>
                <w:sz w:val="20"/>
                <w:szCs w:val="20"/>
              </w:rPr>
              <w:t xml:space="preserve"> 18 per 1,000 live births to 14.</w:t>
            </w:r>
            <w:r w:rsidRPr="000E26DE">
              <w:rPr>
                <w:rFonts w:cs="Times New Roman"/>
                <w:sz w:val="20"/>
                <w:szCs w:val="20"/>
              </w:rPr>
              <w:t>5</w:t>
            </w:r>
            <w:r>
              <w:rPr>
                <w:rFonts w:cs="Times New Roman"/>
                <w:sz w:val="20"/>
                <w:szCs w:val="20"/>
              </w:rPr>
              <w:t>,</w:t>
            </w:r>
            <w:r w:rsidRPr="000E26DE">
              <w:rPr>
                <w:rFonts w:cs="Times New Roman"/>
                <w:sz w:val="20"/>
                <w:szCs w:val="20"/>
              </w:rPr>
              <w:t xml:space="preserve"> equa</w:t>
            </w:r>
            <w:r>
              <w:rPr>
                <w:rFonts w:cs="Times New Roman"/>
                <w:sz w:val="20"/>
                <w:szCs w:val="20"/>
              </w:rPr>
              <w:t>l</w:t>
            </w:r>
            <w:r w:rsidRPr="000E26DE">
              <w:rPr>
                <w:rFonts w:cs="Times New Roman"/>
                <w:sz w:val="20"/>
                <w:szCs w:val="20"/>
              </w:rPr>
              <w:t xml:space="preserve">ling </w:t>
            </w:r>
            <w:r>
              <w:rPr>
                <w:rFonts w:cs="Times New Roman"/>
                <w:sz w:val="20"/>
                <w:szCs w:val="20"/>
              </w:rPr>
              <w:t>a</w:t>
            </w:r>
            <w:r w:rsidRPr="000E26DE">
              <w:rPr>
                <w:rFonts w:cs="Times New Roman"/>
                <w:sz w:val="20"/>
                <w:szCs w:val="20"/>
              </w:rPr>
              <w:t xml:space="preserve"> reduction </w:t>
            </w:r>
            <w:r>
              <w:rPr>
                <w:rFonts w:cs="Times New Roman"/>
                <w:sz w:val="20"/>
                <w:szCs w:val="20"/>
              </w:rPr>
              <w:t>of</w:t>
            </w:r>
            <w:r w:rsidRPr="000E26DE">
              <w:rPr>
                <w:rFonts w:cs="Times New Roman"/>
                <w:sz w:val="20"/>
                <w:szCs w:val="20"/>
              </w:rPr>
              <w:t xml:space="preserve"> 19.4% in </w:t>
            </w:r>
            <w:r>
              <w:rPr>
                <w:rFonts w:cs="Times New Roman"/>
                <w:sz w:val="20"/>
                <w:szCs w:val="20"/>
              </w:rPr>
              <w:t>the analogous</w:t>
            </w:r>
            <w:r w:rsidRPr="000E26DE">
              <w:rPr>
                <w:rFonts w:cs="Times New Roman"/>
                <w:sz w:val="20"/>
                <w:szCs w:val="20"/>
              </w:rPr>
              <w:t xml:space="preserve"> period of time.  </w:t>
            </w:r>
          </w:p>
        </w:tc>
      </w:tr>
      <w:tr w:rsidR="00976D07" w:rsidRPr="00F1667A" w14:paraId="778F2747" w14:textId="77777777" w:rsidTr="0050454A">
        <w:tc>
          <w:tcPr>
            <w:tcW w:w="0" w:type="auto"/>
          </w:tcPr>
          <w:p w14:paraId="1D77770A" w14:textId="61E0876A" w:rsidR="00976D07" w:rsidRPr="00F1667A" w:rsidRDefault="00976D07" w:rsidP="00976D07">
            <w:pPr>
              <w:rPr>
                <w:rFonts w:cs="Times New Roman"/>
                <w:sz w:val="20"/>
                <w:szCs w:val="20"/>
              </w:rPr>
            </w:pPr>
            <w:r>
              <w:rPr>
                <w:rFonts w:cs="Times New Roman"/>
                <w:sz w:val="20"/>
                <w:szCs w:val="20"/>
              </w:rPr>
              <w:t xml:space="preserve">Output indicator 1.1: </w:t>
            </w:r>
            <w:r>
              <w:rPr>
                <w:rFonts w:cs="Times New Roman"/>
                <w:sz w:val="20"/>
                <w:szCs w:val="20"/>
              </w:rPr>
              <w:lastRenderedPageBreak/>
              <w:t>Proportion of children in the target communities receiving birth certificates</w:t>
            </w:r>
          </w:p>
        </w:tc>
        <w:tc>
          <w:tcPr>
            <w:tcW w:w="0" w:type="auto"/>
          </w:tcPr>
          <w:p w14:paraId="0B1E8125" w14:textId="4D53DB62" w:rsidR="00976D07" w:rsidRPr="00F1667A" w:rsidRDefault="00976D07" w:rsidP="00256049">
            <w:pPr>
              <w:rPr>
                <w:rFonts w:cs="Times New Roman"/>
                <w:sz w:val="20"/>
                <w:szCs w:val="20"/>
              </w:rPr>
            </w:pPr>
            <w:r>
              <w:rPr>
                <w:rFonts w:cs="Times New Roman"/>
                <w:sz w:val="20"/>
                <w:szCs w:val="20"/>
              </w:rPr>
              <w:lastRenderedPageBreak/>
              <w:t>91.5%</w:t>
            </w:r>
          </w:p>
        </w:tc>
        <w:tc>
          <w:tcPr>
            <w:tcW w:w="1480" w:type="dxa"/>
          </w:tcPr>
          <w:p w14:paraId="2C4D18FF" w14:textId="04743323" w:rsidR="00976D07" w:rsidRPr="00F1667A" w:rsidRDefault="00976D07" w:rsidP="00256049">
            <w:pPr>
              <w:rPr>
                <w:rFonts w:cs="Times New Roman"/>
                <w:sz w:val="20"/>
                <w:szCs w:val="20"/>
              </w:rPr>
            </w:pPr>
            <w:r>
              <w:rPr>
                <w:rFonts w:cs="Times New Roman"/>
                <w:sz w:val="20"/>
                <w:szCs w:val="20"/>
              </w:rPr>
              <w:t>93%</w:t>
            </w:r>
          </w:p>
        </w:tc>
        <w:tc>
          <w:tcPr>
            <w:tcW w:w="1474" w:type="dxa"/>
          </w:tcPr>
          <w:p w14:paraId="24C4BD17" w14:textId="36219860" w:rsidR="00976D07" w:rsidRPr="00F1667A" w:rsidRDefault="00976D07" w:rsidP="00256049">
            <w:pPr>
              <w:rPr>
                <w:rFonts w:cs="Times New Roman"/>
                <w:sz w:val="20"/>
                <w:szCs w:val="20"/>
              </w:rPr>
            </w:pPr>
            <w:r>
              <w:rPr>
                <w:rFonts w:cs="Times New Roman"/>
                <w:sz w:val="20"/>
                <w:szCs w:val="20"/>
              </w:rPr>
              <w:t>95%</w:t>
            </w:r>
          </w:p>
        </w:tc>
        <w:tc>
          <w:tcPr>
            <w:tcW w:w="0" w:type="auto"/>
          </w:tcPr>
          <w:p w14:paraId="564AE38A" w14:textId="32E3FD2C" w:rsidR="00976D07" w:rsidRPr="00976D07" w:rsidRDefault="00976D07" w:rsidP="00976D07">
            <w:pPr>
              <w:rPr>
                <w:rFonts w:cs="Times New Roman"/>
                <w:sz w:val="20"/>
                <w:szCs w:val="20"/>
              </w:rPr>
            </w:pPr>
            <w:r>
              <w:rPr>
                <w:rFonts w:cs="Times New Roman"/>
                <w:sz w:val="20"/>
                <w:szCs w:val="20"/>
              </w:rPr>
              <w:t xml:space="preserve">On-track: </w:t>
            </w:r>
            <w:r w:rsidRPr="00976D07">
              <w:rPr>
                <w:rFonts w:cs="Times New Roman"/>
                <w:sz w:val="20"/>
                <w:szCs w:val="20"/>
              </w:rPr>
              <w:t xml:space="preserve">2,015 children in </w:t>
            </w:r>
            <w:r w:rsidRPr="00976D07">
              <w:rPr>
                <w:rFonts w:cs="Times New Roman"/>
                <w:sz w:val="20"/>
                <w:szCs w:val="20"/>
              </w:rPr>
              <w:lastRenderedPageBreak/>
              <w:t xml:space="preserve">target communities received birth certificates. Of these </w:t>
            </w:r>
            <w:r>
              <w:rPr>
                <w:rFonts w:cs="Times New Roman"/>
                <w:sz w:val="20"/>
                <w:szCs w:val="20"/>
              </w:rPr>
              <w:t xml:space="preserve">1,506 were among </w:t>
            </w:r>
            <w:r w:rsidRPr="00976D07">
              <w:rPr>
                <w:rFonts w:cs="Times New Roman"/>
                <w:sz w:val="20"/>
                <w:szCs w:val="20"/>
              </w:rPr>
              <w:t>children identified in the baseline study. The other 509</w:t>
            </w:r>
            <w:r>
              <w:rPr>
                <w:rFonts w:cs="Times New Roman"/>
                <w:sz w:val="20"/>
                <w:szCs w:val="20"/>
              </w:rPr>
              <w:t>,</w:t>
            </w:r>
            <w:r w:rsidRPr="00976D07">
              <w:rPr>
                <w:rFonts w:cs="Times New Roman"/>
                <w:sz w:val="20"/>
                <w:szCs w:val="20"/>
              </w:rPr>
              <w:t xml:space="preserve"> w</w:t>
            </w:r>
            <w:r>
              <w:rPr>
                <w:rFonts w:cs="Times New Roman"/>
                <w:sz w:val="20"/>
                <w:szCs w:val="20"/>
              </w:rPr>
              <w:t>hile from vulnerable families,</w:t>
            </w:r>
            <w:r w:rsidRPr="00976D07">
              <w:rPr>
                <w:rFonts w:cs="Times New Roman"/>
                <w:sz w:val="20"/>
                <w:szCs w:val="20"/>
              </w:rPr>
              <w:t xml:space="preserve"> were not included in the baseline as the</w:t>
            </w:r>
            <w:r>
              <w:rPr>
                <w:rFonts w:cs="Times New Roman"/>
                <w:sz w:val="20"/>
                <w:szCs w:val="20"/>
              </w:rPr>
              <w:t xml:space="preserve">y have been borne since then. </w:t>
            </w:r>
            <w:r>
              <w:rPr>
                <w:rFonts w:cs="Times New Roman"/>
                <w:sz w:val="20"/>
                <w:szCs w:val="20"/>
              </w:rPr>
              <w:cr/>
            </w:r>
          </w:p>
          <w:p w14:paraId="2A96D5A7" w14:textId="5845CC6F" w:rsidR="00976D07" w:rsidRPr="00F1667A" w:rsidRDefault="00976D07" w:rsidP="00976D07">
            <w:pPr>
              <w:rPr>
                <w:rFonts w:cs="Times New Roman"/>
                <w:sz w:val="20"/>
                <w:szCs w:val="20"/>
              </w:rPr>
            </w:pPr>
            <w:r w:rsidRPr="00976D07">
              <w:rPr>
                <w:rFonts w:cs="Times New Roman"/>
                <w:sz w:val="20"/>
                <w:szCs w:val="20"/>
              </w:rPr>
              <w:t>Proportion of children in the target communities (identified in baseline survey) receivin</w:t>
            </w:r>
            <w:r>
              <w:rPr>
                <w:rFonts w:cs="Times New Roman"/>
                <w:sz w:val="20"/>
                <w:szCs w:val="20"/>
              </w:rPr>
              <w:t xml:space="preserve">g birth certificates is 93.7%. </w:t>
            </w:r>
          </w:p>
        </w:tc>
      </w:tr>
      <w:tr w:rsidR="00CD66F0" w:rsidRPr="00F1667A" w14:paraId="4CB0F38B" w14:textId="77777777" w:rsidTr="0050454A">
        <w:tc>
          <w:tcPr>
            <w:tcW w:w="0" w:type="auto"/>
          </w:tcPr>
          <w:p w14:paraId="5504CC5A" w14:textId="51CEA139" w:rsidR="005F1BE2" w:rsidRPr="00F1667A" w:rsidRDefault="000A5D82" w:rsidP="000E26DE">
            <w:pPr>
              <w:rPr>
                <w:rFonts w:cs="Times New Roman"/>
                <w:sz w:val="20"/>
                <w:szCs w:val="20"/>
              </w:rPr>
            </w:pPr>
            <w:r w:rsidRPr="00F1667A">
              <w:rPr>
                <w:rFonts w:cs="Times New Roman"/>
                <w:sz w:val="20"/>
                <w:szCs w:val="20"/>
              </w:rPr>
              <w:lastRenderedPageBreak/>
              <w:t>Output Indicator 1.</w:t>
            </w:r>
            <w:r w:rsidR="000E26DE">
              <w:rPr>
                <w:rFonts w:cs="Times New Roman"/>
                <w:sz w:val="20"/>
                <w:szCs w:val="20"/>
              </w:rPr>
              <w:t>2</w:t>
            </w:r>
            <w:r w:rsidRPr="00F1667A">
              <w:rPr>
                <w:rFonts w:cs="Times New Roman"/>
                <w:sz w:val="20"/>
                <w:szCs w:val="20"/>
              </w:rPr>
              <w:t>: Number of targeted Community-Based Kindergartens established providing equitable and expanded access to preschool education services</w:t>
            </w:r>
          </w:p>
        </w:tc>
        <w:tc>
          <w:tcPr>
            <w:tcW w:w="0" w:type="auto"/>
          </w:tcPr>
          <w:p w14:paraId="342068CB" w14:textId="77777777" w:rsidR="005F1BE2" w:rsidRPr="00F1667A" w:rsidRDefault="000A5D82" w:rsidP="00256049">
            <w:pPr>
              <w:rPr>
                <w:rFonts w:cs="Times New Roman"/>
                <w:sz w:val="20"/>
                <w:szCs w:val="20"/>
              </w:rPr>
            </w:pPr>
            <w:r w:rsidRPr="00F1667A">
              <w:rPr>
                <w:rFonts w:cs="Times New Roman"/>
                <w:sz w:val="20"/>
                <w:szCs w:val="20"/>
              </w:rPr>
              <w:t>0</w:t>
            </w:r>
          </w:p>
        </w:tc>
        <w:tc>
          <w:tcPr>
            <w:tcW w:w="1480" w:type="dxa"/>
          </w:tcPr>
          <w:p w14:paraId="5A611441" w14:textId="77777777" w:rsidR="005F1BE2" w:rsidRPr="00F1667A" w:rsidRDefault="000A5D82" w:rsidP="00256049">
            <w:pPr>
              <w:rPr>
                <w:rFonts w:cs="Times New Roman"/>
                <w:sz w:val="20"/>
                <w:szCs w:val="20"/>
              </w:rPr>
            </w:pPr>
            <w:r w:rsidRPr="00F1667A">
              <w:rPr>
                <w:rFonts w:cs="Times New Roman"/>
                <w:sz w:val="20"/>
                <w:szCs w:val="20"/>
              </w:rPr>
              <w:t>25 (benefiting at least 2,000 children on a yearly basis). 50% of beneficiaries will be girls</w:t>
            </w:r>
          </w:p>
        </w:tc>
        <w:tc>
          <w:tcPr>
            <w:tcW w:w="1474" w:type="dxa"/>
          </w:tcPr>
          <w:p w14:paraId="5952D9A7" w14:textId="77777777" w:rsidR="005F1BE2" w:rsidRDefault="00EC4B33" w:rsidP="00256049">
            <w:pPr>
              <w:rPr>
                <w:rFonts w:cs="Times New Roman"/>
                <w:sz w:val="20"/>
                <w:szCs w:val="20"/>
              </w:rPr>
            </w:pPr>
            <w:r w:rsidRPr="00F1667A">
              <w:rPr>
                <w:rFonts w:cs="Times New Roman"/>
                <w:sz w:val="20"/>
                <w:szCs w:val="20"/>
              </w:rPr>
              <w:t>61 (benefiting at least 4,800 children on a year basis). 50% of beneficiaries will be girls</w:t>
            </w:r>
          </w:p>
          <w:p w14:paraId="5A74C5EA" w14:textId="77777777" w:rsidR="008025E5" w:rsidRDefault="008025E5" w:rsidP="00256049">
            <w:pPr>
              <w:rPr>
                <w:rFonts w:cs="Times New Roman"/>
                <w:sz w:val="20"/>
                <w:szCs w:val="20"/>
              </w:rPr>
            </w:pPr>
          </w:p>
          <w:p w14:paraId="4CD99193" w14:textId="77777777" w:rsidR="008025E5" w:rsidRPr="00F1667A" w:rsidRDefault="008025E5" w:rsidP="00256049">
            <w:pPr>
              <w:rPr>
                <w:rFonts w:cs="Times New Roman"/>
                <w:sz w:val="20"/>
                <w:szCs w:val="20"/>
              </w:rPr>
            </w:pPr>
            <w:r>
              <w:rPr>
                <w:rFonts w:cs="Times New Roman"/>
                <w:sz w:val="20"/>
                <w:szCs w:val="20"/>
              </w:rPr>
              <w:t>(Original target was 55 CBKs)</w:t>
            </w:r>
          </w:p>
        </w:tc>
        <w:tc>
          <w:tcPr>
            <w:tcW w:w="0" w:type="auto"/>
          </w:tcPr>
          <w:p w14:paraId="76E0B781" w14:textId="283882F2" w:rsidR="000E26DE" w:rsidRPr="000E26DE" w:rsidRDefault="00B47918" w:rsidP="000E26DE">
            <w:pPr>
              <w:rPr>
                <w:rFonts w:cs="Times New Roman"/>
                <w:sz w:val="20"/>
                <w:szCs w:val="20"/>
              </w:rPr>
            </w:pPr>
            <w:r w:rsidRPr="00F1667A">
              <w:rPr>
                <w:rFonts w:cs="Times New Roman"/>
                <w:sz w:val="20"/>
                <w:szCs w:val="20"/>
              </w:rPr>
              <w:t>Ach</w:t>
            </w:r>
            <w:r w:rsidR="008F61E1">
              <w:rPr>
                <w:rFonts w:cs="Times New Roman"/>
                <w:sz w:val="20"/>
                <w:szCs w:val="20"/>
              </w:rPr>
              <w:t xml:space="preserve">ieved 2015 target: </w:t>
            </w:r>
            <w:r w:rsidR="000E26DE" w:rsidRPr="000E26DE">
              <w:rPr>
                <w:rFonts w:cs="Times New Roman"/>
                <w:sz w:val="20"/>
                <w:szCs w:val="20"/>
              </w:rPr>
              <w:t xml:space="preserve">61 Community Based Kindergartens (CBKs) have been established providing early learning services to 4,972 children annually.  In total 7,793 children have benefitted from equitable and expanded access to preschool education services (CBKs) since the start of the </w:t>
            </w:r>
            <w:r w:rsidR="000E26DE">
              <w:rPr>
                <w:rFonts w:cs="Times New Roman"/>
                <w:sz w:val="20"/>
                <w:szCs w:val="20"/>
              </w:rPr>
              <w:t>E</w:t>
            </w:r>
            <w:r w:rsidR="000E26DE" w:rsidRPr="000E26DE">
              <w:rPr>
                <w:rFonts w:cs="Times New Roman"/>
                <w:sz w:val="20"/>
                <w:szCs w:val="20"/>
              </w:rPr>
              <w:t xml:space="preserve">quity </w:t>
            </w:r>
            <w:r w:rsidR="000E26DE">
              <w:rPr>
                <w:rFonts w:cs="Times New Roman"/>
                <w:sz w:val="20"/>
                <w:szCs w:val="20"/>
              </w:rPr>
              <w:t>P</w:t>
            </w:r>
            <w:r w:rsidR="000E26DE" w:rsidRPr="000E26DE">
              <w:rPr>
                <w:rFonts w:cs="Times New Roman"/>
                <w:sz w:val="20"/>
                <w:szCs w:val="20"/>
              </w:rPr>
              <w:t xml:space="preserve">rogramme. </w:t>
            </w:r>
            <w:r w:rsidR="000E26DE">
              <w:rPr>
                <w:rFonts w:cs="Times New Roman"/>
                <w:sz w:val="20"/>
                <w:szCs w:val="20"/>
              </w:rPr>
              <w:t xml:space="preserve">Of children attending CBKs, </w:t>
            </w:r>
            <w:r w:rsidR="000E26DE" w:rsidRPr="000E26DE">
              <w:rPr>
                <w:rFonts w:cs="Times New Roman"/>
                <w:sz w:val="20"/>
                <w:szCs w:val="20"/>
              </w:rPr>
              <w:t xml:space="preserve">50.4% are girls.               </w:t>
            </w:r>
          </w:p>
          <w:p w14:paraId="25ECC5BA" w14:textId="77777777" w:rsidR="000E26DE" w:rsidRPr="000E26DE" w:rsidRDefault="000E26DE" w:rsidP="000E26DE">
            <w:pPr>
              <w:rPr>
                <w:rFonts w:cs="Times New Roman"/>
                <w:sz w:val="20"/>
                <w:szCs w:val="20"/>
              </w:rPr>
            </w:pPr>
          </w:p>
          <w:p w14:paraId="51B2A000" w14:textId="009C8959" w:rsidR="005F1BE2" w:rsidRPr="00F1667A" w:rsidRDefault="000E26DE" w:rsidP="0065336D">
            <w:pPr>
              <w:rPr>
                <w:rFonts w:cs="Times New Roman"/>
                <w:sz w:val="20"/>
                <w:szCs w:val="20"/>
              </w:rPr>
            </w:pPr>
            <w:r w:rsidRPr="000E26DE">
              <w:rPr>
                <w:rFonts w:cs="Times New Roman"/>
                <w:sz w:val="20"/>
                <w:szCs w:val="20"/>
              </w:rPr>
              <w:t>Based on the M</w:t>
            </w:r>
            <w:r w:rsidR="0065336D">
              <w:rPr>
                <w:rFonts w:cs="Times New Roman"/>
                <w:sz w:val="20"/>
                <w:szCs w:val="20"/>
              </w:rPr>
              <w:t>oU with target municipalities</w:t>
            </w:r>
            <w:r w:rsidRPr="000E26DE">
              <w:rPr>
                <w:rFonts w:cs="Times New Roman"/>
                <w:sz w:val="20"/>
                <w:szCs w:val="20"/>
              </w:rPr>
              <w:t xml:space="preserve">, all 61 CBKs were taken into the balance of local municipalities and CBKs staff salaries included into the </w:t>
            </w:r>
            <w:r w:rsidR="0065336D">
              <w:rPr>
                <w:rFonts w:cs="Times New Roman"/>
                <w:sz w:val="20"/>
                <w:szCs w:val="20"/>
              </w:rPr>
              <w:t>national</w:t>
            </w:r>
            <w:r w:rsidRPr="000E26DE">
              <w:rPr>
                <w:rFonts w:cs="Times New Roman"/>
                <w:sz w:val="20"/>
                <w:szCs w:val="20"/>
              </w:rPr>
              <w:t xml:space="preserve"> budget. Currently, 30 CBKs (</w:t>
            </w:r>
            <w:r w:rsidR="0065336D">
              <w:rPr>
                <w:rFonts w:cs="Times New Roman"/>
                <w:sz w:val="20"/>
                <w:szCs w:val="20"/>
              </w:rPr>
              <w:t xml:space="preserve">in </w:t>
            </w:r>
            <w:r w:rsidR="00976D07">
              <w:rPr>
                <w:rFonts w:cs="Times New Roman"/>
                <w:sz w:val="20"/>
                <w:szCs w:val="20"/>
              </w:rPr>
              <w:t>Batken, Kadamjai and Lei</w:t>
            </w:r>
            <w:r w:rsidRPr="000E26DE">
              <w:rPr>
                <w:rFonts w:cs="Times New Roman"/>
                <w:sz w:val="20"/>
                <w:szCs w:val="20"/>
              </w:rPr>
              <w:t xml:space="preserve">lek </w:t>
            </w:r>
            <w:r w:rsidR="0065336D">
              <w:rPr>
                <w:rFonts w:cs="Times New Roman"/>
                <w:sz w:val="20"/>
                <w:szCs w:val="20"/>
              </w:rPr>
              <w:t>D</w:t>
            </w:r>
            <w:r w:rsidRPr="000E26DE">
              <w:rPr>
                <w:rFonts w:cs="Times New Roman"/>
                <w:sz w:val="20"/>
                <w:szCs w:val="20"/>
              </w:rPr>
              <w:t xml:space="preserve">istricts of Batken </w:t>
            </w:r>
            <w:r w:rsidR="0065336D">
              <w:rPr>
                <w:rFonts w:cs="Times New Roman"/>
                <w:sz w:val="20"/>
                <w:szCs w:val="20"/>
              </w:rPr>
              <w:t>P</w:t>
            </w:r>
            <w:r w:rsidRPr="000E26DE">
              <w:rPr>
                <w:rFonts w:cs="Times New Roman"/>
                <w:sz w:val="20"/>
                <w:szCs w:val="20"/>
              </w:rPr>
              <w:t xml:space="preserve">rovince) systematically pay staff salaries from the </w:t>
            </w:r>
            <w:r w:rsidR="0065336D">
              <w:rPr>
                <w:rFonts w:cs="Times New Roman"/>
                <w:sz w:val="20"/>
                <w:szCs w:val="20"/>
              </w:rPr>
              <w:t>national</w:t>
            </w:r>
            <w:r w:rsidRPr="000E26DE">
              <w:rPr>
                <w:rFonts w:cs="Times New Roman"/>
                <w:sz w:val="20"/>
                <w:szCs w:val="20"/>
              </w:rPr>
              <w:t xml:space="preserve"> budget through district education departments. In the other 31 CBKs (</w:t>
            </w:r>
            <w:r w:rsidR="0065336D">
              <w:rPr>
                <w:rFonts w:cs="Times New Roman"/>
                <w:sz w:val="20"/>
                <w:szCs w:val="20"/>
              </w:rPr>
              <w:t xml:space="preserve">Jalalabad and </w:t>
            </w:r>
            <w:r w:rsidRPr="000E26DE">
              <w:rPr>
                <w:rFonts w:cs="Times New Roman"/>
                <w:sz w:val="20"/>
                <w:szCs w:val="20"/>
              </w:rPr>
              <w:t xml:space="preserve">Osh </w:t>
            </w:r>
            <w:r w:rsidR="0065336D">
              <w:rPr>
                <w:rFonts w:cs="Times New Roman"/>
                <w:sz w:val="20"/>
                <w:szCs w:val="20"/>
              </w:rPr>
              <w:t>P</w:t>
            </w:r>
            <w:r w:rsidRPr="000E26DE">
              <w:rPr>
                <w:rFonts w:cs="Times New Roman"/>
                <w:sz w:val="20"/>
                <w:szCs w:val="20"/>
              </w:rPr>
              <w:t xml:space="preserve">rovinces) delays </w:t>
            </w:r>
            <w:r w:rsidR="0065336D">
              <w:rPr>
                <w:rFonts w:cs="Times New Roman"/>
                <w:sz w:val="20"/>
                <w:szCs w:val="20"/>
              </w:rPr>
              <w:t>have been</w:t>
            </w:r>
            <w:r w:rsidRPr="000E26DE">
              <w:rPr>
                <w:rFonts w:cs="Times New Roman"/>
                <w:sz w:val="20"/>
                <w:szCs w:val="20"/>
              </w:rPr>
              <w:t xml:space="preserve"> experienced in staff salary payments. In order to solve the salary issue an expert will work on ways to strengthen the existing regulatory framework</w:t>
            </w:r>
            <w:r w:rsidR="0065336D">
              <w:rPr>
                <w:rFonts w:cs="Times New Roman"/>
                <w:sz w:val="20"/>
                <w:szCs w:val="20"/>
              </w:rPr>
              <w:t>.</w:t>
            </w:r>
            <w:r w:rsidRPr="000E26DE">
              <w:rPr>
                <w:rFonts w:cs="Times New Roman"/>
                <w:sz w:val="20"/>
                <w:szCs w:val="20"/>
              </w:rPr>
              <w:t>.</w:t>
            </w:r>
          </w:p>
        </w:tc>
      </w:tr>
      <w:tr w:rsidR="00CD66F0" w:rsidRPr="00F1667A" w14:paraId="298FC0A8" w14:textId="77777777" w:rsidTr="0050454A">
        <w:tc>
          <w:tcPr>
            <w:tcW w:w="0" w:type="auto"/>
          </w:tcPr>
          <w:p w14:paraId="3B7C09A4" w14:textId="77777777" w:rsidR="005F1BE2" w:rsidRPr="00F1667A" w:rsidRDefault="00EC4B33" w:rsidP="00256049">
            <w:pPr>
              <w:rPr>
                <w:rFonts w:cs="Times New Roman"/>
                <w:sz w:val="20"/>
                <w:szCs w:val="20"/>
              </w:rPr>
            </w:pPr>
            <w:r w:rsidRPr="00F1667A">
              <w:rPr>
                <w:rFonts w:cs="Times New Roman"/>
                <w:sz w:val="20"/>
                <w:szCs w:val="20"/>
              </w:rPr>
              <w:t xml:space="preserve">Output 2.1: Number and percentage of youths in youth centres attending capacity building initiatives including civic education, income </w:t>
            </w:r>
            <w:r w:rsidRPr="00F1667A">
              <w:rPr>
                <w:rFonts w:cs="Times New Roman"/>
                <w:sz w:val="20"/>
                <w:szCs w:val="20"/>
              </w:rPr>
              <w:lastRenderedPageBreak/>
              <w:t>generation and peacebuilding courses. (At least half of youth attending youth centres should be female)</w:t>
            </w:r>
          </w:p>
        </w:tc>
        <w:tc>
          <w:tcPr>
            <w:tcW w:w="0" w:type="auto"/>
          </w:tcPr>
          <w:p w14:paraId="208AB2DE" w14:textId="77777777" w:rsidR="005F1BE2" w:rsidRPr="00F1667A" w:rsidRDefault="00EC4B33" w:rsidP="00256049">
            <w:pPr>
              <w:rPr>
                <w:rFonts w:cs="Times New Roman"/>
                <w:sz w:val="20"/>
                <w:szCs w:val="20"/>
              </w:rPr>
            </w:pPr>
            <w:r w:rsidRPr="00F1667A">
              <w:rPr>
                <w:rFonts w:cs="Times New Roman"/>
                <w:sz w:val="20"/>
                <w:szCs w:val="20"/>
              </w:rPr>
              <w:lastRenderedPageBreak/>
              <w:t>13,400 or 50%</w:t>
            </w:r>
          </w:p>
        </w:tc>
        <w:tc>
          <w:tcPr>
            <w:tcW w:w="1480" w:type="dxa"/>
          </w:tcPr>
          <w:p w14:paraId="03FCC3C5" w14:textId="77777777" w:rsidR="005F1BE2" w:rsidRPr="00F1667A" w:rsidRDefault="00EC4B33" w:rsidP="00256049">
            <w:pPr>
              <w:rPr>
                <w:rFonts w:cs="Times New Roman"/>
                <w:sz w:val="20"/>
                <w:szCs w:val="20"/>
              </w:rPr>
            </w:pPr>
            <w:r w:rsidRPr="00F1667A">
              <w:rPr>
                <w:rFonts w:cs="Times New Roman"/>
                <w:sz w:val="20"/>
                <w:szCs w:val="20"/>
              </w:rPr>
              <w:t>14,500 or 80%</w:t>
            </w:r>
          </w:p>
        </w:tc>
        <w:tc>
          <w:tcPr>
            <w:tcW w:w="1474" w:type="dxa"/>
          </w:tcPr>
          <w:p w14:paraId="12EF1D3C" w14:textId="77777777" w:rsidR="005F1BE2" w:rsidRDefault="00EC4B33" w:rsidP="00256049">
            <w:pPr>
              <w:rPr>
                <w:rFonts w:cs="Times New Roman"/>
                <w:sz w:val="20"/>
                <w:szCs w:val="20"/>
              </w:rPr>
            </w:pPr>
            <w:r w:rsidRPr="00F1667A">
              <w:rPr>
                <w:rFonts w:cs="Times New Roman"/>
                <w:sz w:val="20"/>
                <w:szCs w:val="20"/>
              </w:rPr>
              <w:t>40,000 or 80%</w:t>
            </w:r>
          </w:p>
          <w:p w14:paraId="7A4130E7" w14:textId="77777777" w:rsidR="008025E5" w:rsidRDefault="008025E5" w:rsidP="00256049">
            <w:pPr>
              <w:rPr>
                <w:rFonts w:cs="Times New Roman"/>
                <w:sz w:val="20"/>
                <w:szCs w:val="20"/>
              </w:rPr>
            </w:pPr>
          </w:p>
          <w:p w14:paraId="31FE1145" w14:textId="77777777" w:rsidR="008025E5" w:rsidRPr="00F1667A" w:rsidRDefault="008025E5" w:rsidP="00256049">
            <w:pPr>
              <w:rPr>
                <w:rFonts w:cs="Times New Roman"/>
                <w:sz w:val="20"/>
                <w:szCs w:val="20"/>
              </w:rPr>
            </w:pPr>
            <w:r>
              <w:rPr>
                <w:rFonts w:cs="Times New Roman"/>
                <w:sz w:val="20"/>
                <w:szCs w:val="20"/>
              </w:rPr>
              <w:t>(Original target was 16,000)</w:t>
            </w:r>
          </w:p>
        </w:tc>
        <w:tc>
          <w:tcPr>
            <w:tcW w:w="0" w:type="auto"/>
          </w:tcPr>
          <w:p w14:paraId="573D7972" w14:textId="104DCF69" w:rsidR="0065336D" w:rsidRPr="0065336D" w:rsidRDefault="0065336D" w:rsidP="0065336D">
            <w:pPr>
              <w:rPr>
                <w:rFonts w:cs="Times New Roman"/>
                <w:sz w:val="20"/>
                <w:szCs w:val="20"/>
              </w:rPr>
            </w:pPr>
            <w:r>
              <w:rPr>
                <w:rFonts w:cs="Times New Roman"/>
                <w:sz w:val="20"/>
                <w:szCs w:val="20"/>
              </w:rPr>
              <w:t>Achieved 2015 target</w:t>
            </w:r>
            <w:r w:rsidR="00B47918" w:rsidRPr="00F1667A">
              <w:rPr>
                <w:rFonts w:cs="Times New Roman"/>
                <w:sz w:val="20"/>
                <w:szCs w:val="20"/>
              </w:rPr>
              <w:t xml:space="preserve">:   </w:t>
            </w:r>
            <w:r w:rsidRPr="0065336D">
              <w:rPr>
                <w:rFonts w:cs="Times New Roman"/>
                <w:sz w:val="20"/>
                <w:szCs w:val="20"/>
              </w:rPr>
              <w:t>50,589 young pe</w:t>
            </w:r>
            <w:r>
              <w:rPr>
                <w:rFonts w:cs="Times New Roman"/>
                <w:sz w:val="20"/>
                <w:szCs w:val="20"/>
              </w:rPr>
              <w:t>ople have attended youth centre</w:t>
            </w:r>
            <w:r w:rsidRPr="0065336D">
              <w:rPr>
                <w:rFonts w:cs="Times New Roman"/>
                <w:sz w:val="20"/>
                <w:szCs w:val="20"/>
              </w:rPr>
              <w:t xml:space="preserve"> since the </w:t>
            </w:r>
            <w:r>
              <w:rPr>
                <w:rFonts w:cs="Times New Roman"/>
                <w:sz w:val="20"/>
                <w:szCs w:val="20"/>
              </w:rPr>
              <w:t>Equity Programme began</w:t>
            </w:r>
            <w:r w:rsidRPr="0065336D">
              <w:rPr>
                <w:rFonts w:cs="Times New Roman"/>
                <w:sz w:val="20"/>
                <w:szCs w:val="20"/>
              </w:rPr>
              <w:t xml:space="preserve"> (April 2012). 29,691</w:t>
            </w:r>
            <w:r w:rsidR="00F937EB">
              <w:rPr>
                <w:rFonts w:cs="Times New Roman"/>
                <w:sz w:val="20"/>
                <w:szCs w:val="20"/>
              </w:rPr>
              <w:t xml:space="preserve"> (59%</w:t>
            </w:r>
            <w:r w:rsidRPr="0065336D">
              <w:rPr>
                <w:rFonts w:cs="Times New Roman"/>
                <w:sz w:val="20"/>
                <w:szCs w:val="20"/>
              </w:rPr>
              <w:t xml:space="preserve">) of the attendees are </w:t>
            </w:r>
            <w:r w:rsidRPr="0065336D">
              <w:rPr>
                <w:rFonts w:cs="Times New Roman"/>
                <w:sz w:val="20"/>
                <w:szCs w:val="20"/>
              </w:rPr>
              <w:lastRenderedPageBreak/>
              <w:t>girls.</w:t>
            </w:r>
          </w:p>
          <w:p w14:paraId="6C68E081" w14:textId="77777777" w:rsidR="0065336D" w:rsidRPr="0065336D" w:rsidRDefault="0065336D" w:rsidP="0065336D">
            <w:pPr>
              <w:rPr>
                <w:rFonts w:cs="Times New Roman"/>
                <w:sz w:val="20"/>
                <w:szCs w:val="20"/>
              </w:rPr>
            </w:pPr>
          </w:p>
          <w:p w14:paraId="0E79A9C1" w14:textId="75AE28EC" w:rsidR="0065336D" w:rsidRPr="0065336D" w:rsidRDefault="0065336D" w:rsidP="0065336D">
            <w:pPr>
              <w:rPr>
                <w:rFonts w:cs="Times New Roman"/>
                <w:sz w:val="20"/>
                <w:szCs w:val="20"/>
              </w:rPr>
            </w:pPr>
            <w:r w:rsidRPr="0065336D">
              <w:rPr>
                <w:rFonts w:cs="Times New Roman"/>
                <w:sz w:val="20"/>
                <w:szCs w:val="20"/>
              </w:rPr>
              <w:t>Of t</w:t>
            </w:r>
            <w:r>
              <w:rPr>
                <w:rFonts w:cs="Times New Roman"/>
                <w:sz w:val="20"/>
                <w:szCs w:val="20"/>
              </w:rPr>
              <w:t>he youth attending youth centres</w:t>
            </w:r>
            <w:r w:rsidR="00DB3A74">
              <w:rPr>
                <w:rFonts w:cs="Times New Roman"/>
                <w:sz w:val="20"/>
                <w:szCs w:val="20"/>
              </w:rPr>
              <w:t xml:space="preserve"> since</w:t>
            </w:r>
            <w:r>
              <w:rPr>
                <w:rFonts w:cs="Times New Roman"/>
                <w:sz w:val="20"/>
                <w:szCs w:val="20"/>
              </w:rPr>
              <w:t>,</w:t>
            </w:r>
            <w:r w:rsidRPr="0065336D">
              <w:rPr>
                <w:rFonts w:cs="Times New Roman"/>
                <w:sz w:val="20"/>
                <w:szCs w:val="20"/>
              </w:rPr>
              <w:t xml:space="preserve"> 43,8</w:t>
            </w:r>
            <w:r w:rsidR="00DB3A74">
              <w:rPr>
                <w:rFonts w:cs="Times New Roman"/>
                <w:sz w:val="20"/>
                <w:szCs w:val="20"/>
              </w:rPr>
              <w:t>46</w:t>
            </w:r>
            <w:r w:rsidRPr="0065336D">
              <w:rPr>
                <w:rFonts w:cs="Times New Roman"/>
                <w:sz w:val="20"/>
                <w:szCs w:val="20"/>
              </w:rPr>
              <w:t xml:space="preserve"> have participated in courses an</w:t>
            </w:r>
            <w:r>
              <w:rPr>
                <w:rFonts w:cs="Times New Roman"/>
                <w:sz w:val="20"/>
                <w:szCs w:val="20"/>
              </w:rPr>
              <w:t>d trainings of the youth centres</w:t>
            </w:r>
            <w:r w:rsidRPr="0065336D">
              <w:rPr>
                <w:rFonts w:cs="Times New Roman"/>
                <w:sz w:val="20"/>
                <w:szCs w:val="20"/>
              </w:rPr>
              <w:t xml:space="preserve"> in </w:t>
            </w:r>
            <w:r>
              <w:rPr>
                <w:rFonts w:cs="Times New Roman"/>
                <w:sz w:val="20"/>
                <w:szCs w:val="20"/>
              </w:rPr>
              <w:t xml:space="preserve">Batken, Jalalabad and </w:t>
            </w:r>
            <w:r w:rsidRPr="0065336D">
              <w:rPr>
                <w:rFonts w:cs="Times New Roman"/>
                <w:sz w:val="20"/>
                <w:szCs w:val="20"/>
              </w:rPr>
              <w:t>Osh</w:t>
            </w:r>
            <w:r>
              <w:rPr>
                <w:rFonts w:cs="Times New Roman"/>
                <w:sz w:val="20"/>
                <w:szCs w:val="20"/>
              </w:rPr>
              <w:t xml:space="preserve"> P</w:t>
            </w:r>
            <w:r w:rsidRPr="0065336D">
              <w:rPr>
                <w:rFonts w:cs="Times New Roman"/>
                <w:sz w:val="20"/>
                <w:szCs w:val="20"/>
              </w:rPr>
              <w:t>rovinces. In</w:t>
            </w:r>
            <w:r>
              <w:rPr>
                <w:rFonts w:cs="Times New Roman"/>
                <w:sz w:val="20"/>
                <w:szCs w:val="20"/>
              </w:rPr>
              <w:t xml:space="preserve"> other words, 8</w:t>
            </w:r>
            <w:r w:rsidR="00DB3A74">
              <w:rPr>
                <w:rFonts w:cs="Times New Roman"/>
                <w:sz w:val="20"/>
                <w:szCs w:val="20"/>
              </w:rPr>
              <w:t>6.7</w:t>
            </w:r>
            <w:r>
              <w:rPr>
                <w:rFonts w:cs="Times New Roman"/>
                <w:sz w:val="20"/>
                <w:szCs w:val="20"/>
              </w:rPr>
              <w:t>% of youth centre</w:t>
            </w:r>
            <w:r w:rsidRPr="0065336D">
              <w:rPr>
                <w:rFonts w:cs="Times New Roman"/>
                <w:sz w:val="20"/>
                <w:szCs w:val="20"/>
              </w:rPr>
              <w:t xml:space="preserve"> attendees participate in capacity building initiatives. </w:t>
            </w:r>
          </w:p>
          <w:p w14:paraId="6C721260" w14:textId="77777777" w:rsidR="0065336D" w:rsidRPr="0065336D" w:rsidRDefault="0065336D" w:rsidP="0065336D">
            <w:pPr>
              <w:rPr>
                <w:rFonts w:cs="Times New Roman"/>
                <w:sz w:val="20"/>
                <w:szCs w:val="20"/>
              </w:rPr>
            </w:pPr>
          </w:p>
          <w:p w14:paraId="27E32BC1" w14:textId="035BA363" w:rsidR="002C07EA" w:rsidRDefault="0065336D" w:rsidP="00256049">
            <w:pPr>
              <w:rPr>
                <w:rFonts w:cs="Times New Roman"/>
                <w:sz w:val="20"/>
                <w:szCs w:val="20"/>
              </w:rPr>
            </w:pPr>
            <w:r w:rsidRPr="0065336D">
              <w:rPr>
                <w:rFonts w:cs="Times New Roman"/>
                <w:sz w:val="20"/>
                <w:szCs w:val="20"/>
              </w:rPr>
              <w:t>Of the youth attending capacity building since April 201</w:t>
            </w:r>
            <w:r w:rsidR="00DB3A74">
              <w:rPr>
                <w:rFonts w:cs="Times New Roman"/>
                <w:sz w:val="20"/>
                <w:szCs w:val="20"/>
              </w:rPr>
              <w:t>2</w:t>
            </w:r>
            <w:r w:rsidR="009A665A">
              <w:rPr>
                <w:rFonts w:cs="Times New Roman"/>
                <w:sz w:val="20"/>
                <w:szCs w:val="20"/>
              </w:rPr>
              <w:t>,</w:t>
            </w:r>
            <w:r w:rsidRPr="0065336D">
              <w:rPr>
                <w:rFonts w:cs="Times New Roman"/>
                <w:sz w:val="20"/>
                <w:szCs w:val="20"/>
              </w:rPr>
              <w:t xml:space="preserve"> </w:t>
            </w:r>
            <w:r w:rsidR="00F937EB">
              <w:rPr>
                <w:rFonts w:cs="Times New Roman"/>
                <w:sz w:val="20"/>
                <w:szCs w:val="20"/>
              </w:rPr>
              <w:t>19,319 (</w:t>
            </w:r>
            <w:r w:rsidR="00455F87">
              <w:rPr>
                <w:rFonts w:cs="Times New Roman"/>
                <w:sz w:val="20"/>
                <w:szCs w:val="20"/>
              </w:rPr>
              <w:t>44</w:t>
            </w:r>
            <w:r w:rsidRPr="00455F87">
              <w:rPr>
                <w:rFonts w:cs="Times New Roman"/>
                <w:sz w:val="20"/>
                <w:szCs w:val="20"/>
              </w:rPr>
              <w:t>%</w:t>
            </w:r>
            <w:r w:rsidR="009A665A">
              <w:rPr>
                <w:rFonts w:cs="Times New Roman"/>
                <w:sz w:val="20"/>
                <w:szCs w:val="20"/>
              </w:rPr>
              <w:t>)</w:t>
            </w:r>
            <w:r w:rsidRPr="0065336D">
              <w:rPr>
                <w:rFonts w:cs="Times New Roman"/>
                <w:sz w:val="20"/>
                <w:szCs w:val="20"/>
              </w:rPr>
              <w:t xml:space="preserve"> are involved in</w:t>
            </w:r>
            <w:r w:rsidR="00DB3A74">
              <w:rPr>
                <w:rFonts w:cs="Times New Roman"/>
                <w:sz w:val="20"/>
                <w:szCs w:val="20"/>
              </w:rPr>
              <w:t xml:space="preserve"> life skills and</w:t>
            </w:r>
            <w:r w:rsidRPr="0065336D">
              <w:rPr>
                <w:rFonts w:cs="Times New Roman"/>
                <w:sz w:val="20"/>
                <w:szCs w:val="20"/>
              </w:rPr>
              <w:t xml:space="preserve"> civic education</w:t>
            </w:r>
            <w:r w:rsidR="002C07EA">
              <w:rPr>
                <w:rFonts w:cs="Times New Roman"/>
                <w:sz w:val="20"/>
                <w:szCs w:val="20"/>
              </w:rPr>
              <w:t>,</w:t>
            </w:r>
            <w:r w:rsidR="00DB3A74">
              <w:rPr>
                <w:rFonts w:cs="Times New Roman"/>
                <w:sz w:val="20"/>
                <w:szCs w:val="20"/>
              </w:rPr>
              <w:t xml:space="preserve"> </w:t>
            </w:r>
            <w:r w:rsidR="002C07EA">
              <w:rPr>
                <w:rFonts w:cs="Times New Roman"/>
                <w:sz w:val="20"/>
                <w:szCs w:val="20"/>
              </w:rPr>
              <w:t>6,822</w:t>
            </w:r>
            <w:r w:rsidR="00F937EB">
              <w:rPr>
                <w:rFonts w:cs="Times New Roman"/>
                <w:sz w:val="20"/>
                <w:szCs w:val="20"/>
              </w:rPr>
              <w:t xml:space="preserve"> (15.5%</w:t>
            </w:r>
            <w:r w:rsidR="002C07EA">
              <w:rPr>
                <w:rFonts w:cs="Times New Roman"/>
                <w:sz w:val="20"/>
                <w:szCs w:val="20"/>
              </w:rPr>
              <w:t>) in</w:t>
            </w:r>
            <w:r w:rsidRPr="0065336D">
              <w:rPr>
                <w:rFonts w:cs="Times New Roman"/>
                <w:sz w:val="20"/>
                <w:szCs w:val="20"/>
              </w:rPr>
              <w:t xml:space="preserve"> income-generation </w:t>
            </w:r>
            <w:r w:rsidR="002C07EA">
              <w:rPr>
                <w:rFonts w:cs="Times New Roman"/>
                <w:sz w:val="20"/>
                <w:szCs w:val="20"/>
              </w:rPr>
              <w:t>trainings</w:t>
            </w:r>
            <w:r w:rsidR="009A665A">
              <w:rPr>
                <w:rFonts w:cs="Times New Roman"/>
                <w:sz w:val="20"/>
                <w:szCs w:val="20"/>
              </w:rPr>
              <w:t xml:space="preserve">, </w:t>
            </w:r>
            <w:r w:rsidR="00F937EB">
              <w:rPr>
                <w:rFonts w:cs="Times New Roman"/>
                <w:sz w:val="20"/>
                <w:szCs w:val="20"/>
              </w:rPr>
              <w:t>9,060 (</w:t>
            </w:r>
            <w:r w:rsidR="009A665A">
              <w:rPr>
                <w:rFonts w:cs="Times New Roman"/>
                <w:sz w:val="20"/>
                <w:szCs w:val="20"/>
              </w:rPr>
              <w:t>2</w:t>
            </w:r>
            <w:r w:rsidR="00455F87">
              <w:rPr>
                <w:rFonts w:cs="Times New Roman"/>
                <w:sz w:val="20"/>
                <w:szCs w:val="20"/>
              </w:rPr>
              <w:t>0.6</w:t>
            </w:r>
            <w:r w:rsidR="009A665A">
              <w:rPr>
                <w:rFonts w:cs="Times New Roman"/>
                <w:sz w:val="20"/>
                <w:szCs w:val="20"/>
              </w:rPr>
              <w:t>%</w:t>
            </w:r>
            <w:r w:rsidR="002C07EA">
              <w:rPr>
                <w:rFonts w:cs="Times New Roman"/>
                <w:sz w:val="20"/>
                <w:szCs w:val="20"/>
              </w:rPr>
              <w:t xml:space="preserve">) </w:t>
            </w:r>
            <w:r w:rsidR="009A665A">
              <w:rPr>
                <w:rFonts w:cs="Times New Roman"/>
                <w:sz w:val="20"/>
                <w:szCs w:val="20"/>
              </w:rPr>
              <w:t>in peace</w:t>
            </w:r>
            <w:r w:rsidRPr="0065336D">
              <w:rPr>
                <w:rFonts w:cs="Times New Roman"/>
                <w:sz w:val="20"/>
                <w:szCs w:val="20"/>
              </w:rPr>
              <w:t>building (multi</w:t>
            </w:r>
            <w:r w:rsidR="009A665A">
              <w:rPr>
                <w:rFonts w:cs="Times New Roman"/>
                <w:sz w:val="20"/>
                <w:szCs w:val="20"/>
              </w:rPr>
              <w:t>-</w:t>
            </w:r>
            <w:r w:rsidRPr="0065336D">
              <w:rPr>
                <w:rFonts w:cs="Times New Roman"/>
                <w:sz w:val="20"/>
                <w:szCs w:val="20"/>
              </w:rPr>
              <w:t>ethnic education) trainings</w:t>
            </w:r>
            <w:r w:rsidR="002C07EA">
              <w:rPr>
                <w:rFonts w:cs="Times New Roman"/>
                <w:sz w:val="20"/>
                <w:szCs w:val="20"/>
              </w:rPr>
              <w:t xml:space="preserve">, </w:t>
            </w:r>
            <w:r w:rsidR="00F937EB">
              <w:rPr>
                <w:rFonts w:cs="Times New Roman"/>
                <w:sz w:val="20"/>
                <w:szCs w:val="20"/>
              </w:rPr>
              <w:t>8,645 (</w:t>
            </w:r>
            <w:r w:rsidR="00455F87" w:rsidRPr="00CD66F0">
              <w:rPr>
                <w:rFonts w:cs="Times New Roman"/>
                <w:sz w:val="20"/>
                <w:szCs w:val="20"/>
              </w:rPr>
              <w:t>19.7</w:t>
            </w:r>
            <w:r w:rsidR="002C07EA" w:rsidRPr="00455F87">
              <w:rPr>
                <w:rFonts w:cs="Times New Roman"/>
                <w:sz w:val="20"/>
                <w:szCs w:val="20"/>
              </w:rPr>
              <w:t>%</w:t>
            </w:r>
            <w:r w:rsidRPr="00455F87">
              <w:rPr>
                <w:rFonts w:cs="Times New Roman"/>
                <w:sz w:val="20"/>
                <w:szCs w:val="20"/>
              </w:rPr>
              <w:t>)</w:t>
            </w:r>
            <w:r w:rsidRPr="0065336D">
              <w:rPr>
                <w:rFonts w:cs="Times New Roman"/>
                <w:sz w:val="20"/>
                <w:szCs w:val="20"/>
              </w:rPr>
              <w:t xml:space="preserve"> in</w:t>
            </w:r>
            <w:r w:rsidR="002C07EA">
              <w:rPr>
                <w:rFonts w:cs="Times New Roman"/>
                <w:sz w:val="20"/>
                <w:szCs w:val="20"/>
              </w:rPr>
              <w:t xml:space="preserve"> </w:t>
            </w:r>
            <w:r w:rsidR="00455F87">
              <w:rPr>
                <w:rFonts w:cs="Times New Roman"/>
                <w:sz w:val="20"/>
                <w:szCs w:val="20"/>
              </w:rPr>
              <w:t>climate change training, language courses and computer courses</w:t>
            </w:r>
            <w:r w:rsidR="00445B4B">
              <w:rPr>
                <w:rFonts w:cs="Times New Roman"/>
                <w:sz w:val="20"/>
                <w:szCs w:val="20"/>
              </w:rPr>
              <w:t>.</w:t>
            </w:r>
          </w:p>
          <w:p w14:paraId="348430F9" w14:textId="77777777" w:rsidR="002C07EA" w:rsidRDefault="002C07EA" w:rsidP="00256049">
            <w:pPr>
              <w:rPr>
                <w:rFonts w:cs="Times New Roman"/>
                <w:sz w:val="20"/>
                <w:szCs w:val="20"/>
              </w:rPr>
            </w:pPr>
          </w:p>
          <w:p w14:paraId="06DB63C9" w14:textId="62F6688F" w:rsidR="005F1BE2" w:rsidRPr="00F1667A" w:rsidRDefault="0065336D" w:rsidP="00256049">
            <w:pPr>
              <w:rPr>
                <w:rFonts w:cs="Times New Roman"/>
                <w:sz w:val="20"/>
                <w:szCs w:val="20"/>
              </w:rPr>
            </w:pPr>
            <w:r w:rsidRPr="0065336D">
              <w:rPr>
                <w:rFonts w:cs="Times New Roman"/>
                <w:sz w:val="20"/>
                <w:szCs w:val="20"/>
              </w:rPr>
              <w:t>According to the pre</w:t>
            </w:r>
            <w:r w:rsidR="00445B4B">
              <w:rPr>
                <w:rFonts w:cs="Times New Roman"/>
                <w:sz w:val="20"/>
                <w:szCs w:val="20"/>
              </w:rPr>
              <w:t>-</w:t>
            </w:r>
            <w:r w:rsidRPr="0065336D">
              <w:rPr>
                <w:rFonts w:cs="Times New Roman"/>
                <w:sz w:val="20"/>
                <w:szCs w:val="20"/>
              </w:rPr>
              <w:t xml:space="preserve"> and post</w:t>
            </w:r>
            <w:r w:rsidR="00445B4B">
              <w:rPr>
                <w:rFonts w:cs="Times New Roman"/>
                <w:sz w:val="20"/>
                <w:szCs w:val="20"/>
              </w:rPr>
              <w:t>-</w:t>
            </w:r>
            <w:r w:rsidRPr="0065336D">
              <w:rPr>
                <w:rFonts w:cs="Times New Roman"/>
                <w:sz w:val="20"/>
                <w:szCs w:val="20"/>
              </w:rPr>
              <w:t>tests conducted as part of the capacity building initiatives youth attending the courses increased th</w:t>
            </w:r>
            <w:r w:rsidR="00445B4B">
              <w:rPr>
                <w:rFonts w:cs="Times New Roman"/>
                <w:sz w:val="20"/>
                <w:szCs w:val="20"/>
              </w:rPr>
              <w:t>eir knowledge and skills. Among</w:t>
            </w:r>
            <w:r w:rsidRPr="0065336D">
              <w:rPr>
                <w:rFonts w:cs="Times New Roman"/>
                <w:sz w:val="20"/>
                <w:szCs w:val="20"/>
              </w:rPr>
              <w:t xml:space="preserve"> participants of civic education training, knowledge of key indicators increased from 10% (pre-test) to 25% (post-test). For income generation (life-skills) training the increas</w:t>
            </w:r>
            <w:r w:rsidR="00117DBE">
              <w:rPr>
                <w:rFonts w:cs="Times New Roman"/>
                <w:sz w:val="20"/>
                <w:szCs w:val="20"/>
              </w:rPr>
              <w:t>e in awareness was even greater,</w:t>
            </w:r>
            <w:r w:rsidRPr="0065336D">
              <w:rPr>
                <w:rFonts w:cs="Times New Roman"/>
                <w:sz w:val="20"/>
                <w:szCs w:val="20"/>
              </w:rPr>
              <w:t xml:space="preserve"> from 19% (in pre-test) </w:t>
            </w:r>
            <w:r w:rsidR="00117DBE">
              <w:rPr>
                <w:rFonts w:cs="Times New Roman"/>
                <w:sz w:val="20"/>
                <w:szCs w:val="20"/>
              </w:rPr>
              <w:t>to 45% (in post-test). In peace</w:t>
            </w:r>
            <w:r w:rsidRPr="0065336D">
              <w:rPr>
                <w:rFonts w:cs="Times New Roman"/>
                <w:sz w:val="20"/>
                <w:szCs w:val="20"/>
              </w:rPr>
              <w:t>building (multi</w:t>
            </w:r>
            <w:r w:rsidR="00201FF3">
              <w:rPr>
                <w:rFonts w:cs="Times New Roman"/>
                <w:sz w:val="20"/>
                <w:szCs w:val="20"/>
              </w:rPr>
              <w:t>-</w:t>
            </w:r>
            <w:r w:rsidRPr="0065336D">
              <w:rPr>
                <w:rFonts w:cs="Times New Roman"/>
                <w:sz w:val="20"/>
                <w:szCs w:val="20"/>
              </w:rPr>
              <w:t xml:space="preserve">ethnic education) the increase </w:t>
            </w:r>
            <w:r w:rsidR="00117DBE">
              <w:rPr>
                <w:rFonts w:cs="Times New Roman"/>
                <w:sz w:val="20"/>
                <w:szCs w:val="20"/>
              </w:rPr>
              <w:t>in</w:t>
            </w:r>
            <w:r w:rsidRPr="0065336D">
              <w:rPr>
                <w:rFonts w:cs="Times New Roman"/>
                <w:sz w:val="20"/>
                <w:szCs w:val="20"/>
              </w:rPr>
              <w:t xml:space="preserve"> awareness </w:t>
            </w:r>
            <w:r w:rsidR="00117DBE">
              <w:rPr>
                <w:rFonts w:cs="Times New Roman"/>
                <w:sz w:val="20"/>
                <w:szCs w:val="20"/>
              </w:rPr>
              <w:t>was</w:t>
            </w:r>
            <w:r w:rsidRPr="0065336D">
              <w:rPr>
                <w:rFonts w:cs="Times New Roman"/>
                <w:sz w:val="20"/>
                <w:szCs w:val="20"/>
              </w:rPr>
              <w:t xml:space="preserve"> from 23% (pre-test) to 51% (post-test)</w:t>
            </w:r>
            <w:r>
              <w:rPr>
                <w:rFonts w:cs="Times New Roman"/>
                <w:sz w:val="20"/>
                <w:szCs w:val="20"/>
              </w:rPr>
              <w:t>.</w:t>
            </w:r>
          </w:p>
        </w:tc>
      </w:tr>
      <w:tr w:rsidR="00CD66F0" w:rsidRPr="00F1667A" w14:paraId="39C23698" w14:textId="77777777" w:rsidTr="0050454A">
        <w:tc>
          <w:tcPr>
            <w:tcW w:w="0" w:type="auto"/>
          </w:tcPr>
          <w:p w14:paraId="0ADEAE13" w14:textId="77777777" w:rsidR="005F1BE2" w:rsidRPr="00F1667A" w:rsidRDefault="0045551B" w:rsidP="00256049">
            <w:pPr>
              <w:rPr>
                <w:rFonts w:cs="Times New Roman"/>
                <w:sz w:val="20"/>
                <w:szCs w:val="20"/>
              </w:rPr>
            </w:pPr>
            <w:r w:rsidRPr="00F1667A">
              <w:rPr>
                <w:rFonts w:cs="Times New Roman"/>
                <w:sz w:val="20"/>
                <w:szCs w:val="20"/>
              </w:rPr>
              <w:lastRenderedPageBreak/>
              <w:t xml:space="preserve">Output Indicator 3.1: Proportion of relevant local government officials (including service providers receiving training in health, education and municipal planning and monitoring) trained and obtained increased capacity. (At least half of training participants </w:t>
            </w:r>
            <w:r w:rsidRPr="00F1667A">
              <w:rPr>
                <w:rFonts w:cs="Times New Roman"/>
                <w:sz w:val="20"/>
                <w:szCs w:val="20"/>
              </w:rPr>
              <w:lastRenderedPageBreak/>
              <w:t>should be female)</w:t>
            </w:r>
          </w:p>
        </w:tc>
        <w:tc>
          <w:tcPr>
            <w:tcW w:w="0" w:type="auto"/>
          </w:tcPr>
          <w:p w14:paraId="1BC8B57E" w14:textId="77777777" w:rsidR="005F1BE2" w:rsidRPr="00F1667A" w:rsidRDefault="00084C6D" w:rsidP="00256049">
            <w:pPr>
              <w:rPr>
                <w:rFonts w:cs="Times New Roman"/>
                <w:sz w:val="20"/>
                <w:szCs w:val="20"/>
              </w:rPr>
            </w:pPr>
            <w:r w:rsidRPr="00F1667A">
              <w:rPr>
                <w:rFonts w:cs="Times New Roman"/>
                <w:sz w:val="20"/>
                <w:szCs w:val="20"/>
              </w:rPr>
              <w:lastRenderedPageBreak/>
              <w:t xml:space="preserve">0 </w:t>
            </w:r>
          </w:p>
          <w:p w14:paraId="7DE76B27" w14:textId="77777777" w:rsidR="00084C6D" w:rsidRPr="00F1667A" w:rsidRDefault="00084C6D" w:rsidP="00256049">
            <w:pPr>
              <w:rPr>
                <w:rFonts w:cs="Times New Roman"/>
                <w:sz w:val="20"/>
                <w:szCs w:val="20"/>
              </w:rPr>
            </w:pPr>
          </w:p>
          <w:p w14:paraId="3206A2D7" w14:textId="77777777" w:rsidR="00084C6D" w:rsidRPr="00F1667A" w:rsidRDefault="00084C6D" w:rsidP="00256049">
            <w:pPr>
              <w:rPr>
                <w:rFonts w:cs="Times New Roman"/>
                <w:sz w:val="20"/>
                <w:szCs w:val="20"/>
              </w:rPr>
            </w:pPr>
            <w:r w:rsidRPr="00F1667A">
              <w:rPr>
                <w:rFonts w:cs="Times New Roman"/>
                <w:sz w:val="20"/>
                <w:szCs w:val="20"/>
              </w:rPr>
              <w:t xml:space="preserve">(4,431 local government officials and including service providers – identified as requiring training as part of the </w:t>
            </w:r>
            <w:r w:rsidRPr="00F1667A">
              <w:rPr>
                <w:rFonts w:cs="Times New Roman"/>
                <w:sz w:val="20"/>
                <w:szCs w:val="20"/>
              </w:rPr>
              <w:lastRenderedPageBreak/>
              <w:t>programme)</w:t>
            </w:r>
          </w:p>
        </w:tc>
        <w:tc>
          <w:tcPr>
            <w:tcW w:w="1480" w:type="dxa"/>
          </w:tcPr>
          <w:p w14:paraId="43A1ECB2" w14:textId="77777777" w:rsidR="005F1BE2" w:rsidRPr="00F1667A" w:rsidRDefault="00084C6D" w:rsidP="00256049">
            <w:pPr>
              <w:rPr>
                <w:rFonts w:cs="Times New Roman"/>
                <w:sz w:val="20"/>
                <w:szCs w:val="20"/>
              </w:rPr>
            </w:pPr>
            <w:r w:rsidRPr="00F1667A">
              <w:rPr>
                <w:rFonts w:cs="Times New Roman"/>
                <w:sz w:val="20"/>
                <w:szCs w:val="20"/>
              </w:rPr>
              <w:lastRenderedPageBreak/>
              <w:t xml:space="preserve">60% </w:t>
            </w:r>
          </w:p>
          <w:p w14:paraId="3602334B" w14:textId="77777777" w:rsidR="00084C6D" w:rsidRPr="00F1667A" w:rsidRDefault="00084C6D" w:rsidP="00256049">
            <w:pPr>
              <w:rPr>
                <w:rFonts w:cs="Times New Roman"/>
                <w:sz w:val="20"/>
                <w:szCs w:val="20"/>
              </w:rPr>
            </w:pPr>
          </w:p>
          <w:p w14:paraId="0D769ACB" w14:textId="77777777" w:rsidR="00084C6D" w:rsidRPr="00F1667A" w:rsidRDefault="00084C6D" w:rsidP="00256049">
            <w:pPr>
              <w:rPr>
                <w:rFonts w:cs="Times New Roman"/>
                <w:sz w:val="20"/>
                <w:szCs w:val="20"/>
              </w:rPr>
            </w:pPr>
            <w:r w:rsidRPr="00F1667A">
              <w:rPr>
                <w:rFonts w:cs="Times New Roman"/>
                <w:sz w:val="20"/>
                <w:szCs w:val="20"/>
              </w:rPr>
              <w:t>(2,653 local government officials and including service provides have been trained)</w:t>
            </w:r>
          </w:p>
        </w:tc>
        <w:tc>
          <w:tcPr>
            <w:tcW w:w="1474" w:type="dxa"/>
          </w:tcPr>
          <w:p w14:paraId="1A1D095B" w14:textId="77777777" w:rsidR="005F1BE2" w:rsidRPr="00F1667A" w:rsidRDefault="004E1456" w:rsidP="00256049">
            <w:pPr>
              <w:rPr>
                <w:rFonts w:cs="Times New Roman"/>
                <w:sz w:val="20"/>
                <w:szCs w:val="20"/>
              </w:rPr>
            </w:pPr>
            <w:r w:rsidRPr="00F1667A">
              <w:rPr>
                <w:rFonts w:cs="Times New Roman"/>
                <w:sz w:val="20"/>
                <w:szCs w:val="20"/>
              </w:rPr>
              <w:t xml:space="preserve">90% </w:t>
            </w:r>
          </w:p>
          <w:p w14:paraId="66FCB6F5" w14:textId="77777777" w:rsidR="004E1456" w:rsidRPr="00F1667A" w:rsidRDefault="004E1456" w:rsidP="00256049">
            <w:pPr>
              <w:rPr>
                <w:rFonts w:cs="Times New Roman"/>
                <w:sz w:val="20"/>
                <w:szCs w:val="20"/>
              </w:rPr>
            </w:pPr>
          </w:p>
          <w:p w14:paraId="0803B91D" w14:textId="77777777" w:rsidR="004E1456" w:rsidRPr="00F1667A" w:rsidRDefault="004E1456" w:rsidP="00256049">
            <w:pPr>
              <w:rPr>
                <w:rFonts w:cs="Times New Roman"/>
                <w:sz w:val="20"/>
                <w:szCs w:val="20"/>
              </w:rPr>
            </w:pPr>
            <w:r w:rsidRPr="00F1667A">
              <w:rPr>
                <w:rFonts w:cs="Times New Roman"/>
                <w:sz w:val="20"/>
                <w:szCs w:val="20"/>
              </w:rPr>
              <w:t>(3,988 local government officials and including service providers have been trained)</w:t>
            </w:r>
          </w:p>
        </w:tc>
        <w:tc>
          <w:tcPr>
            <w:tcW w:w="0" w:type="auto"/>
          </w:tcPr>
          <w:p w14:paraId="468B2DC0" w14:textId="77777777" w:rsidR="00117DBE" w:rsidRPr="00117DBE" w:rsidRDefault="00F1667A" w:rsidP="00117DBE">
            <w:pPr>
              <w:rPr>
                <w:rFonts w:cs="Times New Roman"/>
                <w:sz w:val="20"/>
                <w:szCs w:val="20"/>
              </w:rPr>
            </w:pPr>
            <w:r w:rsidRPr="00F1667A">
              <w:rPr>
                <w:rFonts w:cs="Times New Roman"/>
                <w:sz w:val="20"/>
                <w:szCs w:val="20"/>
              </w:rPr>
              <w:t xml:space="preserve">Achieved 2015 target: </w:t>
            </w:r>
            <w:r w:rsidR="00117DBE" w:rsidRPr="00117DBE">
              <w:rPr>
                <w:rFonts w:cs="Times New Roman"/>
                <w:sz w:val="20"/>
                <w:szCs w:val="20"/>
              </w:rPr>
              <w:t xml:space="preserve">A total of 5,860 local government officials (including service providers receiving training in Health and Education) have been trained and obtained increase capacity.                                                                                                                                                                                                                                       </w:t>
            </w:r>
          </w:p>
          <w:p w14:paraId="6466F331" w14:textId="77777777" w:rsidR="00117DBE" w:rsidRPr="00117DBE" w:rsidRDefault="00117DBE" w:rsidP="00117DBE">
            <w:pPr>
              <w:rPr>
                <w:rFonts w:cs="Times New Roman"/>
                <w:sz w:val="20"/>
                <w:szCs w:val="20"/>
              </w:rPr>
            </w:pPr>
          </w:p>
          <w:p w14:paraId="5EB75199" w14:textId="04CBA2CF" w:rsidR="005F1BE2" w:rsidRPr="00F1667A" w:rsidRDefault="00117DBE" w:rsidP="00117DBE">
            <w:pPr>
              <w:rPr>
                <w:rFonts w:cs="Times New Roman"/>
                <w:sz w:val="20"/>
                <w:szCs w:val="20"/>
              </w:rPr>
            </w:pPr>
            <w:r w:rsidRPr="00117DBE">
              <w:rPr>
                <w:rFonts w:cs="Times New Roman"/>
                <w:sz w:val="20"/>
                <w:szCs w:val="20"/>
              </w:rPr>
              <w:t xml:space="preserve">Child </w:t>
            </w:r>
            <w:r w:rsidR="008D0F67">
              <w:rPr>
                <w:rFonts w:cs="Times New Roman"/>
                <w:sz w:val="20"/>
                <w:szCs w:val="20"/>
              </w:rPr>
              <w:t>P</w:t>
            </w:r>
            <w:r w:rsidRPr="00117DBE">
              <w:rPr>
                <w:rFonts w:cs="Times New Roman"/>
                <w:sz w:val="20"/>
                <w:szCs w:val="20"/>
              </w:rPr>
              <w:t xml:space="preserve">rotection has trained 1,880 professionals on new methods of social work and </w:t>
            </w:r>
            <w:r w:rsidRPr="00117DBE">
              <w:rPr>
                <w:rFonts w:cs="Times New Roman"/>
                <w:sz w:val="20"/>
                <w:szCs w:val="20"/>
              </w:rPr>
              <w:lastRenderedPageBreak/>
              <w:t>services, such as needs assessment, identification of children in difficult situations, case management, gatekeeping, registration and referral. Education has strengthened capacity of 60 local authorities and professionals in setting up and sustaining services for young children and in building local priorities around young children’s needs and rights. Local authorities have also been supported with in-service teacher training component, including issues on safety of children before, during and after disasters, and awareness raising on disaster risk reduction.  Health has trained 3,523 medical workers on perinatal and ant</w:t>
            </w:r>
            <w:r>
              <w:rPr>
                <w:rFonts w:cs="Times New Roman"/>
                <w:sz w:val="20"/>
                <w:szCs w:val="20"/>
              </w:rPr>
              <w:t>e</w:t>
            </w:r>
            <w:r w:rsidRPr="00117DBE">
              <w:rPr>
                <w:rFonts w:cs="Times New Roman"/>
                <w:sz w:val="20"/>
                <w:szCs w:val="20"/>
              </w:rPr>
              <w:t>natal care, neonatal resuscitation services, health promotion and work in communities, evidence-based medical services for children, and emergency care.</w:t>
            </w:r>
          </w:p>
        </w:tc>
      </w:tr>
      <w:tr w:rsidR="00991711" w:rsidRPr="00F1667A" w14:paraId="326E44F2" w14:textId="77777777" w:rsidTr="0050454A">
        <w:tc>
          <w:tcPr>
            <w:tcW w:w="0" w:type="auto"/>
          </w:tcPr>
          <w:p w14:paraId="2C7C3E73" w14:textId="346DB540" w:rsidR="00991711" w:rsidRPr="00F1667A" w:rsidRDefault="00991711" w:rsidP="00256049">
            <w:pPr>
              <w:rPr>
                <w:rFonts w:cs="Times New Roman"/>
                <w:sz w:val="20"/>
                <w:szCs w:val="20"/>
              </w:rPr>
            </w:pPr>
            <w:r>
              <w:rPr>
                <w:rFonts w:cs="Times New Roman"/>
                <w:sz w:val="20"/>
                <w:szCs w:val="20"/>
              </w:rPr>
              <w:lastRenderedPageBreak/>
              <w:t>Output Indicator 3.2: Number of municipality strategic plans designed in a participatory manner, that are under implementation (with some key elements under implementation)</w:t>
            </w:r>
          </w:p>
        </w:tc>
        <w:tc>
          <w:tcPr>
            <w:tcW w:w="0" w:type="auto"/>
          </w:tcPr>
          <w:p w14:paraId="357485BD" w14:textId="32A47261" w:rsidR="00991711" w:rsidRPr="00F1667A" w:rsidRDefault="00991711" w:rsidP="00256049">
            <w:pPr>
              <w:rPr>
                <w:rFonts w:cs="Times New Roman"/>
                <w:sz w:val="20"/>
                <w:szCs w:val="20"/>
              </w:rPr>
            </w:pPr>
            <w:r>
              <w:rPr>
                <w:rFonts w:cs="Times New Roman"/>
                <w:sz w:val="20"/>
                <w:szCs w:val="20"/>
              </w:rPr>
              <w:t>0</w:t>
            </w:r>
          </w:p>
        </w:tc>
        <w:tc>
          <w:tcPr>
            <w:tcW w:w="1480" w:type="dxa"/>
          </w:tcPr>
          <w:p w14:paraId="523B73D5" w14:textId="02A23212" w:rsidR="00991711" w:rsidRPr="00F1667A" w:rsidRDefault="00976D07" w:rsidP="00256049">
            <w:pPr>
              <w:rPr>
                <w:rFonts w:cs="Times New Roman"/>
                <w:sz w:val="20"/>
                <w:szCs w:val="20"/>
              </w:rPr>
            </w:pPr>
            <w:r>
              <w:rPr>
                <w:rFonts w:cs="Times New Roman"/>
                <w:sz w:val="20"/>
                <w:szCs w:val="20"/>
              </w:rPr>
              <w:t>30</w:t>
            </w:r>
          </w:p>
        </w:tc>
        <w:tc>
          <w:tcPr>
            <w:tcW w:w="1474" w:type="dxa"/>
          </w:tcPr>
          <w:p w14:paraId="4DD799DB" w14:textId="471F6B07" w:rsidR="00991711" w:rsidRPr="00F1667A" w:rsidRDefault="00991711" w:rsidP="00256049">
            <w:pPr>
              <w:rPr>
                <w:rFonts w:cs="Times New Roman"/>
                <w:sz w:val="20"/>
                <w:szCs w:val="20"/>
              </w:rPr>
            </w:pPr>
            <w:r>
              <w:rPr>
                <w:rFonts w:cs="Times New Roman"/>
                <w:sz w:val="20"/>
                <w:szCs w:val="20"/>
              </w:rPr>
              <w:t>55 municipalities</w:t>
            </w:r>
          </w:p>
        </w:tc>
        <w:tc>
          <w:tcPr>
            <w:tcW w:w="0" w:type="auto"/>
          </w:tcPr>
          <w:p w14:paraId="63363A7A" w14:textId="4F6BBBF2" w:rsidR="00991711" w:rsidRDefault="00976D07" w:rsidP="00976D07">
            <w:pPr>
              <w:rPr>
                <w:rFonts w:cs="Times New Roman"/>
                <w:sz w:val="20"/>
                <w:szCs w:val="20"/>
              </w:rPr>
            </w:pPr>
            <w:r>
              <w:rPr>
                <w:rFonts w:cs="Times New Roman"/>
                <w:sz w:val="20"/>
                <w:szCs w:val="20"/>
              </w:rPr>
              <w:t>Achieved 2015 target</w:t>
            </w:r>
            <w:r w:rsidR="00991711">
              <w:rPr>
                <w:rFonts w:cs="Times New Roman"/>
                <w:sz w:val="20"/>
                <w:szCs w:val="20"/>
              </w:rPr>
              <w:t xml:space="preserve">: </w:t>
            </w:r>
            <w:r w:rsidR="00991711" w:rsidRPr="00991711">
              <w:rPr>
                <w:rFonts w:cs="Times New Roman"/>
                <w:sz w:val="20"/>
                <w:szCs w:val="20"/>
              </w:rPr>
              <w:t xml:space="preserve">Social blocks of 55 local strategies have been improved and/or developed. All 55 strategic plans are currently </w:t>
            </w:r>
            <w:r>
              <w:rPr>
                <w:rFonts w:cs="Times New Roman"/>
                <w:sz w:val="20"/>
                <w:szCs w:val="20"/>
              </w:rPr>
              <w:t>being implemented</w:t>
            </w:r>
            <w:r w:rsidR="00991711" w:rsidRPr="00991711">
              <w:rPr>
                <w:rFonts w:cs="Times New Roman"/>
                <w:sz w:val="20"/>
                <w:szCs w:val="20"/>
              </w:rPr>
              <w:t>.</w:t>
            </w:r>
          </w:p>
        </w:tc>
      </w:tr>
      <w:tr w:rsidR="00CD66F0" w:rsidRPr="00F1667A" w14:paraId="06140268" w14:textId="77777777" w:rsidTr="0050454A">
        <w:tc>
          <w:tcPr>
            <w:tcW w:w="0" w:type="auto"/>
          </w:tcPr>
          <w:p w14:paraId="6AB54127" w14:textId="77777777" w:rsidR="005F1BE2" w:rsidRPr="00F1667A" w:rsidRDefault="004E1456" w:rsidP="00256049">
            <w:pPr>
              <w:rPr>
                <w:rFonts w:cs="Times New Roman"/>
                <w:sz w:val="20"/>
                <w:szCs w:val="20"/>
              </w:rPr>
            </w:pPr>
            <w:r w:rsidRPr="00F1667A">
              <w:rPr>
                <w:rFonts w:cs="Times New Roman"/>
                <w:sz w:val="20"/>
                <w:szCs w:val="20"/>
              </w:rPr>
              <w:t>Output Indicator 4.1: Number of youths an adolescents in conflict-prone areas of Batken Province who access safe and friendly spaces to interact, raise and address concerns and reconcile differences</w:t>
            </w:r>
          </w:p>
        </w:tc>
        <w:tc>
          <w:tcPr>
            <w:tcW w:w="0" w:type="auto"/>
          </w:tcPr>
          <w:p w14:paraId="46917080" w14:textId="77777777" w:rsidR="005F1BE2" w:rsidRPr="00F1667A" w:rsidRDefault="004E1456" w:rsidP="00256049">
            <w:pPr>
              <w:rPr>
                <w:rFonts w:cs="Times New Roman"/>
                <w:sz w:val="20"/>
                <w:szCs w:val="20"/>
              </w:rPr>
            </w:pPr>
            <w:r w:rsidRPr="00F1667A">
              <w:rPr>
                <w:rFonts w:cs="Times New Roman"/>
                <w:sz w:val="20"/>
                <w:szCs w:val="20"/>
              </w:rPr>
              <w:t>0</w:t>
            </w:r>
          </w:p>
        </w:tc>
        <w:tc>
          <w:tcPr>
            <w:tcW w:w="1480" w:type="dxa"/>
          </w:tcPr>
          <w:p w14:paraId="5495B797" w14:textId="77777777" w:rsidR="005F1BE2" w:rsidRPr="00F1667A" w:rsidRDefault="004E1456" w:rsidP="00256049">
            <w:pPr>
              <w:rPr>
                <w:rFonts w:cs="Times New Roman"/>
                <w:sz w:val="20"/>
                <w:szCs w:val="20"/>
              </w:rPr>
            </w:pPr>
            <w:r w:rsidRPr="00F1667A">
              <w:rPr>
                <w:rFonts w:cs="Times New Roman"/>
                <w:sz w:val="20"/>
                <w:szCs w:val="20"/>
              </w:rPr>
              <w:t>2,000 (50% of beneficiaries will be girls)</w:t>
            </w:r>
          </w:p>
        </w:tc>
        <w:tc>
          <w:tcPr>
            <w:tcW w:w="1474" w:type="dxa"/>
          </w:tcPr>
          <w:p w14:paraId="0EB0F493" w14:textId="77777777" w:rsidR="005F1BE2" w:rsidRDefault="004E1456" w:rsidP="00256049">
            <w:pPr>
              <w:rPr>
                <w:rFonts w:cs="Times New Roman"/>
                <w:sz w:val="20"/>
                <w:szCs w:val="20"/>
              </w:rPr>
            </w:pPr>
            <w:r w:rsidRPr="00F1667A">
              <w:rPr>
                <w:rFonts w:cs="Times New Roman"/>
                <w:sz w:val="20"/>
                <w:szCs w:val="20"/>
              </w:rPr>
              <w:t>7,500</w:t>
            </w:r>
          </w:p>
          <w:p w14:paraId="35A36147" w14:textId="77777777" w:rsidR="002E5DB9" w:rsidRDefault="002E5DB9" w:rsidP="00256049">
            <w:pPr>
              <w:rPr>
                <w:rFonts w:cs="Times New Roman"/>
                <w:sz w:val="20"/>
                <w:szCs w:val="20"/>
              </w:rPr>
            </w:pPr>
          </w:p>
          <w:p w14:paraId="57D7AB45" w14:textId="77777777" w:rsidR="002E5DB9" w:rsidRPr="00F1667A" w:rsidRDefault="002E5DB9" w:rsidP="00256049">
            <w:pPr>
              <w:rPr>
                <w:rFonts w:cs="Times New Roman"/>
                <w:sz w:val="20"/>
                <w:szCs w:val="20"/>
              </w:rPr>
            </w:pPr>
            <w:r>
              <w:rPr>
                <w:rFonts w:cs="Times New Roman"/>
                <w:sz w:val="20"/>
                <w:szCs w:val="20"/>
              </w:rPr>
              <w:t>(Original target was 4,500)</w:t>
            </w:r>
          </w:p>
        </w:tc>
        <w:tc>
          <w:tcPr>
            <w:tcW w:w="0" w:type="auto"/>
          </w:tcPr>
          <w:p w14:paraId="52F7B78B" w14:textId="13319873" w:rsidR="008D0F67" w:rsidRPr="008D0F67" w:rsidRDefault="002E5DB9" w:rsidP="008D0F67">
            <w:pPr>
              <w:rPr>
                <w:rFonts w:cs="Times New Roman"/>
                <w:sz w:val="20"/>
                <w:szCs w:val="20"/>
              </w:rPr>
            </w:pPr>
            <w:r>
              <w:rPr>
                <w:rFonts w:cs="Times New Roman"/>
                <w:sz w:val="20"/>
                <w:szCs w:val="20"/>
              </w:rPr>
              <w:t>On</w:t>
            </w:r>
            <w:r w:rsidR="00976D07">
              <w:rPr>
                <w:rFonts w:cs="Times New Roman"/>
                <w:sz w:val="20"/>
                <w:szCs w:val="20"/>
              </w:rPr>
              <w:t>-</w:t>
            </w:r>
            <w:r>
              <w:rPr>
                <w:rFonts w:cs="Times New Roman"/>
                <w:sz w:val="20"/>
                <w:szCs w:val="20"/>
              </w:rPr>
              <w:t>track</w:t>
            </w:r>
            <w:r w:rsidR="00F1667A" w:rsidRPr="00F1667A">
              <w:rPr>
                <w:rFonts w:cs="Times New Roman"/>
                <w:sz w:val="20"/>
                <w:szCs w:val="20"/>
              </w:rPr>
              <w:t xml:space="preserve">: </w:t>
            </w:r>
            <w:r w:rsidR="008D0F67" w:rsidRPr="008D0F67">
              <w:rPr>
                <w:rFonts w:cs="Times New Roman"/>
                <w:sz w:val="20"/>
                <w:szCs w:val="20"/>
              </w:rPr>
              <w:t>10,679 young people have accessed t</w:t>
            </w:r>
            <w:r w:rsidR="008D0F67">
              <w:rPr>
                <w:rFonts w:cs="Times New Roman"/>
                <w:sz w:val="20"/>
                <w:szCs w:val="20"/>
              </w:rPr>
              <w:t>he youth cent</w:t>
            </w:r>
            <w:r w:rsidR="008D0F67" w:rsidRPr="008D0F67">
              <w:rPr>
                <w:rFonts w:cs="Times New Roman"/>
                <w:sz w:val="20"/>
                <w:szCs w:val="20"/>
              </w:rPr>
              <w:t>r</w:t>
            </w:r>
            <w:r w:rsidR="008D0F67">
              <w:rPr>
                <w:rFonts w:cs="Times New Roman"/>
                <w:sz w:val="20"/>
                <w:szCs w:val="20"/>
              </w:rPr>
              <w:t>e</w:t>
            </w:r>
            <w:r w:rsidR="008D0F67" w:rsidRPr="008D0F67">
              <w:rPr>
                <w:rFonts w:cs="Times New Roman"/>
                <w:sz w:val="20"/>
                <w:szCs w:val="20"/>
              </w:rPr>
              <w:t>s opened in Batken</w:t>
            </w:r>
            <w:r w:rsidR="00EF1724">
              <w:rPr>
                <w:rFonts w:cs="Times New Roman"/>
                <w:sz w:val="20"/>
                <w:szCs w:val="20"/>
              </w:rPr>
              <w:t xml:space="preserve"> Province</w:t>
            </w:r>
            <w:r w:rsidR="001A3A83">
              <w:rPr>
                <w:rFonts w:cs="Times New Roman"/>
                <w:sz w:val="20"/>
                <w:szCs w:val="20"/>
              </w:rPr>
              <w:t xml:space="preserve">. This includes </w:t>
            </w:r>
            <w:r w:rsidR="00F937EB">
              <w:rPr>
                <w:rFonts w:cs="Times New Roman"/>
                <w:sz w:val="20"/>
                <w:szCs w:val="20"/>
              </w:rPr>
              <w:t>6,462 (</w:t>
            </w:r>
            <w:r w:rsidR="001A3A83">
              <w:rPr>
                <w:rFonts w:cs="Times New Roman"/>
                <w:sz w:val="20"/>
                <w:szCs w:val="20"/>
              </w:rPr>
              <w:t>61%)</w:t>
            </w:r>
            <w:r w:rsidR="008D0F67" w:rsidRPr="008D0F67">
              <w:rPr>
                <w:rFonts w:cs="Times New Roman"/>
                <w:sz w:val="20"/>
                <w:szCs w:val="20"/>
              </w:rPr>
              <w:t xml:space="preserve"> </w:t>
            </w:r>
            <w:r w:rsidR="001A3A83">
              <w:rPr>
                <w:rFonts w:cs="Times New Roman"/>
                <w:sz w:val="20"/>
                <w:szCs w:val="20"/>
              </w:rPr>
              <w:t xml:space="preserve">female </w:t>
            </w:r>
            <w:r w:rsidR="008D0F67" w:rsidRPr="008D0F67">
              <w:rPr>
                <w:rFonts w:cs="Times New Roman"/>
                <w:sz w:val="20"/>
                <w:szCs w:val="20"/>
              </w:rPr>
              <w:t xml:space="preserve">participants. </w:t>
            </w:r>
          </w:p>
          <w:p w14:paraId="04492A9D" w14:textId="77777777" w:rsidR="008D0F67" w:rsidRPr="008D0F67" w:rsidRDefault="008D0F67" w:rsidP="008D0F67">
            <w:pPr>
              <w:rPr>
                <w:rFonts w:cs="Times New Roman"/>
                <w:sz w:val="20"/>
                <w:szCs w:val="20"/>
              </w:rPr>
            </w:pPr>
          </w:p>
          <w:p w14:paraId="05F477B8" w14:textId="77777777" w:rsidR="008D0F67" w:rsidRPr="008D0F67" w:rsidRDefault="008D0F67" w:rsidP="008D0F67">
            <w:pPr>
              <w:rPr>
                <w:rFonts w:cs="Times New Roman"/>
                <w:sz w:val="20"/>
                <w:szCs w:val="20"/>
              </w:rPr>
            </w:pPr>
            <w:r w:rsidRPr="008D0F67">
              <w:rPr>
                <w:rFonts w:cs="Times New Roman"/>
                <w:sz w:val="20"/>
                <w:szCs w:val="20"/>
              </w:rPr>
              <w:t xml:space="preserve">Out of all participants 5,403 (51%) have participated in life-skills and civic education courses; 576 (5%) participated in income-generation trainings, 745 (7%) in multi-cultural courses, 1,552 (15%) people participated in language and computer courses and 2,403 (23%) were involved in cultural activities. </w:t>
            </w:r>
          </w:p>
          <w:p w14:paraId="0EA1878B" w14:textId="77777777" w:rsidR="008D0F67" w:rsidRPr="008D0F67" w:rsidRDefault="008D0F67" w:rsidP="008D0F67">
            <w:pPr>
              <w:rPr>
                <w:rFonts w:cs="Times New Roman"/>
                <w:sz w:val="20"/>
                <w:szCs w:val="20"/>
              </w:rPr>
            </w:pPr>
            <w:r w:rsidRPr="008D0F67">
              <w:rPr>
                <w:rFonts w:cs="Times New Roman"/>
                <w:sz w:val="20"/>
                <w:szCs w:val="20"/>
              </w:rPr>
              <w:t xml:space="preserve"> </w:t>
            </w:r>
          </w:p>
          <w:p w14:paraId="1F5B212A" w14:textId="68BC4607" w:rsidR="005F1BE2" w:rsidRPr="00F1667A" w:rsidRDefault="00822588" w:rsidP="00256049">
            <w:pPr>
              <w:rPr>
                <w:rFonts w:cs="Times New Roman"/>
                <w:sz w:val="20"/>
                <w:szCs w:val="20"/>
              </w:rPr>
            </w:pPr>
            <w:r>
              <w:rPr>
                <w:rFonts w:cs="Times New Roman"/>
                <w:sz w:val="20"/>
                <w:szCs w:val="20"/>
              </w:rPr>
              <w:t>In addition</w:t>
            </w:r>
            <w:r w:rsidR="008D0F67" w:rsidRPr="008D0F67">
              <w:rPr>
                <w:rFonts w:cs="Times New Roman"/>
                <w:sz w:val="20"/>
                <w:szCs w:val="20"/>
              </w:rPr>
              <w:t xml:space="preserve">, 2 small </w:t>
            </w:r>
            <w:r w:rsidR="008D0F67" w:rsidRPr="008D0F67">
              <w:rPr>
                <w:rFonts w:cs="Times New Roman"/>
                <w:sz w:val="20"/>
                <w:szCs w:val="20"/>
              </w:rPr>
              <w:lastRenderedPageBreak/>
              <w:t>business</w:t>
            </w:r>
            <w:r>
              <w:rPr>
                <w:rFonts w:cs="Times New Roman"/>
                <w:sz w:val="20"/>
                <w:szCs w:val="20"/>
              </w:rPr>
              <w:t>es</w:t>
            </w:r>
            <w:r w:rsidR="008D0F67" w:rsidRPr="008D0F67">
              <w:rPr>
                <w:rFonts w:cs="Times New Roman"/>
                <w:sz w:val="20"/>
                <w:szCs w:val="20"/>
              </w:rPr>
              <w:t xml:space="preserve"> have been established and one inter-ethnic summer camp was conducted in Batken </w:t>
            </w:r>
            <w:r w:rsidR="008D0F67">
              <w:rPr>
                <w:rFonts w:cs="Times New Roman"/>
                <w:sz w:val="20"/>
                <w:szCs w:val="20"/>
              </w:rPr>
              <w:t>Province</w:t>
            </w:r>
            <w:r w:rsidR="008D0F67" w:rsidRPr="008D0F67">
              <w:rPr>
                <w:rFonts w:cs="Times New Roman"/>
                <w:sz w:val="20"/>
                <w:szCs w:val="20"/>
              </w:rPr>
              <w:t xml:space="preserve"> due to the summer grants. Further, the emergency workshop and a cross-border camp will take place in Batken</w:t>
            </w:r>
            <w:r w:rsidR="008D0F67">
              <w:rPr>
                <w:rFonts w:cs="Times New Roman"/>
                <w:sz w:val="20"/>
                <w:szCs w:val="20"/>
              </w:rPr>
              <w:t xml:space="preserve"> </w:t>
            </w:r>
            <w:r>
              <w:rPr>
                <w:rFonts w:cs="Times New Roman"/>
                <w:sz w:val="20"/>
                <w:szCs w:val="20"/>
              </w:rPr>
              <w:t>Province</w:t>
            </w:r>
            <w:r w:rsidR="008D0F67" w:rsidRPr="008D0F67">
              <w:rPr>
                <w:rFonts w:cs="Times New Roman"/>
                <w:sz w:val="20"/>
                <w:szCs w:val="20"/>
              </w:rPr>
              <w:t xml:space="preserve">. Also, all </w:t>
            </w:r>
            <w:r w:rsidR="008D0F67">
              <w:rPr>
                <w:rFonts w:cs="Times New Roman"/>
                <w:sz w:val="20"/>
                <w:szCs w:val="20"/>
              </w:rPr>
              <w:t xml:space="preserve">youth </w:t>
            </w:r>
            <w:r>
              <w:rPr>
                <w:rFonts w:cs="Times New Roman"/>
                <w:sz w:val="20"/>
                <w:szCs w:val="20"/>
              </w:rPr>
              <w:t>centres</w:t>
            </w:r>
            <w:r w:rsidR="008D0F67" w:rsidRPr="008D0F67">
              <w:rPr>
                <w:rFonts w:cs="Times New Roman"/>
                <w:sz w:val="20"/>
                <w:szCs w:val="20"/>
              </w:rPr>
              <w:t xml:space="preserve"> </w:t>
            </w:r>
            <w:r>
              <w:rPr>
                <w:rFonts w:cs="Times New Roman"/>
                <w:sz w:val="20"/>
                <w:szCs w:val="20"/>
              </w:rPr>
              <w:t>will receive</w:t>
            </w:r>
            <w:r w:rsidR="008D0F67" w:rsidRPr="008D0F67">
              <w:rPr>
                <w:rFonts w:cs="Times New Roman"/>
                <w:sz w:val="20"/>
                <w:szCs w:val="20"/>
              </w:rPr>
              <w:t xml:space="preserve"> advanced outreach training in October 2014. </w:t>
            </w:r>
            <w:r w:rsidR="00F1667A" w:rsidRPr="00F1667A">
              <w:rPr>
                <w:rFonts w:cs="Times New Roman"/>
                <w:sz w:val="20"/>
                <w:szCs w:val="20"/>
              </w:rPr>
              <w:t xml:space="preserve"> </w:t>
            </w:r>
          </w:p>
        </w:tc>
      </w:tr>
    </w:tbl>
    <w:p w14:paraId="48AD0175" w14:textId="77777777" w:rsidR="005F1BE2" w:rsidRDefault="005F1BE2" w:rsidP="00256049">
      <w:pPr>
        <w:jc w:val="both"/>
        <w:rPr>
          <w:rFonts w:cs="Times New Roman"/>
          <w:szCs w:val="24"/>
        </w:rPr>
      </w:pPr>
    </w:p>
    <w:p w14:paraId="301DCFC1" w14:textId="010BA5DF" w:rsidR="005F1BE2" w:rsidRDefault="005944F5" w:rsidP="00256049">
      <w:pPr>
        <w:jc w:val="both"/>
        <w:rPr>
          <w:rFonts w:cs="Times New Roman"/>
          <w:szCs w:val="24"/>
        </w:rPr>
      </w:pPr>
      <w:r>
        <w:rPr>
          <w:rFonts w:cs="Times New Roman"/>
          <w:szCs w:val="24"/>
        </w:rPr>
        <w:t xml:space="preserve">The achievements in these areas also demonstrate an attempt </w:t>
      </w:r>
      <w:r w:rsidRPr="005944F5">
        <w:rPr>
          <w:rFonts w:cs="Times New Roman"/>
          <w:b/>
          <w:szCs w:val="24"/>
        </w:rPr>
        <w:t>to establish more ambitious goals for the programme.</w:t>
      </w:r>
      <w:r>
        <w:rPr>
          <w:rFonts w:cs="Times New Roman"/>
          <w:szCs w:val="24"/>
        </w:rPr>
        <w:t xml:space="preserve"> </w:t>
      </w:r>
      <w:r w:rsidR="008C1A41">
        <w:rPr>
          <w:rFonts w:cs="Times New Roman"/>
          <w:szCs w:val="24"/>
        </w:rPr>
        <w:t xml:space="preserve">After the 2014 Annual Review, DFID and UNICEF agreed to increase the targets for some interventions </w:t>
      </w:r>
      <w:r w:rsidR="00BC1097">
        <w:rPr>
          <w:rFonts w:cs="Times New Roman"/>
          <w:szCs w:val="24"/>
        </w:rPr>
        <w:t>to increase coverage and continue to drive for results</w:t>
      </w:r>
      <w:r w:rsidR="002D12C4">
        <w:rPr>
          <w:rFonts w:cs="Times New Roman"/>
          <w:szCs w:val="24"/>
        </w:rPr>
        <w:t xml:space="preserve"> (Table </w:t>
      </w:r>
      <w:r w:rsidR="00265824">
        <w:rPr>
          <w:rFonts w:cs="Times New Roman"/>
          <w:szCs w:val="24"/>
        </w:rPr>
        <w:t>9</w:t>
      </w:r>
      <w:r w:rsidR="002D12C4">
        <w:rPr>
          <w:rFonts w:cs="Times New Roman"/>
          <w:szCs w:val="24"/>
        </w:rPr>
        <w:t>)</w:t>
      </w:r>
      <w:r w:rsidR="00BC1097">
        <w:rPr>
          <w:rFonts w:cs="Times New Roman"/>
          <w:szCs w:val="24"/>
        </w:rPr>
        <w:t xml:space="preserve">. </w:t>
      </w:r>
      <w:r w:rsidR="00985BFC">
        <w:rPr>
          <w:rFonts w:cs="Times New Roman"/>
          <w:szCs w:val="24"/>
        </w:rPr>
        <w:t xml:space="preserve">Assumptions are made that </w:t>
      </w:r>
      <w:r w:rsidR="00195497">
        <w:rPr>
          <w:rFonts w:cs="Times New Roman"/>
          <w:szCs w:val="24"/>
        </w:rPr>
        <w:t xml:space="preserve">affect </w:t>
      </w:r>
      <w:r w:rsidR="00985BFC">
        <w:rPr>
          <w:rFonts w:cs="Times New Roman"/>
          <w:szCs w:val="24"/>
        </w:rPr>
        <w:t xml:space="preserve">the success of achieving these targets, but many are well on the way, and in some cases, such as with the establishment of 61 CBKs, they have already been achieved. </w:t>
      </w:r>
      <w:r w:rsidR="00BC1097">
        <w:rPr>
          <w:rFonts w:cs="Times New Roman"/>
          <w:szCs w:val="24"/>
        </w:rPr>
        <w:t xml:space="preserve">It could be argued that the original </w:t>
      </w:r>
      <w:r w:rsidR="00437CA5">
        <w:rPr>
          <w:rFonts w:cs="Times New Roman"/>
          <w:szCs w:val="24"/>
        </w:rPr>
        <w:t>targets were conservative. However, it seems that a strong monitoring system</w:t>
      </w:r>
      <w:r w:rsidR="005A560A">
        <w:rPr>
          <w:rFonts w:cs="Times New Roman"/>
          <w:szCs w:val="24"/>
        </w:rPr>
        <w:t xml:space="preserve"> has enabled better real-time feedback and ability to adapt </w:t>
      </w:r>
      <w:r w:rsidR="002D12C4">
        <w:rPr>
          <w:rFonts w:cs="Times New Roman"/>
          <w:szCs w:val="24"/>
        </w:rPr>
        <w:t>to needs and extend goals to make the programme more efficient and effective.</w:t>
      </w:r>
      <w:r w:rsidR="00985BFC">
        <w:rPr>
          <w:rFonts w:cs="Times New Roman"/>
          <w:szCs w:val="24"/>
        </w:rPr>
        <w:t xml:space="preserve"> </w:t>
      </w:r>
      <w:r w:rsidR="00437CA5">
        <w:rPr>
          <w:rFonts w:cs="Times New Roman"/>
          <w:szCs w:val="24"/>
        </w:rPr>
        <w:t xml:space="preserve">Furthermore, people’s enthusiasm to take part in some activities has led to greater numbers of people being reached through these interventions. </w:t>
      </w:r>
      <w:r w:rsidR="002D12C4" w:rsidRPr="002D12C4">
        <w:rPr>
          <w:rFonts w:cs="Times New Roman"/>
          <w:b/>
          <w:szCs w:val="24"/>
        </w:rPr>
        <w:t>(EF1</w:t>
      </w:r>
      <w:r w:rsidR="00B161A7">
        <w:rPr>
          <w:rFonts w:cs="Times New Roman"/>
          <w:b/>
          <w:szCs w:val="24"/>
        </w:rPr>
        <w:t>, EC1</w:t>
      </w:r>
      <w:r w:rsidR="002D12C4" w:rsidRPr="002D12C4">
        <w:rPr>
          <w:rFonts w:cs="Times New Roman"/>
          <w:b/>
          <w:szCs w:val="24"/>
        </w:rPr>
        <w:t>)</w:t>
      </w:r>
    </w:p>
    <w:p w14:paraId="02B7E853" w14:textId="77777777" w:rsidR="00D72EB9" w:rsidRDefault="00D72EB9" w:rsidP="00256049">
      <w:pPr>
        <w:jc w:val="both"/>
        <w:rPr>
          <w:rFonts w:cs="Times New Roman"/>
          <w:szCs w:val="24"/>
        </w:rPr>
      </w:pPr>
    </w:p>
    <w:p w14:paraId="64585705" w14:textId="36E7006E" w:rsidR="008C1A41" w:rsidRPr="00985BFC" w:rsidRDefault="008C1A41" w:rsidP="006A1AF0">
      <w:pPr>
        <w:pStyle w:val="Heading3"/>
      </w:pPr>
      <w:bookmarkStart w:id="33" w:name="_Toc404557357"/>
      <w:r w:rsidRPr="00985BFC">
        <w:t xml:space="preserve">Table </w:t>
      </w:r>
      <w:r w:rsidR="00E154CA">
        <w:t>9</w:t>
      </w:r>
      <w:r w:rsidRPr="00985BFC">
        <w:t>:</w:t>
      </w:r>
      <w:r w:rsidR="002D12C4" w:rsidRPr="00985BFC">
        <w:t xml:space="preserve"> New Targets for specific inter</w:t>
      </w:r>
      <w:r w:rsidRPr="00985BFC">
        <w:t>ventions</w:t>
      </w:r>
      <w:r w:rsidRPr="00985BFC">
        <w:rPr>
          <w:rStyle w:val="FootnoteReference"/>
          <w:rFonts w:cs="Times New Roman"/>
          <w:b w:val="0"/>
          <w:sz w:val="22"/>
          <w:szCs w:val="24"/>
        </w:rPr>
        <w:footnoteReference w:id="76"/>
      </w:r>
      <w:bookmarkEnd w:id="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5"/>
        <w:gridCol w:w="3095"/>
        <w:gridCol w:w="3096"/>
      </w:tblGrid>
      <w:tr w:rsidR="008C1A41" w:rsidRPr="00985BFC" w14:paraId="1C1B961A" w14:textId="77777777" w:rsidTr="0050454A">
        <w:tc>
          <w:tcPr>
            <w:tcW w:w="3095" w:type="dxa"/>
            <w:shd w:val="clear" w:color="auto" w:fill="00B0F0"/>
          </w:tcPr>
          <w:p w14:paraId="2C0F54BB" w14:textId="77777777" w:rsidR="008C1A41" w:rsidRPr="00985BFC" w:rsidRDefault="008C1A41" w:rsidP="00256049">
            <w:pPr>
              <w:jc w:val="both"/>
              <w:rPr>
                <w:rFonts w:cs="Times New Roman"/>
                <w:b/>
                <w:color w:val="FFFFFF" w:themeColor="background1"/>
                <w:sz w:val="22"/>
                <w:szCs w:val="24"/>
              </w:rPr>
            </w:pPr>
            <w:r w:rsidRPr="00985BFC">
              <w:rPr>
                <w:rFonts w:cs="Times New Roman"/>
                <w:b/>
                <w:color w:val="FFFFFF" w:themeColor="background1"/>
                <w:sz w:val="22"/>
                <w:szCs w:val="24"/>
              </w:rPr>
              <w:t>Logframe Level</w:t>
            </w:r>
          </w:p>
        </w:tc>
        <w:tc>
          <w:tcPr>
            <w:tcW w:w="3095" w:type="dxa"/>
            <w:shd w:val="clear" w:color="auto" w:fill="00B0F0"/>
          </w:tcPr>
          <w:p w14:paraId="6332425A" w14:textId="77777777" w:rsidR="008C1A41" w:rsidRPr="00985BFC" w:rsidRDefault="008C1A41" w:rsidP="00256049">
            <w:pPr>
              <w:jc w:val="both"/>
              <w:rPr>
                <w:rFonts w:cs="Times New Roman"/>
                <w:b/>
                <w:color w:val="FFFFFF" w:themeColor="background1"/>
                <w:sz w:val="22"/>
                <w:szCs w:val="24"/>
              </w:rPr>
            </w:pPr>
            <w:r w:rsidRPr="00985BFC">
              <w:rPr>
                <w:rFonts w:cs="Times New Roman"/>
                <w:b/>
                <w:color w:val="FFFFFF" w:themeColor="background1"/>
                <w:sz w:val="22"/>
                <w:szCs w:val="24"/>
              </w:rPr>
              <w:t>Original Target</w:t>
            </w:r>
          </w:p>
        </w:tc>
        <w:tc>
          <w:tcPr>
            <w:tcW w:w="3096" w:type="dxa"/>
            <w:shd w:val="clear" w:color="auto" w:fill="00B0F0"/>
          </w:tcPr>
          <w:p w14:paraId="1A286E49" w14:textId="77777777" w:rsidR="008C1A41" w:rsidRPr="00985BFC" w:rsidRDefault="008C1A41" w:rsidP="00256049">
            <w:pPr>
              <w:jc w:val="both"/>
              <w:rPr>
                <w:rFonts w:cs="Times New Roman"/>
                <w:b/>
                <w:color w:val="FFFFFF" w:themeColor="background1"/>
                <w:sz w:val="22"/>
                <w:szCs w:val="24"/>
              </w:rPr>
            </w:pPr>
            <w:r w:rsidRPr="00985BFC">
              <w:rPr>
                <w:rFonts w:cs="Times New Roman"/>
                <w:b/>
                <w:color w:val="FFFFFF" w:themeColor="background1"/>
                <w:sz w:val="22"/>
                <w:szCs w:val="24"/>
              </w:rPr>
              <w:t>New Target</w:t>
            </w:r>
          </w:p>
        </w:tc>
      </w:tr>
      <w:tr w:rsidR="008C1A41" w:rsidRPr="00985BFC" w14:paraId="0CE83A45" w14:textId="77777777" w:rsidTr="0050454A">
        <w:tc>
          <w:tcPr>
            <w:tcW w:w="3095" w:type="dxa"/>
          </w:tcPr>
          <w:p w14:paraId="695A2408" w14:textId="77777777" w:rsidR="008C1A41" w:rsidRPr="00985BFC" w:rsidRDefault="00D04A10" w:rsidP="00256049">
            <w:pPr>
              <w:rPr>
                <w:rFonts w:cs="Times New Roman"/>
                <w:sz w:val="22"/>
                <w:szCs w:val="24"/>
              </w:rPr>
            </w:pPr>
            <w:r w:rsidRPr="00985BFC">
              <w:rPr>
                <w:rFonts w:cs="Times New Roman"/>
                <w:sz w:val="22"/>
                <w:szCs w:val="24"/>
              </w:rPr>
              <w:t>Impact Indicator 2: Percentage of target population expressing that local authorities should support a variety of cultural events with the participation of people with differe</w:t>
            </w:r>
            <w:r w:rsidR="00A03843" w:rsidRPr="00985BFC">
              <w:rPr>
                <w:rFonts w:cs="Times New Roman"/>
                <w:sz w:val="22"/>
                <w:szCs w:val="24"/>
              </w:rPr>
              <w:t>nt nationalities in Kyrgyzstan</w:t>
            </w:r>
          </w:p>
        </w:tc>
        <w:tc>
          <w:tcPr>
            <w:tcW w:w="3095" w:type="dxa"/>
          </w:tcPr>
          <w:p w14:paraId="422536C6" w14:textId="77777777" w:rsidR="008C1A41" w:rsidRPr="00985BFC" w:rsidRDefault="00D04A10" w:rsidP="00256049">
            <w:pPr>
              <w:rPr>
                <w:rFonts w:cs="Times New Roman"/>
                <w:sz w:val="22"/>
                <w:szCs w:val="24"/>
              </w:rPr>
            </w:pPr>
            <w:r w:rsidRPr="00985BFC">
              <w:rPr>
                <w:rFonts w:cs="Times New Roman"/>
                <w:sz w:val="22"/>
                <w:szCs w:val="24"/>
              </w:rPr>
              <w:t>Kyrgyz: 75%</w:t>
            </w:r>
          </w:p>
          <w:p w14:paraId="28B32B0A" w14:textId="77777777" w:rsidR="00D04A10" w:rsidRPr="00985BFC" w:rsidRDefault="00D04A10" w:rsidP="00256049">
            <w:pPr>
              <w:rPr>
                <w:rFonts w:cs="Times New Roman"/>
                <w:sz w:val="22"/>
                <w:szCs w:val="24"/>
              </w:rPr>
            </w:pPr>
            <w:r w:rsidRPr="00985BFC">
              <w:rPr>
                <w:rFonts w:cs="Times New Roman"/>
                <w:sz w:val="22"/>
                <w:szCs w:val="24"/>
              </w:rPr>
              <w:t>Uzbek: 90%</w:t>
            </w:r>
          </w:p>
        </w:tc>
        <w:tc>
          <w:tcPr>
            <w:tcW w:w="3096" w:type="dxa"/>
          </w:tcPr>
          <w:p w14:paraId="7C86E1B1" w14:textId="77777777" w:rsidR="008C1A41" w:rsidRPr="00985BFC" w:rsidRDefault="00D04A10" w:rsidP="00256049">
            <w:pPr>
              <w:rPr>
                <w:rFonts w:cs="Times New Roman"/>
                <w:sz w:val="22"/>
                <w:szCs w:val="24"/>
              </w:rPr>
            </w:pPr>
            <w:r w:rsidRPr="00985BFC">
              <w:rPr>
                <w:rFonts w:cs="Times New Roman"/>
                <w:sz w:val="22"/>
                <w:szCs w:val="24"/>
              </w:rPr>
              <w:t>Kyrgyz: 90%</w:t>
            </w:r>
          </w:p>
          <w:p w14:paraId="5D8D32F1" w14:textId="77777777" w:rsidR="00D04A10" w:rsidRPr="00985BFC" w:rsidRDefault="00D04A10" w:rsidP="00256049">
            <w:pPr>
              <w:rPr>
                <w:rFonts w:cs="Times New Roman"/>
                <w:sz w:val="22"/>
                <w:szCs w:val="24"/>
              </w:rPr>
            </w:pPr>
            <w:r w:rsidRPr="00985BFC">
              <w:rPr>
                <w:rFonts w:cs="Times New Roman"/>
                <w:sz w:val="22"/>
                <w:szCs w:val="24"/>
              </w:rPr>
              <w:t>Uzbek: 90%</w:t>
            </w:r>
          </w:p>
        </w:tc>
      </w:tr>
      <w:tr w:rsidR="008C1A41" w:rsidRPr="00985BFC" w14:paraId="665E1BD8" w14:textId="77777777" w:rsidTr="0050454A">
        <w:tc>
          <w:tcPr>
            <w:tcW w:w="3095" w:type="dxa"/>
          </w:tcPr>
          <w:p w14:paraId="44102010" w14:textId="77777777" w:rsidR="008C1A41" w:rsidRPr="00985BFC" w:rsidRDefault="00A03843" w:rsidP="00256049">
            <w:pPr>
              <w:rPr>
                <w:rFonts w:cs="Times New Roman"/>
                <w:sz w:val="22"/>
                <w:szCs w:val="24"/>
              </w:rPr>
            </w:pPr>
            <w:r w:rsidRPr="00985BFC">
              <w:rPr>
                <w:rFonts w:cs="Times New Roman"/>
                <w:sz w:val="22"/>
                <w:szCs w:val="24"/>
              </w:rPr>
              <w:t>Impact Indicator 3: Percentage of children in difficult life situations in target areas that have access to social services</w:t>
            </w:r>
          </w:p>
        </w:tc>
        <w:tc>
          <w:tcPr>
            <w:tcW w:w="3095" w:type="dxa"/>
          </w:tcPr>
          <w:p w14:paraId="39AAEC17" w14:textId="77777777" w:rsidR="008C1A41" w:rsidRPr="00985BFC" w:rsidRDefault="00A03843" w:rsidP="00256049">
            <w:pPr>
              <w:rPr>
                <w:rFonts w:cs="Times New Roman"/>
                <w:sz w:val="22"/>
                <w:szCs w:val="24"/>
              </w:rPr>
            </w:pPr>
            <w:r w:rsidRPr="00985BFC">
              <w:rPr>
                <w:rFonts w:cs="Times New Roman"/>
                <w:sz w:val="22"/>
                <w:szCs w:val="24"/>
              </w:rPr>
              <w:t>70% of children in difficult life situations have access to social services (in 30 municipalities targeted by end of 2015)</w:t>
            </w:r>
          </w:p>
        </w:tc>
        <w:tc>
          <w:tcPr>
            <w:tcW w:w="3096" w:type="dxa"/>
          </w:tcPr>
          <w:p w14:paraId="6D3005DF" w14:textId="77777777" w:rsidR="008C1A41" w:rsidRPr="00985BFC" w:rsidRDefault="00A03843" w:rsidP="00256049">
            <w:pPr>
              <w:rPr>
                <w:rFonts w:cs="Times New Roman"/>
                <w:sz w:val="22"/>
                <w:szCs w:val="24"/>
              </w:rPr>
            </w:pPr>
            <w:r w:rsidRPr="00985BFC">
              <w:rPr>
                <w:rFonts w:cs="Times New Roman"/>
                <w:sz w:val="22"/>
                <w:szCs w:val="24"/>
              </w:rPr>
              <w:t>70% of children in difficult life situations have access to social services (in 33 municipalities targeted by end of 2015)</w:t>
            </w:r>
          </w:p>
        </w:tc>
      </w:tr>
      <w:tr w:rsidR="008C1A41" w:rsidRPr="00985BFC" w14:paraId="3BBE7966" w14:textId="77777777" w:rsidTr="0050454A">
        <w:tc>
          <w:tcPr>
            <w:tcW w:w="3095" w:type="dxa"/>
          </w:tcPr>
          <w:p w14:paraId="435F1399" w14:textId="77777777" w:rsidR="008C1A41" w:rsidRPr="00985BFC" w:rsidRDefault="00431C87" w:rsidP="00256049">
            <w:pPr>
              <w:rPr>
                <w:rFonts w:cs="Times New Roman"/>
                <w:sz w:val="22"/>
                <w:szCs w:val="24"/>
              </w:rPr>
            </w:pPr>
            <w:r w:rsidRPr="00985BFC">
              <w:rPr>
                <w:rFonts w:cs="Times New Roman"/>
                <w:sz w:val="22"/>
                <w:szCs w:val="24"/>
              </w:rPr>
              <w:t>Output Indicator 1.2: Number of targeted Community-Based Kindergartens established providing equitable and expanded access to preschool education services</w:t>
            </w:r>
          </w:p>
        </w:tc>
        <w:tc>
          <w:tcPr>
            <w:tcW w:w="3095" w:type="dxa"/>
          </w:tcPr>
          <w:p w14:paraId="317F9E2A" w14:textId="77777777" w:rsidR="008C1A41" w:rsidRPr="00985BFC" w:rsidRDefault="00431C87" w:rsidP="00256049">
            <w:pPr>
              <w:rPr>
                <w:rFonts w:cs="Times New Roman"/>
                <w:sz w:val="22"/>
                <w:szCs w:val="24"/>
              </w:rPr>
            </w:pPr>
            <w:r w:rsidRPr="00985BFC">
              <w:rPr>
                <w:rFonts w:cs="Times New Roman"/>
                <w:sz w:val="22"/>
                <w:szCs w:val="24"/>
              </w:rPr>
              <w:t>55 (benefitting at least 4,800 children on a yearly basis). 50% of beneficiaries will be girls.</w:t>
            </w:r>
          </w:p>
        </w:tc>
        <w:tc>
          <w:tcPr>
            <w:tcW w:w="3096" w:type="dxa"/>
          </w:tcPr>
          <w:p w14:paraId="07E372F9" w14:textId="77777777" w:rsidR="008C1A41" w:rsidRPr="00985BFC" w:rsidRDefault="00431C87" w:rsidP="00256049">
            <w:pPr>
              <w:rPr>
                <w:rFonts w:cs="Times New Roman"/>
                <w:sz w:val="22"/>
                <w:szCs w:val="24"/>
              </w:rPr>
            </w:pPr>
            <w:r w:rsidRPr="00985BFC">
              <w:rPr>
                <w:rFonts w:cs="Times New Roman"/>
                <w:sz w:val="22"/>
                <w:szCs w:val="24"/>
              </w:rPr>
              <w:t>61 (benefitting at least 4,800 children on a yearly basis). 50% of beneficiaries will be girls.</w:t>
            </w:r>
          </w:p>
        </w:tc>
      </w:tr>
      <w:tr w:rsidR="008C1A41" w:rsidRPr="00985BFC" w14:paraId="4996361C" w14:textId="77777777" w:rsidTr="0050454A">
        <w:tc>
          <w:tcPr>
            <w:tcW w:w="3095" w:type="dxa"/>
          </w:tcPr>
          <w:p w14:paraId="154407B6" w14:textId="77777777" w:rsidR="008C1A41" w:rsidRPr="00985BFC" w:rsidRDefault="002D75AC" w:rsidP="00256049">
            <w:pPr>
              <w:rPr>
                <w:rFonts w:cs="Times New Roman"/>
                <w:sz w:val="22"/>
                <w:szCs w:val="24"/>
              </w:rPr>
            </w:pPr>
            <w:r w:rsidRPr="00985BFC">
              <w:rPr>
                <w:rFonts w:cs="Times New Roman"/>
                <w:sz w:val="22"/>
                <w:szCs w:val="24"/>
              </w:rPr>
              <w:t>Output Indicator 2.1: Number and percentage of youth in youth centres attending capacity building initiatives including civic education, income generation and peacebuilding courses. (At least half of participants in the internship programme should be female.)</w:t>
            </w:r>
          </w:p>
        </w:tc>
        <w:tc>
          <w:tcPr>
            <w:tcW w:w="3095" w:type="dxa"/>
          </w:tcPr>
          <w:p w14:paraId="6DE899CC" w14:textId="77777777" w:rsidR="008C1A41" w:rsidRPr="00985BFC" w:rsidRDefault="002D75AC" w:rsidP="00256049">
            <w:pPr>
              <w:rPr>
                <w:rFonts w:cs="Times New Roman"/>
                <w:sz w:val="22"/>
                <w:szCs w:val="24"/>
              </w:rPr>
            </w:pPr>
            <w:r w:rsidRPr="00985BFC">
              <w:rPr>
                <w:rFonts w:cs="Times New Roman"/>
                <w:sz w:val="22"/>
                <w:szCs w:val="24"/>
              </w:rPr>
              <w:t>Number: 16,000</w:t>
            </w:r>
          </w:p>
          <w:p w14:paraId="0F61084B" w14:textId="77777777" w:rsidR="002D75AC" w:rsidRPr="00985BFC" w:rsidRDefault="002D75AC" w:rsidP="00256049">
            <w:pPr>
              <w:rPr>
                <w:rFonts w:cs="Times New Roman"/>
                <w:sz w:val="22"/>
                <w:szCs w:val="24"/>
              </w:rPr>
            </w:pPr>
            <w:r w:rsidRPr="00985BFC">
              <w:rPr>
                <w:rFonts w:cs="Times New Roman"/>
                <w:sz w:val="22"/>
                <w:szCs w:val="24"/>
              </w:rPr>
              <w:t>Percentage: 80</w:t>
            </w:r>
          </w:p>
        </w:tc>
        <w:tc>
          <w:tcPr>
            <w:tcW w:w="3096" w:type="dxa"/>
          </w:tcPr>
          <w:p w14:paraId="1887EF5A" w14:textId="77777777" w:rsidR="008C1A41" w:rsidRPr="00985BFC" w:rsidRDefault="002D75AC" w:rsidP="00256049">
            <w:pPr>
              <w:rPr>
                <w:rFonts w:cs="Times New Roman"/>
                <w:sz w:val="22"/>
                <w:szCs w:val="24"/>
              </w:rPr>
            </w:pPr>
            <w:r w:rsidRPr="00985BFC">
              <w:rPr>
                <w:rFonts w:cs="Times New Roman"/>
                <w:sz w:val="22"/>
                <w:szCs w:val="24"/>
              </w:rPr>
              <w:t>Number: 40,000</w:t>
            </w:r>
          </w:p>
          <w:p w14:paraId="31F61BD3" w14:textId="77777777" w:rsidR="002D75AC" w:rsidRPr="00985BFC" w:rsidRDefault="002D75AC" w:rsidP="00256049">
            <w:pPr>
              <w:rPr>
                <w:rFonts w:cs="Times New Roman"/>
                <w:sz w:val="22"/>
                <w:szCs w:val="24"/>
              </w:rPr>
            </w:pPr>
            <w:r w:rsidRPr="00985BFC">
              <w:rPr>
                <w:rFonts w:cs="Times New Roman"/>
                <w:sz w:val="22"/>
                <w:szCs w:val="24"/>
              </w:rPr>
              <w:t>Percentage: 80</w:t>
            </w:r>
          </w:p>
        </w:tc>
      </w:tr>
      <w:tr w:rsidR="008C1A41" w:rsidRPr="00985BFC" w14:paraId="27C530F6" w14:textId="77777777" w:rsidTr="0050454A">
        <w:tc>
          <w:tcPr>
            <w:tcW w:w="3095" w:type="dxa"/>
          </w:tcPr>
          <w:p w14:paraId="22A69C73" w14:textId="77777777" w:rsidR="008C1A41" w:rsidRPr="00985BFC" w:rsidRDefault="003B5CAF" w:rsidP="00256049">
            <w:pPr>
              <w:rPr>
                <w:rFonts w:cs="Times New Roman"/>
                <w:sz w:val="22"/>
                <w:szCs w:val="24"/>
              </w:rPr>
            </w:pPr>
            <w:r w:rsidRPr="00985BFC">
              <w:rPr>
                <w:rFonts w:cs="Times New Roman"/>
                <w:sz w:val="22"/>
                <w:szCs w:val="24"/>
              </w:rPr>
              <w:lastRenderedPageBreak/>
              <w:t>Output Indicator 4.1: Number of youth and adolescents in conflict-prone areas of Batken Province who access safe and friendly spaces to interact, raise and address concerns, and reconcile differences</w:t>
            </w:r>
          </w:p>
        </w:tc>
        <w:tc>
          <w:tcPr>
            <w:tcW w:w="3095" w:type="dxa"/>
          </w:tcPr>
          <w:p w14:paraId="6CCCBE2B" w14:textId="77777777" w:rsidR="008C1A41" w:rsidRPr="00985BFC" w:rsidRDefault="00985BFC" w:rsidP="00256049">
            <w:pPr>
              <w:rPr>
                <w:rFonts w:cs="Times New Roman"/>
                <w:sz w:val="22"/>
                <w:szCs w:val="24"/>
              </w:rPr>
            </w:pPr>
            <w:r w:rsidRPr="00985BFC">
              <w:rPr>
                <w:rFonts w:cs="Times New Roman"/>
                <w:sz w:val="22"/>
                <w:szCs w:val="24"/>
              </w:rPr>
              <w:t>4,500 (50% female)</w:t>
            </w:r>
          </w:p>
        </w:tc>
        <w:tc>
          <w:tcPr>
            <w:tcW w:w="3096" w:type="dxa"/>
          </w:tcPr>
          <w:p w14:paraId="05A86206" w14:textId="77777777" w:rsidR="008C1A41" w:rsidRPr="00985BFC" w:rsidRDefault="003B5CAF" w:rsidP="00256049">
            <w:pPr>
              <w:tabs>
                <w:tab w:val="left" w:pos="810"/>
              </w:tabs>
              <w:rPr>
                <w:rFonts w:cs="Times New Roman"/>
                <w:sz w:val="22"/>
                <w:szCs w:val="24"/>
              </w:rPr>
            </w:pPr>
            <w:r w:rsidRPr="00985BFC">
              <w:rPr>
                <w:rFonts w:cs="Times New Roman"/>
                <w:sz w:val="22"/>
                <w:szCs w:val="24"/>
              </w:rPr>
              <w:t>7,500 (50% female)</w:t>
            </w:r>
          </w:p>
        </w:tc>
      </w:tr>
    </w:tbl>
    <w:p w14:paraId="52F40A5C" w14:textId="77777777" w:rsidR="008C1A41" w:rsidRDefault="008C1A41" w:rsidP="00256049">
      <w:pPr>
        <w:jc w:val="both"/>
        <w:rPr>
          <w:rFonts w:cs="Times New Roman"/>
          <w:szCs w:val="24"/>
        </w:rPr>
      </w:pPr>
    </w:p>
    <w:p w14:paraId="773E3FB7" w14:textId="77777777" w:rsidR="00ED32C3" w:rsidRPr="00DD53FB" w:rsidRDefault="00ED32C3" w:rsidP="00256049">
      <w:pPr>
        <w:jc w:val="both"/>
        <w:rPr>
          <w:rFonts w:cs="Times New Roman"/>
          <w:szCs w:val="24"/>
        </w:rPr>
      </w:pPr>
      <w:r w:rsidRPr="00306484">
        <w:rPr>
          <w:rFonts w:cs="Times New Roman"/>
          <w:b/>
          <w:szCs w:val="24"/>
        </w:rPr>
        <w:t xml:space="preserve">To date, all activities apart from one are on track or have already achieved their goals. </w:t>
      </w:r>
      <w:r>
        <w:rPr>
          <w:rFonts w:cs="Times New Roman"/>
          <w:szCs w:val="24"/>
        </w:rPr>
        <w:t xml:space="preserve">The only activities that was behind schedule and has subsequently been removed from the activities conducted under the Equity Programme was improving access to social cash transfers by vulnerable families with children. Changes in eligibility criteria have meant that UNICEF could not achieve its goal. DFID and UNCIEF agreed to remove this from the programme. </w:t>
      </w:r>
      <w:r w:rsidRPr="00ED32C3">
        <w:rPr>
          <w:rFonts w:cs="Times New Roman"/>
          <w:szCs w:val="24"/>
        </w:rPr>
        <w:t>UNICEF continues its support to social cash transfers under different programmes.</w:t>
      </w:r>
      <w:r>
        <w:rPr>
          <w:rFonts w:cs="Times New Roman"/>
          <w:szCs w:val="24"/>
        </w:rPr>
        <w:t xml:space="preserve"> </w:t>
      </w:r>
      <w:r w:rsidRPr="00306484">
        <w:rPr>
          <w:rFonts w:cs="Times New Roman"/>
          <w:b/>
          <w:szCs w:val="24"/>
        </w:rPr>
        <w:t>(EF3)</w:t>
      </w:r>
    </w:p>
    <w:p w14:paraId="2A1F3695" w14:textId="77777777" w:rsidR="00951A03" w:rsidRPr="00ED32C3" w:rsidRDefault="00951A03" w:rsidP="00256049">
      <w:pPr>
        <w:jc w:val="both"/>
        <w:rPr>
          <w:rFonts w:cs="Times New Roman"/>
          <w:szCs w:val="24"/>
        </w:rPr>
      </w:pPr>
    </w:p>
    <w:p w14:paraId="0A7DC993" w14:textId="77777777" w:rsidR="005A1E10" w:rsidRDefault="005A1E10" w:rsidP="00256049">
      <w:pPr>
        <w:jc w:val="both"/>
        <w:rPr>
          <w:rFonts w:cs="Times New Roman"/>
          <w:b/>
          <w:szCs w:val="24"/>
        </w:rPr>
      </w:pPr>
      <w:r>
        <w:rPr>
          <w:rFonts w:cs="Times New Roman"/>
          <w:szCs w:val="24"/>
        </w:rPr>
        <w:t xml:space="preserve">As UNICEF maintains good relations with government counterparts at all levels, and most implementing partners have implemented activities well, </w:t>
      </w:r>
      <w:r w:rsidRPr="005A1E10">
        <w:rPr>
          <w:rFonts w:cs="Times New Roman"/>
          <w:b/>
          <w:szCs w:val="24"/>
        </w:rPr>
        <w:t>there have been no occasions to introduce alternatives in order to improve efficiency</w:t>
      </w:r>
      <w:r>
        <w:rPr>
          <w:rFonts w:cs="Times New Roman"/>
          <w:szCs w:val="24"/>
        </w:rPr>
        <w:t xml:space="preserve">. </w:t>
      </w:r>
      <w:r w:rsidR="008F61E1">
        <w:rPr>
          <w:rFonts w:cs="Times New Roman"/>
          <w:szCs w:val="24"/>
        </w:rPr>
        <w:t xml:space="preserve">The six-month inception phase was another important measure to ensure that </w:t>
      </w:r>
      <w:r w:rsidR="00FF436F">
        <w:rPr>
          <w:rFonts w:cs="Times New Roman"/>
          <w:szCs w:val="24"/>
        </w:rPr>
        <w:t>the planned interventions were relevant and could be implemented in an efficient manner.</w:t>
      </w:r>
      <w:r w:rsidR="000E0F27">
        <w:rPr>
          <w:rFonts w:cs="Times New Roman"/>
          <w:szCs w:val="24"/>
        </w:rPr>
        <w:t xml:space="preserve"> </w:t>
      </w:r>
      <w:r w:rsidR="000E0F27" w:rsidRPr="000E0F27">
        <w:rPr>
          <w:rFonts w:cs="Times New Roman"/>
          <w:b/>
          <w:szCs w:val="24"/>
        </w:rPr>
        <w:t>(EF2)</w:t>
      </w:r>
    </w:p>
    <w:p w14:paraId="16AABEE8" w14:textId="77777777" w:rsidR="00951A03" w:rsidRDefault="00FD1429" w:rsidP="00256049">
      <w:pPr>
        <w:tabs>
          <w:tab w:val="left" w:pos="6585"/>
        </w:tabs>
        <w:jc w:val="both"/>
        <w:rPr>
          <w:rFonts w:cs="Times New Roman"/>
          <w:szCs w:val="24"/>
        </w:rPr>
      </w:pPr>
      <w:r w:rsidRPr="00E17B0C">
        <w:rPr>
          <w:rFonts w:cs="Times New Roman"/>
          <w:b/>
          <w:noProof/>
          <w:szCs w:val="24"/>
          <w:lang w:val="en-US" w:eastAsia="en-US"/>
        </w:rPr>
        <mc:AlternateContent>
          <mc:Choice Requires="wps">
            <w:drawing>
              <wp:anchor distT="0" distB="0" distL="114300" distR="114300" simplePos="0" relativeHeight="251677696" behindDoc="1" locked="0" layoutInCell="1" allowOverlap="1" wp14:anchorId="08B36470" wp14:editId="6520C2C0">
                <wp:simplePos x="0" y="0"/>
                <wp:positionH relativeFrom="column">
                  <wp:posOffset>3547745</wp:posOffset>
                </wp:positionH>
                <wp:positionV relativeFrom="paragraph">
                  <wp:posOffset>34290</wp:posOffset>
                </wp:positionV>
                <wp:extent cx="2374265" cy="1403985"/>
                <wp:effectExtent l="0" t="0" r="20320" b="10160"/>
                <wp:wrapTight wrapText="bothSides">
                  <wp:wrapPolygon edited="0">
                    <wp:start x="0" y="0"/>
                    <wp:lineTo x="0" y="21505"/>
                    <wp:lineTo x="21612" y="21505"/>
                    <wp:lineTo x="21612"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22E10CE7" w14:textId="77777777" w:rsidR="0065336D" w:rsidRPr="00A65111" w:rsidRDefault="0065336D" w:rsidP="00FD1429">
                            <w:pPr>
                              <w:rPr>
                                <w:color w:val="FFFFFF" w:themeColor="background1"/>
                              </w:rPr>
                            </w:pPr>
                            <w:r w:rsidRPr="00A65111">
                              <w:rPr>
                                <w:color w:val="FFFFFF" w:themeColor="background1"/>
                              </w:rPr>
                              <w:t>“After the trainings, we have saved nearly KGS 350,000 [USD 6,670] in seven months only by reducing the unjustified use of unnecessary drugs. We can use these savings to purchase necessary drugs, equipment or to repair facilities for patients.”</w:t>
                            </w:r>
                          </w:p>
                          <w:p w14:paraId="2EB8BCFB" w14:textId="77777777" w:rsidR="0065336D" w:rsidRPr="00A65111" w:rsidRDefault="0065336D" w:rsidP="00FD1429">
                            <w:pPr>
                              <w:rPr>
                                <w:color w:val="FFFFFF" w:themeColor="background1"/>
                              </w:rPr>
                            </w:pPr>
                          </w:p>
                          <w:p w14:paraId="0036B278" w14:textId="77777777" w:rsidR="0065336D" w:rsidRPr="00A65111" w:rsidRDefault="0065336D" w:rsidP="00FD1429">
                            <w:pPr>
                              <w:jc w:val="right"/>
                              <w:rPr>
                                <w:i/>
                                <w:color w:val="FFFFFF" w:themeColor="background1"/>
                              </w:rPr>
                            </w:pPr>
                            <w:r w:rsidRPr="00A65111">
                              <w:rPr>
                                <w:i/>
                                <w:color w:val="FFFFFF" w:themeColor="background1"/>
                              </w:rPr>
                              <w:t>Dr. Aman Nuraliev, Director of Jalalabad Oblast Hospital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B36470" id="_x0000_s1028" type="#_x0000_t202" style="position:absolute;left:0;text-align:left;margin-left:279.35pt;margin-top:2.7pt;width:186.95pt;height:110.55pt;z-index:-2516387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" fillcolor="#00b0f0">
                <v:textbox style="mso-fit-shape-to-text:t">
                  <w:txbxContent>
                    <w:p w14:paraId="22E10CE7" w14:textId="77777777" w:rsidR="0065336D" w:rsidRPr="00A65111" w:rsidRDefault="0065336D" w:rsidP="00FD1429">
                      <w:pPr>
                        <w:rPr>
                          <w:color w:val="FFFFFF" w:themeColor="background1"/>
                        </w:rPr>
                      </w:pPr>
                      <w:r w:rsidRPr="00A65111">
                        <w:rPr>
                          <w:color w:val="FFFFFF" w:themeColor="background1"/>
                        </w:rPr>
                        <w:t>“After the trainings, we have saved nearly KGS 350,000 [USD 6,670] in seven months only by reducing the unjustified use of unnecessary drugs. We can use these savings to purchase necessary drugs, equipment or to repair facilities for patients.”</w:t>
                      </w:r>
                    </w:p>
                    <w:p w14:paraId="2EB8BCFB" w14:textId="77777777" w:rsidR="0065336D" w:rsidRPr="00A65111" w:rsidRDefault="0065336D" w:rsidP="00FD1429">
                      <w:pPr>
                        <w:rPr>
                          <w:color w:val="FFFFFF" w:themeColor="background1"/>
                        </w:rPr>
                      </w:pPr>
                    </w:p>
                    <w:p w14:paraId="0036B278" w14:textId="77777777" w:rsidR="0065336D" w:rsidRPr="00A65111" w:rsidRDefault="0065336D" w:rsidP="00FD1429">
                      <w:pPr>
                        <w:jc w:val="right"/>
                        <w:rPr>
                          <w:i/>
                          <w:color w:val="FFFFFF" w:themeColor="background1"/>
                        </w:rPr>
                      </w:pPr>
                      <w:r w:rsidRPr="00A65111">
                        <w:rPr>
                          <w:i/>
                          <w:color w:val="FFFFFF" w:themeColor="background1"/>
                        </w:rPr>
                        <w:t>Dr. Aman Nuraliev, Director of Jalalabad Oblast Hospital</w:t>
                      </w:r>
                    </w:p>
                  </w:txbxContent>
                </v:textbox>
                <w10:wrap type="tight"/>
              </v:shape>
            </w:pict>
          </mc:Fallback>
        </mc:AlternateContent>
      </w:r>
    </w:p>
    <w:p w14:paraId="2F6A8E18" w14:textId="77777777" w:rsidR="00E01202" w:rsidRDefault="00E01202" w:rsidP="00256049">
      <w:pPr>
        <w:tabs>
          <w:tab w:val="left" w:pos="6585"/>
        </w:tabs>
        <w:jc w:val="both"/>
        <w:rPr>
          <w:rFonts w:cs="Times New Roman"/>
          <w:b/>
          <w:szCs w:val="24"/>
        </w:rPr>
      </w:pPr>
      <w:r>
        <w:rPr>
          <w:rFonts w:cs="Times New Roman"/>
          <w:szCs w:val="24"/>
        </w:rPr>
        <w:t xml:space="preserve">In addition to the efficiency of interventions in the programme which has allowed for an expansion of original targets, </w:t>
      </w:r>
      <w:r w:rsidRPr="00926A7D">
        <w:rPr>
          <w:rFonts w:cs="Times New Roman"/>
          <w:b/>
          <w:szCs w:val="24"/>
        </w:rPr>
        <w:t>there have been cost savings in health care institutions that have implemented the recommendations from trainings.</w:t>
      </w:r>
      <w:r>
        <w:rPr>
          <w:rFonts w:cs="Times New Roman"/>
          <w:szCs w:val="24"/>
        </w:rPr>
        <w:t xml:space="preserve"> In several health care institutions visited during the field site visits, administrators told the evaluator that here have been savings, allowing them to reinvest the money into further infrastructure changes or other needed </w:t>
      </w:r>
      <w:r w:rsidR="00926A7D">
        <w:rPr>
          <w:rFonts w:cs="Times New Roman"/>
          <w:szCs w:val="24"/>
        </w:rPr>
        <w:t xml:space="preserve">improvements. </w:t>
      </w:r>
      <w:r w:rsidR="00926A7D" w:rsidRPr="00926A7D">
        <w:rPr>
          <w:rFonts w:cs="Times New Roman"/>
          <w:b/>
          <w:szCs w:val="24"/>
        </w:rPr>
        <w:t>(EF2)</w:t>
      </w:r>
    </w:p>
    <w:p w14:paraId="25D9F0F5" w14:textId="77777777" w:rsidR="003A52F0" w:rsidRPr="003A52F0" w:rsidRDefault="003A52F0" w:rsidP="00256049">
      <w:pPr>
        <w:tabs>
          <w:tab w:val="left" w:pos="6585"/>
        </w:tabs>
        <w:jc w:val="both"/>
        <w:rPr>
          <w:rFonts w:cs="Times New Roman"/>
          <w:szCs w:val="24"/>
        </w:rPr>
      </w:pPr>
    </w:p>
    <w:p w14:paraId="34FDB05C" w14:textId="3FC2D3BC" w:rsidR="003A52F0" w:rsidRPr="003A52F0" w:rsidRDefault="003A52F0" w:rsidP="00256049">
      <w:pPr>
        <w:tabs>
          <w:tab w:val="left" w:pos="6585"/>
        </w:tabs>
        <w:jc w:val="both"/>
        <w:rPr>
          <w:rFonts w:cs="Times New Roman"/>
          <w:szCs w:val="24"/>
        </w:rPr>
      </w:pPr>
      <w:r>
        <w:rPr>
          <w:rFonts w:cs="Times New Roman"/>
          <w:szCs w:val="24"/>
        </w:rPr>
        <w:t xml:space="preserve">UNICEF has also been able to </w:t>
      </w:r>
      <w:r w:rsidRPr="003A52F0">
        <w:rPr>
          <w:rFonts w:cs="Times New Roman"/>
          <w:b/>
          <w:szCs w:val="24"/>
        </w:rPr>
        <w:t>reduce the costs of health sector trainings</w:t>
      </w:r>
      <w:r w:rsidR="00BE20A5">
        <w:rPr>
          <w:rFonts w:cs="Times New Roman"/>
          <w:b/>
          <w:szCs w:val="24"/>
        </w:rPr>
        <w:t xml:space="preserve">. </w:t>
      </w:r>
      <w:r w:rsidR="00BE20A5">
        <w:rPr>
          <w:rFonts w:cs="Times New Roman"/>
          <w:szCs w:val="24"/>
        </w:rPr>
        <w:t>The agency has is working directly with health care institutions to conduct trainings, and not</w:t>
      </w:r>
      <w:r>
        <w:rPr>
          <w:rFonts w:cs="Times New Roman"/>
          <w:szCs w:val="24"/>
        </w:rPr>
        <w:t xml:space="preserve"> intermediary training organizations</w:t>
      </w:r>
      <w:r w:rsidR="00BE20A5">
        <w:rPr>
          <w:rFonts w:cs="Times New Roman"/>
          <w:szCs w:val="24"/>
        </w:rPr>
        <w:t>. Based on various accounts from hospital staff and UNCIEF staff, this has allowed the agency to reduce the daily costs of trainings</w:t>
      </w:r>
      <w:r>
        <w:rPr>
          <w:rFonts w:cs="Times New Roman"/>
          <w:szCs w:val="24"/>
        </w:rPr>
        <w:t>.</w:t>
      </w:r>
      <w:r>
        <w:rPr>
          <w:rStyle w:val="FootnoteReference"/>
          <w:rFonts w:cs="Times New Roman"/>
          <w:szCs w:val="24"/>
        </w:rPr>
        <w:footnoteReference w:id="77"/>
      </w:r>
      <w:r w:rsidR="00866A8C">
        <w:rPr>
          <w:rFonts w:cs="Times New Roman"/>
          <w:szCs w:val="24"/>
        </w:rPr>
        <w:t xml:space="preserve"> Such savings are then able to be reinvested into other important measures under the programme. </w:t>
      </w:r>
      <w:r w:rsidRPr="003A52F0">
        <w:rPr>
          <w:rFonts w:cs="Times New Roman"/>
          <w:b/>
          <w:szCs w:val="24"/>
        </w:rPr>
        <w:t>(EC2)</w:t>
      </w:r>
    </w:p>
    <w:p w14:paraId="03638C99" w14:textId="77777777" w:rsidR="009F59D7" w:rsidRDefault="009F59D7" w:rsidP="00256049">
      <w:pPr>
        <w:jc w:val="both"/>
        <w:rPr>
          <w:rFonts w:cs="Times New Roman"/>
          <w:szCs w:val="24"/>
        </w:rPr>
      </w:pPr>
    </w:p>
    <w:p w14:paraId="1D156E86" w14:textId="61A4B482" w:rsidR="008E5BE5" w:rsidRDefault="008E5BE5" w:rsidP="00256049">
      <w:pPr>
        <w:jc w:val="both"/>
        <w:rPr>
          <w:rFonts w:cs="Times New Roman"/>
          <w:szCs w:val="24"/>
        </w:rPr>
      </w:pPr>
      <w:r>
        <w:rPr>
          <w:rFonts w:cs="Times New Roman"/>
          <w:szCs w:val="24"/>
        </w:rPr>
        <w:t xml:space="preserve">During the Equity Programme inception phase, a </w:t>
      </w:r>
      <w:r w:rsidRPr="00F60A5C">
        <w:rPr>
          <w:rFonts w:cs="Times New Roman"/>
          <w:b/>
          <w:szCs w:val="24"/>
        </w:rPr>
        <w:t>cost-benefit analysis</w:t>
      </w:r>
      <w:r>
        <w:rPr>
          <w:rFonts w:cs="Times New Roman"/>
          <w:szCs w:val="24"/>
        </w:rPr>
        <w:t xml:space="preserve"> was conducted to examine the expected economic benefits the programme would have by targeting social issues until 2032. In particular, the authors examine improvements in the following areas: widened access to early </w:t>
      </w:r>
      <w:r w:rsidR="003F7B23">
        <w:rPr>
          <w:rFonts w:cs="Times New Roman"/>
          <w:szCs w:val="24"/>
        </w:rPr>
        <w:t xml:space="preserve">learning </w:t>
      </w:r>
      <w:r>
        <w:rPr>
          <w:rFonts w:cs="Times New Roman"/>
          <w:szCs w:val="24"/>
        </w:rPr>
        <w:t xml:space="preserve">possibilities; return of out-of-school children to education institutions; reduction in maternal and infant mortality; and training young people to improve their employability. The analysis examines the benefits to the state and to households. The authors argue that there will be statistically significant increases in efficiency in most areas of examined. Reductions in maternal and infant mortality will contribute the least to households’ budget, but nonetheless represent an important aspect to the betterment of the overall quality </w:t>
      </w:r>
      <w:r>
        <w:rPr>
          <w:rFonts w:cs="Times New Roman"/>
          <w:szCs w:val="24"/>
        </w:rPr>
        <w:lastRenderedPageBreak/>
        <w:t>of life. A revision of this analysis examines the benefits until 2048.</w:t>
      </w:r>
      <w:r>
        <w:rPr>
          <w:rStyle w:val="FootnoteReference"/>
          <w:rFonts w:cs="Times New Roman"/>
          <w:szCs w:val="24"/>
        </w:rPr>
        <w:footnoteReference w:id="78"/>
      </w:r>
      <w:r>
        <w:rPr>
          <w:rFonts w:cs="Times New Roman"/>
          <w:szCs w:val="24"/>
        </w:rPr>
        <w:t xml:space="preserve"> The analysis indicates that these trends continue and the contributions to the economy will also grow. Thus, </w:t>
      </w:r>
      <w:r w:rsidRPr="00F60A5C">
        <w:rPr>
          <w:rFonts w:cs="Times New Roman"/>
          <w:b/>
          <w:szCs w:val="24"/>
        </w:rPr>
        <w:t>there is an indication that the programme’s activities are making a positive contribution to the social and economic growth over a long period of time.</w:t>
      </w:r>
      <w:r>
        <w:rPr>
          <w:rFonts w:cs="Times New Roman"/>
          <w:b/>
          <w:szCs w:val="24"/>
        </w:rPr>
        <w:t xml:space="preserve"> (EF1, EF2)</w:t>
      </w:r>
    </w:p>
    <w:p w14:paraId="5A3DD336" w14:textId="77777777" w:rsidR="008E5BE5" w:rsidRDefault="008E5BE5" w:rsidP="00256049">
      <w:pPr>
        <w:jc w:val="both"/>
        <w:rPr>
          <w:rFonts w:cs="Times New Roman"/>
          <w:szCs w:val="24"/>
        </w:rPr>
      </w:pPr>
    </w:p>
    <w:p w14:paraId="10DC91DE" w14:textId="77777777" w:rsidR="008E5BE5" w:rsidRDefault="008E5BE5" w:rsidP="00256049">
      <w:pPr>
        <w:jc w:val="both"/>
        <w:rPr>
          <w:rFonts w:cs="Times New Roman"/>
          <w:szCs w:val="24"/>
        </w:rPr>
      </w:pPr>
      <w:r>
        <w:rPr>
          <w:rFonts w:cs="Times New Roman"/>
          <w:szCs w:val="24"/>
        </w:rPr>
        <w:t>It is important</w:t>
      </w:r>
      <w:r w:rsidR="00926A7D">
        <w:rPr>
          <w:rFonts w:cs="Times New Roman"/>
          <w:szCs w:val="24"/>
        </w:rPr>
        <w:t xml:space="preserve"> to </w:t>
      </w:r>
      <w:r>
        <w:rPr>
          <w:rFonts w:cs="Times New Roman"/>
          <w:szCs w:val="24"/>
        </w:rPr>
        <w:t>note that the report’s projection for Kyrgyzstan’s gross domestic product (GDP) includes the effect of the Kumtor gold mine on the economy. The mine, however, is expected to close in 2026, when most of the proven and probable reserves have been extracted.</w:t>
      </w:r>
      <w:r>
        <w:rPr>
          <w:rStyle w:val="FootnoteReference"/>
          <w:rFonts w:cs="Times New Roman"/>
          <w:szCs w:val="24"/>
        </w:rPr>
        <w:footnoteReference w:id="79"/>
      </w:r>
      <w:r>
        <w:rPr>
          <w:rFonts w:cs="Times New Roman"/>
          <w:szCs w:val="24"/>
        </w:rPr>
        <w:t xml:space="preserve"> The first version of the cost-benefit analysis takes into consideration the benefits until 2032, a 20-year period after the start of the programme. In this scenario, Kumtor’s contribution is significant as production at the mine site will have closed six years before. The revision of this analysis examines the programme’s contributions to the economy until 2048, a 36-year period after the start of the programme. Irina Lukashova, one of the report’s authors, noted that Kumtor’s contribution to the GDP is still considered in this report. However, macroeconomic projections were not the main focus of the report. She argued that the lessening effect of Kumtor over time will not play such a big role in the trends that are mapped in this report. The projections are general expectations for growth during this time period.</w:t>
      </w:r>
    </w:p>
    <w:p w14:paraId="78D49D8E" w14:textId="77777777" w:rsidR="008E5BE5" w:rsidRDefault="008E5BE5" w:rsidP="00256049">
      <w:pPr>
        <w:jc w:val="both"/>
        <w:rPr>
          <w:rFonts w:cs="Times New Roman"/>
          <w:szCs w:val="24"/>
        </w:rPr>
      </w:pPr>
    </w:p>
    <w:p w14:paraId="0FAD3B5D" w14:textId="77777777" w:rsidR="008E5BE5" w:rsidRDefault="008E5BE5" w:rsidP="00256049">
      <w:pPr>
        <w:jc w:val="both"/>
        <w:rPr>
          <w:rFonts w:cs="Times New Roman"/>
          <w:szCs w:val="24"/>
        </w:rPr>
      </w:pPr>
      <w:r>
        <w:rPr>
          <w:rFonts w:cs="Times New Roman"/>
          <w:szCs w:val="24"/>
        </w:rPr>
        <w:t xml:space="preserve">Lukashova noted that this was the perhaps the first time that a cost-benefit analysis which included social indicators had been done in Kyrgyzstan. Such analyses usually focus on economic issues. Quantifying and projecting the costs of such things as the potential contribution of a child surviving infancy, having access to early childhood education opportunities and having access to training to improve employability is a difficult task. The report indicates the assumptions and risks that are involved in this process. </w:t>
      </w:r>
    </w:p>
    <w:p w14:paraId="03CB0C1F" w14:textId="77777777" w:rsidR="008E5BE5" w:rsidRDefault="008E5BE5" w:rsidP="00256049">
      <w:pPr>
        <w:jc w:val="both"/>
        <w:rPr>
          <w:rFonts w:cs="Times New Roman"/>
          <w:szCs w:val="24"/>
        </w:rPr>
      </w:pPr>
    </w:p>
    <w:p w14:paraId="1F9CB09E" w14:textId="77777777" w:rsidR="008E5BE5" w:rsidRDefault="008E5BE5" w:rsidP="00256049">
      <w:pPr>
        <w:jc w:val="both"/>
        <w:rPr>
          <w:rFonts w:cs="Times New Roman"/>
          <w:szCs w:val="24"/>
        </w:rPr>
      </w:pPr>
      <w:r>
        <w:rPr>
          <w:rFonts w:cs="Times New Roman"/>
          <w:szCs w:val="24"/>
        </w:rPr>
        <w:t xml:space="preserve">Such analyses are usually conducted by DFID. However, due to a number of issues, UNICEF was asked to oversee this work. There are few guidelines to conduct an analysis of social contributions to economic growth. </w:t>
      </w:r>
      <w:r w:rsidRPr="00444A52">
        <w:rPr>
          <w:rFonts w:cs="Times New Roman"/>
          <w:b/>
          <w:szCs w:val="24"/>
        </w:rPr>
        <w:t xml:space="preserve">This experience could be an important lesson learned </w:t>
      </w:r>
      <w:r>
        <w:rPr>
          <w:rFonts w:cs="Times New Roman"/>
          <w:b/>
          <w:szCs w:val="24"/>
        </w:rPr>
        <w:t xml:space="preserve">for UNICEF and an opportunity </w:t>
      </w:r>
      <w:r w:rsidRPr="00444A52">
        <w:rPr>
          <w:rFonts w:cs="Times New Roman"/>
          <w:b/>
          <w:szCs w:val="24"/>
        </w:rPr>
        <w:t>to contribute to the development of such studies and broaden its own monitoring and evaluation work in the future.</w:t>
      </w:r>
      <w:r w:rsidR="007C3E5F">
        <w:rPr>
          <w:rFonts w:cs="Times New Roman"/>
          <w:b/>
          <w:szCs w:val="24"/>
        </w:rPr>
        <w:t xml:space="preserve"> (EC13)</w:t>
      </w:r>
    </w:p>
    <w:p w14:paraId="59306F72" w14:textId="77777777" w:rsidR="008E5BE5" w:rsidRPr="00DD53FB" w:rsidRDefault="008E5BE5" w:rsidP="00256049">
      <w:pPr>
        <w:jc w:val="both"/>
        <w:rPr>
          <w:rFonts w:cs="Times New Roman"/>
          <w:szCs w:val="24"/>
        </w:rPr>
      </w:pPr>
    </w:p>
    <w:p w14:paraId="32303E48" w14:textId="77777777" w:rsidR="00D3546F" w:rsidRPr="00AD7418" w:rsidRDefault="00AD7418" w:rsidP="00AD7418">
      <w:pPr>
        <w:jc w:val="both"/>
        <w:outlineLvl w:val="1"/>
        <w:rPr>
          <w:rFonts w:cs="Times New Roman"/>
          <w:b/>
          <w:szCs w:val="24"/>
        </w:rPr>
      </w:pPr>
      <w:bookmarkStart w:id="34" w:name="_Toc404557090"/>
      <w:r>
        <w:rPr>
          <w:rFonts w:cs="Times New Roman"/>
          <w:b/>
          <w:szCs w:val="24"/>
        </w:rPr>
        <w:t xml:space="preserve">4.3 </w:t>
      </w:r>
      <w:r w:rsidR="00D3546F" w:rsidRPr="00AD7418">
        <w:rPr>
          <w:rFonts w:cs="Times New Roman"/>
          <w:b/>
          <w:szCs w:val="24"/>
        </w:rPr>
        <w:t>Effectiveness</w:t>
      </w:r>
      <w:bookmarkEnd w:id="34"/>
    </w:p>
    <w:p w14:paraId="7FD23023" w14:textId="77777777" w:rsidR="00D121BF" w:rsidRPr="00DD53FB" w:rsidRDefault="00D121BF" w:rsidP="00256049">
      <w:pPr>
        <w:jc w:val="both"/>
      </w:pPr>
    </w:p>
    <w:p w14:paraId="3D8DA2B4"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EC1: </w:t>
      </w:r>
      <w:r w:rsidRPr="00DD53FB">
        <w:rPr>
          <w:rFonts w:cs="Times New Roman"/>
          <w:color w:val="FFFFFF" w:themeColor="background1"/>
          <w:szCs w:val="24"/>
        </w:rPr>
        <w:tab/>
        <w:t>To what extent did the programme succeed to reach its targets and goals outlined in the equity log-frame? This includes assessing the extent to which the equity programme has contributed to good governance and reducing ethnic tension.</w:t>
      </w:r>
    </w:p>
    <w:p w14:paraId="7DA7B41F"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EC2: </w:t>
      </w:r>
      <w:r w:rsidRPr="00DD53FB">
        <w:rPr>
          <w:rFonts w:cs="Times New Roman"/>
          <w:color w:val="FFFFFF" w:themeColor="background1"/>
          <w:szCs w:val="24"/>
        </w:rPr>
        <w:tab/>
        <w:t>What were the main enabling/hindering factors in achiev</w:t>
      </w:r>
      <w:r w:rsidR="00884916">
        <w:rPr>
          <w:rFonts w:cs="Times New Roman"/>
          <w:color w:val="FFFFFF" w:themeColor="background1"/>
          <w:szCs w:val="24"/>
        </w:rPr>
        <w:t xml:space="preserve">ing the targets and goals? </w:t>
      </w:r>
      <w:r w:rsidRPr="00DD53FB">
        <w:rPr>
          <w:rFonts w:cs="Times New Roman"/>
          <w:color w:val="FFFFFF" w:themeColor="background1"/>
          <w:szCs w:val="24"/>
        </w:rPr>
        <w:t>Particular attention should be placed on governance related issues</w:t>
      </w:r>
      <w:r w:rsidR="004D44DF">
        <w:rPr>
          <w:rFonts w:cs="Times New Roman"/>
          <w:color w:val="FFFFFF" w:themeColor="background1"/>
          <w:szCs w:val="24"/>
        </w:rPr>
        <w:t>.</w:t>
      </w:r>
    </w:p>
    <w:p w14:paraId="25B5F636"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3</w:t>
      </w:r>
      <w:r w:rsidRPr="00DD53FB">
        <w:rPr>
          <w:rFonts w:cs="Times New Roman"/>
          <w:color w:val="FFFFFF" w:themeColor="background1"/>
          <w:szCs w:val="24"/>
        </w:rPr>
        <w:t xml:space="preserve">: </w:t>
      </w:r>
      <w:r w:rsidRPr="00DD53FB">
        <w:rPr>
          <w:rFonts w:cs="Times New Roman"/>
          <w:color w:val="FFFFFF" w:themeColor="background1"/>
          <w:szCs w:val="24"/>
        </w:rPr>
        <w:tab/>
        <w:t>How the programme supported national priorities and sectoral strategies?</w:t>
      </w:r>
    </w:p>
    <w:p w14:paraId="50B32D4A"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4</w:t>
      </w:r>
      <w:r w:rsidRPr="00DD53FB">
        <w:rPr>
          <w:rFonts w:cs="Times New Roman"/>
          <w:color w:val="FFFFFF" w:themeColor="background1"/>
          <w:szCs w:val="24"/>
        </w:rPr>
        <w:t xml:space="preserve">: </w:t>
      </w:r>
      <w:r w:rsidRPr="00DD53FB">
        <w:rPr>
          <w:rFonts w:cs="Times New Roman"/>
          <w:color w:val="FFFFFF" w:themeColor="background1"/>
          <w:szCs w:val="24"/>
        </w:rPr>
        <w:tab/>
        <w:t>How the programme strengthened the national and sub-national capacity?</w:t>
      </w:r>
    </w:p>
    <w:p w14:paraId="04DD4827"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5</w:t>
      </w:r>
      <w:r w:rsidRPr="00DD53FB">
        <w:rPr>
          <w:rFonts w:cs="Times New Roman"/>
          <w:color w:val="FFFFFF" w:themeColor="background1"/>
          <w:szCs w:val="24"/>
        </w:rPr>
        <w:t xml:space="preserve">: </w:t>
      </w:r>
      <w:r w:rsidRPr="00DD53FB">
        <w:rPr>
          <w:rFonts w:cs="Times New Roman"/>
          <w:color w:val="FFFFFF" w:themeColor="background1"/>
          <w:szCs w:val="24"/>
        </w:rPr>
        <w:tab/>
        <w:t xml:space="preserve">To what extent was governance and the local administration strengthened and empowered?  </w:t>
      </w:r>
    </w:p>
    <w:p w14:paraId="3825B298"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6</w:t>
      </w:r>
      <w:r w:rsidRPr="00DD53FB">
        <w:rPr>
          <w:rFonts w:cs="Times New Roman"/>
          <w:color w:val="FFFFFF" w:themeColor="background1"/>
          <w:szCs w:val="24"/>
        </w:rPr>
        <w:t xml:space="preserve">: </w:t>
      </w:r>
      <w:r w:rsidRPr="00DD53FB">
        <w:rPr>
          <w:rFonts w:cs="Times New Roman"/>
          <w:color w:val="FFFFFF" w:themeColor="background1"/>
          <w:szCs w:val="24"/>
        </w:rPr>
        <w:tab/>
        <w:t xml:space="preserve">How the programme improved the capacity of service providers in line with evidence-based standards e.g. WHO? </w:t>
      </w:r>
    </w:p>
    <w:p w14:paraId="1941546D"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7</w:t>
      </w:r>
      <w:r w:rsidRPr="00DD53FB">
        <w:rPr>
          <w:rFonts w:cs="Times New Roman"/>
          <w:color w:val="FFFFFF" w:themeColor="background1"/>
          <w:szCs w:val="24"/>
        </w:rPr>
        <w:t xml:space="preserve">: </w:t>
      </w:r>
      <w:r w:rsidRPr="00DD53FB">
        <w:rPr>
          <w:rFonts w:cs="Times New Roman"/>
          <w:color w:val="FFFFFF" w:themeColor="background1"/>
          <w:szCs w:val="24"/>
        </w:rPr>
        <w:tab/>
        <w:t>How the programme changed practices of service providers?</w:t>
      </w:r>
    </w:p>
    <w:p w14:paraId="7A509FF4"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lastRenderedPageBreak/>
        <w:t>EC</w:t>
      </w:r>
      <w:r w:rsidR="00884916">
        <w:rPr>
          <w:rFonts w:cs="Times New Roman"/>
          <w:color w:val="FFFFFF" w:themeColor="background1"/>
          <w:szCs w:val="24"/>
        </w:rPr>
        <w:t>8</w:t>
      </w:r>
      <w:r w:rsidRPr="00DD53FB">
        <w:rPr>
          <w:rFonts w:cs="Times New Roman"/>
          <w:color w:val="FFFFFF" w:themeColor="background1"/>
          <w:szCs w:val="24"/>
        </w:rPr>
        <w:t xml:space="preserve">: </w:t>
      </w:r>
      <w:r w:rsidRPr="00DD53FB">
        <w:rPr>
          <w:rFonts w:cs="Times New Roman"/>
          <w:color w:val="FFFFFF" w:themeColor="background1"/>
          <w:szCs w:val="24"/>
        </w:rPr>
        <w:tab/>
        <w:t>How the programme changed outcomes of beneficiaries?</w:t>
      </w:r>
    </w:p>
    <w:p w14:paraId="021542FD"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w:t>
      </w:r>
      <w:r w:rsidR="00884916">
        <w:rPr>
          <w:rFonts w:cs="Times New Roman"/>
          <w:color w:val="FFFFFF" w:themeColor="background1"/>
          <w:szCs w:val="24"/>
        </w:rPr>
        <w:t>9</w:t>
      </w:r>
      <w:r w:rsidRPr="00DD53FB">
        <w:rPr>
          <w:rFonts w:cs="Times New Roman"/>
          <w:color w:val="FFFFFF" w:themeColor="background1"/>
          <w:szCs w:val="24"/>
        </w:rPr>
        <w:t xml:space="preserve">: </w:t>
      </w:r>
      <w:r w:rsidRPr="00DD53FB">
        <w:rPr>
          <w:rFonts w:cs="Times New Roman"/>
          <w:color w:val="FFFFFF" w:themeColor="background1"/>
          <w:szCs w:val="24"/>
        </w:rPr>
        <w:tab/>
        <w:t>How the programme changed demand for services among beneficiaries? Any barriers removed?</w:t>
      </w:r>
    </w:p>
    <w:p w14:paraId="04B79465"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EC1</w:t>
      </w:r>
      <w:r w:rsidR="00884916">
        <w:rPr>
          <w:rFonts w:cs="Times New Roman"/>
          <w:color w:val="FFFFFF" w:themeColor="background1"/>
          <w:szCs w:val="24"/>
        </w:rPr>
        <w:t>0</w:t>
      </w:r>
      <w:r w:rsidRPr="00DD53FB">
        <w:rPr>
          <w:rFonts w:cs="Times New Roman"/>
          <w:color w:val="FFFFFF" w:themeColor="background1"/>
          <w:szCs w:val="24"/>
        </w:rPr>
        <w:t xml:space="preserve">: </w:t>
      </w:r>
      <w:r w:rsidRPr="00DD53FB">
        <w:rPr>
          <w:rFonts w:cs="Times New Roman"/>
          <w:color w:val="FFFFFF" w:themeColor="background1"/>
          <w:szCs w:val="24"/>
        </w:rPr>
        <w:tab/>
        <w:t>How many stakeholders benefitted from interventions in the region?</w:t>
      </w:r>
    </w:p>
    <w:p w14:paraId="11C487D1"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EC1</w:t>
      </w:r>
      <w:r w:rsidR="00884916">
        <w:rPr>
          <w:rFonts w:cs="Times New Roman"/>
          <w:color w:val="FFFFFF" w:themeColor="background1"/>
          <w:szCs w:val="24"/>
        </w:rPr>
        <w:t>1</w:t>
      </w:r>
      <w:r w:rsidRPr="00DD53FB">
        <w:rPr>
          <w:rFonts w:cs="Times New Roman"/>
          <w:color w:val="FFFFFF" w:themeColor="background1"/>
          <w:szCs w:val="24"/>
        </w:rPr>
        <w:t xml:space="preserve">: </w:t>
      </w:r>
      <w:r w:rsidRPr="00DD53FB">
        <w:rPr>
          <w:rFonts w:cs="Times New Roman"/>
          <w:color w:val="FFFFFF" w:themeColor="background1"/>
          <w:szCs w:val="24"/>
        </w:rPr>
        <w:tab/>
        <w:t>What was the contribution of the programme to improvement of the quality of services?</w:t>
      </w:r>
    </w:p>
    <w:p w14:paraId="3B9B0BF9"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EC1</w:t>
      </w:r>
      <w:r w:rsidR="00884916">
        <w:rPr>
          <w:rFonts w:cs="Times New Roman"/>
          <w:color w:val="FFFFFF" w:themeColor="background1"/>
          <w:szCs w:val="24"/>
        </w:rPr>
        <w:t>2</w:t>
      </w:r>
      <w:r w:rsidRPr="00DD53FB">
        <w:rPr>
          <w:rFonts w:cs="Times New Roman"/>
          <w:color w:val="FFFFFF" w:themeColor="background1"/>
          <w:szCs w:val="24"/>
        </w:rPr>
        <w:t xml:space="preserve">: </w:t>
      </w:r>
      <w:r w:rsidRPr="00DD53FB">
        <w:rPr>
          <w:rFonts w:cs="Times New Roman"/>
          <w:color w:val="FFFFFF" w:themeColor="background1"/>
          <w:szCs w:val="24"/>
        </w:rPr>
        <w:tab/>
        <w:t>What was the contribution of the programme to improvement of the rational use of resources (e.g. optimization of wards)?</w:t>
      </w:r>
    </w:p>
    <w:p w14:paraId="46271CBF" w14:textId="77777777" w:rsidR="00D121BF" w:rsidRPr="00DD53FB" w:rsidRDefault="00D121BF"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EC1</w:t>
      </w:r>
      <w:r w:rsidR="00884916">
        <w:rPr>
          <w:rFonts w:cs="Times New Roman"/>
          <w:color w:val="FFFFFF" w:themeColor="background1"/>
          <w:szCs w:val="24"/>
        </w:rPr>
        <w:t>3</w:t>
      </w:r>
      <w:r w:rsidRPr="00DD53FB">
        <w:rPr>
          <w:rFonts w:cs="Times New Roman"/>
          <w:color w:val="FFFFFF" w:themeColor="background1"/>
          <w:szCs w:val="24"/>
        </w:rPr>
        <w:t xml:space="preserve">: </w:t>
      </w:r>
      <w:r w:rsidRPr="00DD53FB">
        <w:rPr>
          <w:rFonts w:cs="Times New Roman"/>
          <w:color w:val="FFFFFF" w:themeColor="background1"/>
          <w:szCs w:val="24"/>
        </w:rPr>
        <w:tab/>
        <w:t>To what extent the monitoring and evaluation system was in place? How was monitoring used for further planning and adjustment of the programme?</w:t>
      </w:r>
    </w:p>
    <w:p w14:paraId="65869FE7" w14:textId="77777777" w:rsidR="00D121BF" w:rsidRPr="00DD53FB" w:rsidRDefault="00D121BF" w:rsidP="00256049">
      <w:pPr>
        <w:jc w:val="both"/>
        <w:rPr>
          <w:rFonts w:cs="Times New Roman"/>
          <w:szCs w:val="24"/>
        </w:rPr>
      </w:pPr>
    </w:p>
    <w:p w14:paraId="78B15CEC" w14:textId="19D77354" w:rsidR="00041FDC" w:rsidRDefault="00444A52" w:rsidP="00256049">
      <w:pPr>
        <w:jc w:val="both"/>
        <w:rPr>
          <w:rFonts w:cs="Times New Roman"/>
          <w:szCs w:val="24"/>
        </w:rPr>
      </w:pPr>
      <w:r>
        <w:rPr>
          <w:rFonts w:cs="Times New Roman"/>
          <w:szCs w:val="24"/>
        </w:rPr>
        <w:t>This section examines the effectiveness of the Equity Programme in implementing and achieving its stated goals in southern Kyrgyzstan.</w:t>
      </w:r>
      <w:r w:rsidR="00545227">
        <w:rPr>
          <w:rFonts w:cs="Times New Roman"/>
          <w:szCs w:val="24"/>
        </w:rPr>
        <w:t xml:space="preserve"> </w:t>
      </w:r>
      <w:r w:rsidR="00545227" w:rsidRPr="00BB1354">
        <w:rPr>
          <w:rFonts w:cs="Times New Roman"/>
          <w:b/>
          <w:szCs w:val="24"/>
        </w:rPr>
        <w:t>Overall, the activities conducted through the Equity Programme are regarded as effective.</w:t>
      </w:r>
      <w:r w:rsidR="00545227">
        <w:rPr>
          <w:rFonts w:cs="Times New Roman"/>
          <w:szCs w:val="24"/>
        </w:rPr>
        <w:t xml:space="preserve"> Activ</w:t>
      </w:r>
      <w:r w:rsidR="00BE1CE3">
        <w:rPr>
          <w:rFonts w:cs="Times New Roman"/>
          <w:szCs w:val="24"/>
        </w:rPr>
        <w:t>ities have had direct impacts improving</w:t>
      </w:r>
      <w:r w:rsidR="00545227">
        <w:rPr>
          <w:rFonts w:cs="Times New Roman"/>
          <w:szCs w:val="24"/>
        </w:rPr>
        <w:t xml:space="preserve"> people’s overall quality of life</w:t>
      </w:r>
      <w:r w:rsidR="00FC2F14">
        <w:rPr>
          <w:rFonts w:cs="Times New Roman"/>
          <w:szCs w:val="24"/>
        </w:rPr>
        <w:t xml:space="preserve"> and addressing the drivers of conflict</w:t>
      </w:r>
      <w:r w:rsidR="00545227">
        <w:rPr>
          <w:rFonts w:cs="Times New Roman"/>
          <w:szCs w:val="24"/>
        </w:rPr>
        <w:t xml:space="preserve">. </w:t>
      </w:r>
      <w:r w:rsidR="00AC00B8">
        <w:rPr>
          <w:rFonts w:cs="Times New Roman"/>
          <w:szCs w:val="24"/>
        </w:rPr>
        <w:t xml:space="preserve">The activities have mobilized community members, particularly older people and young people, to identify tensions and address them. Skills development for beneficiaries is also increasing the level of awareness and ability to improve basic issues that limit social service provision and create tensions. </w:t>
      </w:r>
      <w:r w:rsidR="006B7BB1" w:rsidRPr="006A1AF0">
        <w:rPr>
          <w:rFonts w:cs="Times New Roman"/>
          <w:szCs w:val="24"/>
        </w:rPr>
        <w:t>T</w:t>
      </w:r>
      <w:r w:rsidR="008854AC" w:rsidRPr="006A1AF0">
        <w:rPr>
          <w:rFonts w:cs="Times New Roman"/>
          <w:szCs w:val="24"/>
        </w:rPr>
        <w:t>he concern of the evaluator is</w:t>
      </w:r>
      <w:r w:rsidR="008854AC">
        <w:rPr>
          <w:rFonts w:cs="Times New Roman"/>
          <w:b/>
          <w:szCs w:val="24"/>
        </w:rPr>
        <w:t xml:space="preserve"> that t</w:t>
      </w:r>
      <w:r w:rsidR="006B7BB1" w:rsidRPr="006B7BB1">
        <w:rPr>
          <w:rFonts w:cs="Times New Roman"/>
          <w:b/>
          <w:szCs w:val="24"/>
        </w:rPr>
        <w:t>he extent to which the programme has been effe</w:t>
      </w:r>
      <w:r w:rsidR="006B7BB1">
        <w:rPr>
          <w:rFonts w:cs="Times New Roman"/>
          <w:b/>
          <w:szCs w:val="24"/>
        </w:rPr>
        <w:t xml:space="preserve">ctive in achieving </w:t>
      </w:r>
      <w:r w:rsidR="0089797A">
        <w:rPr>
          <w:rFonts w:cs="Times New Roman"/>
          <w:b/>
          <w:szCs w:val="24"/>
        </w:rPr>
        <w:t xml:space="preserve">strengthened peacebuilding </w:t>
      </w:r>
      <w:r w:rsidR="008854AC">
        <w:rPr>
          <w:rFonts w:cs="Times New Roman"/>
          <w:b/>
          <w:szCs w:val="24"/>
        </w:rPr>
        <w:t xml:space="preserve">will most likely </w:t>
      </w:r>
      <w:r w:rsidR="0089797A">
        <w:rPr>
          <w:rFonts w:cs="Times New Roman"/>
          <w:b/>
          <w:szCs w:val="24"/>
        </w:rPr>
        <w:t>be determined with time</w:t>
      </w:r>
      <w:r w:rsidR="00002A64">
        <w:rPr>
          <w:rFonts w:cs="Times New Roman"/>
          <w:b/>
          <w:szCs w:val="24"/>
        </w:rPr>
        <w:t xml:space="preserve"> </w:t>
      </w:r>
      <w:r w:rsidR="00002A64" w:rsidRPr="006A1AF0">
        <w:rPr>
          <w:rFonts w:cs="Times New Roman"/>
          <w:szCs w:val="24"/>
        </w:rPr>
        <w:t>(see Sections 4.1, 4.3.3</w:t>
      </w:r>
      <w:r w:rsidR="00C93789">
        <w:rPr>
          <w:rFonts w:cs="Times New Roman"/>
          <w:szCs w:val="24"/>
        </w:rPr>
        <w:t xml:space="preserve">, </w:t>
      </w:r>
      <w:r w:rsidR="00C93789" w:rsidRPr="00C93789">
        <w:rPr>
          <w:rFonts w:cs="Times New Roman"/>
          <w:szCs w:val="24"/>
        </w:rPr>
        <w:t>4.3.</w:t>
      </w:r>
      <w:r w:rsidR="00C93789">
        <w:rPr>
          <w:rFonts w:cs="Times New Roman"/>
          <w:szCs w:val="24"/>
        </w:rPr>
        <w:t xml:space="preserve">4). </w:t>
      </w:r>
      <w:r w:rsidR="006B7BB1">
        <w:rPr>
          <w:rFonts w:cs="Times New Roman"/>
          <w:szCs w:val="24"/>
        </w:rPr>
        <w:t xml:space="preserve">Certainly, there are some issues that are beyond the scope of this programme and do not fall under UNICEF’s mandate. Access to water, </w:t>
      </w:r>
      <w:r w:rsidR="00041FDC">
        <w:rPr>
          <w:rFonts w:cs="Times New Roman"/>
          <w:szCs w:val="24"/>
        </w:rPr>
        <w:t xml:space="preserve">the lack of </w:t>
      </w:r>
      <w:r w:rsidR="006B7BB1">
        <w:rPr>
          <w:rFonts w:cs="Times New Roman"/>
          <w:szCs w:val="24"/>
        </w:rPr>
        <w:t xml:space="preserve">employment opportunities and infrastructure are not </w:t>
      </w:r>
      <w:r w:rsidR="00157E6A">
        <w:rPr>
          <w:rFonts w:cs="Times New Roman"/>
          <w:szCs w:val="24"/>
        </w:rPr>
        <w:t>issues</w:t>
      </w:r>
      <w:r w:rsidR="006B7BB1">
        <w:rPr>
          <w:rFonts w:cs="Times New Roman"/>
          <w:szCs w:val="24"/>
        </w:rPr>
        <w:t xml:space="preserve"> which UNICEF can directly influence, and remain core issues that cause frustrations and drive conflict. </w:t>
      </w:r>
      <w:r w:rsidR="00041FDC">
        <w:rPr>
          <w:rFonts w:cs="Times New Roman"/>
          <w:szCs w:val="24"/>
        </w:rPr>
        <w:t>Through the Equity Programme, however, UNICEF is improving access to and the quality of social services that should strengthen community resilience and provide opportunities to identify and address tensions in a timely manner.</w:t>
      </w:r>
    </w:p>
    <w:p w14:paraId="4746BB2D" w14:textId="77777777" w:rsidR="00E3106C" w:rsidRDefault="00E3106C" w:rsidP="00256049">
      <w:pPr>
        <w:jc w:val="both"/>
        <w:rPr>
          <w:rFonts w:cs="Times New Roman"/>
          <w:szCs w:val="24"/>
        </w:rPr>
      </w:pPr>
    </w:p>
    <w:p w14:paraId="7F87877C" w14:textId="77777777" w:rsidR="00E3106C" w:rsidRDefault="00E3106C" w:rsidP="00256049">
      <w:pPr>
        <w:jc w:val="both"/>
        <w:rPr>
          <w:rFonts w:cs="Times New Roman"/>
          <w:szCs w:val="24"/>
        </w:rPr>
      </w:pPr>
      <w:r w:rsidRPr="00E3106C">
        <w:rPr>
          <w:rFonts w:cs="Times New Roman"/>
          <w:szCs w:val="24"/>
        </w:rPr>
        <w:t>This section examines the effectiveness of interventions by sector. It is easier to identify the successes and challenges for the Equity Programme through the activities implemented in each sector.</w:t>
      </w:r>
      <w:r w:rsidR="00157E6A">
        <w:rPr>
          <w:rFonts w:cs="Times New Roman"/>
          <w:szCs w:val="24"/>
        </w:rPr>
        <w:t xml:space="preserve"> This is not to suggest that efforts were not cross-sectoral. This is an easier way to demonstrate the comprehensiveness of approaches from each sector and identify successes and challenges.</w:t>
      </w:r>
      <w:r w:rsidRPr="00E3106C">
        <w:rPr>
          <w:rFonts w:cs="Times New Roman"/>
          <w:szCs w:val="24"/>
        </w:rPr>
        <w:t xml:space="preserve"> This is not an extensive review of each of the activities in each of the target and outreach municipalities. This provides a composite view of the interventions and their contribution to reduce tensions through improving access to and strengthening social services. </w:t>
      </w:r>
    </w:p>
    <w:p w14:paraId="0D658D98" w14:textId="77777777" w:rsidR="007D6849" w:rsidRPr="00DD53FB" w:rsidRDefault="007D6849" w:rsidP="00256049">
      <w:pPr>
        <w:jc w:val="both"/>
        <w:rPr>
          <w:rFonts w:cs="Times New Roman"/>
          <w:szCs w:val="24"/>
        </w:rPr>
      </w:pPr>
    </w:p>
    <w:p w14:paraId="0BF5C947" w14:textId="77777777" w:rsidR="007D6849" w:rsidRPr="00DD53FB" w:rsidRDefault="007D6849" w:rsidP="00256049">
      <w:pPr>
        <w:pBdr>
          <w:top w:val="single" w:sz="4" w:space="1" w:color="auto"/>
          <w:left w:val="single" w:sz="4" w:space="4" w:color="auto"/>
          <w:bottom w:val="single" w:sz="4" w:space="1" w:color="auto"/>
          <w:right w:val="single" w:sz="4" w:space="4" w:color="auto"/>
        </w:pBdr>
        <w:shd w:val="clear" w:color="auto" w:fill="00B0F0"/>
        <w:jc w:val="both"/>
        <w:rPr>
          <w:rFonts w:cs="Times New Roman"/>
          <w:color w:val="FFFFFF" w:themeColor="background1"/>
          <w:szCs w:val="24"/>
        </w:rPr>
      </w:pPr>
      <w:r w:rsidRPr="00157E6A">
        <w:rPr>
          <w:rFonts w:cs="Times New Roman"/>
          <w:b/>
          <w:i/>
          <w:color w:val="FFFFFF" w:themeColor="background1"/>
          <w:szCs w:val="24"/>
        </w:rPr>
        <w:t>Effectiveness</w:t>
      </w:r>
      <w:r w:rsidRPr="00DD53FB">
        <w:rPr>
          <w:rFonts w:cs="Times New Roman"/>
          <w:color w:val="FFFFFF" w:themeColor="background1"/>
          <w:szCs w:val="24"/>
        </w:rPr>
        <w:t xml:space="preserve"> – ‘The extent to which the development intervention’s objectives were achieved, or are expected to be achieved, taking into account their relative importance.’</w:t>
      </w:r>
      <w:r w:rsidRPr="00DD53FB">
        <w:rPr>
          <w:rStyle w:val="FootnoteReference"/>
          <w:rFonts w:cs="Times New Roman"/>
          <w:color w:val="FFFFFF" w:themeColor="background1"/>
          <w:szCs w:val="24"/>
        </w:rPr>
        <w:footnoteReference w:id="80"/>
      </w:r>
    </w:p>
    <w:p w14:paraId="6F376016" w14:textId="77777777" w:rsidR="00041FDC" w:rsidRDefault="00041FDC" w:rsidP="00256049">
      <w:pPr>
        <w:rPr>
          <w:rFonts w:cs="Times New Roman"/>
        </w:rPr>
      </w:pPr>
    </w:p>
    <w:p w14:paraId="3A6E2E25" w14:textId="77777777" w:rsidR="00545227" w:rsidRDefault="001F6EDB" w:rsidP="00256049">
      <w:pPr>
        <w:jc w:val="both"/>
        <w:rPr>
          <w:rFonts w:cs="Times New Roman"/>
        </w:rPr>
      </w:pPr>
      <w:r>
        <w:rPr>
          <w:rFonts w:cs="Times New Roman"/>
        </w:rPr>
        <w:t>The Equity Programme has been effective in achieving its goals or is on-t</w:t>
      </w:r>
      <w:r w:rsidR="00BE27E1">
        <w:rPr>
          <w:rFonts w:cs="Times New Roman"/>
        </w:rPr>
        <w:t>rack to complete them by the end date</w:t>
      </w:r>
      <w:r>
        <w:rPr>
          <w:rFonts w:cs="Times New Roman"/>
        </w:rPr>
        <w:t xml:space="preserve">. As mentioned in Section </w:t>
      </w:r>
      <w:r w:rsidR="00F43B76">
        <w:rPr>
          <w:rFonts w:cs="Times New Roman"/>
        </w:rPr>
        <w:t>4.2</w:t>
      </w:r>
      <w:r w:rsidR="00BE27E1">
        <w:rPr>
          <w:rFonts w:cs="Times New Roman"/>
        </w:rPr>
        <w:t>, where targets have al</w:t>
      </w:r>
      <w:r w:rsidR="00A571B5">
        <w:rPr>
          <w:rFonts w:cs="Times New Roman"/>
        </w:rPr>
        <w:t xml:space="preserve">ready been achieved, some new targets have been set which are more ambitious. </w:t>
      </w:r>
      <w:r w:rsidR="00DA346D" w:rsidRPr="00DA346D">
        <w:rPr>
          <w:rFonts w:cs="Times New Roman"/>
          <w:b/>
        </w:rPr>
        <w:t>(EC1)</w:t>
      </w:r>
    </w:p>
    <w:p w14:paraId="2FED088D" w14:textId="77777777" w:rsidR="001F6EDB" w:rsidRDefault="001F6EDB" w:rsidP="00256049">
      <w:pPr>
        <w:jc w:val="both"/>
        <w:rPr>
          <w:rFonts w:cs="Times New Roman"/>
        </w:rPr>
      </w:pPr>
    </w:p>
    <w:p w14:paraId="336DCB29" w14:textId="79702FDC" w:rsidR="00DA346D" w:rsidRDefault="00B06FC0" w:rsidP="00256049">
      <w:pPr>
        <w:jc w:val="both"/>
        <w:rPr>
          <w:rFonts w:cs="Times New Roman"/>
        </w:rPr>
      </w:pPr>
      <w:r>
        <w:rPr>
          <w:rFonts w:cs="Times New Roman"/>
        </w:rPr>
        <w:t xml:space="preserve">The wide scope of the programme has enabled UNICEF to </w:t>
      </w:r>
      <w:r w:rsidR="00DA346D">
        <w:rPr>
          <w:rFonts w:cs="Times New Roman"/>
        </w:rPr>
        <w:t xml:space="preserve">reach a large number of beneficiaries from the interventions. Table </w:t>
      </w:r>
      <w:r w:rsidR="00265824">
        <w:rPr>
          <w:rFonts w:cs="Times New Roman"/>
        </w:rPr>
        <w:t xml:space="preserve">10 </w:t>
      </w:r>
      <w:r w:rsidR="00DA346D">
        <w:rPr>
          <w:rFonts w:cs="Times New Roman"/>
        </w:rPr>
        <w:t xml:space="preserve">indicates the number of beneficiaries reached through output activities at regular intervals. As of April 2014, monitoring indicated </w:t>
      </w:r>
      <w:r w:rsidR="00976D07">
        <w:rPr>
          <w:rFonts w:cs="Times New Roman"/>
        </w:rPr>
        <w:t>235,580</w:t>
      </w:r>
      <w:r w:rsidR="00DA346D">
        <w:rPr>
          <w:rFonts w:cs="Times New Roman"/>
        </w:rPr>
        <w:t xml:space="preserve"> people had been reached through the programme. </w:t>
      </w:r>
      <w:r w:rsidR="00DA346D" w:rsidRPr="00DA346D">
        <w:rPr>
          <w:rFonts w:cs="Times New Roman"/>
          <w:b/>
        </w:rPr>
        <w:t>(EC10)</w:t>
      </w:r>
    </w:p>
    <w:p w14:paraId="1617B7BE" w14:textId="77777777" w:rsidR="00DA346D" w:rsidRDefault="00DA346D" w:rsidP="00256049">
      <w:pPr>
        <w:jc w:val="both"/>
        <w:rPr>
          <w:rFonts w:cs="Times New Roman"/>
          <w:szCs w:val="24"/>
        </w:rPr>
      </w:pPr>
    </w:p>
    <w:p w14:paraId="20D5537A" w14:textId="77777777" w:rsidR="00D73432" w:rsidRDefault="00D73432" w:rsidP="00256049">
      <w:pPr>
        <w:jc w:val="both"/>
        <w:rPr>
          <w:rFonts w:cs="Times New Roman"/>
          <w:szCs w:val="24"/>
        </w:rPr>
      </w:pPr>
    </w:p>
    <w:p w14:paraId="26F0B151" w14:textId="7063FCD2" w:rsidR="00DA346D" w:rsidRPr="00B71091" w:rsidRDefault="00DA346D" w:rsidP="006A1AF0">
      <w:pPr>
        <w:pStyle w:val="Heading3"/>
      </w:pPr>
      <w:bookmarkStart w:id="35" w:name="_Toc404557358"/>
      <w:r w:rsidRPr="00B71091">
        <w:t xml:space="preserve">Table </w:t>
      </w:r>
      <w:r w:rsidR="00E154CA">
        <w:t>10</w:t>
      </w:r>
      <w:r w:rsidRPr="00B71091">
        <w:t>: Number of beneficiaries by output</w:t>
      </w:r>
      <w:r w:rsidRPr="00B71091">
        <w:rPr>
          <w:rStyle w:val="FootnoteReference"/>
          <w:rFonts w:cs="Times New Roman"/>
          <w:b w:val="0"/>
          <w:szCs w:val="24"/>
        </w:rPr>
        <w:footnoteReference w:id="81"/>
      </w:r>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7"/>
        <w:gridCol w:w="842"/>
        <w:gridCol w:w="1233"/>
        <w:gridCol w:w="841"/>
        <w:gridCol w:w="1233"/>
      </w:tblGrid>
      <w:tr w:rsidR="00C01C1B" w:rsidRPr="00B71091" w14:paraId="0A80231F" w14:textId="6BF16C85" w:rsidTr="006A1AF0">
        <w:tc>
          <w:tcPr>
            <w:tcW w:w="0" w:type="auto"/>
            <w:shd w:val="clear" w:color="auto" w:fill="00B0F0"/>
          </w:tcPr>
          <w:p w14:paraId="7ACF3A3A" w14:textId="77777777" w:rsidR="00C01C1B" w:rsidRPr="00B71091" w:rsidRDefault="00C01C1B" w:rsidP="00256049">
            <w:pPr>
              <w:jc w:val="both"/>
              <w:rPr>
                <w:rFonts w:cs="Times New Roman"/>
                <w:b/>
                <w:color w:val="FFFFFF" w:themeColor="background1"/>
                <w:sz w:val="20"/>
                <w:szCs w:val="24"/>
              </w:rPr>
            </w:pPr>
            <w:r w:rsidRPr="00B71091">
              <w:rPr>
                <w:rFonts w:cs="Times New Roman"/>
                <w:b/>
                <w:color w:val="FFFFFF" w:themeColor="background1"/>
                <w:sz w:val="20"/>
                <w:szCs w:val="24"/>
              </w:rPr>
              <w:t>Output Level</w:t>
            </w:r>
          </w:p>
        </w:tc>
        <w:tc>
          <w:tcPr>
            <w:tcW w:w="0" w:type="auto"/>
            <w:shd w:val="clear" w:color="auto" w:fill="00B0F0"/>
          </w:tcPr>
          <w:p w14:paraId="7AF9C00C" w14:textId="77777777" w:rsidR="00C01C1B" w:rsidRPr="00B71091" w:rsidRDefault="00C01C1B" w:rsidP="00256049">
            <w:pPr>
              <w:jc w:val="center"/>
              <w:rPr>
                <w:rFonts w:cs="Times New Roman"/>
                <w:b/>
                <w:color w:val="FFFFFF" w:themeColor="background1"/>
                <w:sz w:val="20"/>
                <w:szCs w:val="24"/>
              </w:rPr>
            </w:pPr>
            <w:r w:rsidRPr="00B71091">
              <w:rPr>
                <w:rFonts w:cs="Times New Roman"/>
                <w:b/>
                <w:color w:val="FFFFFF" w:themeColor="background1"/>
                <w:sz w:val="20"/>
                <w:szCs w:val="24"/>
              </w:rPr>
              <w:t>April 2013</w:t>
            </w:r>
          </w:p>
        </w:tc>
        <w:tc>
          <w:tcPr>
            <w:tcW w:w="0" w:type="auto"/>
            <w:shd w:val="clear" w:color="auto" w:fill="00B0F0"/>
          </w:tcPr>
          <w:p w14:paraId="5A498BA9" w14:textId="77777777" w:rsidR="00C01C1B" w:rsidRPr="00B71091" w:rsidRDefault="00C01C1B" w:rsidP="00256049">
            <w:pPr>
              <w:jc w:val="center"/>
              <w:rPr>
                <w:rFonts w:cs="Times New Roman"/>
                <w:b/>
                <w:color w:val="FFFFFF" w:themeColor="background1"/>
                <w:sz w:val="20"/>
                <w:szCs w:val="24"/>
              </w:rPr>
            </w:pPr>
            <w:r w:rsidRPr="00B71091">
              <w:rPr>
                <w:rFonts w:cs="Times New Roman"/>
                <w:b/>
                <w:color w:val="FFFFFF" w:themeColor="background1"/>
                <w:sz w:val="20"/>
                <w:szCs w:val="24"/>
              </w:rPr>
              <w:t>September 2013</w:t>
            </w:r>
          </w:p>
        </w:tc>
        <w:tc>
          <w:tcPr>
            <w:tcW w:w="0" w:type="auto"/>
            <w:shd w:val="clear" w:color="auto" w:fill="00B0F0"/>
          </w:tcPr>
          <w:p w14:paraId="527FC39C" w14:textId="77777777" w:rsidR="00C01C1B" w:rsidRPr="00B71091" w:rsidRDefault="00C01C1B" w:rsidP="00256049">
            <w:pPr>
              <w:jc w:val="center"/>
              <w:rPr>
                <w:rFonts w:cs="Times New Roman"/>
                <w:b/>
                <w:color w:val="FFFFFF" w:themeColor="background1"/>
                <w:sz w:val="20"/>
                <w:szCs w:val="24"/>
              </w:rPr>
            </w:pPr>
            <w:r w:rsidRPr="00B71091">
              <w:rPr>
                <w:rFonts w:cs="Times New Roman"/>
                <w:b/>
                <w:color w:val="FFFFFF" w:themeColor="background1"/>
                <w:sz w:val="20"/>
                <w:szCs w:val="24"/>
              </w:rPr>
              <w:t>April 2014</w:t>
            </w:r>
          </w:p>
        </w:tc>
        <w:tc>
          <w:tcPr>
            <w:tcW w:w="0" w:type="auto"/>
            <w:shd w:val="clear" w:color="auto" w:fill="00B0F0"/>
          </w:tcPr>
          <w:p w14:paraId="27DD2460" w14:textId="0D174470" w:rsidR="00C01C1B" w:rsidRPr="00B71091" w:rsidRDefault="00C01C1B" w:rsidP="00256049">
            <w:pPr>
              <w:jc w:val="center"/>
              <w:rPr>
                <w:rFonts w:cs="Times New Roman"/>
                <w:b/>
                <w:color w:val="FFFFFF" w:themeColor="background1"/>
                <w:sz w:val="20"/>
                <w:szCs w:val="24"/>
              </w:rPr>
            </w:pPr>
            <w:r>
              <w:rPr>
                <w:rFonts w:cs="Times New Roman"/>
                <w:b/>
                <w:color w:val="FFFFFF" w:themeColor="background1"/>
                <w:sz w:val="20"/>
                <w:szCs w:val="24"/>
              </w:rPr>
              <w:t>September 2014</w:t>
            </w:r>
          </w:p>
        </w:tc>
      </w:tr>
      <w:tr w:rsidR="00C01C1B" w:rsidRPr="00B71091" w14:paraId="42B4AA2B" w14:textId="69C94CAA" w:rsidTr="006A1AF0">
        <w:tc>
          <w:tcPr>
            <w:tcW w:w="0" w:type="auto"/>
          </w:tcPr>
          <w:p w14:paraId="70D021DE" w14:textId="77777777" w:rsidR="00C01C1B" w:rsidRPr="00B71091" w:rsidRDefault="00C01C1B" w:rsidP="00256049">
            <w:pPr>
              <w:jc w:val="both"/>
              <w:rPr>
                <w:rFonts w:cs="Times New Roman"/>
                <w:sz w:val="20"/>
                <w:szCs w:val="24"/>
              </w:rPr>
            </w:pPr>
            <w:r w:rsidRPr="00B71091">
              <w:rPr>
                <w:rFonts w:cs="Times New Roman"/>
                <w:sz w:val="20"/>
                <w:szCs w:val="24"/>
              </w:rPr>
              <w:t>Output 1: Significant increase in child and family welfare among targeted poorest families and communities by increasing access to services.</w:t>
            </w:r>
          </w:p>
        </w:tc>
        <w:tc>
          <w:tcPr>
            <w:tcW w:w="0" w:type="auto"/>
            <w:vAlign w:val="center"/>
          </w:tcPr>
          <w:p w14:paraId="7BB03808" w14:textId="77777777" w:rsidR="00C01C1B" w:rsidRPr="00B71091" w:rsidRDefault="00C01C1B" w:rsidP="00256049">
            <w:pPr>
              <w:jc w:val="right"/>
              <w:rPr>
                <w:rFonts w:cs="Times New Roman"/>
                <w:sz w:val="20"/>
                <w:szCs w:val="24"/>
              </w:rPr>
            </w:pPr>
            <w:r w:rsidRPr="00B71091">
              <w:rPr>
                <w:rFonts w:cs="Times New Roman"/>
                <w:sz w:val="20"/>
                <w:szCs w:val="24"/>
              </w:rPr>
              <w:t>14,042</w:t>
            </w:r>
          </w:p>
        </w:tc>
        <w:tc>
          <w:tcPr>
            <w:tcW w:w="0" w:type="auto"/>
            <w:vAlign w:val="center"/>
          </w:tcPr>
          <w:p w14:paraId="32628ACF" w14:textId="77777777" w:rsidR="00C01C1B" w:rsidRPr="00B71091" w:rsidRDefault="00C01C1B" w:rsidP="00256049">
            <w:pPr>
              <w:jc w:val="right"/>
              <w:rPr>
                <w:rFonts w:cs="Times New Roman"/>
                <w:sz w:val="20"/>
                <w:szCs w:val="24"/>
              </w:rPr>
            </w:pPr>
            <w:r w:rsidRPr="00B71091">
              <w:rPr>
                <w:rFonts w:cs="Times New Roman"/>
                <w:sz w:val="20"/>
                <w:szCs w:val="24"/>
              </w:rPr>
              <w:t>21,567</w:t>
            </w:r>
          </w:p>
        </w:tc>
        <w:tc>
          <w:tcPr>
            <w:tcW w:w="0" w:type="auto"/>
            <w:vAlign w:val="center"/>
          </w:tcPr>
          <w:p w14:paraId="09740371" w14:textId="77777777" w:rsidR="00C01C1B" w:rsidRPr="00B71091" w:rsidRDefault="00C01C1B" w:rsidP="00256049">
            <w:pPr>
              <w:jc w:val="right"/>
              <w:rPr>
                <w:rFonts w:cs="Times New Roman"/>
                <w:sz w:val="20"/>
                <w:szCs w:val="24"/>
              </w:rPr>
            </w:pPr>
            <w:r w:rsidRPr="00B71091">
              <w:rPr>
                <w:rFonts w:cs="Times New Roman"/>
                <w:sz w:val="20"/>
                <w:szCs w:val="24"/>
              </w:rPr>
              <w:t>80,909</w:t>
            </w:r>
          </w:p>
        </w:tc>
        <w:tc>
          <w:tcPr>
            <w:tcW w:w="0" w:type="auto"/>
            <w:vAlign w:val="center"/>
          </w:tcPr>
          <w:p w14:paraId="6A8F1522" w14:textId="50A9346F" w:rsidR="00C01C1B" w:rsidRPr="00B71091" w:rsidRDefault="00C01C1B" w:rsidP="00C01C1B">
            <w:pPr>
              <w:jc w:val="right"/>
              <w:rPr>
                <w:rFonts w:cs="Times New Roman"/>
                <w:sz w:val="20"/>
                <w:szCs w:val="24"/>
              </w:rPr>
            </w:pPr>
            <w:r>
              <w:rPr>
                <w:rFonts w:cs="Times New Roman"/>
                <w:sz w:val="20"/>
                <w:szCs w:val="24"/>
              </w:rPr>
              <w:t>110,413</w:t>
            </w:r>
          </w:p>
        </w:tc>
      </w:tr>
      <w:tr w:rsidR="00C01C1B" w:rsidRPr="00B71091" w14:paraId="3DC94751" w14:textId="0E2AB177" w:rsidTr="006A1AF0">
        <w:tc>
          <w:tcPr>
            <w:tcW w:w="0" w:type="auto"/>
          </w:tcPr>
          <w:p w14:paraId="27F0FC3A" w14:textId="77777777" w:rsidR="00C01C1B" w:rsidRPr="00B71091" w:rsidRDefault="00C01C1B" w:rsidP="00256049">
            <w:pPr>
              <w:tabs>
                <w:tab w:val="center" w:pos="1439"/>
              </w:tabs>
              <w:rPr>
                <w:rFonts w:cs="Times New Roman"/>
                <w:sz w:val="20"/>
                <w:szCs w:val="24"/>
              </w:rPr>
            </w:pPr>
            <w:r w:rsidRPr="00B71091">
              <w:rPr>
                <w:rFonts w:cs="Times New Roman"/>
                <w:sz w:val="20"/>
                <w:szCs w:val="24"/>
              </w:rPr>
              <w:t>Output 2: Increased education and training available to youth to improve their employment prospects, reduce their frustrations and enhance inter-ethnic reconciliation</w:t>
            </w:r>
          </w:p>
        </w:tc>
        <w:tc>
          <w:tcPr>
            <w:tcW w:w="0" w:type="auto"/>
            <w:vAlign w:val="center"/>
          </w:tcPr>
          <w:p w14:paraId="63091748" w14:textId="77777777" w:rsidR="00C01C1B" w:rsidRPr="00B71091" w:rsidRDefault="00C01C1B" w:rsidP="00256049">
            <w:pPr>
              <w:jc w:val="right"/>
              <w:rPr>
                <w:rFonts w:cs="Times New Roman"/>
                <w:sz w:val="20"/>
                <w:szCs w:val="24"/>
              </w:rPr>
            </w:pPr>
            <w:r w:rsidRPr="00B71091">
              <w:rPr>
                <w:rFonts w:cs="Times New Roman"/>
                <w:sz w:val="20"/>
                <w:szCs w:val="24"/>
              </w:rPr>
              <w:t>6,068</w:t>
            </w:r>
          </w:p>
        </w:tc>
        <w:tc>
          <w:tcPr>
            <w:tcW w:w="0" w:type="auto"/>
            <w:vAlign w:val="center"/>
          </w:tcPr>
          <w:p w14:paraId="6ECF19AB" w14:textId="77777777" w:rsidR="00C01C1B" w:rsidRPr="00B71091" w:rsidRDefault="00C01C1B" w:rsidP="00256049">
            <w:pPr>
              <w:jc w:val="right"/>
              <w:rPr>
                <w:rFonts w:cs="Times New Roman"/>
                <w:sz w:val="20"/>
                <w:szCs w:val="24"/>
              </w:rPr>
            </w:pPr>
            <w:r w:rsidRPr="00B71091">
              <w:rPr>
                <w:rFonts w:cs="Times New Roman"/>
                <w:sz w:val="20"/>
                <w:szCs w:val="24"/>
              </w:rPr>
              <w:t>16,825</w:t>
            </w:r>
          </w:p>
        </w:tc>
        <w:tc>
          <w:tcPr>
            <w:tcW w:w="0" w:type="auto"/>
            <w:vAlign w:val="center"/>
          </w:tcPr>
          <w:p w14:paraId="1A18A045" w14:textId="77777777" w:rsidR="00C01C1B" w:rsidRPr="00B71091" w:rsidRDefault="00C01C1B" w:rsidP="00256049">
            <w:pPr>
              <w:jc w:val="right"/>
              <w:rPr>
                <w:rFonts w:cs="Times New Roman"/>
                <w:sz w:val="20"/>
                <w:szCs w:val="24"/>
              </w:rPr>
            </w:pPr>
            <w:r w:rsidRPr="00B71091">
              <w:rPr>
                <w:rFonts w:cs="Times New Roman"/>
                <w:sz w:val="20"/>
                <w:szCs w:val="24"/>
              </w:rPr>
              <w:t>25,020</w:t>
            </w:r>
          </w:p>
        </w:tc>
        <w:tc>
          <w:tcPr>
            <w:tcW w:w="0" w:type="auto"/>
            <w:vAlign w:val="center"/>
          </w:tcPr>
          <w:p w14:paraId="16E6DC3A" w14:textId="064D6590" w:rsidR="00C01C1B" w:rsidRPr="00B71091" w:rsidRDefault="00C01C1B" w:rsidP="00C01C1B">
            <w:pPr>
              <w:jc w:val="right"/>
              <w:rPr>
                <w:rFonts w:cs="Times New Roman"/>
                <w:sz w:val="20"/>
                <w:szCs w:val="24"/>
              </w:rPr>
            </w:pPr>
            <w:r>
              <w:rPr>
                <w:rFonts w:cs="Times New Roman"/>
                <w:sz w:val="20"/>
                <w:szCs w:val="24"/>
              </w:rPr>
              <w:t>29,077</w:t>
            </w:r>
          </w:p>
        </w:tc>
      </w:tr>
      <w:tr w:rsidR="00C01C1B" w:rsidRPr="00B71091" w14:paraId="08FB31A8" w14:textId="319B672D" w:rsidTr="006A1AF0">
        <w:tc>
          <w:tcPr>
            <w:tcW w:w="0" w:type="auto"/>
          </w:tcPr>
          <w:p w14:paraId="6DC1B681" w14:textId="77777777" w:rsidR="00C01C1B" w:rsidRPr="00B71091" w:rsidRDefault="00C01C1B" w:rsidP="00256049">
            <w:pPr>
              <w:rPr>
                <w:rFonts w:cs="Times New Roman"/>
                <w:sz w:val="20"/>
                <w:szCs w:val="24"/>
              </w:rPr>
            </w:pPr>
            <w:r w:rsidRPr="00B71091">
              <w:rPr>
                <w:rFonts w:cs="Times New Roman"/>
                <w:sz w:val="20"/>
                <w:szCs w:val="24"/>
              </w:rPr>
              <w:t>Output 3: Capacity built in local government administrations, local offices of central ministries  and health and education facilities to offer efficient and effective services to targeted groups on an ethnically non-discriminatory basis</w:t>
            </w:r>
          </w:p>
        </w:tc>
        <w:tc>
          <w:tcPr>
            <w:tcW w:w="0" w:type="auto"/>
            <w:vAlign w:val="center"/>
          </w:tcPr>
          <w:p w14:paraId="3B836907" w14:textId="77777777" w:rsidR="00C01C1B" w:rsidRPr="00B71091" w:rsidRDefault="00C01C1B" w:rsidP="00256049">
            <w:pPr>
              <w:jc w:val="right"/>
              <w:rPr>
                <w:rFonts w:cs="Times New Roman"/>
                <w:sz w:val="20"/>
                <w:szCs w:val="24"/>
              </w:rPr>
            </w:pPr>
            <w:r w:rsidRPr="00B71091">
              <w:rPr>
                <w:rFonts w:cs="Times New Roman"/>
                <w:sz w:val="20"/>
                <w:szCs w:val="24"/>
              </w:rPr>
              <w:t>799</w:t>
            </w:r>
          </w:p>
        </w:tc>
        <w:tc>
          <w:tcPr>
            <w:tcW w:w="0" w:type="auto"/>
            <w:vAlign w:val="center"/>
          </w:tcPr>
          <w:p w14:paraId="3B60F641" w14:textId="77777777" w:rsidR="00C01C1B" w:rsidRPr="00B71091" w:rsidRDefault="00C01C1B" w:rsidP="00256049">
            <w:pPr>
              <w:jc w:val="right"/>
              <w:rPr>
                <w:rFonts w:cs="Times New Roman"/>
                <w:sz w:val="20"/>
                <w:szCs w:val="24"/>
              </w:rPr>
            </w:pPr>
            <w:r w:rsidRPr="00B71091">
              <w:rPr>
                <w:rFonts w:cs="Times New Roman"/>
                <w:sz w:val="20"/>
                <w:szCs w:val="24"/>
              </w:rPr>
              <w:t>4,544</w:t>
            </w:r>
          </w:p>
        </w:tc>
        <w:tc>
          <w:tcPr>
            <w:tcW w:w="0" w:type="auto"/>
            <w:vAlign w:val="center"/>
          </w:tcPr>
          <w:p w14:paraId="11D3E4BF" w14:textId="77777777" w:rsidR="00C01C1B" w:rsidRPr="00B71091" w:rsidRDefault="00C01C1B" w:rsidP="00256049">
            <w:pPr>
              <w:jc w:val="right"/>
              <w:rPr>
                <w:rFonts w:cs="Times New Roman"/>
                <w:sz w:val="20"/>
                <w:szCs w:val="24"/>
              </w:rPr>
            </w:pPr>
            <w:r w:rsidRPr="00B71091">
              <w:rPr>
                <w:rFonts w:cs="Times New Roman"/>
                <w:sz w:val="20"/>
                <w:szCs w:val="24"/>
              </w:rPr>
              <w:t>5,380</w:t>
            </w:r>
          </w:p>
        </w:tc>
        <w:tc>
          <w:tcPr>
            <w:tcW w:w="0" w:type="auto"/>
            <w:vAlign w:val="center"/>
          </w:tcPr>
          <w:p w14:paraId="31D1F57A" w14:textId="623DF39E" w:rsidR="00C01C1B" w:rsidRPr="00B71091" w:rsidRDefault="00C01C1B" w:rsidP="00C01C1B">
            <w:pPr>
              <w:jc w:val="right"/>
              <w:rPr>
                <w:rFonts w:cs="Times New Roman"/>
                <w:sz w:val="20"/>
                <w:szCs w:val="24"/>
              </w:rPr>
            </w:pPr>
            <w:r>
              <w:rPr>
                <w:rFonts w:cs="Times New Roman"/>
                <w:sz w:val="20"/>
                <w:szCs w:val="24"/>
              </w:rPr>
              <w:t>5,860</w:t>
            </w:r>
          </w:p>
        </w:tc>
      </w:tr>
      <w:tr w:rsidR="00C01C1B" w:rsidRPr="00B71091" w14:paraId="5F24DE34" w14:textId="5EC311C6" w:rsidTr="006A1AF0">
        <w:tc>
          <w:tcPr>
            <w:tcW w:w="0" w:type="auto"/>
          </w:tcPr>
          <w:p w14:paraId="27ACAB56" w14:textId="77777777" w:rsidR="00C01C1B" w:rsidRPr="00B71091" w:rsidRDefault="00C01C1B" w:rsidP="00256049">
            <w:pPr>
              <w:rPr>
                <w:rFonts w:cs="Times New Roman"/>
                <w:sz w:val="20"/>
                <w:szCs w:val="24"/>
              </w:rPr>
            </w:pPr>
            <w:r w:rsidRPr="00B71091">
              <w:rPr>
                <w:rFonts w:cs="Times New Roman"/>
                <w:sz w:val="20"/>
                <w:szCs w:val="24"/>
              </w:rPr>
              <w:t>Output 4: Mechanisms in place to foster inter-ethnic and inter-community understanding and tolerance and reduce tension</w:t>
            </w:r>
          </w:p>
        </w:tc>
        <w:tc>
          <w:tcPr>
            <w:tcW w:w="0" w:type="auto"/>
            <w:vAlign w:val="center"/>
          </w:tcPr>
          <w:p w14:paraId="2635C9A7" w14:textId="77777777" w:rsidR="00C01C1B" w:rsidRPr="00B71091" w:rsidRDefault="00C01C1B" w:rsidP="00256049">
            <w:pPr>
              <w:jc w:val="right"/>
              <w:rPr>
                <w:rFonts w:cs="Times New Roman"/>
                <w:sz w:val="20"/>
                <w:szCs w:val="24"/>
              </w:rPr>
            </w:pPr>
            <w:r w:rsidRPr="00B71091">
              <w:rPr>
                <w:rFonts w:cs="Times New Roman"/>
                <w:sz w:val="20"/>
                <w:szCs w:val="24"/>
              </w:rPr>
              <w:t>32,675</w:t>
            </w:r>
          </w:p>
        </w:tc>
        <w:tc>
          <w:tcPr>
            <w:tcW w:w="0" w:type="auto"/>
            <w:vAlign w:val="center"/>
          </w:tcPr>
          <w:p w14:paraId="7885C31D" w14:textId="77777777" w:rsidR="00C01C1B" w:rsidRPr="00B71091" w:rsidRDefault="00C01C1B" w:rsidP="00256049">
            <w:pPr>
              <w:jc w:val="right"/>
              <w:rPr>
                <w:rFonts w:cs="Times New Roman"/>
                <w:sz w:val="20"/>
                <w:szCs w:val="24"/>
              </w:rPr>
            </w:pPr>
            <w:r w:rsidRPr="00B71091">
              <w:rPr>
                <w:rFonts w:cs="Times New Roman"/>
                <w:sz w:val="20"/>
                <w:szCs w:val="24"/>
              </w:rPr>
              <w:t>54,272</w:t>
            </w:r>
          </w:p>
        </w:tc>
        <w:tc>
          <w:tcPr>
            <w:tcW w:w="0" w:type="auto"/>
            <w:vAlign w:val="center"/>
          </w:tcPr>
          <w:p w14:paraId="3E9B1942" w14:textId="77777777" w:rsidR="00C01C1B" w:rsidRPr="00B71091" w:rsidRDefault="00C01C1B" w:rsidP="00256049">
            <w:pPr>
              <w:jc w:val="right"/>
              <w:rPr>
                <w:rFonts w:cs="Times New Roman"/>
                <w:sz w:val="20"/>
                <w:szCs w:val="24"/>
              </w:rPr>
            </w:pPr>
            <w:r w:rsidRPr="00B71091">
              <w:rPr>
                <w:rFonts w:cs="Times New Roman"/>
                <w:sz w:val="20"/>
                <w:szCs w:val="24"/>
              </w:rPr>
              <w:t>70,443</w:t>
            </w:r>
          </w:p>
        </w:tc>
        <w:tc>
          <w:tcPr>
            <w:tcW w:w="0" w:type="auto"/>
            <w:vAlign w:val="center"/>
          </w:tcPr>
          <w:p w14:paraId="7C8DCB91" w14:textId="7DB7D7FA" w:rsidR="00C01C1B" w:rsidRPr="00B71091" w:rsidRDefault="00C01C1B" w:rsidP="00C01C1B">
            <w:pPr>
              <w:jc w:val="right"/>
              <w:rPr>
                <w:rFonts w:cs="Times New Roman"/>
                <w:sz w:val="20"/>
                <w:szCs w:val="24"/>
              </w:rPr>
            </w:pPr>
            <w:r>
              <w:rPr>
                <w:rFonts w:cs="Times New Roman"/>
                <w:sz w:val="20"/>
                <w:szCs w:val="24"/>
              </w:rPr>
              <w:t>90,230</w:t>
            </w:r>
          </w:p>
        </w:tc>
      </w:tr>
    </w:tbl>
    <w:p w14:paraId="246D59F1" w14:textId="77777777" w:rsidR="007C10CF" w:rsidRDefault="007C10CF" w:rsidP="00256049">
      <w:pPr>
        <w:jc w:val="both"/>
        <w:rPr>
          <w:rFonts w:cs="Times New Roman"/>
          <w:szCs w:val="24"/>
        </w:rPr>
      </w:pPr>
    </w:p>
    <w:p w14:paraId="4CD3C3C8" w14:textId="77777777" w:rsidR="00BB4797" w:rsidRDefault="005E1A19" w:rsidP="00256049">
      <w:pPr>
        <w:jc w:val="both"/>
        <w:rPr>
          <w:rFonts w:cs="Times New Roman"/>
          <w:szCs w:val="24"/>
        </w:rPr>
      </w:pPr>
      <w:r>
        <w:rPr>
          <w:rFonts w:cs="Times New Roman"/>
          <w:szCs w:val="24"/>
        </w:rPr>
        <w:t>The interventions have largely proven to be effective in their respective areas. They have contributed to an improved quality of life in the target and outreach areas</w:t>
      </w:r>
      <w:r w:rsidR="006D326B">
        <w:rPr>
          <w:rFonts w:cs="Times New Roman"/>
          <w:szCs w:val="24"/>
        </w:rPr>
        <w:t>. The</w:t>
      </w:r>
      <w:r w:rsidR="00E477BF">
        <w:rPr>
          <w:rFonts w:cs="Times New Roman"/>
          <w:szCs w:val="24"/>
        </w:rPr>
        <w:t xml:space="preserve">y have also striven to enhance peacecbuilding through </w:t>
      </w:r>
      <w:r w:rsidR="00C433FD">
        <w:rPr>
          <w:rFonts w:cs="Times New Roman"/>
          <w:szCs w:val="24"/>
        </w:rPr>
        <w:t xml:space="preserve">mobilizing community members to identify tensions and address them. Young people and OPGs are working to </w:t>
      </w:r>
      <w:r w:rsidR="00B522CA">
        <w:rPr>
          <w:rFonts w:cs="Times New Roman"/>
          <w:szCs w:val="24"/>
        </w:rPr>
        <w:t>promote inclusive dialogue and opportunities for skills development</w:t>
      </w:r>
      <w:r w:rsidR="00F74DDF">
        <w:rPr>
          <w:rFonts w:cs="Times New Roman"/>
          <w:szCs w:val="24"/>
        </w:rPr>
        <w:t>. They assist in</w:t>
      </w:r>
      <w:r w:rsidR="00B522CA">
        <w:rPr>
          <w:rFonts w:cs="Times New Roman"/>
          <w:szCs w:val="24"/>
        </w:rPr>
        <w:t xml:space="preserve"> identifying vulnerable families that require </w:t>
      </w:r>
      <w:r w:rsidR="00F74DDF">
        <w:rPr>
          <w:rFonts w:cs="Times New Roman"/>
          <w:szCs w:val="24"/>
        </w:rPr>
        <w:t>support and helping to limit tensions that may arise from their limited access to basic social services.</w:t>
      </w:r>
      <w:r w:rsidR="00BB4797">
        <w:rPr>
          <w:rFonts w:cs="Times New Roman"/>
          <w:szCs w:val="24"/>
        </w:rPr>
        <w:t xml:space="preserve"> OPG members also participating in inter-ethnic councils which seek to improve relations between ethnic groups. School initiatives, such as the Schools without Violence campaign and activities conducted in schools in border areas are having an important impact on raising awareness of actions and how to address tensions and conflict.</w:t>
      </w:r>
    </w:p>
    <w:p w14:paraId="7926D50D" w14:textId="77777777" w:rsidR="00BB4797" w:rsidRDefault="00BB4797" w:rsidP="00256049">
      <w:pPr>
        <w:jc w:val="both"/>
        <w:rPr>
          <w:rFonts w:cs="Times New Roman"/>
          <w:szCs w:val="24"/>
        </w:rPr>
      </w:pPr>
    </w:p>
    <w:p w14:paraId="664A668E" w14:textId="46E6F5E1" w:rsidR="006D326B" w:rsidRDefault="00BB4797" w:rsidP="00256049">
      <w:pPr>
        <w:jc w:val="both"/>
        <w:rPr>
          <w:rFonts w:cs="Times New Roman"/>
          <w:szCs w:val="24"/>
        </w:rPr>
      </w:pPr>
      <w:r>
        <w:rPr>
          <w:rFonts w:cs="Times New Roman"/>
          <w:szCs w:val="24"/>
        </w:rPr>
        <w:t xml:space="preserve">These are having an important effect in improving relations </w:t>
      </w:r>
      <w:r w:rsidR="009E0CE3">
        <w:rPr>
          <w:rFonts w:cs="Times New Roman"/>
          <w:szCs w:val="24"/>
        </w:rPr>
        <w:t xml:space="preserve">and promoting peacebuilding. The opportunities for open dialogue and improved basic social services are creating a situation in which </w:t>
      </w:r>
      <w:r w:rsidR="003640F0">
        <w:rPr>
          <w:rFonts w:cs="Times New Roman"/>
          <w:szCs w:val="24"/>
        </w:rPr>
        <w:t>the drivers of conflict will become less acute. Nonetheless, it is the concern of the evaluator that while this is having a positive effect, in many communities, the root causes of tensions and conflict may only be partially addressed and, thus, this may limit the overall effect the Equity Programme has on strengthening a long-lasting peace.</w:t>
      </w:r>
    </w:p>
    <w:p w14:paraId="7A2B4080" w14:textId="77777777" w:rsidR="00DA346D" w:rsidRDefault="00DA346D" w:rsidP="00256049">
      <w:pPr>
        <w:jc w:val="both"/>
        <w:rPr>
          <w:rFonts w:cs="Times New Roman"/>
          <w:szCs w:val="24"/>
        </w:rPr>
      </w:pPr>
    </w:p>
    <w:p w14:paraId="68566269" w14:textId="77777777" w:rsidR="00E36045" w:rsidRPr="00F82396" w:rsidRDefault="00F412FB" w:rsidP="00256049">
      <w:pPr>
        <w:jc w:val="both"/>
        <w:rPr>
          <w:rFonts w:cs="Times New Roman"/>
          <w:b/>
          <w:i/>
          <w:szCs w:val="24"/>
        </w:rPr>
      </w:pPr>
      <w:r>
        <w:rPr>
          <w:rFonts w:cs="Times New Roman"/>
          <w:b/>
          <w:i/>
          <w:szCs w:val="24"/>
        </w:rPr>
        <w:t xml:space="preserve">4.3.1 </w:t>
      </w:r>
      <w:r w:rsidR="00F82396" w:rsidRPr="00F82396">
        <w:rPr>
          <w:rFonts w:cs="Times New Roman"/>
          <w:b/>
          <w:i/>
          <w:szCs w:val="24"/>
        </w:rPr>
        <w:t>Child Protection</w:t>
      </w:r>
    </w:p>
    <w:p w14:paraId="550A5659" w14:textId="77777777" w:rsidR="00F82396" w:rsidRDefault="00F82396" w:rsidP="00256049">
      <w:pPr>
        <w:jc w:val="both"/>
        <w:rPr>
          <w:rFonts w:cs="Times New Roman"/>
          <w:szCs w:val="24"/>
        </w:rPr>
      </w:pPr>
    </w:p>
    <w:p w14:paraId="089F6602" w14:textId="69A9473D" w:rsidR="00F82396" w:rsidRDefault="004428FA" w:rsidP="00256049">
      <w:pPr>
        <w:jc w:val="both"/>
        <w:rPr>
          <w:rFonts w:cs="Times New Roman"/>
          <w:szCs w:val="24"/>
        </w:rPr>
      </w:pPr>
      <w:r>
        <w:rPr>
          <w:rFonts w:cs="Times New Roman"/>
          <w:szCs w:val="24"/>
        </w:rPr>
        <w:t xml:space="preserve">Child protection efforts focused on continuing </w:t>
      </w:r>
      <w:r w:rsidR="0044473A">
        <w:rPr>
          <w:rFonts w:cs="Times New Roman"/>
          <w:szCs w:val="24"/>
        </w:rPr>
        <w:t>support from other projects and programmes</w:t>
      </w:r>
      <w:r w:rsidR="009B5987">
        <w:rPr>
          <w:rFonts w:cs="Times New Roman"/>
          <w:szCs w:val="24"/>
        </w:rPr>
        <w:t xml:space="preserve"> and strengthening support to children in difficult life situations</w:t>
      </w:r>
      <w:r w:rsidR="0044473A">
        <w:rPr>
          <w:rFonts w:cs="Times New Roman"/>
          <w:szCs w:val="24"/>
        </w:rPr>
        <w:t>,</w:t>
      </w:r>
      <w:r w:rsidR="009B5987" w:rsidRPr="00DD53FB">
        <w:rPr>
          <w:rStyle w:val="FootnoteReference"/>
          <w:rFonts w:cs="Times New Roman"/>
          <w:szCs w:val="24"/>
        </w:rPr>
        <w:footnoteReference w:id="82"/>
      </w:r>
      <w:r w:rsidR="0044473A">
        <w:rPr>
          <w:rFonts w:cs="Times New Roman"/>
          <w:szCs w:val="24"/>
        </w:rPr>
        <w:t xml:space="preserve"> especially in providing support to obtain </w:t>
      </w:r>
      <w:r w:rsidR="00EF7973">
        <w:rPr>
          <w:rFonts w:cs="Times New Roman"/>
          <w:szCs w:val="24"/>
        </w:rPr>
        <w:t xml:space="preserve">birth certificates </w:t>
      </w:r>
      <w:r w:rsidR="00710937">
        <w:rPr>
          <w:rFonts w:cs="Times New Roman"/>
          <w:szCs w:val="24"/>
        </w:rPr>
        <w:t>and improving gatekeeping</w:t>
      </w:r>
      <w:r w:rsidR="0044473A">
        <w:rPr>
          <w:rStyle w:val="FootnoteReference"/>
          <w:rFonts w:cs="Times New Roman"/>
          <w:szCs w:val="24"/>
        </w:rPr>
        <w:footnoteReference w:id="83"/>
      </w:r>
      <w:r w:rsidR="0044473A">
        <w:rPr>
          <w:rFonts w:cs="Times New Roman"/>
          <w:szCs w:val="24"/>
        </w:rPr>
        <w:t xml:space="preserve"> mechanisms.</w:t>
      </w:r>
      <w:r w:rsidR="00E10793">
        <w:rPr>
          <w:rFonts w:cs="Times New Roman"/>
          <w:szCs w:val="24"/>
        </w:rPr>
        <w:t xml:space="preserve"> </w:t>
      </w:r>
      <w:r w:rsidR="00FF12A7">
        <w:rPr>
          <w:rFonts w:cs="Times New Roman"/>
          <w:szCs w:val="24"/>
        </w:rPr>
        <w:t xml:space="preserve">These </w:t>
      </w:r>
      <w:r w:rsidR="00FF12A7">
        <w:rPr>
          <w:rFonts w:cs="Times New Roman"/>
          <w:szCs w:val="24"/>
        </w:rPr>
        <w:lastRenderedPageBreak/>
        <w:t>interventions</w:t>
      </w:r>
      <w:r w:rsidR="00951D97">
        <w:rPr>
          <w:rFonts w:cs="Times New Roman"/>
          <w:szCs w:val="24"/>
        </w:rPr>
        <w:t xml:space="preserve"> represent attempts to improve access to and strengthening social services. Southern Kyrgyzstan, in particular, has high numbers of people without documentation and limits access to social benefits</w:t>
      </w:r>
      <w:r w:rsidR="007436C8">
        <w:rPr>
          <w:rFonts w:cs="Times New Roman"/>
          <w:szCs w:val="24"/>
        </w:rPr>
        <w:t xml:space="preserve"> and services</w:t>
      </w:r>
      <w:r w:rsidR="00951D97">
        <w:rPr>
          <w:rFonts w:cs="Times New Roman"/>
          <w:szCs w:val="24"/>
        </w:rPr>
        <w:t xml:space="preserve"> for vulnerable families.</w:t>
      </w:r>
    </w:p>
    <w:p w14:paraId="66190DC0" w14:textId="77777777" w:rsidR="00E8177A" w:rsidRDefault="00E8177A" w:rsidP="00256049">
      <w:pPr>
        <w:jc w:val="both"/>
        <w:rPr>
          <w:rFonts w:cs="Times New Roman"/>
          <w:szCs w:val="24"/>
        </w:rPr>
      </w:pPr>
    </w:p>
    <w:p w14:paraId="6A317356" w14:textId="1E1EDBF5" w:rsidR="00F021C1" w:rsidRDefault="00F021C1" w:rsidP="00256049">
      <w:pPr>
        <w:jc w:val="both"/>
        <w:rPr>
          <w:rFonts w:cs="Times New Roman"/>
          <w:szCs w:val="24"/>
        </w:rPr>
      </w:pPr>
      <w:r>
        <w:rPr>
          <w:rFonts w:cs="Times New Roman"/>
          <w:szCs w:val="24"/>
        </w:rPr>
        <w:t>The absence of birth certificates is a challenge</w:t>
      </w:r>
      <w:r w:rsidR="00C61875">
        <w:rPr>
          <w:rFonts w:cs="Times New Roman"/>
          <w:szCs w:val="24"/>
        </w:rPr>
        <w:t xml:space="preserve"> as there are about 5,</w:t>
      </w:r>
      <w:r w:rsidR="00EF7973">
        <w:rPr>
          <w:rFonts w:cs="Times New Roman"/>
          <w:szCs w:val="24"/>
        </w:rPr>
        <w:t xml:space="preserve">800 </w:t>
      </w:r>
      <w:r w:rsidR="00C61875">
        <w:rPr>
          <w:rFonts w:cs="Times New Roman"/>
          <w:szCs w:val="24"/>
        </w:rPr>
        <w:t>children without proper documentation</w:t>
      </w:r>
      <w:r>
        <w:rPr>
          <w:rFonts w:cs="Times New Roman"/>
          <w:szCs w:val="24"/>
        </w:rPr>
        <w:t xml:space="preserve"> in southern Kyrgyzstan. In the village of Jangy Maha</w:t>
      </w:r>
      <w:r w:rsidR="00312421">
        <w:rPr>
          <w:rFonts w:cs="Times New Roman"/>
          <w:szCs w:val="24"/>
        </w:rPr>
        <w:t>l</w:t>
      </w:r>
      <w:r>
        <w:rPr>
          <w:rFonts w:cs="Times New Roman"/>
          <w:szCs w:val="24"/>
        </w:rPr>
        <w:t>la (Nariman Municipality), local school administrators and representatives from the implementing partner Family for Every Child stated that 826 children are without birth certificates.</w:t>
      </w:r>
      <w:r w:rsidR="00B83C59">
        <w:rPr>
          <w:rStyle w:val="FootnoteReference"/>
          <w:rFonts w:cs="Times New Roman"/>
          <w:szCs w:val="24"/>
        </w:rPr>
        <w:footnoteReference w:id="84"/>
      </w:r>
      <w:r>
        <w:rPr>
          <w:rFonts w:cs="Times New Roman"/>
          <w:szCs w:val="24"/>
        </w:rPr>
        <w:t xml:space="preserve"> While they have succeeded in obtaining 125 birth certificates for village children, the task is difficult and time consuming.</w:t>
      </w:r>
      <w:r w:rsidR="00B83C59">
        <w:rPr>
          <w:rFonts w:cs="Times New Roman"/>
          <w:szCs w:val="24"/>
        </w:rPr>
        <w:t xml:space="preserve"> Another woman in Yrys </w:t>
      </w:r>
      <w:r w:rsidR="00F412FB">
        <w:rPr>
          <w:rFonts w:cs="Times New Roman"/>
          <w:szCs w:val="24"/>
        </w:rPr>
        <w:t>V</w:t>
      </w:r>
      <w:r w:rsidR="00B83C59">
        <w:rPr>
          <w:rFonts w:cs="Times New Roman"/>
          <w:szCs w:val="24"/>
        </w:rPr>
        <w:t>illage (Yrys Municipality) stated that with the help of the municipality social worker, her friend was able to obtain birth certificates for her two children, but the process was slow and particularly difficult to travel with small children to the district centre to obtain the necessary documents.</w:t>
      </w:r>
      <w:r w:rsidR="00B83C59">
        <w:rPr>
          <w:rStyle w:val="FootnoteReference"/>
          <w:rFonts w:cs="Times New Roman"/>
          <w:szCs w:val="24"/>
        </w:rPr>
        <w:footnoteReference w:id="85"/>
      </w:r>
      <w:r w:rsidR="00F412FB">
        <w:rPr>
          <w:rFonts w:cs="Times New Roman"/>
          <w:szCs w:val="24"/>
        </w:rPr>
        <w:t xml:space="preserve"> </w:t>
      </w:r>
      <w:r w:rsidR="00F412FB" w:rsidRPr="00EC4072">
        <w:rPr>
          <w:rFonts w:cs="Times New Roman"/>
          <w:b/>
          <w:szCs w:val="24"/>
        </w:rPr>
        <w:t>(</w:t>
      </w:r>
      <w:r w:rsidR="00EC4072" w:rsidRPr="00EC4072">
        <w:rPr>
          <w:rFonts w:cs="Times New Roman"/>
          <w:b/>
          <w:szCs w:val="24"/>
        </w:rPr>
        <w:t xml:space="preserve">EC5, EC8, </w:t>
      </w:r>
      <w:r w:rsidR="009B6437">
        <w:rPr>
          <w:rFonts w:cs="Times New Roman"/>
          <w:b/>
          <w:szCs w:val="24"/>
        </w:rPr>
        <w:t xml:space="preserve">EC9, </w:t>
      </w:r>
      <w:r w:rsidR="00EC4072" w:rsidRPr="00EC4072">
        <w:rPr>
          <w:rFonts w:cs="Times New Roman"/>
          <w:b/>
          <w:szCs w:val="24"/>
        </w:rPr>
        <w:t>EC10,</w:t>
      </w:r>
      <w:r w:rsidR="00A723E5">
        <w:rPr>
          <w:rFonts w:cs="Times New Roman"/>
          <w:b/>
          <w:szCs w:val="24"/>
        </w:rPr>
        <w:t xml:space="preserve"> EC11</w:t>
      </w:r>
      <w:r w:rsidR="0098627D">
        <w:rPr>
          <w:rFonts w:cs="Times New Roman"/>
          <w:b/>
          <w:szCs w:val="24"/>
        </w:rPr>
        <w:t>,</w:t>
      </w:r>
      <w:r w:rsidR="00EC4072" w:rsidRPr="00EC4072">
        <w:rPr>
          <w:rFonts w:cs="Times New Roman"/>
          <w:b/>
          <w:szCs w:val="24"/>
        </w:rPr>
        <w:t xml:space="preserve"> </w:t>
      </w:r>
      <w:r w:rsidR="003F254B">
        <w:rPr>
          <w:rFonts w:cs="Times New Roman"/>
          <w:b/>
          <w:szCs w:val="24"/>
        </w:rPr>
        <w:t>B</w:t>
      </w:r>
      <w:r w:rsidR="00F412FB" w:rsidRPr="00EC4072">
        <w:rPr>
          <w:rFonts w:cs="Times New Roman"/>
          <w:b/>
          <w:szCs w:val="24"/>
        </w:rPr>
        <w:t>R</w:t>
      </w:r>
      <w:r w:rsidR="00EC4072" w:rsidRPr="00EC4072">
        <w:rPr>
          <w:rFonts w:cs="Times New Roman"/>
          <w:b/>
          <w:szCs w:val="24"/>
        </w:rPr>
        <w:t>1)</w:t>
      </w:r>
    </w:p>
    <w:p w14:paraId="06229C5D" w14:textId="77777777" w:rsidR="00F021C1" w:rsidRDefault="00F021C1" w:rsidP="00256049">
      <w:pPr>
        <w:jc w:val="both"/>
        <w:rPr>
          <w:rFonts w:cs="Times New Roman"/>
          <w:szCs w:val="24"/>
        </w:rPr>
      </w:pPr>
    </w:p>
    <w:p w14:paraId="78A7DB42" w14:textId="24C4EF6C" w:rsidR="00C5112A" w:rsidRDefault="00C5112A" w:rsidP="00256049">
      <w:pPr>
        <w:jc w:val="both"/>
        <w:rPr>
          <w:rFonts w:cs="Times New Roman"/>
          <w:szCs w:val="24"/>
        </w:rPr>
      </w:pPr>
      <w:r w:rsidRPr="000514DD">
        <w:rPr>
          <w:rFonts w:cs="Times New Roman"/>
          <w:b/>
          <w:szCs w:val="24"/>
        </w:rPr>
        <w:t xml:space="preserve">Birth certificates remain a basic issue and are critical to accessing basic social services. </w:t>
      </w:r>
      <w:r w:rsidR="001C0BDE">
        <w:rPr>
          <w:rFonts w:cs="Times New Roman"/>
          <w:szCs w:val="24"/>
        </w:rPr>
        <w:t>Some parents do not register their children</w:t>
      </w:r>
      <w:r w:rsidR="005208A3">
        <w:rPr>
          <w:rFonts w:cs="Times New Roman"/>
          <w:szCs w:val="24"/>
        </w:rPr>
        <w:t xml:space="preserve">. </w:t>
      </w:r>
      <w:r w:rsidR="001C0BDE">
        <w:rPr>
          <w:rFonts w:cs="Times New Roman"/>
          <w:szCs w:val="24"/>
        </w:rPr>
        <w:t xml:space="preserve">The lack of a birth certificate </w:t>
      </w:r>
      <w:r w:rsidR="000B2C9F">
        <w:rPr>
          <w:rFonts w:cs="Times New Roman"/>
          <w:szCs w:val="24"/>
        </w:rPr>
        <w:t>affects the child’s ability to formally enrol in school</w:t>
      </w:r>
      <w:r w:rsidR="00884A36">
        <w:rPr>
          <w:rFonts w:cs="Times New Roman"/>
          <w:szCs w:val="24"/>
        </w:rPr>
        <w:t xml:space="preserve"> and apply for social benefits</w:t>
      </w:r>
      <w:r w:rsidR="000B2C9F">
        <w:rPr>
          <w:rFonts w:cs="Times New Roman"/>
          <w:szCs w:val="24"/>
        </w:rPr>
        <w:t>.</w:t>
      </w:r>
      <w:r w:rsidR="005208A3">
        <w:rPr>
          <w:rFonts w:cs="Times New Roman"/>
          <w:szCs w:val="24"/>
        </w:rPr>
        <w:t xml:space="preserve"> By obtaining a birth certificate, children will be more integrated into society, and will narrow equity gaps reducing the potential for feelings of alienation and frustration.</w:t>
      </w:r>
      <w:r w:rsidR="002E5EB4">
        <w:rPr>
          <w:rFonts w:cs="Times New Roman"/>
          <w:szCs w:val="24"/>
        </w:rPr>
        <w:t xml:space="preserve"> </w:t>
      </w:r>
      <w:r w:rsidR="002E5EB4" w:rsidRPr="000514DD">
        <w:rPr>
          <w:rFonts w:cs="Times New Roman"/>
          <w:b/>
          <w:szCs w:val="24"/>
        </w:rPr>
        <w:t>(R1, BR1)</w:t>
      </w:r>
    </w:p>
    <w:p w14:paraId="74EDE341" w14:textId="77777777" w:rsidR="000F022C" w:rsidRDefault="000F022C" w:rsidP="00256049">
      <w:pPr>
        <w:jc w:val="both"/>
        <w:rPr>
          <w:rFonts w:cs="Times New Roman"/>
          <w:szCs w:val="24"/>
        </w:rPr>
      </w:pPr>
    </w:p>
    <w:p w14:paraId="188A5A8C" w14:textId="48312EAE" w:rsidR="00F563AA" w:rsidRDefault="00F563AA" w:rsidP="00C564EA">
      <w:pPr>
        <w:spacing w:after="60"/>
        <w:jc w:val="both"/>
        <w:rPr>
          <w:rFonts w:cs="Times New Roman"/>
          <w:szCs w:val="24"/>
        </w:rPr>
      </w:pPr>
      <w:r>
        <w:rPr>
          <w:rFonts w:cs="Times New Roman"/>
          <w:szCs w:val="24"/>
        </w:rPr>
        <w:t xml:space="preserve">The baseline activities in 13 districts indicated that there were 5,799 children without birth certificates. </w:t>
      </w:r>
      <w:r w:rsidR="00284D4D">
        <w:rPr>
          <w:rFonts w:cs="Times New Roman"/>
          <w:szCs w:val="24"/>
        </w:rPr>
        <w:t xml:space="preserve">However, three districts– Bazar-Korgon and Suzak Districts in Jalalabad Province, and Kara-Suu District in Osh Province – have been prioritized as there are a high number of children without birth certificates. </w:t>
      </w:r>
      <w:r w:rsidR="00DE548D">
        <w:rPr>
          <w:rFonts w:cs="Times New Roman"/>
          <w:szCs w:val="24"/>
        </w:rPr>
        <w:t>In these areas, children’s cases have been divided into three groups. The first (1,802 children’s cases) and second (1,428 children’s cases) groups require the involvement of municipal and state bodies. The third group (1,438 children’s cases) need to be resolved in court due to a lack of primary identification document. Through the efforts of local child protection stakeholders 2,015 children in all target districts have received birth certificates (of which 1,325 are female).</w:t>
      </w:r>
      <w:r w:rsidR="009545C7">
        <w:rPr>
          <w:rFonts w:cs="Times New Roman"/>
          <w:szCs w:val="24"/>
        </w:rPr>
        <w:t xml:space="preserve"> </w:t>
      </w:r>
      <w:r w:rsidR="009545C7" w:rsidRPr="000514DD">
        <w:rPr>
          <w:rFonts w:cs="Times New Roman"/>
          <w:b/>
          <w:szCs w:val="24"/>
        </w:rPr>
        <w:t>(BR1)</w:t>
      </w:r>
    </w:p>
    <w:p w14:paraId="28279DB4" w14:textId="77777777" w:rsidR="00C564EA" w:rsidRDefault="00C564EA" w:rsidP="00256049">
      <w:pPr>
        <w:jc w:val="both"/>
        <w:rPr>
          <w:rFonts w:cs="Times New Roman"/>
          <w:szCs w:val="24"/>
        </w:rPr>
      </w:pPr>
    </w:p>
    <w:p w14:paraId="78D54165" w14:textId="77777777" w:rsidR="00E8177A" w:rsidRDefault="00246BEC" w:rsidP="00256049">
      <w:pPr>
        <w:jc w:val="both"/>
        <w:rPr>
          <w:rFonts w:cs="Times New Roman"/>
          <w:szCs w:val="24"/>
        </w:rPr>
      </w:pPr>
      <w:r>
        <w:rPr>
          <w:rFonts w:cs="Times New Roman"/>
          <w:szCs w:val="24"/>
        </w:rPr>
        <w:t>The National Statistical Committee has be</w:t>
      </w:r>
      <w:r w:rsidR="00EC4072">
        <w:rPr>
          <w:rFonts w:cs="Times New Roman"/>
          <w:szCs w:val="24"/>
        </w:rPr>
        <w:t xml:space="preserve">en tracking birth registration and </w:t>
      </w:r>
      <w:r>
        <w:rPr>
          <w:rFonts w:cs="Times New Roman"/>
          <w:szCs w:val="24"/>
        </w:rPr>
        <w:t>has shown a high number of unregistered births in the first year of birth.</w:t>
      </w:r>
      <w:r w:rsidR="00EF3088">
        <w:rPr>
          <w:rStyle w:val="FootnoteReference"/>
          <w:rFonts w:cs="Times New Roman"/>
          <w:szCs w:val="24"/>
        </w:rPr>
        <w:footnoteReference w:id="86"/>
      </w:r>
      <w:r w:rsidR="00EF3088">
        <w:rPr>
          <w:rFonts w:cs="Times New Roman"/>
          <w:szCs w:val="24"/>
        </w:rPr>
        <w:t xml:space="preserve"> </w:t>
      </w:r>
      <w:r w:rsidR="005A2B5A">
        <w:rPr>
          <w:rFonts w:cs="Times New Roman"/>
          <w:szCs w:val="24"/>
        </w:rPr>
        <w:t xml:space="preserve">The challenge </w:t>
      </w:r>
      <w:r w:rsidR="007814E3">
        <w:rPr>
          <w:rFonts w:cs="Times New Roman"/>
          <w:szCs w:val="24"/>
        </w:rPr>
        <w:t>to obtain birth certificates is often the result of parents not having the proper documents</w:t>
      </w:r>
      <w:r>
        <w:rPr>
          <w:rFonts w:cs="Times New Roman"/>
          <w:szCs w:val="24"/>
        </w:rPr>
        <w:t xml:space="preserve"> and no marriage certificates (Chart </w:t>
      </w:r>
      <w:r w:rsidR="00F43B76">
        <w:rPr>
          <w:rFonts w:cs="Times New Roman"/>
          <w:szCs w:val="24"/>
        </w:rPr>
        <w:t>1</w:t>
      </w:r>
      <w:r>
        <w:rPr>
          <w:rFonts w:cs="Times New Roman"/>
          <w:szCs w:val="24"/>
        </w:rPr>
        <w:t xml:space="preserve">). Other reasons given during the evaluation site visits were parents give </w:t>
      </w:r>
      <w:r w:rsidR="007814E3">
        <w:rPr>
          <w:rFonts w:cs="Times New Roman"/>
          <w:szCs w:val="24"/>
        </w:rPr>
        <w:t xml:space="preserve">birth to children at home </w:t>
      </w:r>
      <w:r>
        <w:rPr>
          <w:rFonts w:cs="Times New Roman"/>
          <w:szCs w:val="24"/>
        </w:rPr>
        <w:t xml:space="preserve">and not registered with local health care institutions, </w:t>
      </w:r>
      <w:r w:rsidR="007814E3">
        <w:rPr>
          <w:rFonts w:cs="Times New Roman"/>
          <w:szCs w:val="24"/>
        </w:rPr>
        <w:t>or parents</w:t>
      </w:r>
      <w:r w:rsidR="00A723E5">
        <w:rPr>
          <w:rFonts w:cs="Times New Roman"/>
          <w:szCs w:val="24"/>
        </w:rPr>
        <w:t xml:space="preserve"> were</w:t>
      </w:r>
      <w:r w:rsidR="007814E3">
        <w:rPr>
          <w:rFonts w:cs="Times New Roman"/>
          <w:szCs w:val="24"/>
        </w:rPr>
        <w:t xml:space="preserve"> not aware of the process to obtain birth certificates and the benefits they can bring. </w:t>
      </w:r>
      <w:r w:rsidR="00614557">
        <w:rPr>
          <w:rFonts w:cs="Times New Roman"/>
          <w:szCs w:val="24"/>
        </w:rPr>
        <w:t>This is a particular problem in border areas where men and women from the neighbouring country have come into Kyrgyzstan and have not obtained documents for themselves.</w:t>
      </w:r>
      <w:r w:rsidR="00070F41">
        <w:rPr>
          <w:rFonts w:cs="Times New Roman"/>
          <w:szCs w:val="24"/>
        </w:rPr>
        <w:t xml:space="preserve"> </w:t>
      </w:r>
      <w:r w:rsidR="00070F41" w:rsidRPr="00070F41">
        <w:rPr>
          <w:rFonts w:cs="Times New Roman"/>
          <w:b/>
          <w:szCs w:val="24"/>
        </w:rPr>
        <w:t>(EC2)</w:t>
      </w:r>
    </w:p>
    <w:p w14:paraId="283AC6F0" w14:textId="77777777" w:rsidR="008F7A55" w:rsidRDefault="008F7A55" w:rsidP="00256049">
      <w:pPr>
        <w:jc w:val="both"/>
        <w:rPr>
          <w:rFonts w:cs="Times New Roman"/>
          <w:szCs w:val="24"/>
        </w:rPr>
      </w:pPr>
    </w:p>
    <w:p w14:paraId="71EEB9C7" w14:textId="77777777" w:rsidR="008F7A55" w:rsidRPr="008F7A55" w:rsidRDefault="008F7A55" w:rsidP="006A1AF0">
      <w:pPr>
        <w:pStyle w:val="Heading4"/>
      </w:pPr>
      <w:bookmarkStart w:id="36" w:name="_Toc404557359"/>
      <w:r w:rsidRPr="008F7A55">
        <w:lastRenderedPageBreak/>
        <w:t xml:space="preserve">Chart </w:t>
      </w:r>
      <w:r w:rsidR="00F43B76">
        <w:t>1</w:t>
      </w:r>
      <w:r w:rsidRPr="008F7A55">
        <w:t>: Reasons for parents not obtaining documents (2010-2011)</w:t>
      </w:r>
      <w:r>
        <w:rPr>
          <w:rStyle w:val="FootnoteReference"/>
          <w:rFonts w:cs="Times New Roman"/>
          <w:b w:val="0"/>
          <w:szCs w:val="24"/>
        </w:rPr>
        <w:footnoteReference w:id="87"/>
      </w:r>
      <w:bookmarkEnd w:id="36"/>
    </w:p>
    <w:p w14:paraId="6E5A0A44" w14:textId="77777777" w:rsidR="008F7A55" w:rsidRDefault="008F7A55" w:rsidP="00256049">
      <w:pPr>
        <w:rPr>
          <w:rFonts w:cs="Times New Roman"/>
          <w:szCs w:val="24"/>
        </w:rPr>
      </w:pPr>
      <w:r>
        <w:rPr>
          <w:noProof/>
          <w:lang w:val="en-US" w:eastAsia="en-US"/>
        </w:rPr>
        <w:drawing>
          <wp:inline distT="0" distB="0" distL="0" distR="0" wp14:anchorId="34DC2414" wp14:editId="7C60F56B">
            <wp:extent cx="5019675" cy="297180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48C007" w14:textId="77777777" w:rsidR="00614557" w:rsidRDefault="004030D1" w:rsidP="00256049">
      <w:pPr>
        <w:jc w:val="both"/>
        <w:rPr>
          <w:rFonts w:cs="Times New Roman"/>
          <w:szCs w:val="24"/>
        </w:rPr>
      </w:pPr>
      <w:r w:rsidRPr="004030D1">
        <w:rPr>
          <w:rFonts w:cs="Times New Roman"/>
          <w:noProof/>
          <w:szCs w:val="24"/>
          <w:lang w:val="en-US" w:eastAsia="en-US"/>
        </w:rPr>
        <mc:AlternateContent>
          <mc:Choice Requires="wps">
            <w:drawing>
              <wp:anchor distT="0" distB="0" distL="114300" distR="114300" simplePos="0" relativeHeight="251659264" behindDoc="1" locked="0" layoutInCell="1" allowOverlap="1" wp14:anchorId="2EB40820" wp14:editId="4BA89003">
                <wp:simplePos x="0" y="0"/>
                <wp:positionH relativeFrom="column">
                  <wp:posOffset>3519170</wp:posOffset>
                </wp:positionH>
                <wp:positionV relativeFrom="paragraph">
                  <wp:posOffset>170180</wp:posOffset>
                </wp:positionV>
                <wp:extent cx="2374265" cy="1403985"/>
                <wp:effectExtent l="0" t="0" r="20320" b="26670"/>
                <wp:wrapTight wrapText="bothSides">
                  <wp:wrapPolygon edited="0">
                    <wp:start x="0" y="0"/>
                    <wp:lineTo x="0" y="21730"/>
                    <wp:lineTo x="21612" y="21730"/>
                    <wp:lineTo x="21612"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5B7FB0C0" w14:textId="77777777" w:rsidR="0065336D" w:rsidRDefault="0065336D">
                            <w:pPr>
                              <w:rPr>
                                <w:color w:val="FFFFFF" w:themeColor="background1"/>
                              </w:rPr>
                            </w:pPr>
                            <w:r w:rsidRPr="004030D1">
                              <w:rPr>
                                <w:color w:val="FFFFFF" w:themeColor="background1"/>
                              </w:rPr>
                              <w:t xml:space="preserve">“We </w:t>
                            </w:r>
                            <w:r>
                              <w:rPr>
                                <w:color w:val="FFFFFF" w:themeColor="background1"/>
                              </w:rPr>
                              <w:t xml:space="preserve">didn’t </w:t>
                            </w:r>
                            <w:r w:rsidRPr="004030D1">
                              <w:rPr>
                                <w:color w:val="FFFFFF" w:themeColor="background1"/>
                              </w:rPr>
                              <w:t xml:space="preserve">have contacts before. We </w:t>
                            </w:r>
                            <w:r>
                              <w:rPr>
                                <w:color w:val="FFFFFF" w:themeColor="background1"/>
                              </w:rPr>
                              <w:t>didn’t</w:t>
                            </w:r>
                            <w:r w:rsidRPr="004030D1">
                              <w:rPr>
                                <w:color w:val="FFFFFF" w:themeColor="background1"/>
                              </w:rPr>
                              <w:t xml:space="preserve"> know how to integrate our work. The training helped.”</w:t>
                            </w:r>
                          </w:p>
                          <w:p w14:paraId="4CAC8C4B" w14:textId="77777777" w:rsidR="0065336D" w:rsidRDefault="0065336D">
                            <w:pPr>
                              <w:rPr>
                                <w:i/>
                                <w:color w:val="FFFFFF" w:themeColor="background1"/>
                                <w:sz w:val="22"/>
                              </w:rPr>
                            </w:pPr>
                          </w:p>
                          <w:p w14:paraId="128EEB39" w14:textId="77777777" w:rsidR="0065336D" w:rsidRPr="004030D1" w:rsidRDefault="0065336D" w:rsidP="004030D1">
                            <w:pPr>
                              <w:jc w:val="right"/>
                              <w:rPr>
                                <w:color w:val="FFFFFF" w:themeColor="background1"/>
                              </w:rPr>
                            </w:pPr>
                            <w:r w:rsidRPr="004030D1">
                              <w:rPr>
                                <w:i/>
                                <w:color w:val="FFFFFF" w:themeColor="background1"/>
                                <w:sz w:val="22"/>
                              </w:rPr>
                              <w:t xml:space="preserve">Momunjan </w:t>
                            </w:r>
                            <w:r>
                              <w:rPr>
                                <w:i/>
                                <w:color w:val="FFFFFF" w:themeColor="background1"/>
                                <w:sz w:val="22"/>
                              </w:rPr>
                              <w:t>Astanov</w:t>
                            </w:r>
                            <w:r w:rsidRPr="004030D1">
                              <w:rPr>
                                <w:i/>
                                <w:color w:val="FFFFFF" w:themeColor="background1"/>
                                <w:sz w:val="22"/>
                              </w:rPr>
                              <w:t>, Deputy Director of the Social Welfare Department, Yrys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B40820" id="_x0000_s1029" type="#_x0000_t202" style="position:absolute;left:0;text-align:left;margin-left:277.1pt;margin-top:13.4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" fillcolor="#00b0f0">
                <v:textbox style="mso-fit-shape-to-text:t">
                  <w:txbxContent>
                    <w:p w14:paraId="5B7FB0C0" w14:textId="77777777" w:rsidR="0065336D" w:rsidRDefault="0065336D">
                      <w:pPr>
                        <w:rPr>
                          <w:color w:val="FFFFFF" w:themeColor="background1"/>
                        </w:rPr>
                      </w:pPr>
                      <w:r w:rsidRPr="004030D1">
                        <w:rPr>
                          <w:color w:val="FFFFFF" w:themeColor="background1"/>
                        </w:rPr>
                        <w:t xml:space="preserve">“We </w:t>
                      </w:r>
                      <w:r>
                        <w:rPr>
                          <w:color w:val="FFFFFF" w:themeColor="background1"/>
                        </w:rPr>
                        <w:t xml:space="preserve">didn’t </w:t>
                      </w:r>
                      <w:r w:rsidRPr="004030D1">
                        <w:rPr>
                          <w:color w:val="FFFFFF" w:themeColor="background1"/>
                        </w:rPr>
                        <w:t xml:space="preserve">have contacts before. We </w:t>
                      </w:r>
                      <w:r>
                        <w:rPr>
                          <w:color w:val="FFFFFF" w:themeColor="background1"/>
                        </w:rPr>
                        <w:t>didn’t</w:t>
                      </w:r>
                      <w:r w:rsidRPr="004030D1">
                        <w:rPr>
                          <w:color w:val="FFFFFF" w:themeColor="background1"/>
                        </w:rPr>
                        <w:t xml:space="preserve"> know how to integrate our work. The training helped.”</w:t>
                      </w:r>
                    </w:p>
                    <w:p w14:paraId="4CAC8C4B" w14:textId="77777777" w:rsidR="0065336D" w:rsidRDefault="0065336D">
                      <w:pPr>
                        <w:rPr>
                          <w:i/>
                          <w:color w:val="FFFFFF" w:themeColor="background1"/>
                          <w:sz w:val="22"/>
                        </w:rPr>
                      </w:pPr>
                    </w:p>
                    <w:p w14:paraId="128EEB39" w14:textId="77777777" w:rsidR="0065336D" w:rsidRPr="004030D1" w:rsidRDefault="0065336D" w:rsidP="004030D1">
                      <w:pPr>
                        <w:jc w:val="right"/>
                        <w:rPr>
                          <w:color w:val="FFFFFF" w:themeColor="background1"/>
                        </w:rPr>
                      </w:pPr>
                      <w:r w:rsidRPr="004030D1">
                        <w:rPr>
                          <w:i/>
                          <w:color w:val="FFFFFF" w:themeColor="background1"/>
                          <w:sz w:val="22"/>
                        </w:rPr>
                        <w:t xml:space="preserve">Momunjan </w:t>
                      </w:r>
                      <w:r>
                        <w:rPr>
                          <w:i/>
                          <w:color w:val="FFFFFF" w:themeColor="background1"/>
                          <w:sz w:val="22"/>
                        </w:rPr>
                        <w:t>Astanov</w:t>
                      </w:r>
                      <w:r w:rsidRPr="004030D1">
                        <w:rPr>
                          <w:i/>
                          <w:color w:val="FFFFFF" w:themeColor="background1"/>
                          <w:sz w:val="22"/>
                        </w:rPr>
                        <w:t>, Deputy Director of the Social Welfare Department, Yrys Municipality</w:t>
                      </w:r>
                    </w:p>
                  </w:txbxContent>
                </v:textbox>
                <w10:wrap type="tight"/>
              </v:shape>
            </w:pict>
          </mc:Fallback>
        </mc:AlternateContent>
      </w:r>
    </w:p>
    <w:p w14:paraId="74FB809D" w14:textId="77777777" w:rsidR="00614557" w:rsidRDefault="00614557" w:rsidP="00256049">
      <w:pPr>
        <w:jc w:val="both"/>
        <w:rPr>
          <w:rFonts w:cs="Times New Roman"/>
          <w:szCs w:val="24"/>
        </w:rPr>
      </w:pPr>
      <w:r>
        <w:rPr>
          <w:rFonts w:cs="Times New Roman"/>
          <w:szCs w:val="24"/>
        </w:rPr>
        <w:t xml:space="preserve">While challenges remain, much of the work to identify and support families to obtain birth certificates for their children has been effective. </w:t>
      </w:r>
      <w:r w:rsidR="002629C0" w:rsidRPr="00245A68">
        <w:rPr>
          <w:rFonts w:cs="Times New Roman"/>
          <w:b/>
          <w:szCs w:val="24"/>
        </w:rPr>
        <w:t>This also demonstrates a</w:t>
      </w:r>
      <w:r w:rsidRPr="00245A68">
        <w:rPr>
          <w:rFonts w:cs="Times New Roman"/>
          <w:b/>
          <w:szCs w:val="24"/>
        </w:rPr>
        <w:t xml:space="preserve"> cross-sectoral approach in building capacities and mobilizing community members to </w:t>
      </w:r>
      <w:r w:rsidR="00082BDB" w:rsidRPr="00245A68">
        <w:rPr>
          <w:rFonts w:cs="Times New Roman"/>
          <w:b/>
          <w:szCs w:val="24"/>
        </w:rPr>
        <w:t>help vulnerable families, including children without birth certificates.</w:t>
      </w:r>
      <w:r w:rsidR="004F6DFF">
        <w:rPr>
          <w:rFonts w:cs="Times New Roman"/>
          <w:szCs w:val="24"/>
        </w:rPr>
        <w:t xml:space="preserve"> Through Child Protection, t</w:t>
      </w:r>
      <w:r w:rsidR="00A97EF4">
        <w:rPr>
          <w:rFonts w:cs="Times New Roman"/>
          <w:szCs w:val="24"/>
        </w:rPr>
        <w:t xml:space="preserve">raining provided to social workers from the municipality and has helped to improve connections between </w:t>
      </w:r>
      <w:r w:rsidR="004030D1">
        <w:rPr>
          <w:rFonts w:cs="Times New Roman"/>
          <w:szCs w:val="24"/>
        </w:rPr>
        <w:t xml:space="preserve">administrative bodies. </w:t>
      </w:r>
      <w:r w:rsidR="004F6DFF">
        <w:rPr>
          <w:rFonts w:cs="Times New Roman"/>
          <w:szCs w:val="24"/>
        </w:rPr>
        <w:t xml:space="preserve">Through Social Policy, older people’s groups have also been working directly with families to identify their needs. In many cases, social workers and community members, including members of older people’s groups, have </w:t>
      </w:r>
      <w:r w:rsidR="00D15CFE">
        <w:rPr>
          <w:rFonts w:cs="Times New Roman"/>
          <w:szCs w:val="24"/>
        </w:rPr>
        <w:t>visited every household in their area</w:t>
      </w:r>
      <w:r w:rsidR="004F6DFF">
        <w:rPr>
          <w:rFonts w:cs="Times New Roman"/>
          <w:szCs w:val="24"/>
        </w:rPr>
        <w:t xml:space="preserve"> to identify vulnerable families and bring attention to the relevant authorities when children do not have birth certificates.</w:t>
      </w:r>
      <w:r w:rsidR="00A723E5">
        <w:rPr>
          <w:rFonts w:cs="Times New Roman"/>
          <w:szCs w:val="24"/>
        </w:rPr>
        <w:t xml:space="preserve"> </w:t>
      </w:r>
      <w:r w:rsidR="00A723E5" w:rsidRPr="00A723E5">
        <w:rPr>
          <w:rFonts w:cs="Times New Roman"/>
          <w:b/>
          <w:szCs w:val="24"/>
        </w:rPr>
        <w:t>(EC2)</w:t>
      </w:r>
    </w:p>
    <w:p w14:paraId="6F821073" w14:textId="77777777" w:rsidR="00D15CFE" w:rsidRDefault="00D15CFE" w:rsidP="00256049">
      <w:pPr>
        <w:jc w:val="both"/>
        <w:rPr>
          <w:rFonts w:cs="Times New Roman"/>
          <w:szCs w:val="24"/>
        </w:rPr>
      </w:pPr>
    </w:p>
    <w:p w14:paraId="6BBE1113" w14:textId="77777777" w:rsidR="00D15CFE" w:rsidRDefault="00865411" w:rsidP="00256049">
      <w:pPr>
        <w:jc w:val="both"/>
        <w:rPr>
          <w:rFonts w:cs="Times New Roman"/>
          <w:szCs w:val="24"/>
        </w:rPr>
      </w:pPr>
      <w:r>
        <w:rPr>
          <w:rFonts w:cs="Times New Roman"/>
          <w:szCs w:val="24"/>
        </w:rPr>
        <w:t>Reporting from health care institutions, as well, is helping to inform authorities about the number of births so that this information can be compared with applications for birth certificates.</w:t>
      </w:r>
      <w:r w:rsidR="00245A68">
        <w:rPr>
          <w:rFonts w:cs="Times New Roman"/>
          <w:szCs w:val="24"/>
        </w:rPr>
        <w:t xml:space="preserve"> The connections are growing and contributing to a more integrated approach to ensure children have birth certificates and improve their access to social services. </w:t>
      </w:r>
      <w:r w:rsidR="00A723E5" w:rsidRPr="00A723E5">
        <w:rPr>
          <w:rFonts w:cs="Times New Roman"/>
          <w:b/>
          <w:szCs w:val="24"/>
        </w:rPr>
        <w:t>(EC2, EC5)</w:t>
      </w:r>
    </w:p>
    <w:p w14:paraId="75A1E522" w14:textId="77777777" w:rsidR="00245A68" w:rsidRDefault="00245A68" w:rsidP="00256049">
      <w:pPr>
        <w:jc w:val="both"/>
        <w:rPr>
          <w:rFonts w:cs="Times New Roman"/>
          <w:szCs w:val="24"/>
        </w:rPr>
      </w:pPr>
    </w:p>
    <w:p w14:paraId="5EE04475" w14:textId="41761660" w:rsidR="00245A68" w:rsidRDefault="00245A68" w:rsidP="00256049">
      <w:pPr>
        <w:jc w:val="both"/>
        <w:rPr>
          <w:rFonts w:cs="Times New Roman"/>
          <w:szCs w:val="24"/>
        </w:rPr>
      </w:pPr>
      <w:r w:rsidRPr="00F00476">
        <w:rPr>
          <w:rFonts w:cs="Times New Roman"/>
          <w:b/>
          <w:szCs w:val="24"/>
        </w:rPr>
        <w:t xml:space="preserve">There are challenges to increase coverage that lie beyond the scope of this programme. </w:t>
      </w:r>
      <w:r>
        <w:rPr>
          <w:rFonts w:cs="Times New Roman"/>
          <w:szCs w:val="24"/>
        </w:rPr>
        <w:t>The bureaucratic process is a challenge for some</w:t>
      </w:r>
      <w:r w:rsidR="00864D33">
        <w:rPr>
          <w:rFonts w:cs="Times New Roman"/>
          <w:szCs w:val="24"/>
        </w:rPr>
        <w:t xml:space="preserve"> parents</w:t>
      </w:r>
      <w:r>
        <w:rPr>
          <w:rFonts w:cs="Times New Roman"/>
          <w:szCs w:val="24"/>
        </w:rPr>
        <w:t>. Also, continued monitoring and evaluation of soc</w:t>
      </w:r>
      <w:r w:rsidR="00586CAC">
        <w:rPr>
          <w:rFonts w:cs="Times New Roman"/>
          <w:szCs w:val="24"/>
        </w:rPr>
        <w:t>ial workers’ performance is</w:t>
      </w:r>
      <w:r>
        <w:rPr>
          <w:rFonts w:cs="Times New Roman"/>
          <w:szCs w:val="24"/>
        </w:rPr>
        <w:t xml:space="preserve"> necessary to ensure that the integrated approach is continued. Another issue that emerged through discussions with municipality and district administrations was that local heads were not always present at the trainings or did not attend all the trainings. As other members of their administrative offices were present at the trainings, they did not feel that they had to attend all training sessions. Thus, they were unaware of the specific challenges that vulnerable families face and the difficulties in obtaining documentation. These areas could be examined for future initiatives.</w:t>
      </w:r>
      <w:r w:rsidR="00F00476">
        <w:rPr>
          <w:rFonts w:cs="Times New Roman"/>
          <w:szCs w:val="24"/>
        </w:rPr>
        <w:t xml:space="preserve"> </w:t>
      </w:r>
      <w:r w:rsidR="00F00476" w:rsidRPr="00A0030E">
        <w:rPr>
          <w:rFonts w:cs="Times New Roman"/>
          <w:b/>
          <w:szCs w:val="24"/>
        </w:rPr>
        <w:t>(EC2, EC9)</w:t>
      </w:r>
    </w:p>
    <w:p w14:paraId="5CAF2720" w14:textId="77777777" w:rsidR="00245A68" w:rsidRDefault="00245A68" w:rsidP="00256049">
      <w:pPr>
        <w:jc w:val="both"/>
        <w:rPr>
          <w:rFonts w:cs="Times New Roman"/>
          <w:szCs w:val="24"/>
        </w:rPr>
      </w:pPr>
    </w:p>
    <w:p w14:paraId="467CE2AC" w14:textId="77777777" w:rsidR="00245A68" w:rsidRDefault="000B6403" w:rsidP="00256049">
      <w:pPr>
        <w:jc w:val="both"/>
        <w:rPr>
          <w:rFonts w:cs="Times New Roman"/>
          <w:szCs w:val="24"/>
        </w:rPr>
      </w:pPr>
      <w:r>
        <w:rPr>
          <w:rFonts w:cs="Times New Roman"/>
          <w:szCs w:val="24"/>
        </w:rPr>
        <w:lastRenderedPageBreak/>
        <w:t xml:space="preserve">Gatekeeping mechanisms have also </w:t>
      </w:r>
      <w:r w:rsidR="00864D33">
        <w:rPr>
          <w:rFonts w:cs="Times New Roman"/>
          <w:szCs w:val="24"/>
        </w:rPr>
        <w:t>been a focus of</w:t>
      </w:r>
      <w:r>
        <w:rPr>
          <w:rFonts w:cs="Times New Roman"/>
          <w:szCs w:val="24"/>
        </w:rPr>
        <w:t xml:space="preserve"> this programme.</w:t>
      </w:r>
      <w:r w:rsidR="006A0634">
        <w:rPr>
          <w:rFonts w:cs="Times New Roman"/>
          <w:szCs w:val="24"/>
        </w:rPr>
        <w:t xml:space="preserve"> UNICEF has reported that it has contributed through its actions to reducing the number of children entering residential institutions by 43 per cent since 2012. In addition, it successfully advocated for the closure of two residential institutions in which children with disabilities were living in unsafe conditions.</w:t>
      </w:r>
      <w:r w:rsidR="006A0634">
        <w:rPr>
          <w:rStyle w:val="FootnoteReference"/>
          <w:rFonts w:cs="Times New Roman"/>
          <w:szCs w:val="24"/>
        </w:rPr>
        <w:footnoteReference w:id="88"/>
      </w:r>
      <w:r w:rsidR="006A0634">
        <w:rPr>
          <w:rFonts w:cs="Times New Roman"/>
          <w:szCs w:val="24"/>
        </w:rPr>
        <w:t xml:space="preserve"> Yet, around 11,000 children nationwide</w:t>
      </w:r>
      <w:r w:rsidR="009E1D48">
        <w:rPr>
          <w:rFonts w:cs="Times New Roman"/>
          <w:szCs w:val="24"/>
        </w:rPr>
        <w:t xml:space="preserve"> remain</w:t>
      </w:r>
      <w:r w:rsidR="006A0634">
        <w:rPr>
          <w:rFonts w:cs="Times New Roman"/>
          <w:szCs w:val="24"/>
        </w:rPr>
        <w:t xml:space="preserve"> in residential institutions.</w:t>
      </w:r>
      <w:r w:rsidR="006A0634">
        <w:rPr>
          <w:rStyle w:val="FootnoteReference"/>
          <w:rFonts w:cs="Times New Roman"/>
          <w:szCs w:val="24"/>
        </w:rPr>
        <w:footnoteReference w:id="89"/>
      </w:r>
      <w:r w:rsidR="000F011F">
        <w:rPr>
          <w:rFonts w:cs="Times New Roman"/>
          <w:szCs w:val="24"/>
        </w:rPr>
        <w:t xml:space="preserve"> </w:t>
      </w:r>
      <w:r w:rsidR="000F011F" w:rsidRPr="000F011F">
        <w:rPr>
          <w:rFonts w:cs="Times New Roman"/>
          <w:b/>
          <w:szCs w:val="24"/>
        </w:rPr>
        <w:t>(EC2, R1)</w:t>
      </w:r>
    </w:p>
    <w:p w14:paraId="4010B77A" w14:textId="77777777" w:rsidR="00245A68" w:rsidRDefault="00245A68" w:rsidP="00256049">
      <w:pPr>
        <w:jc w:val="both"/>
        <w:rPr>
          <w:rFonts w:cs="Times New Roman"/>
          <w:szCs w:val="24"/>
        </w:rPr>
      </w:pPr>
    </w:p>
    <w:p w14:paraId="5C5B98BD" w14:textId="60ADBB56" w:rsidR="00245A68" w:rsidRDefault="00D567CC" w:rsidP="00256049">
      <w:pPr>
        <w:jc w:val="both"/>
        <w:rPr>
          <w:rFonts w:cs="Times New Roman"/>
          <w:szCs w:val="24"/>
        </w:rPr>
      </w:pPr>
      <w:r>
        <w:rPr>
          <w:rFonts w:cs="Times New Roman"/>
          <w:szCs w:val="24"/>
        </w:rPr>
        <w:t xml:space="preserve">There have been a number of successes in the Equity Programme to provide alternatives to parents with support, especially those with children with disabilities. </w:t>
      </w:r>
      <w:r w:rsidR="00981974">
        <w:rPr>
          <w:rFonts w:cs="Times New Roman"/>
          <w:szCs w:val="24"/>
        </w:rPr>
        <w:t xml:space="preserve">For example, the Ariet Day Care Centre in Suzak </w:t>
      </w:r>
      <w:r w:rsidR="008A3A69">
        <w:rPr>
          <w:rFonts w:cs="Times New Roman"/>
          <w:szCs w:val="24"/>
        </w:rPr>
        <w:t>M</w:t>
      </w:r>
      <w:r w:rsidR="00981974">
        <w:rPr>
          <w:rFonts w:cs="Times New Roman"/>
          <w:szCs w:val="24"/>
        </w:rPr>
        <w:t>unicipality was established in 2012 to provide day care services for children with disabilities. The implementing partner Family for Every Child developed the plans for the centre based on the work they had done to create a safe place for children after the 2010 events and were had sufficient funding left over to provide the initial financial support for the centre.</w:t>
      </w:r>
      <w:r w:rsidR="00195497">
        <w:rPr>
          <w:rStyle w:val="FootnoteReference"/>
          <w:rFonts w:cs="Times New Roman"/>
          <w:szCs w:val="24"/>
        </w:rPr>
        <w:footnoteReference w:id="90"/>
      </w:r>
      <w:r w:rsidR="000F011F">
        <w:rPr>
          <w:rFonts w:cs="Times New Roman"/>
          <w:szCs w:val="24"/>
        </w:rPr>
        <w:t xml:space="preserve"> </w:t>
      </w:r>
      <w:r w:rsidR="000F011F" w:rsidRPr="000F011F">
        <w:rPr>
          <w:rFonts w:cs="Times New Roman"/>
          <w:b/>
          <w:szCs w:val="24"/>
        </w:rPr>
        <w:t>(EC11)</w:t>
      </w:r>
    </w:p>
    <w:p w14:paraId="40FF6732" w14:textId="77777777" w:rsidR="00981974" w:rsidRDefault="00981974" w:rsidP="00256049">
      <w:pPr>
        <w:jc w:val="both"/>
        <w:rPr>
          <w:rFonts w:cs="Times New Roman"/>
          <w:szCs w:val="24"/>
        </w:rPr>
      </w:pPr>
    </w:p>
    <w:p w14:paraId="2126CF85" w14:textId="77777777" w:rsidR="007C769D" w:rsidRDefault="00981974" w:rsidP="00256049">
      <w:pPr>
        <w:jc w:val="both"/>
        <w:rPr>
          <w:rFonts w:cs="Times New Roman"/>
          <w:szCs w:val="24"/>
        </w:rPr>
      </w:pPr>
      <w:r>
        <w:rPr>
          <w:rFonts w:cs="Times New Roman"/>
          <w:szCs w:val="24"/>
        </w:rPr>
        <w:t xml:space="preserve">Since then, 247 children have come to the centre, with an average of 40 children attending each month. Parents have created their own </w:t>
      </w:r>
      <w:r w:rsidR="000644A7">
        <w:rPr>
          <w:rFonts w:cs="Times New Roman"/>
          <w:szCs w:val="24"/>
        </w:rPr>
        <w:t xml:space="preserve">association </w:t>
      </w:r>
      <w:r w:rsidR="0050579E">
        <w:rPr>
          <w:rFonts w:cs="Times New Roman"/>
          <w:szCs w:val="24"/>
        </w:rPr>
        <w:t xml:space="preserve">(Ene-Meneme) </w:t>
      </w:r>
      <w:r w:rsidR="000644A7">
        <w:rPr>
          <w:rFonts w:cs="Times New Roman"/>
          <w:szCs w:val="24"/>
        </w:rPr>
        <w:t xml:space="preserve">to support the centre and cook for the children. </w:t>
      </w:r>
      <w:r w:rsidR="007C769D">
        <w:rPr>
          <w:rFonts w:cs="Times New Roman"/>
          <w:szCs w:val="24"/>
        </w:rPr>
        <w:t xml:space="preserve">Members of the parents association also make handicrafts and sell them as a small income-generating project for </w:t>
      </w:r>
      <w:r w:rsidR="0050579E">
        <w:rPr>
          <w:rFonts w:cs="Times New Roman"/>
          <w:szCs w:val="24"/>
        </w:rPr>
        <w:t>Ene-Meneme</w:t>
      </w:r>
      <w:r w:rsidR="007C769D">
        <w:rPr>
          <w:rFonts w:cs="Times New Roman"/>
          <w:szCs w:val="24"/>
        </w:rPr>
        <w:t xml:space="preserve">. </w:t>
      </w:r>
      <w:r w:rsidR="000F011F" w:rsidRPr="000F011F">
        <w:rPr>
          <w:rFonts w:cs="Times New Roman"/>
          <w:b/>
          <w:szCs w:val="24"/>
        </w:rPr>
        <w:t>(EC10)</w:t>
      </w:r>
    </w:p>
    <w:p w14:paraId="68F3D96F" w14:textId="77777777" w:rsidR="007C769D" w:rsidRDefault="002E513E" w:rsidP="00256049">
      <w:pPr>
        <w:jc w:val="both"/>
        <w:rPr>
          <w:rFonts w:cs="Times New Roman"/>
          <w:szCs w:val="24"/>
        </w:rPr>
      </w:pPr>
      <w:r>
        <w:rPr>
          <w:rFonts w:cs="Times New Roman"/>
          <w:szCs w:val="24"/>
        </w:rPr>
        <w:t xml:space="preserve"> </w:t>
      </w:r>
    </w:p>
    <w:p w14:paraId="6DE97966" w14:textId="77777777" w:rsidR="00981974" w:rsidRDefault="008856BC" w:rsidP="00256049">
      <w:pPr>
        <w:jc w:val="both"/>
        <w:rPr>
          <w:rFonts w:cs="Times New Roman"/>
          <w:szCs w:val="24"/>
        </w:rPr>
      </w:pPr>
      <w:r>
        <w:rPr>
          <w:rFonts w:cs="Times New Roman"/>
          <w:szCs w:val="24"/>
        </w:rPr>
        <w:t xml:space="preserve">The opening of the centre has also allowed four children to be brought out of the nearby residential institution </w:t>
      </w:r>
      <w:r w:rsidR="005F50C8">
        <w:rPr>
          <w:rFonts w:cs="Times New Roman"/>
          <w:szCs w:val="24"/>
        </w:rPr>
        <w:t xml:space="preserve">to attend the centre. </w:t>
      </w:r>
      <w:r w:rsidR="009E6163">
        <w:rPr>
          <w:rFonts w:cs="Times New Roman"/>
          <w:szCs w:val="24"/>
        </w:rPr>
        <w:t xml:space="preserve">However, children </w:t>
      </w:r>
      <w:r w:rsidR="00FA5589">
        <w:rPr>
          <w:rFonts w:cs="Times New Roman"/>
          <w:szCs w:val="24"/>
        </w:rPr>
        <w:t xml:space="preserve">with disabilities </w:t>
      </w:r>
      <w:r w:rsidR="009E6163">
        <w:rPr>
          <w:rFonts w:cs="Times New Roman"/>
          <w:szCs w:val="24"/>
        </w:rPr>
        <w:t xml:space="preserve">who want to go to the nearby school will have insufficient </w:t>
      </w:r>
      <w:r w:rsidR="00FA5589">
        <w:rPr>
          <w:rFonts w:cs="Times New Roman"/>
          <w:szCs w:val="24"/>
        </w:rPr>
        <w:t xml:space="preserve">services </w:t>
      </w:r>
      <w:r w:rsidR="00BF506C">
        <w:rPr>
          <w:rFonts w:cs="Times New Roman"/>
          <w:szCs w:val="24"/>
        </w:rPr>
        <w:t xml:space="preserve">for them and teachers may not have sufficient training. </w:t>
      </w:r>
      <w:r w:rsidR="00BF506C" w:rsidRPr="00BF506C">
        <w:rPr>
          <w:rFonts w:cs="Times New Roman"/>
          <w:b/>
          <w:szCs w:val="24"/>
        </w:rPr>
        <w:t>UNICEF staff have acknowledged that greater work must be conducted for children with disabilities</w:t>
      </w:r>
      <w:r w:rsidR="00FB525E">
        <w:rPr>
          <w:rFonts w:cs="Times New Roman"/>
          <w:b/>
          <w:szCs w:val="24"/>
        </w:rPr>
        <w:t xml:space="preserve"> in the future</w:t>
      </w:r>
      <w:r w:rsidR="00BF506C" w:rsidRPr="00BF506C">
        <w:rPr>
          <w:rFonts w:cs="Times New Roman"/>
          <w:b/>
          <w:szCs w:val="24"/>
        </w:rPr>
        <w:t>.</w:t>
      </w:r>
      <w:r w:rsidR="00BF506C">
        <w:rPr>
          <w:rFonts w:cs="Times New Roman"/>
          <w:szCs w:val="24"/>
        </w:rPr>
        <w:t xml:space="preserve"> A comprehensive approach </w:t>
      </w:r>
      <w:r w:rsidR="00DE1F9A">
        <w:rPr>
          <w:rFonts w:cs="Times New Roman"/>
          <w:szCs w:val="24"/>
        </w:rPr>
        <w:t xml:space="preserve">will need to be developed to ensure that quality services are available for children with disabilities together with capacity building for parents and caregivers. </w:t>
      </w:r>
      <w:r w:rsidR="000F011F" w:rsidRPr="000F011F">
        <w:rPr>
          <w:rFonts w:cs="Times New Roman"/>
          <w:b/>
          <w:szCs w:val="24"/>
        </w:rPr>
        <w:t>(EC8, EC10)</w:t>
      </w:r>
    </w:p>
    <w:p w14:paraId="30E3247C" w14:textId="77777777" w:rsidR="00F7419E" w:rsidRDefault="00F7419E" w:rsidP="00256049">
      <w:pPr>
        <w:jc w:val="both"/>
        <w:rPr>
          <w:rFonts w:cs="Times New Roman"/>
          <w:szCs w:val="24"/>
        </w:rPr>
      </w:pPr>
    </w:p>
    <w:p w14:paraId="14FB6837" w14:textId="77777777" w:rsidR="00F7419E" w:rsidRDefault="00F7419E" w:rsidP="00256049">
      <w:pPr>
        <w:jc w:val="both"/>
        <w:rPr>
          <w:rFonts w:cs="Times New Roman"/>
          <w:szCs w:val="24"/>
        </w:rPr>
      </w:pPr>
      <w:r>
        <w:rPr>
          <w:rFonts w:cs="Times New Roman"/>
          <w:szCs w:val="24"/>
        </w:rPr>
        <w:t>Gatekeeping activities are being conducted under different programmes that are also supporting the work in the Equity Programme. For example, Child Protection has provided technical expertise to develop a government regulation on the identification and case management of children and families in difficult life situations.</w:t>
      </w:r>
      <w:r>
        <w:rPr>
          <w:rStyle w:val="FootnoteReference"/>
          <w:rFonts w:cs="Times New Roman"/>
          <w:szCs w:val="24"/>
        </w:rPr>
        <w:footnoteReference w:id="91"/>
      </w:r>
      <w:r w:rsidR="003C40C2">
        <w:rPr>
          <w:rFonts w:cs="Times New Roman"/>
          <w:szCs w:val="24"/>
        </w:rPr>
        <w:t xml:space="preserve"> </w:t>
      </w:r>
      <w:r w:rsidR="00147DBC">
        <w:rPr>
          <w:rFonts w:cs="Times New Roman"/>
          <w:szCs w:val="24"/>
        </w:rPr>
        <w:t xml:space="preserve">Expected to be approved by government in 2014, the regulation will explain the distribution of responsibilities between stakeholders and clearly identify referral process and how to address issues for vulnerable families. </w:t>
      </w:r>
      <w:r w:rsidR="000F011F" w:rsidRPr="000F011F">
        <w:rPr>
          <w:rFonts w:cs="Times New Roman"/>
          <w:b/>
          <w:szCs w:val="24"/>
        </w:rPr>
        <w:t>(EC2, EC3, EC8)</w:t>
      </w:r>
    </w:p>
    <w:p w14:paraId="0BD9BE2E" w14:textId="77777777" w:rsidR="003054E6" w:rsidRDefault="003054E6" w:rsidP="00256049">
      <w:pPr>
        <w:jc w:val="both"/>
        <w:rPr>
          <w:rFonts w:cs="Times New Roman"/>
          <w:szCs w:val="24"/>
        </w:rPr>
      </w:pPr>
    </w:p>
    <w:p w14:paraId="3B61A707" w14:textId="77777777" w:rsidR="003054E6" w:rsidRDefault="003054E6" w:rsidP="00256049">
      <w:pPr>
        <w:jc w:val="both"/>
        <w:rPr>
          <w:rFonts w:cs="Times New Roman"/>
          <w:szCs w:val="24"/>
        </w:rPr>
      </w:pPr>
      <w:r>
        <w:rPr>
          <w:rFonts w:cs="Times New Roman"/>
          <w:szCs w:val="24"/>
        </w:rPr>
        <w:t>Further support has been provided to children in conflict with the law.</w:t>
      </w:r>
      <w:r w:rsidR="00781B99">
        <w:rPr>
          <w:rStyle w:val="FootnoteReference"/>
          <w:rFonts w:cs="Times New Roman"/>
          <w:szCs w:val="24"/>
        </w:rPr>
        <w:footnoteReference w:id="92"/>
      </w:r>
      <w:r w:rsidR="00781B99">
        <w:rPr>
          <w:rFonts w:cs="Times New Roman"/>
          <w:szCs w:val="24"/>
        </w:rPr>
        <w:t xml:space="preserve"> </w:t>
      </w:r>
      <w:r w:rsidR="00682DE3">
        <w:rPr>
          <w:rFonts w:cs="Times New Roman"/>
          <w:szCs w:val="24"/>
        </w:rPr>
        <w:t>The centres that work with children, such as the Tayanych Children and Youth Centre (Bujum Municipality)</w:t>
      </w:r>
      <w:r w:rsidR="00D26C97">
        <w:rPr>
          <w:rFonts w:cs="Times New Roman"/>
          <w:szCs w:val="24"/>
        </w:rPr>
        <w:t xml:space="preserve">, work </w:t>
      </w:r>
      <w:r w:rsidR="00D26C97">
        <w:rPr>
          <w:rFonts w:cs="Times New Roman"/>
          <w:szCs w:val="24"/>
        </w:rPr>
        <w:lastRenderedPageBreak/>
        <w:t xml:space="preserve">with children to integrate them back into education institutions and society. In cases where they become aware of problems, they take preventative measures and </w:t>
      </w:r>
      <w:r w:rsidR="004021A4">
        <w:rPr>
          <w:rFonts w:cs="Times New Roman"/>
          <w:szCs w:val="24"/>
        </w:rPr>
        <w:t>work with families and friends of the individuals involved to address tensions.</w:t>
      </w:r>
      <w:r w:rsidR="000F011F">
        <w:rPr>
          <w:rFonts w:cs="Times New Roman"/>
          <w:szCs w:val="24"/>
        </w:rPr>
        <w:t xml:space="preserve"> </w:t>
      </w:r>
      <w:r w:rsidR="000F011F" w:rsidRPr="000F011F">
        <w:rPr>
          <w:rFonts w:cs="Times New Roman"/>
          <w:b/>
          <w:szCs w:val="24"/>
        </w:rPr>
        <w:t>(EC8)</w:t>
      </w:r>
    </w:p>
    <w:p w14:paraId="2C5199DA" w14:textId="77777777" w:rsidR="004021A4" w:rsidRDefault="004021A4" w:rsidP="00256049">
      <w:pPr>
        <w:jc w:val="both"/>
        <w:rPr>
          <w:rFonts w:cs="Times New Roman"/>
          <w:szCs w:val="24"/>
        </w:rPr>
      </w:pPr>
    </w:p>
    <w:p w14:paraId="10998BC5" w14:textId="7B76131A" w:rsidR="001A4E87" w:rsidRDefault="007659FC" w:rsidP="001A4E87">
      <w:pPr>
        <w:jc w:val="both"/>
        <w:rPr>
          <w:rFonts w:cs="Times New Roman"/>
          <w:szCs w:val="24"/>
        </w:rPr>
      </w:pPr>
      <w:r w:rsidRPr="00246761">
        <w:rPr>
          <w:rFonts w:cs="Times New Roman"/>
          <w:noProof/>
          <w:szCs w:val="24"/>
          <w:lang w:val="en-US" w:eastAsia="en-US"/>
        </w:rPr>
        <mc:AlternateContent>
          <mc:Choice Requires="wps">
            <w:drawing>
              <wp:anchor distT="0" distB="0" distL="114300" distR="114300" simplePos="0" relativeHeight="251704320" behindDoc="1" locked="0" layoutInCell="1" allowOverlap="1" wp14:anchorId="20322333" wp14:editId="3C787D3D">
                <wp:simplePos x="0" y="0"/>
                <wp:positionH relativeFrom="column">
                  <wp:posOffset>3471545</wp:posOffset>
                </wp:positionH>
                <wp:positionV relativeFrom="paragraph">
                  <wp:posOffset>572135</wp:posOffset>
                </wp:positionV>
                <wp:extent cx="2374265" cy="1403985"/>
                <wp:effectExtent l="0" t="0" r="20320" b="13970"/>
                <wp:wrapTight wrapText="bothSides">
                  <wp:wrapPolygon edited="0">
                    <wp:start x="0" y="0"/>
                    <wp:lineTo x="0" y="21560"/>
                    <wp:lineTo x="21612" y="21560"/>
                    <wp:lineTo x="21612"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40B32C9C" w14:textId="77777777" w:rsidR="0065336D" w:rsidRPr="00246761" w:rsidRDefault="0065336D" w:rsidP="001A4E87">
                            <w:pPr>
                              <w:rPr>
                                <w:color w:val="FFFFFF" w:themeColor="background1"/>
                              </w:rPr>
                            </w:pPr>
                            <w:r w:rsidRPr="00246761">
                              <w:rPr>
                                <w:color w:val="FFFFFF" w:themeColor="background1"/>
                              </w:rPr>
                              <w:t>“The more you know of people, the closer you come to them, and the more success you have in the future.”</w:t>
                            </w:r>
                          </w:p>
                          <w:p w14:paraId="34C33204" w14:textId="77777777" w:rsidR="0065336D" w:rsidRPr="00246761" w:rsidRDefault="0065336D" w:rsidP="001A4E87">
                            <w:pPr>
                              <w:rPr>
                                <w:color w:val="FFFFFF" w:themeColor="background1"/>
                              </w:rPr>
                            </w:pPr>
                          </w:p>
                          <w:p w14:paraId="3F629906" w14:textId="77777777" w:rsidR="0065336D" w:rsidRPr="00246761" w:rsidRDefault="0065336D" w:rsidP="001A4E87">
                            <w:pPr>
                              <w:jc w:val="right"/>
                              <w:rPr>
                                <w:i/>
                                <w:color w:val="FFFFFF" w:themeColor="background1"/>
                              </w:rPr>
                            </w:pPr>
                            <w:r w:rsidRPr="00246761">
                              <w:rPr>
                                <w:i/>
                                <w:color w:val="FFFFFF" w:themeColor="background1"/>
                              </w:rPr>
                              <w:t>Aida Tagaibek kyzy, Class 9, Olympus School</w:t>
                            </w:r>
                            <w:r>
                              <w:rPr>
                                <w:i/>
                                <w:color w:val="FFFFFF" w:themeColor="background1"/>
                              </w:rPr>
                              <w:t>, Osh City</w:t>
                            </w:r>
                          </w:p>
                          <w:p w14:paraId="44953F4A" w14:textId="77777777" w:rsidR="0065336D" w:rsidRPr="00246761" w:rsidRDefault="0065336D" w:rsidP="001A4E87">
                            <w:pPr>
                              <w:rPr>
                                <w:color w:val="FFFFFF" w:themeColor="background1"/>
                              </w:rPr>
                            </w:pPr>
                          </w:p>
                          <w:p w14:paraId="2CA9D7FF" w14:textId="77777777" w:rsidR="0065336D" w:rsidRPr="00246761" w:rsidRDefault="0065336D" w:rsidP="001A4E87">
                            <w:pPr>
                              <w:rPr>
                                <w:color w:val="FFFFFF" w:themeColor="background1"/>
                              </w:rPr>
                            </w:pPr>
                            <w:r w:rsidRPr="00246761">
                              <w:rPr>
                                <w:color w:val="FFFFFF" w:themeColor="background1"/>
                              </w:rPr>
                              <w:t xml:space="preserve">“We are trying to change from administrative punishment to mediation.” </w:t>
                            </w:r>
                          </w:p>
                          <w:p w14:paraId="0AD00A83" w14:textId="77777777" w:rsidR="0065336D" w:rsidRPr="00246761" w:rsidRDefault="0065336D" w:rsidP="001A4E87">
                            <w:pPr>
                              <w:rPr>
                                <w:color w:val="FFFFFF" w:themeColor="background1"/>
                              </w:rPr>
                            </w:pPr>
                          </w:p>
                          <w:p w14:paraId="6A2FF1E5" w14:textId="77777777" w:rsidR="0065336D" w:rsidRPr="00246761" w:rsidRDefault="0065336D" w:rsidP="001A4E87">
                            <w:pPr>
                              <w:jc w:val="right"/>
                              <w:rPr>
                                <w:i/>
                              </w:rPr>
                            </w:pPr>
                            <w:r w:rsidRPr="00246761">
                              <w:rPr>
                                <w:i/>
                                <w:color w:val="FFFFFF" w:themeColor="background1"/>
                              </w:rPr>
                              <w:t>Larissa Kuznitsova, Former Counsellor at the Olympus School</w:t>
                            </w:r>
                            <w:r>
                              <w:rPr>
                                <w:i/>
                                <w:color w:val="FFFFFF" w:themeColor="background1"/>
                              </w:rPr>
                              <w:t>,</w:t>
                            </w:r>
                            <w:r w:rsidRPr="00246761">
                              <w:rPr>
                                <w:i/>
                                <w:color w:val="FFFFFF" w:themeColor="background1"/>
                              </w:rPr>
                              <w:t xml:space="preserve"> Osh City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322333" id="_x0000_s1030" type="#_x0000_t202" style="position:absolute;left:0;text-align:left;margin-left:273.35pt;margin-top:45.05pt;width:186.95pt;height:110.55pt;z-index:-2516121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" fillcolor="#00b0f0">
                <v:textbox style="mso-fit-shape-to-text:t">
                  <w:txbxContent>
                    <w:p w14:paraId="40B32C9C" w14:textId="77777777" w:rsidR="0065336D" w:rsidRPr="00246761" w:rsidRDefault="0065336D" w:rsidP="001A4E87">
                      <w:pPr>
                        <w:rPr>
                          <w:color w:val="FFFFFF" w:themeColor="background1"/>
                        </w:rPr>
                      </w:pPr>
                      <w:r w:rsidRPr="00246761">
                        <w:rPr>
                          <w:color w:val="FFFFFF" w:themeColor="background1"/>
                        </w:rPr>
                        <w:t>“The more you know of people, the closer you come to them, and the more success you have in the future.”</w:t>
                      </w:r>
                    </w:p>
                    <w:p w14:paraId="34C33204" w14:textId="77777777" w:rsidR="0065336D" w:rsidRPr="00246761" w:rsidRDefault="0065336D" w:rsidP="001A4E87">
                      <w:pPr>
                        <w:rPr>
                          <w:color w:val="FFFFFF" w:themeColor="background1"/>
                        </w:rPr>
                      </w:pPr>
                    </w:p>
                    <w:p w14:paraId="3F629906" w14:textId="77777777" w:rsidR="0065336D" w:rsidRPr="00246761" w:rsidRDefault="0065336D" w:rsidP="001A4E87">
                      <w:pPr>
                        <w:jc w:val="right"/>
                        <w:rPr>
                          <w:i/>
                          <w:color w:val="FFFFFF" w:themeColor="background1"/>
                        </w:rPr>
                      </w:pPr>
                      <w:r w:rsidRPr="00246761">
                        <w:rPr>
                          <w:i/>
                          <w:color w:val="FFFFFF" w:themeColor="background1"/>
                        </w:rPr>
                        <w:t>Aida Tagaibek kyzy, Class 9, Olympus School</w:t>
                      </w:r>
                      <w:r>
                        <w:rPr>
                          <w:i/>
                          <w:color w:val="FFFFFF" w:themeColor="background1"/>
                        </w:rPr>
                        <w:t>, Osh City</w:t>
                      </w:r>
                    </w:p>
                    <w:p w14:paraId="44953F4A" w14:textId="77777777" w:rsidR="0065336D" w:rsidRPr="00246761" w:rsidRDefault="0065336D" w:rsidP="001A4E87">
                      <w:pPr>
                        <w:rPr>
                          <w:color w:val="FFFFFF" w:themeColor="background1"/>
                        </w:rPr>
                      </w:pPr>
                    </w:p>
                    <w:p w14:paraId="2CA9D7FF" w14:textId="77777777" w:rsidR="0065336D" w:rsidRPr="00246761" w:rsidRDefault="0065336D" w:rsidP="001A4E87">
                      <w:pPr>
                        <w:rPr>
                          <w:color w:val="FFFFFF" w:themeColor="background1"/>
                        </w:rPr>
                      </w:pPr>
                      <w:r w:rsidRPr="00246761">
                        <w:rPr>
                          <w:color w:val="FFFFFF" w:themeColor="background1"/>
                        </w:rPr>
                        <w:t xml:space="preserve">“We are trying to change from administrative punishment to mediation.” </w:t>
                      </w:r>
                    </w:p>
                    <w:p w14:paraId="0AD00A83" w14:textId="77777777" w:rsidR="0065336D" w:rsidRPr="00246761" w:rsidRDefault="0065336D" w:rsidP="001A4E87">
                      <w:pPr>
                        <w:rPr>
                          <w:color w:val="FFFFFF" w:themeColor="background1"/>
                        </w:rPr>
                      </w:pPr>
                    </w:p>
                    <w:p w14:paraId="6A2FF1E5" w14:textId="77777777" w:rsidR="0065336D" w:rsidRPr="00246761" w:rsidRDefault="0065336D" w:rsidP="001A4E87">
                      <w:pPr>
                        <w:jc w:val="right"/>
                        <w:rPr>
                          <w:i/>
                        </w:rPr>
                      </w:pPr>
                      <w:r w:rsidRPr="00246761">
                        <w:rPr>
                          <w:i/>
                          <w:color w:val="FFFFFF" w:themeColor="background1"/>
                        </w:rPr>
                        <w:t>Larissa Kuznitsova, Former Counsellor at the Olympus School</w:t>
                      </w:r>
                      <w:r>
                        <w:rPr>
                          <w:i/>
                          <w:color w:val="FFFFFF" w:themeColor="background1"/>
                        </w:rPr>
                        <w:t>,</w:t>
                      </w:r>
                      <w:r w:rsidRPr="00246761">
                        <w:rPr>
                          <w:i/>
                          <w:color w:val="FFFFFF" w:themeColor="background1"/>
                        </w:rPr>
                        <w:t xml:space="preserve"> Osh City </w:t>
                      </w:r>
                    </w:p>
                  </w:txbxContent>
                </v:textbox>
                <w10:wrap type="tight"/>
              </v:shape>
            </w:pict>
          </mc:Fallback>
        </mc:AlternateContent>
      </w:r>
      <w:r w:rsidR="001A4E87">
        <w:rPr>
          <w:rFonts w:cs="Times New Roman"/>
          <w:szCs w:val="24"/>
        </w:rPr>
        <w:t xml:space="preserve">UNICEF and implementing partners also conducted a ‘School without Violence’ campaign throughout the region. As part of this work, </w:t>
      </w:r>
      <w:r w:rsidR="001A4E87" w:rsidRPr="006A1AF0">
        <w:rPr>
          <w:rFonts w:cs="Times New Roman"/>
          <w:b/>
          <w:szCs w:val="24"/>
        </w:rPr>
        <w:t>written reports have been developed to identify main issues of conflict and how schools address them.</w:t>
      </w:r>
      <w:r w:rsidR="001A4E87">
        <w:rPr>
          <w:rFonts w:cs="Times New Roman"/>
          <w:szCs w:val="24"/>
        </w:rPr>
        <w:t xml:space="preserve"> On simple rating scales, schools area assessed on a range of issues, including the involvement of parents in working together with schools to promote tolerance and teaching forms of safe behaviour. At the end of these reports recommendations are made to address gaps. </w:t>
      </w:r>
      <w:r w:rsidR="001A4E87" w:rsidRPr="00652176">
        <w:rPr>
          <w:rFonts w:cs="Times New Roman"/>
          <w:b/>
          <w:szCs w:val="24"/>
        </w:rPr>
        <w:t>(EC7</w:t>
      </w:r>
      <w:r w:rsidR="001A4E87">
        <w:rPr>
          <w:rFonts w:cs="Times New Roman"/>
          <w:b/>
          <w:szCs w:val="24"/>
        </w:rPr>
        <w:t>, EC12</w:t>
      </w:r>
      <w:r w:rsidR="001A4E87" w:rsidRPr="00652176">
        <w:rPr>
          <w:rFonts w:cs="Times New Roman"/>
          <w:b/>
          <w:szCs w:val="24"/>
        </w:rPr>
        <w:t>)</w:t>
      </w:r>
    </w:p>
    <w:p w14:paraId="6D93B8F0" w14:textId="500F7130" w:rsidR="001A4E87" w:rsidRDefault="001A4E87" w:rsidP="001A4E87">
      <w:pPr>
        <w:jc w:val="both"/>
        <w:rPr>
          <w:rFonts w:cs="Times New Roman"/>
          <w:szCs w:val="24"/>
        </w:rPr>
      </w:pPr>
    </w:p>
    <w:p w14:paraId="28844EBD" w14:textId="572ACE1D" w:rsidR="001A4E87" w:rsidRDefault="001A4E87" w:rsidP="001A4E87">
      <w:pPr>
        <w:jc w:val="both"/>
        <w:rPr>
          <w:rFonts w:cs="Times New Roman"/>
          <w:szCs w:val="24"/>
        </w:rPr>
      </w:pPr>
      <w:r>
        <w:rPr>
          <w:rFonts w:cs="Times New Roman"/>
          <w:szCs w:val="24"/>
        </w:rPr>
        <w:t>Other monitoring tools have been put in place to identify individual incidents of violence, which can range from fighting between school children to school children using offensive language towards one another. These individual incidents also describe what actions teachers took to address the situation. For teachers working in these schools, the focus has been on moving away from administrative punishments towards mediation. This brought some challenges, but discussions during the evaluation site visits did not raise any specific concerns about the implementation of the campaign. There was a recommendation to broaden the scope of the campaign. Larissa Kuznitsova, a former school counsellor at the Olympus School in Osh City, suggested that more work was needed to teach parents how to mediate in such situations.</w:t>
      </w:r>
      <w:r>
        <w:rPr>
          <w:rStyle w:val="FootnoteReference"/>
          <w:rFonts w:cs="Times New Roman"/>
          <w:szCs w:val="24"/>
        </w:rPr>
        <w:footnoteReference w:id="93"/>
      </w:r>
      <w:r>
        <w:rPr>
          <w:rFonts w:cs="Times New Roman"/>
          <w:szCs w:val="24"/>
        </w:rPr>
        <w:t xml:space="preserve"> </w:t>
      </w:r>
      <w:r w:rsidRPr="00652176">
        <w:rPr>
          <w:rFonts w:cs="Times New Roman"/>
          <w:b/>
          <w:szCs w:val="24"/>
        </w:rPr>
        <w:t>(EC7, EC12)</w:t>
      </w:r>
    </w:p>
    <w:p w14:paraId="76CD6546" w14:textId="77777777" w:rsidR="001A4E87" w:rsidRDefault="001A4E87" w:rsidP="00256049">
      <w:pPr>
        <w:jc w:val="both"/>
        <w:rPr>
          <w:rFonts w:cs="Times New Roman"/>
          <w:szCs w:val="24"/>
        </w:rPr>
      </w:pPr>
    </w:p>
    <w:p w14:paraId="7A200C29" w14:textId="00FB8FF5" w:rsidR="00FB00F6" w:rsidRDefault="00045AC4" w:rsidP="00256049">
      <w:pPr>
        <w:jc w:val="both"/>
        <w:rPr>
          <w:rFonts w:cs="Times New Roman"/>
          <w:szCs w:val="24"/>
        </w:rPr>
      </w:pPr>
      <w:r w:rsidRPr="000514DD">
        <w:rPr>
          <w:rFonts w:cs="Times New Roman"/>
          <w:b/>
          <w:szCs w:val="24"/>
        </w:rPr>
        <w:t>The Equity Programme</w:t>
      </w:r>
      <w:r w:rsidR="00127CB4" w:rsidRPr="000514DD">
        <w:rPr>
          <w:rFonts w:cs="Times New Roman"/>
          <w:b/>
          <w:szCs w:val="24"/>
        </w:rPr>
        <w:t xml:space="preserve"> has also promoted the continuity of care of children and young people leaving residential care institutions</w:t>
      </w:r>
      <w:r w:rsidR="00127CB4">
        <w:rPr>
          <w:rFonts w:cs="Times New Roman"/>
          <w:szCs w:val="24"/>
        </w:rPr>
        <w:t xml:space="preserve"> and </w:t>
      </w:r>
      <w:r>
        <w:rPr>
          <w:rFonts w:cs="Times New Roman"/>
          <w:szCs w:val="24"/>
        </w:rPr>
        <w:t xml:space="preserve">have been registered </w:t>
      </w:r>
      <w:r w:rsidR="000A2372">
        <w:rPr>
          <w:rFonts w:cs="Times New Roman"/>
          <w:szCs w:val="24"/>
        </w:rPr>
        <w:t>in the Executive Inspectorate</w:t>
      </w:r>
      <w:r w:rsidR="00C4246B">
        <w:rPr>
          <w:rFonts w:cs="Times New Roman"/>
          <w:szCs w:val="24"/>
        </w:rPr>
        <w:t xml:space="preserve"> at the district level</w:t>
      </w:r>
      <w:r w:rsidR="000A2372">
        <w:rPr>
          <w:rFonts w:cs="Times New Roman"/>
          <w:szCs w:val="24"/>
        </w:rPr>
        <w:t xml:space="preserve"> </w:t>
      </w:r>
      <w:r w:rsidR="00127CB4">
        <w:rPr>
          <w:rFonts w:cs="Times New Roman"/>
          <w:szCs w:val="24"/>
        </w:rPr>
        <w:t xml:space="preserve">for </w:t>
      </w:r>
      <w:r w:rsidR="000A2372">
        <w:rPr>
          <w:rFonts w:cs="Times New Roman"/>
          <w:szCs w:val="24"/>
        </w:rPr>
        <w:t xml:space="preserve">their </w:t>
      </w:r>
      <w:r w:rsidR="00127CB4">
        <w:rPr>
          <w:rFonts w:cs="Times New Roman"/>
          <w:szCs w:val="24"/>
        </w:rPr>
        <w:t xml:space="preserve">specific </w:t>
      </w:r>
      <w:r w:rsidR="000A2372">
        <w:rPr>
          <w:rFonts w:cs="Times New Roman"/>
          <w:szCs w:val="24"/>
        </w:rPr>
        <w:t>municipalities. The Equity Programme has provided training for case management to social workers at the municipal</w:t>
      </w:r>
      <w:r w:rsidR="007E527A">
        <w:rPr>
          <w:rFonts w:cs="Times New Roman"/>
          <w:szCs w:val="24"/>
        </w:rPr>
        <w:t xml:space="preserve"> and district</w:t>
      </w:r>
      <w:r w:rsidR="000A2372">
        <w:rPr>
          <w:rFonts w:cs="Times New Roman"/>
          <w:szCs w:val="24"/>
        </w:rPr>
        <w:t xml:space="preserve"> level</w:t>
      </w:r>
      <w:r w:rsidR="007E527A">
        <w:rPr>
          <w:rFonts w:cs="Times New Roman"/>
          <w:szCs w:val="24"/>
        </w:rPr>
        <w:t>s</w:t>
      </w:r>
      <w:r w:rsidR="000A2372">
        <w:rPr>
          <w:rFonts w:cs="Times New Roman"/>
          <w:szCs w:val="24"/>
        </w:rPr>
        <w:t xml:space="preserve">. </w:t>
      </w:r>
      <w:r w:rsidR="00483D89">
        <w:rPr>
          <w:rFonts w:cs="Times New Roman"/>
          <w:szCs w:val="24"/>
        </w:rPr>
        <w:t xml:space="preserve">UNICEF has provided training to all Family and Child Support Departments, under the territorial division of the Ministry of Social Development (District Social Development Department) and Commissions of Children’s Affairs, which are under the district administration and makes final decisions regarding ongoing support for children in such cases. </w:t>
      </w:r>
      <w:r w:rsidR="00824C45">
        <w:rPr>
          <w:rFonts w:cs="Times New Roman"/>
          <w:szCs w:val="24"/>
        </w:rPr>
        <w:t xml:space="preserve">Over 1,200 people from o these social protection offices and municipality officials have received training to support the continuity of care of children leaving residential institutions. </w:t>
      </w:r>
      <w:r w:rsidR="00127CB4" w:rsidRPr="000514DD">
        <w:rPr>
          <w:rFonts w:cs="Times New Roman"/>
          <w:b/>
          <w:szCs w:val="24"/>
        </w:rPr>
        <w:t>(EC4, EC7)</w:t>
      </w:r>
    </w:p>
    <w:p w14:paraId="492C51EC" w14:textId="77777777" w:rsidR="00FB00F6" w:rsidRDefault="00FB00F6" w:rsidP="00256049">
      <w:pPr>
        <w:jc w:val="both"/>
        <w:rPr>
          <w:rFonts w:cs="Times New Roman"/>
          <w:szCs w:val="24"/>
        </w:rPr>
      </w:pPr>
    </w:p>
    <w:p w14:paraId="5187FFA9" w14:textId="4991689B" w:rsidR="004021A4" w:rsidRDefault="00CD4241" w:rsidP="00256049">
      <w:pPr>
        <w:jc w:val="both"/>
        <w:rPr>
          <w:rFonts w:cs="Times New Roman"/>
          <w:b/>
          <w:szCs w:val="24"/>
        </w:rPr>
      </w:pPr>
      <w:r>
        <w:rPr>
          <w:rFonts w:cs="Times New Roman"/>
          <w:szCs w:val="24"/>
        </w:rPr>
        <w:t xml:space="preserve">The training of child protection duty bearers is an important aspect of the continuity of care. There is a small chance, however, that </w:t>
      </w:r>
      <w:r w:rsidR="00C24CE6">
        <w:rPr>
          <w:rFonts w:cs="Times New Roman"/>
          <w:szCs w:val="24"/>
        </w:rPr>
        <w:t xml:space="preserve">UNICEF’s engagement with children in conflict with the law through other programmes may be lost when the children return to their municipalities </w:t>
      </w:r>
      <w:r>
        <w:rPr>
          <w:rFonts w:cs="Times New Roman"/>
          <w:szCs w:val="24"/>
        </w:rPr>
        <w:t xml:space="preserve">that </w:t>
      </w:r>
      <w:r w:rsidR="00C24CE6">
        <w:rPr>
          <w:rFonts w:cs="Times New Roman"/>
          <w:szCs w:val="24"/>
        </w:rPr>
        <w:t xml:space="preserve">may not be included in the Equity Programme municipalities. While there have been no cases of this yet, programme staff </w:t>
      </w:r>
      <w:r>
        <w:rPr>
          <w:rFonts w:cs="Times New Roman"/>
          <w:szCs w:val="24"/>
        </w:rPr>
        <w:t xml:space="preserve">recognized this is a possibility. The training should enable greater </w:t>
      </w:r>
      <w:r w:rsidR="00C24CE6">
        <w:rPr>
          <w:rFonts w:cs="Times New Roman"/>
          <w:szCs w:val="24"/>
        </w:rPr>
        <w:t>continuity of care for vulnerable children.</w:t>
      </w:r>
      <w:r w:rsidR="00927139">
        <w:rPr>
          <w:rFonts w:cs="Times New Roman"/>
          <w:szCs w:val="24"/>
        </w:rPr>
        <w:t xml:space="preserve"> </w:t>
      </w:r>
      <w:r w:rsidR="00927139" w:rsidRPr="00927139">
        <w:rPr>
          <w:rFonts w:cs="Times New Roman"/>
          <w:b/>
          <w:szCs w:val="24"/>
        </w:rPr>
        <w:t>(EC2</w:t>
      </w:r>
      <w:r w:rsidR="00927139">
        <w:rPr>
          <w:rFonts w:cs="Times New Roman"/>
          <w:b/>
          <w:szCs w:val="24"/>
        </w:rPr>
        <w:t>, EC7</w:t>
      </w:r>
      <w:r w:rsidR="00927139" w:rsidRPr="00927139">
        <w:rPr>
          <w:rFonts w:cs="Times New Roman"/>
          <w:b/>
          <w:szCs w:val="24"/>
        </w:rPr>
        <w:t>)</w:t>
      </w:r>
    </w:p>
    <w:p w14:paraId="6967CA76" w14:textId="77777777" w:rsidR="00D62B45" w:rsidRDefault="00D62B45" w:rsidP="00256049">
      <w:pPr>
        <w:jc w:val="both"/>
        <w:rPr>
          <w:rFonts w:cs="Times New Roman"/>
          <w:szCs w:val="24"/>
        </w:rPr>
      </w:pPr>
    </w:p>
    <w:p w14:paraId="4DCF096D" w14:textId="77777777" w:rsidR="00EF3088" w:rsidRPr="00EF3088" w:rsidRDefault="00927139" w:rsidP="00256049">
      <w:pPr>
        <w:jc w:val="both"/>
        <w:rPr>
          <w:rFonts w:cs="Times New Roman"/>
          <w:b/>
          <w:i/>
          <w:szCs w:val="24"/>
        </w:rPr>
      </w:pPr>
      <w:r>
        <w:rPr>
          <w:rFonts w:cs="Times New Roman"/>
          <w:b/>
          <w:i/>
          <w:szCs w:val="24"/>
        </w:rPr>
        <w:t xml:space="preserve">4.3.2 </w:t>
      </w:r>
      <w:r w:rsidR="00EF3088" w:rsidRPr="00EF3088">
        <w:rPr>
          <w:rFonts w:cs="Times New Roman"/>
          <w:b/>
          <w:i/>
          <w:szCs w:val="24"/>
        </w:rPr>
        <w:t>Education</w:t>
      </w:r>
    </w:p>
    <w:p w14:paraId="1AA97E68" w14:textId="77777777" w:rsidR="00EF3088" w:rsidRDefault="00EF3088" w:rsidP="00256049">
      <w:pPr>
        <w:jc w:val="both"/>
        <w:rPr>
          <w:rFonts w:cs="Times New Roman"/>
          <w:szCs w:val="24"/>
        </w:rPr>
      </w:pPr>
    </w:p>
    <w:p w14:paraId="73630D28" w14:textId="1B5AF052" w:rsidR="0063709E" w:rsidRDefault="00EF3088" w:rsidP="00256049">
      <w:pPr>
        <w:jc w:val="both"/>
        <w:rPr>
          <w:rFonts w:cs="Times New Roman"/>
          <w:szCs w:val="24"/>
        </w:rPr>
      </w:pPr>
      <w:r>
        <w:rPr>
          <w:rFonts w:cs="Times New Roman"/>
          <w:szCs w:val="24"/>
        </w:rPr>
        <w:t>UNICEFs main intervention in education has been to expand coverage of early childhood education</w:t>
      </w:r>
      <w:r w:rsidR="00AF059E">
        <w:rPr>
          <w:rFonts w:cs="Times New Roman"/>
          <w:szCs w:val="24"/>
        </w:rPr>
        <w:t xml:space="preserve"> (</w:t>
      </w:r>
      <w:r w:rsidR="00AF059E" w:rsidRPr="00E23974">
        <w:rPr>
          <w:rFonts w:cs="Times New Roman"/>
          <w:szCs w:val="24"/>
        </w:rPr>
        <w:t>ECE)</w:t>
      </w:r>
      <w:r>
        <w:rPr>
          <w:rFonts w:cs="Times New Roman"/>
          <w:szCs w:val="24"/>
        </w:rPr>
        <w:t xml:space="preserve"> opportunities throughout southern Kyr</w:t>
      </w:r>
      <w:r w:rsidR="000577CD">
        <w:rPr>
          <w:rFonts w:cs="Times New Roman"/>
          <w:szCs w:val="24"/>
        </w:rPr>
        <w:t>g</w:t>
      </w:r>
      <w:r>
        <w:rPr>
          <w:rFonts w:cs="Times New Roman"/>
          <w:szCs w:val="24"/>
        </w:rPr>
        <w:t>yzstan.</w:t>
      </w:r>
      <w:r w:rsidR="0063709E">
        <w:rPr>
          <w:rFonts w:cs="Times New Roman"/>
          <w:szCs w:val="24"/>
        </w:rPr>
        <w:t xml:space="preserve"> The number of children covered by </w:t>
      </w:r>
      <w:r w:rsidR="00AF059E">
        <w:rPr>
          <w:rFonts w:cs="Times New Roman"/>
          <w:szCs w:val="24"/>
        </w:rPr>
        <w:t xml:space="preserve">ECE opportunities </w:t>
      </w:r>
      <w:r w:rsidR="00FF470C">
        <w:rPr>
          <w:rFonts w:cs="Times New Roman"/>
          <w:szCs w:val="24"/>
        </w:rPr>
        <w:t>was</w:t>
      </w:r>
      <w:r w:rsidR="00AF059E">
        <w:rPr>
          <w:rFonts w:cs="Times New Roman"/>
          <w:szCs w:val="24"/>
        </w:rPr>
        <w:t xml:space="preserve"> </w:t>
      </w:r>
      <w:r w:rsidR="00176884">
        <w:rPr>
          <w:rFonts w:cs="Times New Roman"/>
          <w:szCs w:val="24"/>
        </w:rPr>
        <w:t>19.1</w:t>
      </w:r>
      <w:r w:rsidR="00AF059E" w:rsidRPr="00E23974">
        <w:rPr>
          <w:rFonts w:cs="Times New Roman"/>
          <w:szCs w:val="24"/>
        </w:rPr>
        <w:t xml:space="preserve"> per cent nationwide</w:t>
      </w:r>
      <w:r w:rsidR="00E23974">
        <w:rPr>
          <w:rFonts w:cs="Times New Roman"/>
          <w:szCs w:val="24"/>
        </w:rPr>
        <w:t xml:space="preserve"> in 2013</w:t>
      </w:r>
      <w:r w:rsidR="00AF059E">
        <w:rPr>
          <w:rFonts w:cs="Times New Roman"/>
          <w:szCs w:val="24"/>
        </w:rPr>
        <w:t xml:space="preserve">. </w:t>
      </w:r>
      <w:r w:rsidR="00176884">
        <w:rPr>
          <w:rFonts w:cs="Times New Roman"/>
          <w:szCs w:val="24"/>
        </w:rPr>
        <w:t>The lack of early learning opportunities inhibits development of children’s full potential, and influences their path in school.</w:t>
      </w:r>
      <w:r w:rsidR="00AF059E">
        <w:rPr>
          <w:rFonts w:cs="Times New Roman"/>
          <w:szCs w:val="24"/>
        </w:rPr>
        <w:t xml:space="preserve"> </w:t>
      </w:r>
      <w:r w:rsidR="00F31932" w:rsidRPr="00F31932">
        <w:rPr>
          <w:rFonts w:cs="Times New Roman"/>
          <w:b/>
          <w:szCs w:val="24"/>
        </w:rPr>
        <w:t>(R1)</w:t>
      </w:r>
    </w:p>
    <w:p w14:paraId="39FCAC45" w14:textId="77777777" w:rsidR="0063709E" w:rsidRDefault="0063709E" w:rsidP="00256049">
      <w:pPr>
        <w:jc w:val="both"/>
        <w:rPr>
          <w:rFonts w:cs="Times New Roman"/>
          <w:szCs w:val="24"/>
        </w:rPr>
      </w:pPr>
    </w:p>
    <w:p w14:paraId="2D69ACE8" w14:textId="0AC242B3" w:rsidR="00EF3088" w:rsidRDefault="003C6843" w:rsidP="00256049">
      <w:pPr>
        <w:jc w:val="both"/>
        <w:rPr>
          <w:rFonts w:cs="Times New Roman"/>
          <w:szCs w:val="24"/>
        </w:rPr>
      </w:pPr>
      <w:r>
        <w:rPr>
          <w:rFonts w:cs="Times New Roman"/>
          <w:szCs w:val="24"/>
        </w:rPr>
        <w:t xml:space="preserve">UNICEF has supported the opening </w:t>
      </w:r>
      <w:r w:rsidR="0063709E">
        <w:rPr>
          <w:rFonts w:cs="Times New Roman"/>
          <w:szCs w:val="24"/>
        </w:rPr>
        <w:t xml:space="preserve">of 61 community-based kindergartens (CBKs) </w:t>
      </w:r>
      <w:r>
        <w:rPr>
          <w:rFonts w:cs="Times New Roman"/>
          <w:szCs w:val="24"/>
        </w:rPr>
        <w:t>through this programme</w:t>
      </w:r>
      <w:r w:rsidR="0063709E">
        <w:rPr>
          <w:rFonts w:cs="Times New Roman"/>
          <w:szCs w:val="24"/>
        </w:rPr>
        <w:t xml:space="preserve">. This exceeded the original </w:t>
      </w:r>
      <w:r>
        <w:rPr>
          <w:rFonts w:cs="Times New Roman"/>
          <w:szCs w:val="24"/>
        </w:rPr>
        <w:t>goal, with nearly 5,000 children enrolled</w:t>
      </w:r>
      <w:r w:rsidR="000F33B8">
        <w:rPr>
          <w:rFonts w:cs="Times New Roman"/>
          <w:szCs w:val="24"/>
        </w:rPr>
        <w:t xml:space="preserve"> in the CBKs (Table </w:t>
      </w:r>
      <w:r w:rsidR="00265824">
        <w:rPr>
          <w:rFonts w:cs="Times New Roman"/>
          <w:szCs w:val="24"/>
        </w:rPr>
        <w:t>11</w:t>
      </w:r>
      <w:r w:rsidR="000F33B8">
        <w:rPr>
          <w:rFonts w:cs="Times New Roman"/>
          <w:szCs w:val="24"/>
        </w:rPr>
        <w:t>).</w:t>
      </w:r>
      <w:r w:rsidR="00F31932">
        <w:rPr>
          <w:rFonts w:cs="Times New Roman"/>
          <w:szCs w:val="24"/>
        </w:rPr>
        <w:t xml:space="preserve"> </w:t>
      </w:r>
      <w:r w:rsidR="00F31932" w:rsidRPr="00F31932">
        <w:rPr>
          <w:rFonts w:cs="Times New Roman"/>
          <w:b/>
          <w:szCs w:val="24"/>
        </w:rPr>
        <w:t>(EC10)</w:t>
      </w:r>
    </w:p>
    <w:p w14:paraId="4A1B11F4" w14:textId="77777777" w:rsidR="003C6843" w:rsidRDefault="003C6843" w:rsidP="00256049">
      <w:pPr>
        <w:jc w:val="both"/>
        <w:rPr>
          <w:rFonts w:cs="Times New Roman"/>
          <w:szCs w:val="24"/>
        </w:rPr>
      </w:pPr>
    </w:p>
    <w:p w14:paraId="0B8C9709" w14:textId="59857663" w:rsidR="003C6843" w:rsidRPr="00EA2CFB" w:rsidRDefault="006D22BF" w:rsidP="006A1AF0">
      <w:pPr>
        <w:pStyle w:val="Heading3"/>
      </w:pPr>
      <w:bookmarkStart w:id="37" w:name="_Toc404557360"/>
      <w:r w:rsidRPr="00EA2CFB">
        <w:t xml:space="preserve">Table </w:t>
      </w:r>
      <w:r w:rsidR="00E154CA">
        <w:t>11</w:t>
      </w:r>
      <w:r w:rsidRPr="00EA2CFB">
        <w:t>: Number of children attending Equity Programme CBKs</w:t>
      </w:r>
      <w:r w:rsidR="00B3733B" w:rsidRPr="00EA2CFB">
        <w:t xml:space="preserve"> (2014)</w:t>
      </w:r>
      <w:r w:rsidR="00B3733B" w:rsidRPr="00EA2CFB">
        <w:rPr>
          <w:rStyle w:val="FootnoteReference"/>
          <w:rFonts w:cs="Times New Roman"/>
          <w:b w:val="0"/>
          <w:szCs w:val="24"/>
        </w:rPr>
        <w:footnoteReference w:id="94"/>
      </w:r>
      <w:bookmarkEnd w:id="37"/>
    </w:p>
    <w:tbl>
      <w:tblPr>
        <w:tblW w:w="5000" w:type="pct"/>
        <w:tblLook w:val="04A0" w:firstRow="1" w:lastRow="0" w:firstColumn="1" w:lastColumn="0" w:noHBand="0" w:noVBand="1"/>
      </w:tblPr>
      <w:tblGrid>
        <w:gridCol w:w="2441"/>
        <w:gridCol w:w="1157"/>
        <w:gridCol w:w="1157"/>
        <w:gridCol w:w="1016"/>
        <w:gridCol w:w="1283"/>
        <w:gridCol w:w="1216"/>
        <w:gridCol w:w="1016"/>
      </w:tblGrid>
      <w:tr w:rsidR="004E2AC1" w:rsidRPr="00EA2CFB" w14:paraId="2C296AE7" w14:textId="77777777" w:rsidTr="00B16066">
        <w:trPr>
          <w:trHeight w:val="315"/>
        </w:trPr>
        <w:tc>
          <w:tcPr>
            <w:tcW w:w="1314" w:type="pct"/>
            <w:vMerge w:val="restart"/>
            <w:tcBorders>
              <w:top w:val="single" w:sz="4" w:space="0" w:color="auto"/>
              <w:left w:val="single" w:sz="4" w:space="0" w:color="auto"/>
              <w:bottom w:val="single" w:sz="4" w:space="0" w:color="auto"/>
              <w:right w:val="single" w:sz="4" w:space="0" w:color="auto"/>
            </w:tcBorders>
            <w:shd w:val="clear" w:color="000000" w:fill="00B0F0"/>
            <w:vAlign w:val="center"/>
            <w:hideMark/>
          </w:tcPr>
          <w:p w14:paraId="2B8ADC22" w14:textId="77777777" w:rsidR="004E2AC1" w:rsidRPr="00EA2CFB" w:rsidRDefault="004E2AC1" w:rsidP="00B16066">
            <w:pPr>
              <w:rPr>
                <w:rFonts w:eastAsia="Times New Roman" w:cs="Times New Roman"/>
                <w:b/>
                <w:color w:val="FFFFFF"/>
                <w:sz w:val="20"/>
                <w:szCs w:val="20"/>
              </w:rPr>
            </w:pPr>
            <w:r w:rsidRPr="00EA2CFB">
              <w:rPr>
                <w:rFonts w:eastAsia="Times New Roman" w:cs="Times New Roman"/>
                <w:b/>
                <w:color w:val="FFFFFF"/>
                <w:sz w:val="20"/>
                <w:szCs w:val="20"/>
              </w:rPr>
              <w:t>Region / District</w:t>
            </w:r>
          </w:p>
        </w:tc>
        <w:tc>
          <w:tcPr>
            <w:tcW w:w="1793" w:type="pct"/>
            <w:gridSpan w:val="3"/>
            <w:tcBorders>
              <w:top w:val="single" w:sz="4" w:space="0" w:color="auto"/>
              <w:left w:val="nil"/>
              <w:bottom w:val="single" w:sz="4" w:space="0" w:color="auto"/>
              <w:right w:val="single" w:sz="4" w:space="0" w:color="auto"/>
            </w:tcBorders>
            <w:shd w:val="clear" w:color="000000" w:fill="00B0F0"/>
            <w:noWrap/>
            <w:vAlign w:val="center"/>
            <w:hideMark/>
          </w:tcPr>
          <w:p w14:paraId="092BD01C"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Gender</w:t>
            </w:r>
          </w:p>
        </w:tc>
        <w:tc>
          <w:tcPr>
            <w:tcW w:w="1893" w:type="pct"/>
            <w:gridSpan w:val="3"/>
            <w:tcBorders>
              <w:top w:val="single" w:sz="4" w:space="0" w:color="auto"/>
              <w:left w:val="nil"/>
              <w:bottom w:val="single" w:sz="4" w:space="0" w:color="auto"/>
              <w:right w:val="single" w:sz="4" w:space="0" w:color="auto"/>
            </w:tcBorders>
            <w:shd w:val="clear" w:color="000000" w:fill="00B0F0"/>
            <w:noWrap/>
            <w:vAlign w:val="center"/>
            <w:hideMark/>
          </w:tcPr>
          <w:p w14:paraId="70DB67C9"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Ethnicity</w:t>
            </w:r>
          </w:p>
        </w:tc>
      </w:tr>
      <w:tr w:rsidR="006D22BF" w:rsidRPr="00EA2CFB" w14:paraId="38FC3FB4" w14:textId="77777777" w:rsidTr="00B16066">
        <w:trPr>
          <w:trHeight w:val="315"/>
        </w:trPr>
        <w:tc>
          <w:tcPr>
            <w:tcW w:w="1314" w:type="pct"/>
            <w:vMerge/>
            <w:tcBorders>
              <w:top w:val="single" w:sz="4" w:space="0" w:color="auto"/>
              <w:left w:val="single" w:sz="4" w:space="0" w:color="auto"/>
              <w:bottom w:val="single" w:sz="4" w:space="0" w:color="auto"/>
              <w:right w:val="single" w:sz="4" w:space="0" w:color="auto"/>
            </w:tcBorders>
            <w:hideMark/>
          </w:tcPr>
          <w:p w14:paraId="4BF6F483" w14:textId="77777777" w:rsidR="004E2AC1" w:rsidRPr="00EA2CFB" w:rsidRDefault="004E2AC1" w:rsidP="00256049">
            <w:pPr>
              <w:rPr>
                <w:rFonts w:eastAsia="Times New Roman" w:cs="Times New Roman"/>
                <w:b/>
                <w:color w:val="FFFFFF"/>
                <w:sz w:val="20"/>
                <w:szCs w:val="20"/>
              </w:rPr>
            </w:pPr>
          </w:p>
        </w:tc>
        <w:tc>
          <w:tcPr>
            <w:tcW w:w="623" w:type="pct"/>
            <w:tcBorders>
              <w:top w:val="nil"/>
              <w:left w:val="nil"/>
              <w:bottom w:val="single" w:sz="4" w:space="0" w:color="auto"/>
              <w:right w:val="single" w:sz="4" w:space="0" w:color="auto"/>
            </w:tcBorders>
            <w:shd w:val="clear" w:color="000000" w:fill="00B0F0"/>
            <w:noWrap/>
            <w:vAlign w:val="center"/>
            <w:hideMark/>
          </w:tcPr>
          <w:p w14:paraId="5C0F2233"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Boys</w:t>
            </w:r>
          </w:p>
        </w:tc>
        <w:tc>
          <w:tcPr>
            <w:tcW w:w="623" w:type="pct"/>
            <w:tcBorders>
              <w:top w:val="nil"/>
              <w:left w:val="nil"/>
              <w:bottom w:val="single" w:sz="4" w:space="0" w:color="auto"/>
              <w:right w:val="single" w:sz="4" w:space="0" w:color="auto"/>
            </w:tcBorders>
            <w:shd w:val="clear" w:color="000000" w:fill="00B0F0"/>
            <w:noWrap/>
            <w:vAlign w:val="center"/>
            <w:hideMark/>
          </w:tcPr>
          <w:p w14:paraId="4B9FEBD9"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Girls</w:t>
            </w:r>
          </w:p>
        </w:tc>
        <w:tc>
          <w:tcPr>
            <w:tcW w:w="547" w:type="pct"/>
            <w:tcBorders>
              <w:top w:val="nil"/>
              <w:left w:val="nil"/>
              <w:bottom w:val="single" w:sz="4" w:space="0" w:color="auto"/>
              <w:right w:val="single" w:sz="4" w:space="0" w:color="auto"/>
            </w:tcBorders>
            <w:shd w:val="clear" w:color="000000" w:fill="00B0F0"/>
            <w:noWrap/>
            <w:vAlign w:val="center"/>
            <w:hideMark/>
          </w:tcPr>
          <w:p w14:paraId="5127BE32"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Total</w:t>
            </w:r>
          </w:p>
        </w:tc>
        <w:tc>
          <w:tcPr>
            <w:tcW w:w="691" w:type="pct"/>
            <w:tcBorders>
              <w:top w:val="nil"/>
              <w:left w:val="nil"/>
              <w:bottom w:val="single" w:sz="4" w:space="0" w:color="auto"/>
              <w:right w:val="single" w:sz="4" w:space="0" w:color="auto"/>
            </w:tcBorders>
            <w:shd w:val="clear" w:color="000000" w:fill="00B0F0"/>
            <w:noWrap/>
            <w:vAlign w:val="center"/>
            <w:hideMark/>
          </w:tcPr>
          <w:p w14:paraId="7CB8603F"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Kyrgyz</w:t>
            </w:r>
          </w:p>
        </w:tc>
        <w:tc>
          <w:tcPr>
            <w:tcW w:w="655" w:type="pct"/>
            <w:tcBorders>
              <w:top w:val="nil"/>
              <w:left w:val="nil"/>
              <w:bottom w:val="single" w:sz="4" w:space="0" w:color="auto"/>
              <w:right w:val="single" w:sz="4" w:space="0" w:color="auto"/>
            </w:tcBorders>
            <w:shd w:val="clear" w:color="000000" w:fill="00B0F0"/>
            <w:noWrap/>
            <w:vAlign w:val="center"/>
            <w:hideMark/>
          </w:tcPr>
          <w:p w14:paraId="48515A28"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Others</w:t>
            </w:r>
          </w:p>
        </w:tc>
        <w:tc>
          <w:tcPr>
            <w:tcW w:w="547" w:type="pct"/>
            <w:tcBorders>
              <w:top w:val="nil"/>
              <w:left w:val="nil"/>
              <w:bottom w:val="single" w:sz="4" w:space="0" w:color="auto"/>
              <w:right w:val="single" w:sz="4" w:space="0" w:color="auto"/>
            </w:tcBorders>
            <w:shd w:val="clear" w:color="000000" w:fill="00B0F0"/>
            <w:noWrap/>
            <w:vAlign w:val="center"/>
            <w:hideMark/>
          </w:tcPr>
          <w:p w14:paraId="73FC8160" w14:textId="77777777" w:rsidR="004E2AC1" w:rsidRPr="00EA2CFB" w:rsidRDefault="004E2AC1" w:rsidP="00B16066">
            <w:pPr>
              <w:jc w:val="center"/>
              <w:rPr>
                <w:rFonts w:eastAsia="Times New Roman" w:cs="Times New Roman"/>
                <w:b/>
                <w:color w:val="FFFFFF"/>
                <w:sz w:val="20"/>
                <w:szCs w:val="20"/>
              </w:rPr>
            </w:pPr>
            <w:r w:rsidRPr="00EA2CFB">
              <w:rPr>
                <w:rFonts w:eastAsia="Times New Roman" w:cs="Times New Roman"/>
                <w:b/>
                <w:color w:val="FFFFFF"/>
                <w:sz w:val="20"/>
                <w:szCs w:val="20"/>
              </w:rPr>
              <w:t>Total</w:t>
            </w:r>
          </w:p>
        </w:tc>
      </w:tr>
      <w:tr w:rsidR="00AB0083" w:rsidRPr="00EA2CFB" w14:paraId="584937C0" w14:textId="77777777" w:rsidTr="00B16066">
        <w:trPr>
          <w:trHeight w:val="269"/>
        </w:trPr>
        <w:tc>
          <w:tcPr>
            <w:tcW w:w="1314" w:type="pct"/>
            <w:tcBorders>
              <w:top w:val="nil"/>
              <w:left w:val="single" w:sz="4" w:space="0" w:color="auto"/>
              <w:bottom w:val="single" w:sz="4" w:space="0" w:color="auto"/>
              <w:right w:val="single" w:sz="4" w:space="0" w:color="auto"/>
            </w:tcBorders>
            <w:shd w:val="clear" w:color="auto" w:fill="auto"/>
            <w:vAlign w:val="center"/>
            <w:hideMark/>
          </w:tcPr>
          <w:p w14:paraId="4024B1BC" w14:textId="77777777" w:rsidR="004E2AC1" w:rsidRPr="00EA2CFB" w:rsidRDefault="004E2AC1" w:rsidP="00B16066">
            <w:pPr>
              <w:rPr>
                <w:rFonts w:eastAsia="Times New Roman" w:cs="Times New Roman"/>
                <w:color w:val="000000"/>
                <w:sz w:val="20"/>
                <w:szCs w:val="20"/>
              </w:rPr>
            </w:pPr>
            <w:r w:rsidRPr="00EA2CFB">
              <w:rPr>
                <w:rFonts w:eastAsia="Times New Roman" w:cs="Times New Roman"/>
                <w:color w:val="000000"/>
                <w:sz w:val="20"/>
                <w:szCs w:val="20"/>
              </w:rPr>
              <w:t>Osh region</w:t>
            </w:r>
          </w:p>
        </w:tc>
        <w:tc>
          <w:tcPr>
            <w:tcW w:w="623" w:type="pct"/>
            <w:tcBorders>
              <w:top w:val="nil"/>
              <w:left w:val="nil"/>
              <w:bottom w:val="single" w:sz="4" w:space="0" w:color="auto"/>
              <w:right w:val="single" w:sz="4" w:space="0" w:color="auto"/>
            </w:tcBorders>
            <w:shd w:val="clear" w:color="auto" w:fill="auto"/>
            <w:noWrap/>
            <w:vAlign w:val="center"/>
            <w:hideMark/>
          </w:tcPr>
          <w:p w14:paraId="5AC34EDD"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639 </w:t>
            </w:r>
          </w:p>
        </w:tc>
        <w:tc>
          <w:tcPr>
            <w:tcW w:w="623" w:type="pct"/>
            <w:tcBorders>
              <w:top w:val="nil"/>
              <w:left w:val="nil"/>
              <w:bottom w:val="single" w:sz="4" w:space="0" w:color="auto"/>
              <w:right w:val="single" w:sz="4" w:space="0" w:color="auto"/>
            </w:tcBorders>
            <w:shd w:val="clear" w:color="auto" w:fill="auto"/>
            <w:noWrap/>
            <w:vAlign w:val="center"/>
            <w:hideMark/>
          </w:tcPr>
          <w:p w14:paraId="11B55EC3"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572 </w:t>
            </w:r>
          </w:p>
        </w:tc>
        <w:tc>
          <w:tcPr>
            <w:tcW w:w="547" w:type="pct"/>
            <w:tcBorders>
              <w:top w:val="nil"/>
              <w:left w:val="nil"/>
              <w:bottom w:val="single" w:sz="4" w:space="0" w:color="auto"/>
              <w:right w:val="single" w:sz="4" w:space="0" w:color="auto"/>
            </w:tcBorders>
            <w:shd w:val="clear" w:color="auto" w:fill="auto"/>
            <w:noWrap/>
            <w:vAlign w:val="center"/>
            <w:hideMark/>
          </w:tcPr>
          <w:p w14:paraId="76011695"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1,211 </w:t>
            </w:r>
          </w:p>
        </w:tc>
        <w:tc>
          <w:tcPr>
            <w:tcW w:w="691" w:type="pct"/>
            <w:tcBorders>
              <w:top w:val="nil"/>
              <w:left w:val="nil"/>
              <w:bottom w:val="single" w:sz="4" w:space="0" w:color="auto"/>
              <w:right w:val="single" w:sz="4" w:space="0" w:color="auto"/>
            </w:tcBorders>
            <w:shd w:val="clear" w:color="auto" w:fill="auto"/>
            <w:noWrap/>
            <w:vAlign w:val="center"/>
            <w:hideMark/>
          </w:tcPr>
          <w:p w14:paraId="22CC57BA" w14:textId="77777777" w:rsidR="004E2AC1" w:rsidRPr="00EA2CFB" w:rsidRDefault="004E2AC1" w:rsidP="00B16066">
            <w:pPr>
              <w:ind w:firstLine="105"/>
              <w:jc w:val="right"/>
              <w:rPr>
                <w:rFonts w:eastAsia="Times New Roman" w:cs="Times New Roman"/>
                <w:color w:val="000000"/>
                <w:sz w:val="20"/>
                <w:szCs w:val="20"/>
              </w:rPr>
            </w:pPr>
            <w:r w:rsidRPr="00EA2CFB">
              <w:rPr>
                <w:rFonts w:eastAsia="Times New Roman" w:cs="Times New Roman"/>
                <w:color w:val="000000"/>
                <w:sz w:val="20"/>
                <w:szCs w:val="20"/>
              </w:rPr>
              <w:t xml:space="preserve">1,058 </w:t>
            </w:r>
          </w:p>
        </w:tc>
        <w:tc>
          <w:tcPr>
            <w:tcW w:w="655" w:type="pct"/>
            <w:tcBorders>
              <w:top w:val="nil"/>
              <w:left w:val="nil"/>
              <w:bottom w:val="single" w:sz="4" w:space="0" w:color="auto"/>
              <w:right w:val="single" w:sz="4" w:space="0" w:color="auto"/>
            </w:tcBorders>
            <w:shd w:val="clear" w:color="auto" w:fill="auto"/>
            <w:noWrap/>
            <w:vAlign w:val="center"/>
            <w:hideMark/>
          </w:tcPr>
          <w:p w14:paraId="144E4F51"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153 </w:t>
            </w:r>
          </w:p>
        </w:tc>
        <w:tc>
          <w:tcPr>
            <w:tcW w:w="547" w:type="pct"/>
            <w:tcBorders>
              <w:top w:val="nil"/>
              <w:left w:val="nil"/>
              <w:bottom w:val="single" w:sz="4" w:space="0" w:color="auto"/>
              <w:right w:val="single" w:sz="4" w:space="0" w:color="auto"/>
            </w:tcBorders>
            <w:shd w:val="clear" w:color="auto" w:fill="auto"/>
            <w:noWrap/>
            <w:vAlign w:val="center"/>
            <w:hideMark/>
          </w:tcPr>
          <w:p w14:paraId="1B459A9D"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1,211 </w:t>
            </w:r>
          </w:p>
        </w:tc>
      </w:tr>
      <w:tr w:rsidR="00AB0083" w:rsidRPr="00EA2CFB" w14:paraId="51E440B0" w14:textId="77777777" w:rsidTr="00B16066">
        <w:trPr>
          <w:trHeight w:val="273"/>
        </w:trPr>
        <w:tc>
          <w:tcPr>
            <w:tcW w:w="1314" w:type="pct"/>
            <w:tcBorders>
              <w:top w:val="nil"/>
              <w:left w:val="single" w:sz="4" w:space="0" w:color="auto"/>
              <w:bottom w:val="single" w:sz="4" w:space="0" w:color="auto"/>
              <w:right w:val="single" w:sz="4" w:space="0" w:color="auto"/>
            </w:tcBorders>
            <w:shd w:val="clear" w:color="auto" w:fill="auto"/>
            <w:vAlign w:val="center"/>
            <w:hideMark/>
          </w:tcPr>
          <w:p w14:paraId="0BEC9BDE" w14:textId="77777777" w:rsidR="004E2AC1" w:rsidRPr="00EA2CFB" w:rsidRDefault="004E2AC1" w:rsidP="00B16066">
            <w:pPr>
              <w:rPr>
                <w:rFonts w:eastAsia="Times New Roman" w:cs="Times New Roman"/>
                <w:color w:val="000000"/>
                <w:sz w:val="20"/>
                <w:szCs w:val="20"/>
              </w:rPr>
            </w:pPr>
            <w:r w:rsidRPr="00EA2CFB">
              <w:rPr>
                <w:rFonts w:eastAsia="Times New Roman" w:cs="Times New Roman"/>
                <w:color w:val="000000"/>
                <w:sz w:val="20"/>
                <w:szCs w:val="20"/>
              </w:rPr>
              <w:t>Jalalabad region</w:t>
            </w:r>
          </w:p>
        </w:tc>
        <w:tc>
          <w:tcPr>
            <w:tcW w:w="623" w:type="pct"/>
            <w:tcBorders>
              <w:top w:val="nil"/>
              <w:left w:val="nil"/>
              <w:bottom w:val="single" w:sz="4" w:space="0" w:color="auto"/>
              <w:right w:val="single" w:sz="4" w:space="0" w:color="auto"/>
            </w:tcBorders>
            <w:shd w:val="clear" w:color="auto" w:fill="auto"/>
            <w:noWrap/>
            <w:vAlign w:val="center"/>
            <w:hideMark/>
          </w:tcPr>
          <w:p w14:paraId="0F244255"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524 </w:t>
            </w:r>
          </w:p>
        </w:tc>
        <w:tc>
          <w:tcPr>
            <w:tcW w:w="623" w:type="pct"/>
            <w:tcBorders>
              <w:top w:val="nil"/>
              <w:left w:val="nil"/>
              <w:bottom w:val="single" w:sz="4" w:space="0" w:color="auto"/>
              <w:right w:val="single" w:sz="4" w:space="0" w:color="auto"/>
            </w:tcBorders>
            <w:shd w:val="clear" w:color="auto" w:fill="auto"/>
            <w:noWrap/>
            <w:vAlign w:val="center"/>
            <w:hideMark/>
          </w:tcPr>
          <w:p w14:paraId="7D117092"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623 </w:t>
            </w:r>
          </w:p>
        </w:tc>
        <w:tc>
          <w:tcPr>
            <w:tcW w:w="547" w:type="pct"/>
            <w:tcBorders>
              <w:top w:val="nil"/>
              <w:left w:val="nil"/>
              <w:bottom w:val="single" w:sz="4" w:space="0" w:color="auto"/>
              <w:right w:val="single" w:sz="4" w:space="0" w:color="auto"/>
            </w:tcBorders>
            <w:shd w:val="clear" w:color="auto" w:fill="auto"/>
            <w:noWrap/>
            <w:vAlign w:val="center"/>
            <w:hideMark/>
          </w:tcPr>
          <w:p w14:paraId="21188C00"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1,147 </w:t>
            </w:r>
          </w:p>
        </w:tc>
        <w:tc>
          <w:tcPr>
            <w:tcW w:w="691" w:type="pct"/>
            <w:tcBorders>
              <w:top w:val="nil"/>
              <w:left w:val="nil"/>
              <w:bottom w:val="single" w:sz="4" w:space="0" w:color="auto"/>
              <w:right w:val="single" w:sz="4" w:space="0" w:color="auto"/>
            </w:tcBorders>
            <w:shd w:val="clear" w:color="auto" w:fill="auto"/>
            <w:noWrap/>
            <w:vAlign w:val="center"/>
            <w:hideMark/>
          </w:tcPr>
          <w:p w14:paraId="45BF9253"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883 </w:t>
            </w:r>
          </w:p>
        </w:tc>
        <w:tc>
          <w:tcPr>
            <w:tcW w:w="655" w:type="pct"/>
            <w:tcBorders>
              <w:top w:val="nil"/>
              <w:left w:val="nil"/>
              <w:bottom w:val="single" w:sz="4" w:space="0" w:color="auto"/>
              <w:right w:val="single" w:sz="4" w:space="0" w:color="auto"/>
            </w:tcBorders>
            <w:shd w:val="clear" w:color="auto" w:fill="auto"/>
            <w:noWrap/>
            <w:vAlign w:val="center"/>
            <w:hideMark/>
          </w:tcPr>
          <w:p w14:paraId="615D4813"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264 </w:t>
            </w:r>
          </w:p>
        </w:tc>
        <w:tc>
          <w:tcPr>
            <w:tcW w:w="547" w:type="pct"/>
            <w:tcBorders>
              <w:top w:val="nil"/>
              <w:left w:val="nil"/>
              <w:bottom w:val="single" w:sz="4" w:space="0" w:color="auto"/>
              <w:right w:val="single" w:sz="4" w:space="0" w:color="auto"/>
            </w:tcBorders>
            <w:shd w:val="clear" w:color="auto" w:fill="auto"/>
            <w:noWrap/>
            <w:vAlign w:val="center"/>
            <w:hideMark/>
          </w:tcPr>
          <w:p w14:paraId="52A2FD82"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1,147 </w:t>
            </w:r>
          </w:p>
        </w:tc>
      </w:tr>
      <w:tr w:rsidR="00AB0083" w:rsidRPr="00EA2CFB" w14:paraId="7A909009" w14:textId="77777777" w:rsidTr="00B16066">
        <w:trPr>
          <w:trHeight w:val="263"/>
        </w:trPr>
        <w:tc>
          <w:tcPr>
            <w:tcW w:w="1314" w:type="pct"/>
            <w:tcBorders>
              <w:top w:val="nil"/>
              <w:left w:val="single" w:sz="4" w:space="0" w:color="auto"/>
              <w:bottom w:val="single" w:sz="4" w:space="0" w:color="auto"/>
              <w:right w:val="single" w:sz="4" w:space="0" w:color="auto"/>
            </w:tcBorders>
            <w:shd w:val="clear" w:color="auto" w:fill="auto"/>
            <w:vAlign w:val="center"/>
            <w:hideMark/>
          </w:tcPr>
          <w:p w14:paraId="3C927F52" w14:textId="77777777" w:rsidR="004E2AC1" w:rsidRPr="00EA2CFB" w:rsidRDefault="004E2AC1" w:rsidP="00B16066">
            <w:pPr>
              <w:rPr>
                <w:rFonts w:eastAsia="Times New Roman" w:cs="Times New Roman"/>
                <w:color w:val="000000"/>
                <w:sz w:val="20"/>
                <w:szCs w:val="20"/>
              </w:rPr>
            </w:pPr>
            <w:r w:rsidRPr="00EA2CFB">
              <w:rPr>
                <w:rFonts w:eastAsia="Times New Roman" w:cs="Times New Roman"/>
                <w:color w:val="000000"/>
                <w:sz w:val="20"/>
                <w:szCs w:val="20"/>
              </w:rPr>
              <w:t>Batken district</w:t>
            </w:r>
          </w:p>
        </w:tc>
        <w:tc>
          <w:tcPr>
            <w:tcW w:w="623" w:type="pct"/>
            <w:tcBorders>
              <w:top w:val="nil"/>
              <w:left w:val="nil"/>
              <w:bottom w:val="single" w:sz="4" w:space="0" w:color="auto"/>
              <w:right w:val="single" w:sz="4" w:space="0" w:color="auto"/>
            </w:tcBorders>
            <w:shd w:val="clear" w:color="auto" w:fill="auto"/>
            <w:noWrap/>
            <w:vAlign w:val="center"/>
            <w:hideMark/>
          </w:tcPr>
          <w:p w14:paraId="5B2B4F65"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781 </w:t>
            </w:r>
          </w:p>
        </w:tc>
        <w:tc>
          <w:tcPr>
            <w:tcW w:w="623" w:type="pct"/>
            <w:tcBorders>
              <w:top w:val="nil"/>
              <w:left w:val="nil"/>
              <w:bottom w:val="single" w:sz="4" w:space="0" w:color="auto"/>
              <w:right w:val="single" w:sz="4" w:space="0" w:color="auto"/>
            </w:tcBorders>
            <w:shd w:val="clear" w:color="auto" w:fill="auto"/>
            <w:noWrap/>
            <w:vAlign w:val="center"/>
            <w:hideMark/>
          </w:tcPr>
          <w:p w14:paraId="2791B108"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773 </w:t>
            </w:r>
          </w:p>
        </w:tc>
        <w:tc>
          <w:tcPr>
            <w:tcW w:w="547" w:type="pct"/>
            <w:tcBorders>
              <w:top w:val="nil"/>
              <w:left w:val="nil"/>
              <w:bottom w:val="single" w:sz="4" w:space="0" w:color="auto"/>
              <w:right w:val="single" w:sz="4" w:space="0" w:color="auto"/>
            </w:tcBorders>
            <w:shd w:val="clear" w:color="auto" w:fill="auto"/>
            <w:noWrap/>
            <w:vAlign w:val="center"/>
            <w:hideMark/>
          </w:tcPr>
          <w:p w14:paraId="1B41437E"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1,554 </w:t>
            </w:r>
          </w:p>
        </w:tc>
        <w:tc>
          <w:tcPr>
            <w:tcW w:w="691" w:type="pct"/>
            <w:tcBorders>
              <w:top w:val="nil"/>
              <w:left w:val="nil"/>
              <w:bottom w:val="single" w:sz="4" w:space="0" w:color="auto"/>
              <w:right w:val="single" w:sz="4" w:space="0" w:color="auto"/>
            </w:tcBorders>
            <w:shd w:val="clear" w:color="auto" w:fill="auto"/>
            <w:noWrap/>
            <w:vAlign w:val="center"/>
            <w:hideMark/>
          </w:tcPr>
          <w:p w14:paraId="31C70C78" w14:textId="77777777" w:rsidR="004E2AC1" w:rsidRPr="00EA2CFB" w:rsidRDefault="004E2AC1" w:rsidP="00B16066">
            <w:pPr>
              <w:ind w:firstLine="105"/>
              <w:jc w:val="right"/>
              <w:rPr>
                <w:rFonts w:eastAsia="Times New Roman" w:cs="Times New Roman"/>
                <w:color w:val="000000"/>
                <w:sz w:val="20"/>
                <w:szCs w:val="20"/>
              </w:rPr>
            </w:pPr>
            <w:r w:rsidRPr="00EA2CFB">
              <w:rPr>
                <w:rFonts w:eastAsia="Times New Roman" w:cs="Times New Roman"/>
                <w:color w:val="000000"/>
                <w:sz w:val="20"/>
                <w:szCs w:val="20"/>
              </w:rPr>
              <w:t xml:space="preserve">1,427 </w:t>
            </w:r>
          </w:p>
        </w:tc>
        <w:tc>
          <w:tcPr>
            <w:tcW w:w="655" w:type="pct"/>
            <w:tcBorders>
              <w:top w:val="nil"/>
              <w:left w:val="nil"/>
              <w:bottom w:val="single" w:sz="4" w:space="0" w:color="auto"/>
              <w:right w:val="single" w:sz="4" w:space="0" w:color="auto"/>
            </w:tcBorders>
            <w:shd w:val="clear" w:color="auto" w:fill="auto"/>
            <w:noWrap/>
            <w:vAlign w:val="center"/>
            <w:hideMark/>
          </w:tcPr>
          <w:p w14:paraId="3C362D50"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127 </w:t>
            </w:r>
          </w:p>
        </w:tc>
        <w:tc>
          <w:tcPr>
            <w:tcW w:w="547" w:type="pct"/>
            <w:tcBorders>
              <w:top w:val="nil"/>
              <w:left w:val="nil"/>
              <w:bottom w:val="single" w:sz="4" w:space="0" w:color="auto"/>
              <w:right w:val="single" w:sz="4" w:space="0" w:color="auto"/>
            </w:tcBorders>
            <w:shd w:val="clear" w:color="auto" w:fill="auto"/>
            <w:noWrap/>
            <w:vAlign w:val="center"/>
            <w:hideMark/>
          </w:tcPr>
          <w:p w14:paraId="0575281D"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1,554 </w:t>
            </w:r>
          </w:p>
        </w:tc>
      </w:tr>
      <w:tr w:rsidR="00AB0083" w:rsidRPr="00EA2CFB" w14:paraId="41BE8F2E" w14:textId="77777777" w:rsidTr="00B16066">
        <w:trPr>
          <w:trHeight w:val="267"/>
        </w:trPr>
        <w:tc>
          <w:tcPr>
            <w:tcW w:w="1314" w:type="pct"/>
            <w:tcBorders>
              <w:top w:val="nil"/>
              <w:left w:val="single" w:sz="4" w:space="0" w:color="auto"/>
              <w:bottom w:val="single" w:sz="4" w:space="0" w:color="auto"/>
              <w:right w:val="single" w:sz="4" w:space="0" w:color="auto"/>
            </w:tcBorders>
            <w:shd w:val="clear" w:color="auto" w:fill="auto"/>
            <w:vAlign w:val="center"/>
            <w:hideMark/>
          </w:tcPr>
          <w:p w14:paraId="16F2AF9E" w14:textId="77777777" w:rsidR="004E2AC1" w:rsidRPr="00EA2CFB" w:rsidRDefault="004E2AC1" w:rsidP="00B16066">
            <w:pPr>
              <w:rPr>
                <w:rFonts w:eastAsia="Times New Roman" w:cs="Times New Roman"/>
                <w:color w:val="000000"/>
                <w:sz w:val="20"/>
                <w:szCs w:val="20"/>
              </w:rPr>
            </w:pPr>
            <w:r w:rsidRPr="00EA2CFB">
              <w:rPr>
                <w:rFonts w:eastAsia="Times New Roman" w:cs="Times New Roman"/>
                <w:color w:val="000000"/>
                <w:sz w:val="20"/>
                <w:szCs w:val="20"/>
              </w:rPr>
              <w:t>Leilek district</w:t>
            </w:r>
          </w:p>
        </w:tc>
        <w:tc>
          <w:tcPr>
            <w:tcW w:w="623" w:type="pct"/>
            <w:tcBorders>
              <w:top w:val="nil"/>
              <w:left w:val="nil"/>
              <w:bottom w:val="single" w:sz="4" w:space="0" w:color="auto"/>
              <w:right w:val="single" w:sz="4" w:space="0" w:color="auto"/>
            </w:tcBorders>
            <w:shd w:val="clear" w:color="auto" w:fill="auto"/>
            <w:noWrap/>
            <w:vAlign w:val="center"/>
            <w:hideMark/>
          </w:tcPr>
          <w:p w14:paraId="77480E19"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580 </w:t>
            </w:r>
          </w:p>
        </w:tc>
        <w:tc>
          <w:tcPr>
            <w:tcW w:w="623" w:type="pct"/>
            <w:tcBorders>
              <w:top w:val="nil"/>
              <w:left w:val="nil"/>
              <w:bottom w:val="single" w:sz="4" w:space="0" w:color="auto"/>
              <w:right w:val="single" w:sz="4" w:space="0" w:color="auto"/>
            </w:tcBorders>
            <w:shd w:val="clear" w:color="auto" w:fill="auto"/>
            <w:noWrap/>
            <w:vAlign w:val="center"/>
            <w:hideMark/>
          </w:tcPr>
          <w:p w14:paraId="2251BCC9"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480 </w:t>
            </w:r>
          </w:p>
        </w:tc>
        <w:tc>
          <w:tcPr>
            <w:tcW w:w="547" w:type="pct"/>
            <w:tcBorders>
              <w:top w:val="nil"/>
              <w:left w:val="nil"/>
              <w:bottom w:val="single" w:sz="4" w:space="0" w:color="auto"/>
              <w:right w:val="single" w:sz="4" w:space="0" w:color="auto"/>
            </w:tcBorders>
            <w:shd w:val="clear" w:color="auto" w:fill="auto"/>
            <w:noWrap/>
            <w:vAlign w:val="center"/>
            <w:hideMark/>
          </w:tcPr>
          <w:p w14:paraId="34C42D7B"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1,060 </w:t>
            </w:r>
          </w:p>
        </w:tc>
        <w:tc>
          <w:tcPr>
            <w:tcW w:w="691" w:type="pct"/>
            <w:tcBorders>
              <w:top w:val="nil"/>
              <w:left w:val="nil"/>
              <w:bottom w:val="single" w:sz="4" w:space="0" w:color="auto"/>
              <w:right w:val="single" w:sz="4" w:space="0" w:color="auto"/>
            </w:tcBorders>
            <w:shd w:val="clear" w:color="auto" w:fill="auto"/>
            <w:noWrap/>
            <w:vAlign w:val="center"/>
            <w:hideMark/>
          </w:tcPr>
          <w:p w14:paraId="6511A5F1"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793 </w:t>
            </w:r>
          </w:p>
        </w:tc>
        <w:tc>
          <w:tcPr>
            <w:tcW w:w="655" w:type="pct"/>
            <w:tcBorders>
              <w:top w:val="nil"/>
              <w:left w:val="nil"/>
              <w:bottom w:val="single" w:sz="4" w:space="0" w:color="auto"/>
              <w:right w:val="single" w:sz="4" w:space="0" w:color="auto"/>
            </w:tcBorders>
            <w:shd w:val="clear" w:color="auto" w:fill="auto"/>
            <w:noWrap/>
            <w:vAlign w:val="center"/>
            <w:hideMark/>
          </w:tcPr>
          <w:p w14:paraId="7117FBB8" w14:textId="77777777" w:rsidR="004E2AC1" w:rsidRPr="00EA2CFB" w:rsidRDefault="004E2AC1" w:rsidP="00B16066">
            <w:pPr>
              <w:jc w:val="right"/>
              <w:rPr>
                <w:rFonts w:eastAsia="Times New Roman" w:cs="Times New Roman"/>
                <w:color w:val="000000"/>
                <w:sz w:val="20"/>
                <w:szCs w:val="20"/>
              </w:rPr>
            </w:pPr>
            <w:r w:rsidRPr="00EA2CFB">
              <w:rPr>
                <w:rFonts w:eastAsia="Times New Roman" w:cs="Times New Roman"/>
                <w:color w:val="000000"/>
                <w:sz w:val="20"/>
                <w:szCs w:val="20"/>
              </w:rPr>
              <w:t xml:space="preserve">   267 </w:t>
            </w:r>
          </w:p>
        </w:tc>
        <w:tc>
          <w:tcPr>
            <w:tcW w:w="547" w:type="pct"/>
            <w:tcBorders>
              <w:top w:val="nil"/>
              <w:left w:val="nil"/>
              <w:bottom w:val="single" w:sz="4" w:space="0" w:color="auto"/>
              <w:right w:val="single" w:sz="4" w:space="0" w:color="auto"/>
            </w:tcBorders>
            <w:shd w:val="clear" w:color="auto" w:fill="auto"/>
            <w:noWrap/>
            <w:vAlign w:val="center"/>
            <w:hideMark/>
          </w:tcPr>
          <w:p w14:paraId="4020B4A2"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1,060 </w:t>
            </w:r>
          </w:p>
        </w:tc>
      </w:tr>
      <w:tr w:rsidR="00AB0083" w:rsidRPr="00EA2CFB" w14:paraId="6D748BA3" w14:textId="77777777" w:rsidTr="00B16066">
        <w:trPr>
          <w:trHeight w:val="315"/>
        </w:trPr>
        <w:tc>
          <w:tcPr>
            <w:tcW w:w="1314" w:type="pct"/>
            <w:tcBorders>
              <w:top w:val="nil"/>
              <w:left w:val="single" w:sz="4" w:space="0" w:color="auto"/>
              <w:bottom w:val="single" w:sz="4" w:space="0" w:color="auto"/>
              <w:right w:val="single" w:sz="4" w:space="0" w:color="auto"/>
            </w:tcBorders>
            <w:shd w:val="clear" w:color="auto" w:fill="auto"/>
            <w:vAlign w:val="center"/>
            <w:hideMark/>
          </w:tcPr>
          <w:p w14:paraId="4687B9DE" w14:textId="77777777" w:rsidR="004E2AC1" w:rsidRPr="00EA2CFB" w:rsidRDefault="004E2AC1" w:rsidP="00B16066">
            <w:pPr>
              <w:rPr>
                <w:rFonts w:eastAsia="Times New Roman" w:cs="Times New Roman"/>
                <w:b/>
                <w:bCs/>
                <w:color w:val="000000"/>
                <w:sz w:val="20"/>
                <w:szCs w:val="20"/>
              </w:rPr>
            </w:pPr>
            <w:r w:rsidRPr="00EA2CFB">
              <w:rPr>
                <w:rFonts w:eastAsia="Times New Roman" w:cs="Times New Roman"/>
                <w:b/>
                <w:bCs/>
                <w:color w:val="000000"/>
                <w:sz w:val="20"/>
                <w:szCs w:val="20"/>
              </w:rPr>
              <w:t>Total</w:t>
            </w:r>
          </w:p>
        </w:tc>
        <w:tc>
          <w:tcPr>
            <w:tcW w:w="623" w:type="pct"/>
            <w:tcBorders>
              <w:top w:val="nil"/>
              <w:left w:val="nil"/>
              <w:bottom w:val="single" w:sz="4" w:space="0" w:color="auto"/>
              <w:right w:val="single" w:sz="4" w:space="0" w:color="auto"/>
            </w:tcBorders>
            <w:shd w:val="clear" w:color="auto" w:fill="auto"/>
            <w:noWrap/>
            <w:vAlign w:val="center"/>
            <w:hideMark/>
          </w:tcPr>
          <w:p w14:paraId="5FF2518A"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2,524 </w:t>
            </w:r>
          </w:p>
        </w:tc>
        <w:tc>
          <w:tcPr>
            <w:tcW w:w="623" w:type="pct"/>
            <w:tcBorders>
              <w:top w:val="nil"/>
              <w:left w:val="nil"/>
              <w:bottom w:val="single" w:sz="4" w:space="0" w:color="auto"/>
              <w:right w:val="single" w:sz="4" w:space="0" w:color="auto"/>
            </w:tcBorders>
            <w:shd w:val="clear" w:color="auto" w:fill="auto"/>
            <w:noWrap/>
            <w:vAlign w:val="center"/>
            <w:hideMark/>
          </w:tcPr>
          <w:p w14:paraId="6E2EF771"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2,448 </w:t>
            </w:r>
          </w:p>
        </w:tc>
        <w:tc>
          <w:tcPr>
            <w:tcW w:w="547" w:type="pct"/>
            <w:tcBorders>
              <w:top w:val="nil"/>
              <w:left w:val="nil"/>
              <w:bottom w:val="single" w:sz="4" w:space="0" w:color="auto"/>
              <w:right w:val="single" w:sz="4" w:space="0" w:color="auto"/>
            </w:tcBorders>
            <w:shd w:val="clear" w:color="auto" w:fill="auto"/>
            <w:noWrap/>
            <w:vAlign w:val="center"/>
            <w:hideMark/>
          </w:tcPr>
          <w:p w14:paraId="1AD7A1DD"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4,972 </w:t>
            </w:r>
          </w:p>
        </w:tc>
        <w:tc>
          <w:tcPr>
            <w:tcW w:w="691" w:type="pct"/>
            <w:tcBorders>
              <w:top w:val="nil"/>
              <w:left w:val="nil"/>
              <w:bottom w:val="single" w:sz="4" w:space="0" w:color="auto"/>
              <w:right w:val="single" w:sz="4" w:space="0" w:color="auto"/>
            </w:tcBorders>
            <w:shd w:val="clear" w:color="auto" w:fill="auto"/>
            <w:noWrap/>
            <w:vAlign w:val="center"/>
            <w:hideMark/>
          </w:tcPr>
          <w:p w14:paraId="5D695FD8"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4,161 </w:t>
            </w:r>
          </w:p>
        </w:tc>
        <w:tc>
          <w:tcPr>
            <w:tcW w:w="655" w:type="pct"/>
            <w:tcBorders>
              <w:top w:val="nil"/>
              <w:left w:val="nil"/>
              <w:bottom w:val="single" w:sz="4" w:space="0" w:color="auto"/>
              <w:right w:val="single" w:sz="4" w:space="0" w:color="auto"/>
            </w:tcBorders>
            <w:shd w:val="clear" w:color="auto" w:fill="auto"/>
            <w:noWrap/>
            <w:vAlign w:val="center"/>
            <w:hideMark/>
          </w:tcPr>
          <w:p w14:paraId="2E8EC307" w14:textId="77777777" w:rsidR="004E2AC1" w:rsidRPr="00EA2CFB" w:rsidRDefault="004E2AC1" w:rsidP="00B16066">
            <w:pPr>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   811 </w:t>
            </w:r>
          </w:p>
        </w:tc>
        <w:tc>
          <w:tcPr>
            <w:tcW w:w="547" w:type="pct"/>
            <w:tcBorders>
              <w:top w:val="nil"/>
              <w:left w:val="nil"/>
              <w:bottom w:val="single" w:sz="4" w:space="0" w:color="auto"/>
              <w:right w:val="single" w:sz="4" w:space="0" w:color="auto"/>
            </w:tcBorders>
            <w:shd w:val="clear" w:color="auto" w:fill="auto"/>
            <w:noWrap/>
            <w:vAlign w:val="center"/>
            <w:hideMark/>
          </w:tcPr>
          <w:p w14:paraId="35DCAA0D" w14:textId="77777777" w:rsidR="004E2AC1" w:rsidRPr="00EA2CFB" w:rsidRDefault="004E2AC1" w:rsidP="00B16066">
            <w:pPr>
              <w:ind w:firstLine="105"/>
              <w:jc w:val="right"/>
              <w:rPr>
                <w:rFonts w:eastAsia="Times New Roman" w:cs="Times New Roman"/>
                <w:b/>
                <w:bCs/>
                <w:color w:val="000000"/>
                <w:sz w:val="20"/>
                <w:szCs w:val="20"/>
              </w:rPr>
            </w:pPr>
            <w:r w:rsidRPr="00EA2CFB">
              <w:rPr>
                <w:rFonts w:eastAsia="Times New Roman" w:cs="Times New Roman"/>
                <w:b/>
                <w:bCs/>
                <w:color w:val="000000"/>
                <w:sz w:val="20"/>
                <w:szCs w:val="20"/>
              </w:rPr>
              <w:t xml:space="preserve">4,972 </w:t>
            </w:r>
          </w:p>
        </w:tc>
      </w:tr>
    </w:tbl>
    <w:p w14:paraId="2B1DE108" w14:textId="77777777" w:rsidR="003C6843" w:rsidRDefault="003C6843" w:rsidP="00256049">
      <w:pPr>
        <w:jc w:val="both"/>
        <w:rPr>
          <w:rFonts w:cs="Times New Roman"/>
          <w:szCs w:val="24"/>
        </w:rPr>
      </w:pPr>
    </w:p>
    <w:p w14:paraId="344EAA47" w14:textId="3BEEEEBB" w:rsidR="00C2796D" w:rsidRDefault="00A379EA" w:rsidP="00256049">
      <w:pPr>
        <w:jc w:val="both"/>
        <w:rPr>
          <w:rFonts w:cs="Times New Roman"/>
          <w:szCs w:val="24"/>
        </w:rPr>
      </w:pPr>
      <w:r w:rsidRPr="003D37AC">
        <w:rPr>
          <w:rFonts w:cs="Times New Roman"/>
          <w:noProof/>
          <w:szCs w:val="24"/>
          <w:lang w:val="en-US" w:eastAsia="en-US"/>
        </w:rPr>
        <mc:AlternateContent>
          <mc:Choice Requires="wps">
            <w:drawing>
              <wp:anchor distT="0" distB="0" distL="114300" distR="114300" simplePos="0" relativeHeight="251663360" behindDoc="1" locked="0" layoutInCell="1" allowOverlap="1" wp14:anchorId="1CA99B82" wp14:editId="770C2A4F">
                <wp:simplePos x="0" y="0"/>
                <wp:positionH relativeFrom="column">
                  <wp:posOffset>3490595</wp:posOffset>
                </wp:positionH>
                <wp:positionV relativeFrom="paragraph">
                  <wp:posOffset>12700</wp:posOffset>
                </wp:positionV>
                <wp:extent cx="2374265" cy="1403985"/>
                <wp:effectExtent l="0" t="0" r="22860" b="23495"/>
                <wp:wrapTight wrapText="bothSides">
                  <wp:wrapPolygon edited="0">
                    <wp:start x="0" y="0"/>
                    <wp:lineTo x="0" y="21621"/>
                    <wp:lineTo x="21655" y="21621"/>
                    <wp:lineTo x="21655"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21138A2" w14:textId="77777777" w:rsidR="0065336D" w:rsidRPr="003D37AC" w:rsidRDefault="0065336D" w:rsidP="003D37AC">
                            <w:pPr>
                              <w:tabs>
                                <w:tab w:val="left" w:pos="7800"/>
                              </w:tabs>
                              <w:rPr>
                                <w:color w:val="FFFFFF" w:themeColor="background1"/>
                              </w:rPr>
                            </w:pPr>
                            <w:r w:rsidRPr="003D37AC">
                              <w:rPr>
                                <w:color w:val="FFFFFF" w:themeColor="background1"/>
                              </w:rPr>
                              <w:t>“When children go to school after attending preschool they are better socialized.”</w:t>
                            </w:r>
                          </w:p>
                          <w:p w14:paraId="69B645BD" w14:textId="77777777" w:rsidR="0065336D" w:rsidRPr="003D37AC" w:rsidRDefault="0065336D" w:rsidP="003D37AC">
                            <w:pPr>
                              <w:tabs>
                                <w:tab w:val="left" w:pos="7800"/>
                              </w:tabs>
                              <w:rPr>
                                <w:color w:val="FFFFFF" w:themeColor="background1"/>
                              </w:rPr>
                            </w:pPr>
                          </w:p>
                          <w:p w14:paraId="109E47EB" w14:textId="77777777" w:rsidR="0065336D" w:rsidRPr="003D37AC" w:rsidRDefault="0065336D" w:rsidP="003D37AC">
                            <w:pPr>
                              <w:tabs>
                                <w:tab w:val="left" w:pos="7800"/>
                              </w:tabs>
                              <w:jc w:val="right"/>
                              <w:rPr>
                                <w:i/>
                                <w:color w:val="FFFFFF" w:themeColor="background1"/>
                              </w:rPr>
                            </w:pPr>
                            <w:r w:rsidRPr="003D37AC">
                              <w:rPr>
                                <w:i/>
                                <w:color w:val="FFFFFF" w:themeColor="background1"/>
                              </w:rPr>
                              <w:t>Gulsara Seitkasieva, mother of child at Yntymak Community-Based Kindergarten, Bujum Village (Kara-Bulak Municipality)</w:t>
                            </w:r>
                          </w:p>
                          <w:p w14:paraId="2339CE33" w14:textId="77777777" w:rsidR="0065336D" w:rsidRPr="003D37AC" w:rsidRDefault="0065336D" w:rsidP="003D37AC">
                            <w:pPr>
                              <w:tabs>
                                <w:tab w:val="left" w:pos="7800"/>
                              </w:tabs>
                              <w:rPr>
                                <w:color w:val="FFFFFF" w:themeColor="background1"/>
                              </w:rPr>
                            </w:pPr>
                          </w:p>
                          <w:p w14:paraId="7BA84D78" w14:textId="77777777" w:rsidR="0065336D" w:rsidRPr="003D37AC" w:rsidRDefault="0065336D" w:rsidP="003D37AC">
                            <w:pPr>
                              <w:rPr>
                                <w:color w:val="FFFFFF" w:themeColor="background1"/>
                              </w:rPr>
                            </w:pPr>
                            <w:r w:rsidRPr="003D37AC">
                              <w:rPr>
                                <w:color w:val="FFFFFF" w:themeColor="background1"/>
                              </w:rPr>
                              <w:t>“Preschool helps to form children’s civic identity.”</w:t>
                            </w:r>
                          </w:p>
                          <w:p w14:paraId="02B0F7B9" w14:textId="77777777" w:rsidR="0065336D" w:rsidRPr="003D37AC" w:rsidRDefault="0065336D" w:rsidP="003D37AC">
                            <w:pPr>
                              <w:rPr>
                                <w:color w:val="FFFFFF" w:themeColor="background1"/>
                              </w:rPr>
                            </w:pPr>
                          </w:p>
                          <w:p w14:paraId="5A1C22E3" w14:textId="77777777" w:rsidR="0065336D" w:rsidRPr="003D37AC" w:rsidRDefault="0065336D" w:rsidP="003D37AC">
                            <w:pPr>
                              <w:jc w:val="right"/>
                              <w:rPr>
                                <w:i/>
                                <w:color w:val="FFFFFF" w:themeColor="background1"/>
                              </w:rPr>
                            </w:pPr>
                            <w:r w:rsidRPr="003D37AC">
                              <w:rPr>
                                <w:i/>
                                <w:color w:val="FFFFFF" w:themeColor="background1"/>
                              </w:rPr>
                              <w:t>Saliya Kushurova, mother of child at Yntymak Community-Based Kindergarten, Bujum Village (Kara-Bulak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A99B82" id="_x0000_s1031" type="#_x0000_t202" style="position:absolute;left:0;text-align:left;margin-left:274.85pt;margin-top:1pt;width:186.95pt;height:110.55pt;z-index:-2516531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" fillcolor="#00b0f0">
                <v:textbox style="mso-fit-shape-to-text:t">
                  <w:txbxContent>
                    <w:p w14:paraId="021138A2" w14:textId="77777777" w:rsidR="0065336D" w:rsidRPr="003D37AC" w:rsidRDefault="0065336D" w:rsidP="003D37AC">
                      <w:pPr>
                        <w:tabs>
                          <w:tab w:val="left" w:pos="7800"/>
                        </w:tabs>
                        <w:rPr>
                          <w:color w:val="FFFFFF" w:themeColor="background1"/>
                        </w:rPr>
                      </w:pPr>
                      <w:r w:rsidRPr="003D37AC">
                        <w:rPr>
                          <w:color w:val="FFFFFF" w:themeColor="background1"/>
                        </w:rPr>
                        <w:t>“When children go to school after attending preschool they are better socialized.”</w:t>
                      </w:r>
                    </w:p>
                    <w:p w14:paraId="69B645BD" w14:textId="77777777" w:rsidR="0065336D" w:rsidRPr="003D37AC" w:rsidRDefault="0065336D" w:rsidP="003D37AC">
                      <w:pPr>
                        <w:tabs>
                          <w:tab w:val="left" w:pos="7800"/>
                        </w:tabs>
                        <w:rPr>
                          <w:color w:val="FFFFFF" w:themeColor="background1"/>
                        </w:rPr>
                      </w:pPr>
                    </w:p>
                    <w:p w14:paraId="109E47EB" w14:textId="77777777" w:rsidR="0065336D" w:rsidRPr="003D37AC" w:rsidRDefault="0065336D" w:rsidP="003D37AC">
                      <w:pPr>
                        <w:tabs>
                          <w:tab w:val="left" w:pos="7800"/>
                        </w:tabs>
                        <w:jc w:val="right"/>
                        <w:rPr>
                          <w:i/>
                          <w:color w:val="FFFFFF" w:themeColor="background1"/>
                        </w:rPr>
                      </w:pPr>
                      <w:r w:rsidRPr="003D37AC">
                        <w:rPr>
                          <w:i/>
                          <w:color w:val="FFFFFF" w:themeColor="background1"/>
                        </w:rPr>
                        <w:t>Gulsara Seitkasieva, mother of child at Yntymak Community-Based Kindergarten, Bujum Village (Kara-Bulak Municipality)</w:t>
                      </w:r>
                    </w:p>
                    <w:p w14:paraId="2339CE33" w14:textId="77777777" w:rsidR="0065336D" w:rsidRPr="003D37AC" w:rsidRDefault="0065336D" w:rsidP="003D37AC">
                      <w:pPr>
                        <w:tabs>
                          <w:tab w:val="left" w:pos="7800"/>
                        </w:tabs>
                        <w:rPr>
                          <w:color w:val="FFFFFF" w:themeColor="background1"/>
                        </w:rPr>
                      </w:pPr>
                    </w:p>
                    <w:p w14:paraId="7BA84D78" w14:textId="77777777" w:rsidR="0065336D" w:rsidRPr="003D37AC" w:rsidRDefault="0065336D" w:rsidP="003D37AC">
                      <w:pPr>
                        <w:rPr>
                          <w:color w:val="FFFFFF" w:themeColor="background1"/>
                        </w:rPr>
                      </w:pPr>
                      <w:r w:rsidRPr="003D37AC">
                        <w:rPr>
                          <w:color w:val="FFFFFF" w:themeColor="background1"/>
                        </w:rPr>
                        <w:t>“Preschool helps to form children’s civic identity.”</w:t>
                      </w:r>
                    </w:p>
                    <w:p w14:paraId="02B0F7B9" w14:textId="77777777" w:rsidR="0065336D" w:rsidRPr="003D37AC" w:rsidRDefault="0065336D" w:rsidP="003D37AC">
                      <w:pPr>
                        <w:rPr>
                          <w:color w:val="FFFFFF" w:themeColor="background1"/>
                        </w:rPr>
                      </w:pPr>
                    </w:p>
                    <w:p w14:paraId="5A1C22E3" w14:textId="77777777" w:rsidR="0065336D" w:rsidRPr="003D37AC" w:rsidRDefault="0065336D" w:rsidP="003D37AC">
                      <w:pPr>
                        <w:jc w:val="right"/>
                        <w:rPr>
                          <w:i/>
                          <w:color w:val="FFFFFF" w:themeColor="background1"/>
                        </w:rPr>
                      </w:pPr>
                      <w:r w:rsidRPr="003D37AC">
                        <w:rPr>
                          <w:i/>
                          <w:color w:val="FFFFFF" w:themeColor="background1"/>
                        </w:rPr>
                        <w:t>Saliya Kushurova, mother of child at Yntymak Community-Based Kindergarten, Bujum Village (Kara-Bulak Municipality)</w:t>
                      </w:r>
                    </w:p>
                  </w:txbxContent>
                </v:textbox>
                <w10:wrap type="tight"/>
              </v:shape>
            </w:pict>
          </mc:Fallback>
        </mc:AlternateContent>
      </w:r>
      <w:r w:rsidR="00FF470C" w:rsidRPr="00FF470C">
        <w:rPr>
          <w:rFonts w:cs="Times New Roman"/>
          <w:b/>
          <w:szCs w:val="24"/>
        </w:rPr>
        <w:t>During the field site visits, local residents said that the CBKs have helped to bring people together.</w:t>
      </w:r>
      <w:r w:rsidR="00FF470C">
        <w:rPr>
          <w:rFonts w:cs="Times New Roman"/>
          <w:szCs w:val="24"/>
        </w:rPr>
        <w:t xml:space="preserve"> </w:t>
      </w:r>
      <w:r w:rsidR="006441AD">
        <w:rPr>
          <w:rFonts w:cs="Times New Roman"/>
          <w:szCs w:val="24"/>
        </w:rPr>
        <w:t xml:space="preserve">In some communities, CBKs have drawn together people to renovate former buildings. In Bujum </w:t>
      </w:r>
      <w:r w:rsidR="006E5266">
        <w:rPr>
          <w:rFonts w:cs="Times New Roman"/>
          <w:szCs w:val="24"/>
        </w:rPr>
        <w:t>V</w:t>
      </w:r>
      <w:r w:rsidR="00277861">
        <w:rPr>
          <w:rFonts w:cs="Times New Roman"/>
          <w:szCs w:val="24"/>
        </w:rPr>
        <w:t>illage (</w:t>
      </w:r>
      <w:r w:rsidR="00B559F2">
        <w:rPr>
          <w:rFonts w:cs="Times New Roman"/>
          <w:szCs w:val="24"/>
        </w:rPr>
        <w:t>Kara-B</w:t>
      </w:r>
      <w:r w:rsidR="00277861">
        <w:rPr>
          <w:rFonts w:cs="Times New Roman"/>
          <w:szCs w:val="24"/>
        </w:rPr>
        <w:t xml:space="preserve">ulak </w:t>
      </w:r>
      <w:r w:rsidR="006E5266">
        <w:rPr>
          <w:rFonts w:cs="Times New Roman"/>
          <w:szCs w:val="24"/>
        </w:rPr>
        <w:t>M</w:t>
      </w:r>
      <w:r w:rsidR="006441AD">
        <w:rPr>
          <w:rFonts w:cs="Times New Roman"/>
          <w:szCs w:val="24"/>
        </w:rPr>
        <w:t>unicipality</w:t>
      </w:r>
      <w:r w:rsidR="00277861">
        <w:rPr>
          <w:rFonts w:cs="Times New Roman"/>
          <w:szCs w:val="24"/>
        </w:rPr>
        <w:t>)</w:t>
      </w:r>
      <w:r w:rsidR="006441AD">
        <w:rPr>
          <w:rFonts w:cs="Times New Roman"/>
          <w:szCs w:val="24"/>
        </w:rPr>
        <w:t xml:space="preserve">, </w:t>
      </w:r>
      <w:r w:rsidR="005017E7">
        <w:rPr>
          <w:rFonts w:cs="Times New Roman"/>
          <w:szCs w:val="24"/>
        </w:rPr>
        <w:t xml:space="preserve">for example, </w:t>
      </w:r>
      <w:r w:rsidR="006441AD">
        <w:rPr>
          <w:rFonts w:cs="Times New Roman"/>
          <w:szCs w:val="24"/>
        </w:rPr>
        <w:t xml:space="preserve">community members renovated a derelict teahouse and </w:t>
      </w:r>
      <w:r w:rsidR="00277861">
        <w:rPr>
          <w:rFonts w:cs="Times New Roman"/>
          <w:szCs w:val="24"/>
        </w:rPr>
        <w:t>cleaned the front</w:t>
      </w:r>
      <w:r w:rsidR="00DA43DA">
        <w:rPr>
          <w:rFonts w:cs="Times New Roman"/>
          <w:szCs w:val="24"/>
        </w:rPr>
        <w:t xml:space="preserve"> yard so that children would have a safe place to play. In this particular case, parents said that the work had been done through </w:t>
      </w:r>
      <w:r w:rsidR="00DA43DA" w:rsidRPr="00DA43DA">
        <w:rPr>
          <w:rFonts w:cs="Times New Roman"/>
          <w:i/>
          <w:szCs w:val="24"/>
        </w:rPr>
        <w:t>ashar</w:t>
      </w:r>
      <w:r w:rsidR="00DA43DA">
        <w:rPr>
          <w:rFonts w:cs="Times New Roman"/>
          <w:szCs w:val="24"/>
        </w:rPr>
        <w:t xml:space="preserve">, a Kyrgyz term to describe when people </w:t>
      </w:r>
      <w:r w:rsidR="000A64DC">
        <w:rPr>
          <w:rFonts w:cs="Times New Roman"/>
          <w:szCs w:val="24"/>
        </w:rPr>
        <w:t xml:space="preserve">freely </w:t>
      </w:r>
      <w:r w:rsidR="00DA43DA">
        <w:rPr>
          <w:rFonts w:cs="Times New Roman"/>
          <w:szCs w:val="24"/>
        </w:rPr>
        <w:t>provide their assistance and resources to a project.</w:t>
      </w:r>
      <w:r w:rsidR="00B559F2">
        <w:rPr>
          <w:rFonts w:cs="Times New Roman"/>
          <w:szCs w:val="24"/>
        </w:rPr>
        <w:t xml:space="preserve"> </w:t>
      </w:r>
      <w:r w:rsidR="00551776" w:rsidRPr="00551776">
        <w:rPr>
          <w:rFonts w:cs="Times New Roman"/>
          <w:b/>
          <w:szCs w:val="24"/>
        </w:rPr>
        <w:t>(EC12)</w:t>
      </w:r>
    </w:p>
    <w:p w14:paraId="48E72C60" w14:textId="77777777" w:rsidR="00C2796D" w:rsidRDefault="00C2796D" w:rsidP="00256049">
      <w:pPr>
        <w:jc w:val="both"/>
        <w:rPr>
          <w:rFonts w:cs="Times New Roman"/>
          <w:szCs w:val="24"/>
        </w:rPr>
      </w:pPr>
    </w:p>
    <w:p w14:paraId="679E3CC2" w14:textId="7C113A1A" w:rsidR="00C2796D" w:rsidRDefault="00C2796D" w:rsidP="00256049">
      <w:pPr>
        <w:jc w:val="both"/>
        <w:rPr>
          <w:rFonts w:cs="Times New Roman"/>
          <w:szCs w:val="24"/>
        </w:rPr>
      </w:pPr>
      <w:r>
        <w:rPr>
          <w:rFonts w:cs="Times New Roman"/>
          <w:szCs w:val="24"/>
        </w:rPr>
        <w:t xml:space="preserve">The CBKs differ from state </w:t>
      </w:r>
      <w:r w:rsidR="00993ED2">
        <w:rPr>
          <w:rFonts w:cs="Times New Roman"/>
          <w:szCs w:val="24"/>
        </w:rPr>
        <w:t>preschool</w:t>
      </w:r>
      <w:r w:rsidR="00613E72">
        <w:rPr>
          <w:rFonts w:cs="Times New Roman"/>
          <w:szCs w:val="24"/>
        </w:rPr>
        <w:t xml:space="preserve"> institutions</w:t>
      </w:r>
      <w:r>
        <w:rPr>
          <w:rFonts w:cs="Times New Roman"/>
          <w:szCs w:val="24"/>
        </w:rPr>
        <w:t xml:space="preserve"> in several ways. </w:t>
      </w:r>
      <w:r w:rsidR="005E563E">
        <w:rPr>
          <w:rFonts w:cs="Times New Roman"/>
          <w:szCs w:val="24"/>
        </w:rPr>
        <w:t xml:space="preserve">First, CBKs use a different </w:t>
      </w:r>
      <w:r w:rsidR="00AB0083">
        <w:rPr>
          <w:rFonts w:cs="Times New Roman"/>
          <w:szCs w:val="24"/>
        </w:rPr>
        <w:t xml:space="preserve">methodology; </w:t>
      </w:r>
      <w:r w:rsidR="00176884">
        <w:rPr>
          <w:rFonts w:cs="Times New Roman"/>
          <w:szCs w:val="24"/>
        </w:rPr>
        <w:t>using a child-centred approach</w:t>
      </w:r>
      <w:r w:rsidR="005E563E">
        <w:rPr>
          <w:rFonts w:cs="Times New Roman"/>
          <w:szCs w:val="24"/>
        </w:rPr>
        <w:t xml:space="preserve">, rather than the instruction-based teaching at state </w:t>
      </w:r>
      <w:r w:rsidR="00993ED2">
        <w:rPr>
          <w:rFonts w:cs="Times New Roman"/>
          <w:szCs w:val="24"/>
        </w:rPr>
        <w:t>preschool</w:t>
      </w:r>
      <w:r w:rsidR="00506E84">
        <w:rPr>
          <w:rFonts w:cs="Times New Roman"/>
          <w:szCs w:val="24"/>
        </w:rPr>
        <w:t xml:space="preserve"> institutions</w:t>
      </w:r>
      <w:r w:rsidR="005E563E">
        <w:rPr>
          <w:rFonts w:cs="Times New Roman"/>
          <w:szCs w:val="24"/>
        </w:rPr>
        <w:t xml:space="preserve">. Also, </w:t>
      </w:r>
      <w:r w:rsidR="00AB0083">
        <w:rPr>
          <w:rFonts w:cs="Times New Roman"/>
          <w:szCs w:val="24"/>
        </w:rPr>
        <w:t>CBKs use a shift-based system that have classes for three or four hours per group and allow for more children to come later in the day. Thus, the CBKs do not have beds for children as they take up space and children are at the CBKs for longer when other children could be attending groups. Despite this approach, the Head of Sumbula Municipality noted that he had purchased beds for the CBKs across the street.</w:t>
      </w:r>
      <w:r w:rsidR="00551776">
        <w:rPr>
          <w:rFonts w:cs="Times New Roman"/>
          <w:szCs w:val="24"/>
        </w:rPr>
        <w:t xml:space="preserve"> </w:t>
      </w:r>
      <w:r w:rsidR="00551776" w:rsidRPr="00551776">
        <w:rPr>
          <w:rFonts w:cs="Times New Roman"/>
          <w:b/>
          <w:szCs w:val="24"/>
        </w:rPr>
        <w:t>(EC7, EC11)</w:t>
      </w:r>
    </w:p>
    <w:p w14:paraId="3C8DCF2B" w14:textId="77777777" w:rsidR="00C2796D" w:rsidRDefault="00C2796D" w:rsidP="00256049">
      <w:pPr>
        <w:jc w:val="both"/>
        <w:rPr>
          <w:rFonts w:cs="Times New Roman"/>
          <w:szCs w:val="24"/>
        </w:rPr>
      </w:pPr>
    </w:p>
    <w:p w14:paraId="275185A8" w14:textId="22764095" w:rsidR="002E1D0F" w:rsidRDefault="00AB0083" w:rsidP="00256049">
      <w:pPr>
        <w:jc w:val="both"/>
        <w:rPr>
          <w:rFonts w:cs="Times New Roman"/>
          <w:szCs w:val="24"/>
        </w:rPr>
      </w:pPr>
      <w:r>
        <w:rPr>
          <w:rFonts w:cs="Times New Roman"/>
          <w:szCs w:val="24"/>
        </w:rPr>
        <w:t xml:space="preserve">In discussions with parents during the evaluation visit, they noted </w:t>
      </w:r>
      <w:r w:rsidR="00B62145">
        <w:rPr>
          <w:rFonts w:cs="Times New Roman"/>
          <w:szCs w:val="24"/>
        </w:rPr>
        <w:t>that</w:t>
      </w:r>
      <w:r>
        <w:rPr>
          <w:rFonts w:cs="Times New Roman"/>
          <w:szCs w:val="24"/>
        </w:rPr>
        <w:t xml:space="preserve"> CBKs </w:t>
      </w:r>
      <w:r w:rsidR="00B62145">
        <w:rPr>
          <w:rFonts w:cs="Times New Roman"/>
          <w:szCs w:val="24"/>
        </w:rPr>
        <w:t>enabled</w:t>
      </w:r>
      <w:r>
        <w:rPr>
          <w:rFonts w:cs="Times New Roman"/>
          <w:szCs w:val="24"/>
        </w:rPr>
        <w:t xml:space="preserve"> parents to do other things </w:t>
      </w:r>
      <w:r w:rsidR="003F652C">
        <w:rPr>
          <w:rFonts w:cs="Times New Roman"/>
          <w:szCs w:val="24"/>
        </w:rPr>
        <w:t>with</w:t>
      </w:r>
      <w:r>
        <w:rPr>
          <w:rFonts w:cs="Times New Roman"/>
          <w:szCs w:val="24"/>
        </w:rPr>
        <w:t xml:space="preserve"> their free time</w:t>
      </w:r>
      <w:r w:rsidR="002309AA">
        <w:rPr>
          <w:rFonts w:cs="Times New Roman"/>
          <w:szCs w:val="24"/>
        </w:rPr>
        <w:t xml:space="preserve">. Some parents noted they would like to have children </w:t>
      </w:r>
      <w:r w:rsidR="002309AA">
        <w:rPr>
          <w:rFonts w:cs="Times New Roman"/>
          <w:szCs w:val="24"/>
        </w:rPr>
        <w:lastRenderedPageBreak/>
        <w:t>stay all day</w:t>
      </w:r>
      <w:r>
        <w:rPr>
          <w:rFonts w:cs="Times New Roman"/>
          <w:szCs w:val="24"/>
        </w:rPr>
        <w:t>.</w:t>
      </w:r>
      <w:r w:rsidR="002309AA">
        <w:rPr>
          <w:rFonts w:cs="Times New Roman"/>
          <w:szCs w:val="24"/>
        </w:rPr>
        <w:t xml:space="preserve"> They understood why a shift system had been implemented, but in rural farming communities, such as Kamysh-Bashy Village (Suzak Municipality)</w:t>
      </w:r>
      <w:r w:rsidR="00D76172">
        <w:rPr>
          <w:rFonts w:cs="Times New Roman"/>
          <w:szCs w:val="24"/>
        </w:rPr>
        <w:t>, it was difficult to manage working in the fields and coming back to the CBK in time to pi</w:t>
      </w:r>
      <w:r w:rsidR="00F474EB">
        <w:rPr>
          <w:rFonts w:cs="Times New Roman"/>
          <w:szCs w:val="24"/>
        </w:rPr>
        <w:t xml:space="preserve">ck their children up. </w:t>
      </w:r>
      <w:r w:rsidR="00F75A09">
        <w:rPr>
          <w:rFonts w:cs="Times New Roman"/>
          <w:szCs w:val="24"/>
        </w:rPr>
        <w:t xml:space="preserve">Thus, some wished to have a </w:t>
      </w:r>
      <w:r w:rsidR="00993ED2">
        <w:rPr>
          <w:rFonts w:cs="Times New Roman"/>
          <w:szCs w:val="24"/>
        </w:rPr>
        <w:t>preschool</w:t>
      </w:r>
      <w:r w:rsidR="00F75A09">
        <w:rPr>
          <w:rFonts w:cs="Times New Roman"/>
          <w:szCs w:val="24"/>
        </w:rPr>
        <w:t xml:space="preserve"> institution that would look after their children all day. </w:t>
      </w:r>
      <w:r w:rsidR="00BA2FF3" w:rsidRPr="00BA2FF3">
        <w:rPr>
          <w:rFonts w:cs="Times New Roman"/>
          <w:b/>
          <w:szCs w:val="24"/>
        </w:rPr>
        <w:t>(EC9)</w:t>
      </w:r>
    </w:p>
    <w:p w14:paraId="7D813A1F" w14:textId="77777777" w:rsidR="002E1D0F" w:rsidRDefault="002E1D0F" w:rsidP="00256049">
      <w:pPr>
        <w:jc w:val="both"/>
        <w:rPr>
          <w:rFonts w:cs="Times New Roman"/>
          <w:szCs w:val="24"/>
        </w:rPr>
      </w:pPr>
    </w:p>
    <w:p w14:paraId="619FAB06" w14:textId="3C13A692" w:rsidR="00D76172" w:rsidRDefault="00F474EB" w:rsidP="00256049">
      <w:pPr>
        <w:jc w:val="both"/>
        <w:rPr>
          <w:rFonts w:cs="Times New Roman"/>
          <w:szCs w:val="24"/>
        </w:rPr>
      </w:pPr>
      <w:r>
        <w:rPr>
          <w:rFonts w:cs="Times New Roman"/>
          <w:szCs w:val="24"/>
        </w:rPr>
        <w:t>In Kamysh-Bashy village, the Baichechekei – 2 CBK is in the same building as the primary school.</w:t>
      </w:r>
      <w:r w:rsidR="00D76172">
        <w:rPr>
          <w:rFonts w:cs="Times New Roman"/>
          <w:szCs w:val="24"/>
        </w:rPr>
        <w:t xml:space="preserve"> </w:t>
      </w:r>
      <w:r w:rsidR="008202E7">
        <w:rPr>
          <w:rFonts w:cs="Times New Roman"/>
          <w:szCs w:val="24"/>
        </w:rPr>
        <w:t xml:space="preserve">The head of the municipality said that he wanted to move the primary school to another location and open the building up to take more </w:t>
      </w:r>
      <w:r w:rsidR="00993ED2">
        <w:rPr>
          <w:rFonts w:cs="Times New Roman"/>
          <w:szCs w:val="24"/>
        </w:rPr>
        <w:t>preschool</w:t>
      </w:r>
      <w:r w:rsidR="0005280E">
        <w:rPr>
          <w:rFonts w:cs="Times New Roman"/>
          <w:szCs w:val="24"/>
        </w:rPr>
        <w:t xml:space="preserve">-aged </w:t>
      </w:r>
      <w:r w:rsidR="008202E7">
        <w:rPr>
          <w:rFonts w:cs="Times New Roman"/>
          <w:szCs w:val="24"/>
        </w:rPr>
        <w:t xml:space="preserve">children, as they were only able to accommodate children aged 5 and 6, and could not include children aged 3 and 4 yet. Nonetheless, Jamiliya Koichieva, head of the Baichechekei – 2 CBK Parent’s Association, said, </w:t>
      </w:r>
      <w:r w:rsidR="00D76172">
        <w:rPr>
          <w:rFonts w:cs="Times New Roman"/>
          <w:szCs w:val="24"/>
        </w:rPr>
        <w:t>“We are happy to have a CBK, because before there was nowhere to send the children. It was hard for the paren</w:t>
      </w:r>
      <w:r w:rsidR="008202E7">
        <w:rPr>
          <w:rFonts w:cs="Times New Roman"/>
          <w:szCs w:val="24"/>
        </w:rPr>
        <w:t>ts.</w:t>
      </w:r>
      <w:r w:rsidR="00D76172">
        <w:rPr>
          <w:rFonts w:cs="Times New Roman"/>
          <w:szCs w:val="24"/>
        </w:rPr>
        <w:t>”</w:t>
      </w:r>
      <w:r w:rsidR="00542339">
        <w:rPr>
          <w:rFonts w:cs="Times New Roman"/>
          <w:szCs w:val="24"/>
        </w:rPr>
        <w:t xml:space="preserve"> </w:t>
      </w:r>
      <w:r w:rsidR="00542339" w:rsidRPr="00542339">
        <w:rPr>
          <w:rFonts w:cs="Times New Roman"/>
          <w:b/>
          <w:szCs w:val="24"/>
        </w:rPr>
        <w:t>(EC3, EC8, EC9, EC11</w:t>
      </w:r>
      <w:r w:rsidR="001A6C7D">
        <w:rPr>
          <w:rFonts w:cs="Times New Roman"/>
          <w:b/>
          <w:szCs w:val="24"/>
        </w:rPr>
        <w:t>, R1</w:t>
      </w:r>
      <w:r w:rsidR="00542339" w:rsidRPr="00542339">
        <w:rPr>
          <w:rFonts w:cs="Times New Roman"/>
          <w:b/>
          <w:szCs w:val="24"/>
        </w:rPr>
        <w:t>)</w:t>
      </w:r>
    </w:p>
    <w:p w14:paraId="4570F772" w14:textId="77777777" w:rsidR="00EF3088" w:rsidRDefault="00EF3088" w:rsidP="00256049">
      <w:pPr>
        <w:jc w:val="both"/>
        <w:rPr>
          <w:rFonts w:cs="Times New Roman"/>
          <w:szCs w:val="24"/>
        </w:rPr>
      </w:pPr>
    </w:p>
    <w:p w14:paraId="19D1AA55" w14:textId="77777777" w:rsidR="00D3213A" w:rsidRDefault="00D01634" w:rsidP="00256049">
      <w:pPr>
        <w:jc w:val="both"/>
        <w:rPr>
          <w:rFonts w:cs="Times New Roman"/>
          <w:szCs w:val="24"/>
        </w:rPr>
      </w:pPr>
      <w:r w:rsidRPr="00D01634">
        <w:rPr>
          <w:rFonts w:cs="Times New Roman"/>
          <w:b/>
          <w:szCs w:val="24"/>
        </w:rPr>
        <w:t xml:space="preserve">Monitoring of the CBKs has indicated that </w:t>
      </w:r>
      <w:r w:rsidR="0087211B">
        <w:rPr>
          <w:rFonts w:cs="Times New Roman"/>
          <w:b/>
          <w:szCs w:val="24"/>
        </w:rPr>
        <w:t xml:space="preserve">they are </w:t>
      </w:r>
      <w:r w:rsidR="00D3213A">
        <w:rPr>
          <w:rFonts w:cs="Times New Roman"/>
          <w:b/>
          <w:szCs w:val="24"/>
        </w:rPr>
        <w:t xml:space="preserve">important but the quality of teaching and range of skills could be improved to be more </w:t>
      </w:r>
      <w:r w:rsidR="0087211B">
        <w:rPr>
          <w:rFonts w:cs="Times New Roman"/>
          <w:b/>
          <w:szCs w:val="24"/>
        </w:rPr>
        <w:t>effective</w:t>
      </w:r>
      <w:r w:rsidRPr="00D01634">
        <w:rPr>
          <w:rFonts w:cs="Times New Roman"/>
          <w:b/>
          <w:szCs w:val="24"/>
        </w:rPr>
        <w:t>.</w:t>
      </w:r>
      <w:r>
        <w:rPr>
          <w:rFonts w:cs="Times New Roman"/>
          <w:szCs w:val="24"/>
        </w:rPr>
        <w:t xml:space="preserve"> </w:t>
      </w:r>
      <w:r w:rsidR="00D85753">
        <w:rPr>
          <w:rFonts w:cs="Times New Roman"/>
          <w:szCs w:val="24"/>
        </w:rPr>
        <w:t>L</w:t>
      </w:r>
      <w:r>
        <w:rPr>
          <w:rFonts w:cs="Times New Roman"/>
          <w:szCs w:val="24"/>
        </w:rPr>
        <w:t>aw</w:t>
      </w:r>
      <w:r w:rsidR="008B6AEB">
        <w:rPr>
          <w:rFonts w:cs="Times New Roman"/>
          <w:szCs w:val="24"/>
        </w:rPr>
        <w:t>s</w:t>
      </w:r>
      <w:r>
        <w:rPr>
          <w:rFonts w:cs="Times New Roman"/>
          <w:szCs w:val="24"/>
        </w:rPr>
        <w:t xml:space="preserve"> in Kyrgyzstan prohibit the testing of children before they enter primary school. Thus,</w:t>
      </w:r>
      <w:r w:rsidR="00D3213A">
        <w:rPr>
          <w:rFonts w:cs="Times New Roman"/>
          <w:szCs w:val="24"/>
        </w:rPr>
        <w:t xml:space="preserve"> the evaluation of CBKs focused on five aspects of quality</w:t>
      </w:r>
      <w:r w:rsidR="006F2D17">
        <w:rPr>
          <w:rFonts w:cs="Times New Roman"/>
          <w:szCs w:val="24"/>
        </w:rPr>
        <w:t xml:space="preserve"> as proxy indicators</w:t>
      </w:r>
      <w:r w:rsidR="00020A08">
        <w:rPr>
          <w:rFonts w:cs="Times New Roman"/>
          <w:szCs w:val="24"/>
        </w:rPr>
        <w:t xml:space="preserve"> to estimate the potential of children to receive quality ECE</w:t>
      </w:r>
      <w:r w:rsidR="00D3213A">
        <w:rPr>
          <w:rFonts w:cs="Times New Roman"/>
          <w:szCs w:val="24"/>
        </w:rPr>
        <w:t xml:space="preserve">: </w:t>
      </w:r>
      <w:r>
        <w:rPr>
          <w:rFonts w:cs="Times New Roman"/>
          <w:szCs w:val="24"/>
        </w:rPr>
        <w:t xml:space="preserve"> </w:t>
      </w:r>
    </w:p>
    <w:p w14:paraId="1B803129" w14:textId="77777777" w:rsidR="00D3213A" w:rsidRDefault="00D3213A" w:rsidP="00256049">
      <w:pPr>
        <w:jc w:val="both"/>
        <w:rPr>
          <w:rFonts w:cs="Times New Roman"/>
          <w:szCs w:val="24"/>
        </w:rPr>
      </w:pPr>
    </w:p>
    <w:p w14:paraId="1FEAA0CD" w14:textId="77777777" w:rsidR="00D3213A" w:rsidRPr="00B027BA" w:rsidRDefault="00D3213A" w:rsidP="00C975AE">
      <w:pPr>
        <w:pStyle w:val="ListParagraph"/>
        <w:numPr>
          <w:ilvl w:val="0"/>
          <w:numId w:val="13"/>
        </w:numPr>
        <w:jc w:val="both"/>
        <w:rPr>
          <w:rFonts w:cs="Times New Roman"/>
          <w:szCs w:val="24"/>
        </w:rPr>
      </w:pPr>
      <w:r w:rsidRPr="00B027BA">
        <w:rPr>
          <w:rFonts w:cs="Times New Roman"/>
          <w:szCs w:val="24"/>
        </w:rPr>
        <w:t>Safe and healthy space;</w:t>
      </w:r>
    </w:p>
    <w:p w14:paraId="0727A714" w14:textId="77777777" w:rsidR="00D3213A" w:rsidRPr="00B027BA" w:rsidRDefault="00D3213A" w:rsidP="00C975AE">
      <w:pPr>
        <w:pStyle w:val="ListParagraph"/>
        <w:numPr>
          <w:ilvl w:val="0"/>
          <w:numId w:val="13"/>
        </w:numPr>
        <w:jc w:val="both"/>
        <w:rPr>
          <w:rFonts w:cs="Times New Roman"/>
          <w:szCs w:val="24"/>
        </w:rPr>
      </w:pPr>
      <w:r w:rsidRPr="00B027BA">
        <w:rPr>
          <w:rFonts w:cs="Times New Roman"/>
          <w:szCs w:val="24"/>
        </w:rPr>
        <w:t>Educational surroundings;</w:t>
      </w:r>
    </w:p>
    <w:p w14:paraId="17414C23" w14:textId="77777777" w:rsidR="00D3213A" w:rsidRPr="00B027BA" w:rsidRDefault="00D3213A" w:rsidP="00C975AE">
      <w:pPr>
        <w:pStyle w:val="ListParagraph"/>
        <w:numPr>
          <w:ilvl w:val="0"/>
          <w:numId w:val="13"/>
        </w:numPr>
        <w:jc w:val="both"/>
        <w:rPr>
          <w:rFonts w:cs="Times New Roman"/>
          <w:szCs w:val="24"/>
        </w:rPr>
      </w:pPr>
      <w:r w:rsidRPr="00B027BA">
        <w:rPr>
          <w:rFonts w:cs="Times New Roman"/>
          <w:szCs w:val="24"/>
        </w:rPr>
        <w:t>Contents and method of teaching;</w:t>
      </w:r>
    </w:p>
    <w:p w14:paraId="3F129216" w14:textId="77777777" w:rsidR="00D3213A" w:rsidRPr="00B027BA" w:rsidRDefault="00D3213A" w:rsidP="00C975AE">
      <w:pPr>
        <w:pStyle w:val="ListParagraph"/>
        <w:numPr>
          <w:ilvl w:val="0"/>
          <w:numId w:val="13"/>
        </w:numPr>
        <w:jc w:val="both"/>
        <w:rPr>
          <w:rFonts w:cs="Times New Roman"/>
          <w:szCs w:val="24"/>
        </w:rPr>
      </w:pPr>
      <w:r w:rsidRPr="00B027BA">
        <w:rPr>
          <w:rFonts w:cs="Times New Roman"/>
          <w:szCs w:val="24"/>
        </w:rPr>
        <w:t>Psychological and emotional atmosphere; and</w:t>
      </w:r>
    </w:p>
    <w:p w14:paraId="467B38BF" w14:textId="77777777" w:rsidR="00D3213A" w:rsidRDefault="00D3213A" w:rsidP="00C975AE">
      <w:pPr>
        <w:pStyle w:val="ListParagraph"/>
        <w:numPr>
          <w:ilvl w:val="0"/>
          <w:numId w:val="13"/>
        </w:numPr>
        <w:jc w:val="both"/>
        <w:rPr>
          <w:rFonts w:cs="Times New Roman"/>
          <w:szCs w:val="24"/>
        </w:rPr>
      </w:pPr>
      <w:r w:rsidRPr="00B027BA">
        <w:rPr>
          <w:rFonts w:cs="Times New Roman"/>
          <w:szCs w:val="24"/>
        </w:rPr>
        <w:t xml:space="preserve">Satisfaction and engagement of parents. </w:t>
      </w:r>
    </w:p>
    <w:p w14:paraId="003CE0AA" w14:textId="77777777" w:rsidR="00D3213A" w:rsidRDefault="00D3213A" w:rsidP="00256049">
      <w:pPr>
        <w:jc w:val="both"/>
        <w:rPr>
          <w:rFonts w:cs="Times New Roman"/>
          <w:szCs w:val="24"/>
        </w:rPr>
      </w:pPr>
    </w:p>
    <w:p w14:paraId="3A83951A" w14:textId="0433903A" w:rsidR="00D3213A" w:rsidRDefault="00D3213A" w:rsidP="00256049">
      <w:pPr>
        <w:jc w:val="both"/>
        <w:rPr>
          <w:rFonts w:cs="Times New Roman"/>
          <w:szCs w:val="24"/>
        </w:rPr>
      </w:pPr>
      <w:r>
        <w:rPr>
          <w:rFonts w:cs="Times New Roman"/>
          <w:szCs w:val="24"/>
        </w:rPr>
        <w:t>An evaluation report of 41 CBKs in all three regions noted that only in the areas of a safe and healthy space</w:t>
      </w:r>
      <w:r w:rsidR="005615B7">
        <w:rPr>
          <w:rFonts w:cs="Times New Roman"/>
          <w:szCs w:val="24"/>
        </w:rPr>
        <w:t>,</w:t>
      </w:r>
      <w:r>
        <w:rPr>
          <w:rFonts w:cs="Times New Roman"/>
          <w:szCs w:val="24"/>
        </w:rPr>
        <w:t xml:space="preserve"> and satisfaction and engagement of parents were on a higher level, the other three aspects of quality were at an average level. Most of the recommendations focused on improving the knowledge and skills of teaching staff to meet the needs of the children.</w:t>
      </w:r>
      <w:r>
        <w:rPr>
          <w:rStyle w:val="FootnoteReference"/>
          <w:rFonts w:cs="Times New Roman"/>
          <w:szCs w:val="24"/>
        </w:rPr>
        <w:footnoteReference w:id="95"/>
      </w:r>
      <w:r>
        <w:rPr>
          <w:rFonts w:cs="Times New Roman"/>
          <w:szCs w:val="24"/>
        </w:rPr>
        <w:t xml:space="preserve"> </w:t>
      </w:r>
      <w:r w:rsidR="00483348">
        <w:rPr>
          <w:rFonts w:cs="Times New Roman"/>
          <w:szCs w:val="24"/>
        </w:rPr>
        <w:t>This would be particularly relevant for newly established CBKs. For those CBKs established in 2012, there has been an overall increase in the quality of early childhood education provision.</w:t>
      </w:r>
      <w:r w:rsidR="00A22243">
        <w:rPr>
          <w:rFonts w:cs="Times New Roman"/>
          <w:szCs w:val="24"/>
        </w:rPr>
        <w:t xml:space="preserve"> According to comparative data between 201</w:t>
      </w:r>
      <w:r w:rsidR="009A3B40">
        <w:rPr>
          <w:rFonts w:cs="Times New Roman"/>
          <w:szCs w:val="24"/>
        </w:rPr>
        <w:t>3</w:t>
      </w:r>
      <w:r w:rsidR="00A22243">
        <w:rPr>
          <w:rFonts w:cs="Times New Roman"/>
          <w:szCs w:val="24"/>
        </w:rPr>
        <w:t xml:space="preserve"> and 201</w:t>
      </w:r>
      <w:r w:rsidR="009A3B40">
        <w:rPr>
          <w:rFonts w:cs="Times New Roman"/>
          <w:szCs w:val="24"/>
        </w:rPr>
        <w:t>4</w:t>
      </w:r>
      <w:r w:rsidR="00A22243">
        <w:rPr>
          <w:rFonts w:cs="Times New Roman"/>
          <w:szCs w:val="24"/>
        </w:rPr>
        <w:t>, CBK services improved from medium (66) to high (80)</w:t>
      </w:r>
      <w:r w:rsidR="009A3B40">
        <w:rPr>
          <w:rFonts w:cs="Times New Roman"/>
          <w:szCs w:val="24"/>
        </w:rPr>
        <w:t xml:space="preserve"> in Batken and Jalalabad Oblasts</w:t>
      </w:r>
      <w:r w:rsidR="00A22243">
        <w:rPr>
          <w:rFonts w:cs="Times New Roman"/>
          <w:szCs w:val="24"/>
        </w:rPr>
        <w:t>.</w:t>
      </w:r>
      <w:r w:rsidR="009A3B40">
        <w:rPr>
          <w:rStyle w:val="FootnoteReference"/>
          <w:rFonts w:cs="Times New Roman"/>
          <w:szCs w:val="24"/>
        </w:rPr>
        <w:footnoteReference w:id="96"/>
      </w:r>
      <w:r w:rsidR="00A22243">
        <w:rPr>
          <w:rFonts w:cs="Times New Roman"/>
          <w:szCs w:val="24"/>
        </w:rPr>
        <w:t xml:space="preserve"> This increase is based on </w:t>
      </w:r>
      <w:r w:rsidR="006A58C9">
        <w:rPr>
          <w:rFonts w:cs="Times New Roman"/>
          <w:szCs w:val="24"/>
        </w:rPr>
        <w:t>an improvement in overall teacher professionalism, in-service teacher training and experience sharing between teachers.</w:t>
      </w:r>
      <w:r w:rsidR="00483348">
        <w:rPr>
          <w:rFonts w:cs="Times New Roman"/>
          <w:szCs w:val="24"/>
        </w:rPr>
        <w:t xml:space="preserve"> </w:t>
      </w:r>
      <w:r w:rsidR="00DB6440" w:rsidRPr="0069192D">
        <w:rPr>
          <w:rFonts w:cs="Times New Roman"/>
          <w:b/>
          <w:szCs w:val="24"/>
        </w:rPr>
        <w:t>(</w:t>
      </w:r>
      <w:r w:rsidR="0069192D" w:rsidRPr="0069192D">
        <w:rPr>
          <w:rFonts w:cs="Times New Roman"/>
          <w:b/>
          <w:szCs w:val="24"/>
        </w:rPr>
        <w:t>EC1</w:t>
      </w:r>
      <w:r w:rsidR="00DB6440" w:rsidRPr="0069192D">
        <w:rPr>
          <w:rFonts w:cs="Times New Roman"/>
          <w:b/>
          <w:szCs w:val="24"/>
        </w:rPr>
        <w:t>)</w:t>
      </w:r>
    </w:p>
    <w:p w14:paraId="55FEAA3B" w14:textId="77777777" w:rsidR="0047318A" w:rsidRDefault="0047318A" w:rsidP="00256049">
      <w:pPr>
        <w:jc w:val="both"/>
        <w:rPr>
          <w:rFonts w:cs="Times New Roman"/>
          <w:szCs w:val="24"/>
        </w:rPr>
      </w:pPr>
    </w:p>
    <w:p w14:paraId="25D58170" w14:textId="451A5777" w:rsidR="00F81AED" w:rsidRDefault="00D3213A" w:rsidP="00256049">
      <w:pPr>
        <w:jc w:val="both"/>
        <w:rPr>
          <w:rFonts w:cs="Times New Roman"/>
          <w:szCs w:val="24"/>
        </w:rPr>
      </w:pPr>
      <w:r w:rsidRPr="00D3213A">
        <w:rPr>
          <w:rFonts w:cs="Times New Roman"/>
          <w:szCs w:val="24"/>
        </w:rPr>
        <w:t>From meeting with parents in other municipalities, it was evident to the evaluator that</w:t>
      </w:r>
      <w:r>
        <w:rPr>
          <w:rFonts w:cs="Times New Roman"/>
          <w:b/>
          <w:szCs w:val="24"/>
        </w:rPr>
        <w:t xml:space="preserve"> t</w:t>
      </w:r>
      <w:r w:rsidR="00AE4062" w:rsidRPr="00AE4062">
        <w:rPr>
          <w:rFonts w:cs="Times New Roman"/>
          <w:b/>
          <w:szCs w:val="24"/>
        </w:rPr>
        <w:t xml:space="preserve">he establishment of CBKs </w:t>
      </w:r>
      <w:r>
        <w:rPr>
          <w:rFonts w:cs="Times New Roman"/>
          <w:b/>
          <w:szCs w:val="24"/>
        </w:rPr>
        <w:t xml:space="preserve">has </w:t>
      </w:r>
      <w:r w:rsidR="00AE4062" w:rsidRPr="00AE4062">
        <w:rPr>
          <w:rFonts w:cs="Times New Roman"/>
          <w:b/>
          <w:szCs w:val="24"/>
        </w:rPr>
        <w:t xml:space="preserve">increased engagement in the community </w:t>
      </w:r>
      <w:r w:rsidR="00F81AED">
        <w:rPr>
          <w:rFonts w:cs="Times New Roman"/>
          <w:b/>
          <w:szCs w:val="24"/>
        </w:rPr>
        <w:t>and identification</w:t>
      </w:r>
      <w:r w:rsidR="00AE4062" w:rsidRPr="00AE4062">
        <w:rPr>
          <w:rFonts w:cs="Times New Roman"/>
          <w:b/>
          <w:szCs w:val="24"/>
        </w:rPr>
        <w:t xml:space="preserve"> </w:t>
      </w:r>
      <w:r w:rsidR="00F81AED">
        <w:rPr>
          <w:rFonts w:cs="Times New Roman"/>
          <w:b/>
          <w:szCs w:val="24"/>
        </w:rPr>
        <w:t xml:space="preserve">of </w:t>
      </w:r>
      <w:r w:rsidR="00AE4062" w:rsidRPr="00AE4062">
        <w:rPr>
          <w:rFonts w:cs="Times New Roman"/>
          <w:b/>
          <w:szCs w:val="24"/>
        </w:rPr>
        <w:t>vulnerable families.</w:t>
      </w:r>
      <w:r w:rsidR="00AE4062">
        <w:rPr>
          <w:rFonts w:cs="Times New Roman"/>
          <w:szCs w:val="24"/>
        </w:rPr>
        <w:t xml:space="preserve"> </w:t>
      </w:r>
      <w:r w:rsidR="00D22FDE">
        <w:rPr>
          <w:rFonts w:cs="Times New Roman"/>
          <w:szCs w:val="24"/>
        </w:rPr>
        <w:t xml:space="preserve">With the support of local implementing partners, some </w:t>
      </w:r>
      <w:r w:rsidR="00993ED2">
        <w:rPr>
          <w:rFonts w:cs="Times New Roman"/>
          <w:szCs w:val="24"/>
        </w:rPr>
        <w:t>preschool</w:t>
      </w:r>
      <w:r w:rsidR="00D22FDE">
        <w:rPr>
          <w:rFonts w:cs="Times New Roman"/>
          <w:szCs w:val="24"/>
        </w:rPr>
        <w:t xml:space="preserve"> teachers had identified some vulnerable families and </w:t>
      </w:r>
      <w:r w:rsidR="003B5709">
        <w:rPr>
          <w:rFonts w:cs="Times New Roman"/>
          <w:szCs w:val="24"/>
        </w:rPr>
        <w:t>brought them to the attention of social workers. Certainly in the case of out-of-school children, teachers were aware of their absence and potential vulnerabilities the children faced</w:t>
      </w:r>
      <w:r w:rsidR="003B5709" w:rsidRPr="003B5709">
        <w:rPr>
          <w:rFonts w:cs="Times New Roman"/>
          <w:szCs w:val="24"/>
        </w:rPr>
        <w:t>.</w:t>
      </w:r>
      <w:r w:rsidR="003B5709" w:rsidRPr="003B5709">
        <w:rPr>
          <w:rFonts w:cs="Times New Roman"/>
          <w:b/>
          <w:szCs w:val="24"/>
        </w:rPr>
        <w:t xml:space="preserve"> </w:t>
      </w:r>
      <w:r w:rsidR="003B5709">
        <w:rPr>
          <w:rFonts w:cs="Times New Roman"/>
          <w:szCs w:val="24"/>
        </w:rPr>
        <w:t xml:space="preserve">Child Protection and Social Policy supported efforts to identify vulnerable families and improve municipality support for them. </w:t>
      </w:r>
      <w:r w:rsidR="00306FC1">
        <w:rPr>
          <w:rFonts w:cs="Times New Roman"/>
          <w:szCs w:val="24"/>
        </w:rPr>
        <w:t xml:space="preserve">However, these efforts could be combined with developing education training modules to retain vulnerable children in school and to integrate children out-of-school children back into </w:t>
      </w:r>
      <w:r w:rsidR="00306FC1">
        <w:rPr>
          <w:rFonts w:cs="Times New Roman"/>
          <w:szCs w:val="24"/>
        </w:rPr>
        <w:lastRenderedPageBreak/>
        <w:t xml:space="preserve">schools. This </w:t>
      </w:r>
      <w:r w:rsidR="003B5709">
        <w:rPr>
          <w:rFonts w:cs="Times New Roman"/>
          <w:szCs w:val="24"/>
        </w:rPr>
        <w:t>is an area for increase</w:t>
      </w:r>
      <w:r w:rsidR="003A4C87">
        <w:rPr>
          <w:rFonts w:cs="Times New Roman"/>
          <w:szCs w:val="24"/>
        </w:rPr>
        <w:t xml:space="preserve">d engagement and strengthening the continuity of care for vulnerable children. </w:t>
      </w:r>
      <w:r w:rsidR="003A4C87" w:rsidRPr="007F5622">
        <w:rPr>
          <w:rFonts w:cs="Times New Roman"/>
          <w:b/>
          <w:szCs w:val="24"/>
        </w:rPr>
        <w:t>(</w:t>
      </w:r>
      <w:r w:rsidR="007F5622" w:rsidRPr="007F5622">
        <w:rPr>
          <w:rFonts w:cs="Times New Roman"/>
          <w:b/>
          <w:szCs w:val="24"/>
        </w:rPr>
        <w:t>EC1, EC2, EC7, EC8)</w:t>
      </w:r>
    </w:p>
    <w:p w14:paraId="0AD35DAA" w14:textId="77777777" w:rsidR="00E7181E" w:rsidRDefault="00E7181E" w:rsidP="00256049">
      <w:pPr>
        <w:jc w:val="both"/>
        <w:rPr>
          <w:rFonts w:cs="Times New Roman"/>
          <w:szCs w:val="24"/>
        </w:rPr>
      </w:pPr>
    </w:p>
    <w:p w14:paraId="69BCEA2B" w14:textId="218E2C67" w:rsidR="00926CC0" w:rsidRDefault="00CB3CA6" w:rsidP="00256049">
      <w:pPr>
        <w:jc w:val="both"/>
        <w:rPr>
          <w:rFonts w:cs="Times New Roman"/>
          <w:szCs w:val="24"/>
        </w:rPr>
      </w:pPr>
      <w:r>
        <w:rPr>
          <w:rFonts w:cs="Times New Roman"/>
          <w:szCs w:val="24"/>
        </w:rPr>
        <w:t>Through the Equity Programme, UNICEF contributed to the preparation of seven tea</w:t>
      </w:r>
      <w:r w:rsidR="00FA7ADA">
        <w:rPr>
          <w:rFonts w:cs="Times New Roman"/>
          <w:szCs w:val="24"/>
        </w:rPr>
        <w:t>ching resource materials for children between three and five years of age</w:t>
      </w:r>
      <w:r>
        <w:rPr>
          <w:rFonts w:cs="Times New Roman"/>
          <w:szCs w:val="24"/>
        </w:rPr>
        <w:t xml:space="preserve">. The ‘Golden Key’ books were developed </w:t>
      </w:r>
      <w:r w:rsidR="00E7181E">
        <w:rPr>
          <w:rFonts w:cs="Times New Roman"/>
          <w:szCs w:val="24"/>
        </w:rPr>
        <w:t>by Bishkek’s Arabaev</w:t>
      </w:r>
      <w:r w:rsidR="005C7B56">
        <w:rPr>
          <w:rFonts w:cs="Times New Roman"/>
          <w:szCs w:val="24"/>
        </w:rPr>
        <w:t xml:space="preserve"> Kyrgyz State </w:t>
      </w:r>
      <w:r w:rsidR="00E7181E">
        <w:rPr>
          <w:rFonts w:cs="Times New Roman"/>
          <w:szCs w:val="24"/>
        </w:rPr>
        <w:t>University</w:t>
      </w:r>
      <w:r w:rsidR="00926CC0">
        <w:rPr>
          <w:rFonts w:cs="Times New Roman"/>
          <w:szCs w:val="24"/>
        </w:rPr>
        <w:t>. The materials included a number of resources, including lessons on how to keep yourself safe and what to do in the event of an emergency, which were contributions from the Disaster Risk Reduction section.</w:t>
      </w:r>
      <w:r w:rsidR="000E608A">
        <w:rPr>
          <w:rFonts w:cs="Times New Roman"/>
          <w:szCs w:val="24"/>
        </w:rPr>
        <w:t xml:space="preserve"> Teachers </w:t>
      </w:r>
      <w:r w:rsidR="0083742D">
        <w:rPr>
          <w:rFonts w:cs="Times New Roman"/>
          <w:szCs w:val="24"/>
        </w:rPr>
        <w:t xml:space="preserve">have </w:t>
      </w:r>
      <w:r w:rsidR="000E608A">
        <w:rPr>
          <w:rFonts w:cs="Times New Roman"/>
          <w:szCs w:val="24"/>
        </w:rPr>
        <w:t>received training on the use of these materials</w:t>
      </w:r>
      <w:r w:rsidR="0083742D">
        <w:rPr>
          <w:rFonts w:cs="Times New Roman"/>
          <w:szCs w:val="24"/>
        </w:rPr>
        <w:t xml:space="preserve"> through in-service teacher training courses</w:t>
      </w:r>
      <w:r w:rsidR="000E608A">
        <w:rPr>
          <w:rFonts w:cs="Times New Roman"/>
          <w:szCs w:val="24"/>
        </w:rPr>
        <w:t>.</w:t>
      </w:r>
      <w:r w:rsidR="00B030CF">
        <w:rPr>
          <w:rFonts w:cs="Times New Roman"/>
          <w:szCs w:val="24"/>
        </w:rPr>
        <w:t xml:space="preserve"> </w:t>
      </w:r>
      <w:r w:rsidR="00B030CF" w:rsidRPr="00B030CF">
        <w:rPr>
          <w:rFonts w:cs="Times New Roman"/>
          <w:b/>
          <w:szCs w:val="24"/>
        </w:rPr>
        <w:t>(EC7, EC12)</w:t>
      </w:r>
    </w:p>
    <w:p w14:paraId="0F70624B" w14:textId="77777777" w:rsidR="00926CC0" w:rsidRDefault="00926CC0" w:rsidP="00256049">
      <w:pPr>
        <w:jc w:val="both"/>
        <w:rPr>
          <w:rFonts w:cs="Times New Roman"/>
          <w:szCs w:val="24"/>
        </w:rPr>
      </w:pPr>
    </w:p>
    <w:p w14:paraId="65779596" w14:textId="77777777" w:rsidR="00AA0F7F" w:rsidRDefault="000E608A" w:rsidP="00256049">
      <w:pPr>
        <w:jc w:val="both"/>
        <w:rPr>
          <w:rFonts w:cs="Times New Roman"/>
          <w:szCs w:val="24"/>
        </w:rPr>
      </w:pPr>
      <w:r>
        <w:rPr>
          <w:rFonts w:cs="Times New Roman"/>
          <w:szCs w:val="24"/>
        </w:rPr>
        <w:t xml:space="preserve">Challenges in the development of the materials, however, </w:t>
      </w:r>
      <w:r w:rsidR="00E7181E">
        <w:rPr>
          <w:rFonts w:cs="Times New Roman"/>
          <w:szCs w:val="24"/>
        </w:rPr>
        <w:t xml:space="preserve">indicates </w:t>
      </w:r>
      <w:r>
        <w:rPr>
          <w:rFonts w:cs="Times New Roman"/>
          <w:szCs w:val="24"/>
        </w:rPr>
        <w:t xml:space="preserve">problems </w:t>
      </w:r>
      <w:r w:rsidR="00E7181E">
        <w:rPr>
          <w:rFonts w:cs="Times New Roman"/>
          <w:szCs w:val="24"/>
        </w:rPr>
        <w:t>integrating approaches between different educations sector stakeholders. The Ministry of Education and Science requested Arabaev</w:t>
      </w:r>
      <w:r w:rsidR="00415B78">
        <w:rPr>
          <w:rFonts w:cs="Times New Roman"/>
          <w:szCs w:val="24"/>
        </w:rPr>
        <w:t xml:space="preserve"> Kyrgyz State </w:t>
      </w:r>
      <w:r w:rsidR="00E7181E">
        <w:rPr>
          <w:rFonts w:cs="Times New Roman"/>
          <w:szCs w:val="24"/>
        </w:rPr>
        <w:t xml:space="preserve">University to prepare these books, and did not </w:t>
      </w:r>
      <w:r w:rsidR="00782523">
        <w:rPr>
          <w:rFonts w:cs="Times New Roman"/>
          <w:szCs w:val="24"/>
        </w:rPr>
        <w:t>employ the services of</w:t>
      </w:r>
      <w:r w:rsidR="00E7181E">
        <w:rPr>
          <w:rFonts w:cs="Times New Roman"/>
          <w:szCs w:val="24"/>
        </w:rPr>
        <w:t xml:space="preserve"> the Kyrgyz Academy of Education. The Kyrgyz Academy of Education, the evaluator was told, is under the Ministry of Education and Science, but act</w:t>
      </w:r>
      <w:r w:rsidR="000859C8">
        <w:rPr>
          <w:rFonts w:cs="Times New Roman"/>
          <w:szCs w:val="24"/>
        </w:rPr>
        <w:t>s</w:t>
      </w:r>
      <w:r w:rsidR="00E7181E">
        <w:rPr>
          <w:rFonts w:cs="Times New Roman"/>
          <w:szCs w:val="24"/>
        </w:rPr>
        <w:t xml:space="preserve"> in an independent manner, which makes coordination and preparation of education materials difficult.</w:t>
      </w:r>
      <w:r w:rsidR="00D43B9D">
        <w:rPr>
          <w:rFonts w:cs="Times New Roman"/>
          <w:szCs w:val="24"/>
        </w:rPr>
        <w:t xml:space="preserve"> </w:t>
      </w:r>
      <w:r w:rsidR="00D43B9D" w:rsidRPr="00D43B9D">
        <w:rPr>
          <w:rFonts w:cs="Times New Roman"/>
          <w:b/>
          <w:szCs w:val="24"/>
        </w:rPr>
        <w:t>(EC2)</w:t>
      </w:r>
    </w:p>
    <w:p w14:paraId="37B27A21" w14:textId="77777777" w:rsidR="00E7181E" w:rsidRDefault="00E7181E" w:rsidP="00256049">
      <w:pPr>
        <w:jc w:val="both"/>
        <w:rPr>
          <w:rFonts w:cs="Times New Roman"/>
          <w:szCs w:val="24"/>
        </w:rPr>
      </w:pPr>
    </w:p>
    <w:p w14:paraId="55040746" w14:textId="77777777" w:rsidR="000B7EAA" w:rsidRDefault="00CE35AF" w:rsidP="00256049">
      <w:pPr>
        <w:jc w:val="both"/>
        <w:rPr>
          <w:rFonts w:cs="Times New Roman"/>
          <w:szCs w:val="24"/>
        </w:rPr>
      </w:pPr>
      <w:r>
        <w:rPr>
          <w:rFonts w:cs="Times New Roman"/>
          <w:szCs w:val="24"/>
        </w:rPr>
        <w:t>Out-of-</w:t>
      </w:r>
      <w:r w:rsidR="00DC1D0B">
        <w:rPr>
          <w:rFonts w:cs="Times New Roman"/>
          <w:szCs w:val="24"/>
        </w:rPr>
        <w:t>school children</w:t>
      </w:r>
      <w:r w:rsidR="009707AD">
        <w:rPr>
          <w:rFonts w:cs="Times New Roman"/>
          <w:szCs w:val="24"/>
        </w:rPr>
        <w:t xml:space="preserve"> (OOSC)</w:t>
      </w:r>
      <w:r w:rsidR="00DC1D0B">
        <w:rPr>
          <w:rFonts w:cs="Times New Roman"/>
          <w:szCs w:val="24"/>
        </w:rPr>
        <w:t xml:space="preserve"> </w:t>
      </w:r>
      <w:r>
        <w:rPr>
          <w:rFonts w:cs="Times New Roman"/>
          <w:szCs w:val="24"/>
        </w:rPr>
        <w:t>were</w:t>
      </w:r>
      <w:r w:rsidR="00DC1D0B">
        <w:rPr>
          <w:rFonts w:cs="Times New Roman"/>
          <w:szCs w:val="24"/>
        </w:rPr>
        <w:t xml:space="preserve"> another main focus of the Equity Programme’s education section.</w:t>
      </w:r>
      <w:r w:rsidR="000B7EAA">
        <w:rPr>
          <w:rFonts w:cs="Times New Roman"/>
          <w:szCs w:val="24"/>
        </w:rPr>
        <w:t xml:space="preserve"> Depending on the </w:t>
      </w:r>
      <w:r w:rsidR="005B07F8">
        <w:rPr>
          <w:rFonts w:cs="Times New Roman"/>
          <w:szCs w:val="24"/>
        </w:rPr>
        <w:t xml:space="preserve">data </w:t>
      </w:r>
      <w:r w:rsidR="000B7EAA">
        <w:rPr>
          <w:rFonts w:cs="Times New Roman"/>
          <w:szCs w:val="24"/>
        </w:rPr>
        <w:t>source, there may be more than 66,000 out-of-school children (between 7 and 15 years old) in the Kyrgyz Republic.</w:t>
      </w:r>
      <w:r w:rsidR="000B7EAA">
        <w:rPr>
          <w:rStyle w:val="FootnoteReference"/>
          <w:rFonts w:cs="Times New Roman"/>
          <w:szCs w:val="24"/>
        </w:rPr>
        <w:footnoteReference w:id="97"/>
      </w:r>
      <w:r w:rsidR="000B7EAA">
        <w:rPr>
          <w:rFonts w:cs="Times New Roman"/>
          <w:szCs w:val="24"/>
        </w:rPr>
        <w:t xml:space="preserve"> </w:t>
      </w:r>
      <w:r w:rsidR="009707AD">
        <w:rPr>
          <w:rFonts w:cs="Times New Roman"/>
          <w:szCs w:val="24"/>
        </w:rPr>
        <w:t xml:space="preserve">Prolonged breakages in education have a detrimental effect on children’s knowledge. UNICEF regards OOSC as a vulnerable </w:t>
      </w:r>
      <w:r w:rsidR="00782523">
        <w:rPr>
          <w:rFonts w:cs="Times New Roman"/>
          <w:szCs w:val="24"/>
        </w:rPr>
        <w:t>category who may not have access to education services and thus negatively affects the efforts conducted for MDG2</w:t>
      </w:r>
      <w:r w:rsidR="009707AD">
        <w:rPr>
          <w:rFonts w:cs="Times New Roman"/>
          <w:szCs w:val="24"/>
        </w:rPr>
        <w:t xml:space="preserve"> </w:t>
      </w:r>
      <w:r w:rsidR="00782523">
        <w:rPr>
          <w:rFonts w:cs="Times New Roman"/>
          <w:szCs w:val="24"/>
        </w:rPr>
        <w:t>which seeks that</w:t>
      </w:r>
      <w:r w:rsidR="009707AD">
        <w:rPr>
          <w:rFonts w:cs="Times New Roman"/>
          <w:szCs w:val="24"/>
        </w:rPr>
        <w:t xml:space="preserve"> all children receive primary education.</w:t>
      </w:r>
      <w:r w:rsidR="00E80C5F">
        <w:rPr>
          <w:rFonts w:cs="Times New Roman"/>
          <w:szCs w:val="24"/>
        </w:rPr>
        <w:t xml:space="preserve"> </w:t>
      </w:r>
      <w:r w:rsidR="00E80C5F" w:rsidRPr="00E80C5F">
        <w:rPr>
          <w:rFonts w:cs="Times New Roman"/>
          <w:b/>
          <w:szCs w:val="24"/>
        </w:rPr>
        <w:t>(R1)</w:t>
      </w:r>
    </w:p>
    <w:p w14:paraId="1697E69E" w14:textId="77777777" w:rsidR="001A48E0" w:rsidRDefault="001A48E0" w:rsidP="00256049">
      <w:pPr>
        <w:jc w:val="both"/>
        <w:rPr>
          <w:rFonts w:cs="Times New Roman"/>
          <w:szCs w:val="24"/>
        </w:rPr>
      </w:pPr>
    </w:p>
    <w:p w14:paraId="207E1E42" w14:textId="719A8F6C" w:rsidR="00FF459F" w:rsidRDefault="001A48E0" w:rsidP="00256049">
      <w:pPr>
        <w:jc w:val="both"/>
        <w:rPr>
          <w:rFonts w:cs="Times New Roman"/>
          <w:szCs w:val="24"/>
        </w:rPr>
      </w:pPr>
      <w:r>
        <w:rPr>
          <w:rFonts w:cs="Times New Roman"/>
          <w:szCs w:val="24"/>
        </w:rPr>
        <w:t xml:space="preserve">According to the monitoring tool </w:t>
      </w:r>
      <w:r w:rsidR="00252F90">
        <w:rPr>
          <w:rFonts w:cs="Times New Roman"/>
          <w:szCs w:val="24"/>
        </w:rPr>
        <w:t>shared with the evaluator</w:t>
      </w:r>
      <w:r>
        <w:rPr>
          <w:rFonts w:cs="Times New Roman"/>
          <w:szCs w:val="24"/>
        </w:rPr>
        <w:t xml:space="preserve">, UNICEF </w:t>
      </w:r>
      <w:r w:rsidR="00252F90">
        <w:rPr>
          <w:rFonts w:cs="Times New Roman"/>
          <w:szCs w:val="24"/>
        </w:rPr>
        <w:t>is</w:t>
      </w:r>
      <w:r>
        <w:rPr>
          <w:rFonts w:cs="Times New Roman"/>
          <w:szCs w:val="24"/>
        </w:rPr>
        <w:t xml:space="preserve"> tracking 1,131 children and whether they had returned to school. Of those, only 48 had not returned to school.</w:t>
      </w:r>
      <w:r w:rsidR="00BD1392">
        <w:rPr>
          <w:rStyle w:val="FootnoteReference"/>
          <w:rFonts w:cs="Times New Roman"/>
          <w:szCs w:val="24"/>
        </w:rPr>
        <w:footnoteReference w:id="98"/>
      </w:r>
      <w:r w:rsidR="00252F90">
        <w:rPr>
          <w:rFonts w:cs="Times New Roman"/>
          <w:szCs w:val="24"/>
        </w:rPr>
        <w:t xml:space="preserve"> </w:t>
      </w:r>
      <w:r w:rsidR="00E47D9D">
        <w:rPr>
          <w:rFonts w:cs="Times New Roman"/>
          <w:szCs w:val="24"/>
        </w:rPr>
        <w:t xml:space="preserve">More than 20 children from the Lyuli community have been integrated into neighbouring communities’ schools for the 2013-2014 school year. A further 53 children were integrated into other schools for the 2014-2015 school year. </w:t>
      </w:r>
      <w:r w:rsidR="00E76A7A">
        <w:rPr>
          <w:rFonts w:cs="Times New Roman"/>
          <w:szCs w:val="24"/>
        </w:rPr>
        <w:t xml:space="preserve">This </w:t>
      </w:r>
      <w:r w:rsidR="00784F3C">
        <w:rPr>
          <w:rFonts w:cs="Times New Roman"/>
          <w:szCs w:val="24"/>
        </w:rPr>
        <w:t>effort is sustainable as the neighbouring schools have maintained places for the Lyuli children and there is a school bus system set up to help the children get to and from school.</w:t>
      </w:r>
      <w:r w:rsidR="00221E86">
        <w:rPr>
          <w:rFonts w:cs="Times New Roman"/>
          <w:szCs w:val="24"/>
        </w:rPr>
        <w:t xml:space="preserve"> It has also broadened their experiences and helped them to demand a better quality of life. Integrating the children into </w:t>
      </w:r>
      <w:r w:rsidR="00CF4218">
        <w:rPr>
          <w:rFonts w:cs="Times New Roman"/>
          <w:szCs w:val="24"/>
        </w:rPr>
        <w:t xml:space="preserve">broader society has helped their parents and other community members to demand their rights, such as obtaining necessary documents and education. </w:t>
      </w:r>
      <w:r w:rsidR="00CF4218" w:rsidRPr="006A1AF0">
        <w:rPr>
          <w:rFonts w:cs="Times New Roman"/>
          <w:b/>
          <w:szCs w:val="24"/>
        </w:rPr>
        <w:t>(</w:t>
      </w:r>
      <w:r w:rsidR="00CF4218">
        <w:rPr>
          <w:rFonts w:cs="Times New Roman"/>
          <w:b/>
          <w:szCs w:val="24"/>
        </w:rPr>
        <w:t>R1, EC1, EC8, EC9, S6, S7, BR1</w:t>
      </w:r>
      <w:r w:rsidR="00CF4218" w:rsidRPr="006A1AF0">
        <w:rPr>
          <w:rFonts w:cs="Times New Roman"/>
          <w:b/>
          <w:szCs w:val="24"/>
        </w:rPr>
        <w:t>)</w:t>
      </w:r>
    </w:p>
    <w:p w14:paraId="5914F3BD" w14:textId="77777777" w:rsidR="00E15723" w:rsidRDefault="00E15723" w:rsidP="00256049">
      <w:pPr>
        <w:jc w:val="both"/>
        <w:rPr>
          <w:rFonts w:cs="Times New Roman"/>
          <w:szCs w:val="24"/>
        </w:rPr>
      </w:pPr>
    </w:p>
    <w:p w14:paraId="5C76FB3C" w14:textId="664A3D16" w:rsidR="00032A40" w:rsidRDefault="00CF4218" w:rsidP="00256049">
      <w:pPr>
        <w:jc w:val="both"/>
        <w:rPr>
          <w:rFonts w:cs="Times New Roman"/>
          <w:szCs w:val="24"/>
        </w:rPr>
      </w:pPr>
      <w:r>
        <w:rPr>
          <w:rFonts w:cs="Times New Roman"/>
          <w:szCs w:val="24"/>
        </w:rPr>
        <w:t xml:space="preserve">Despite such successes, discussions </w:t>
      </w:r>
      <w:r w:rsidR="00E15723">
        <w:rPr>
          <w:rFonts w:cs="Times New Roman"/>
          <w:szCs w:val="24"/>
        </w:rPr>
        <w:t>with the evaluator</w:t>
      </w:r>
      <w:r w:rsidR="00252F90">
        <w:rPr>
          <w:rFonts w:cs="Times New Roman"/>
          <w:szCs w:val="24"/>
        </w:rPr>
        <w:t xml:space="preserve"> have revealed, however, that not all school administrators wanted to provide correct </w:t>
      </w:r>
      <w:r>
        <w:rPr>
          <w:rFonts w:cs="Times New Roman"/>
          <w:szCs w:val="24"/>
        </w:rPr>
        <w:t xml:space="preserve">OOSC </w:t>
      </w:r>
      <w:r w:rsidR="00252F90">
        <w:rPr>
          <w:rFonts w:cs="Times New Roman"/>
          <w:szCs w:val="24"/>
        </w:rPr>
        <w:t xml:space="preserve">information. In one case, </w:t>
      </w:r>
      <w:r w:rsidR="004418A7">
        <w:rPr>
          <w:rFonts w:cs="Times New Roman"/>
          <w:szCs w:val="24"/>
        </w:rPr>
        <w:t xml:space="preserve">the evaluator was told that </w:t>
      </w:r>
      <w:r w:rsidR="00252F90">
        <w:rPr>
          <w:rFonts w:cs="Times New Roman"/>
          <w:szCs w:val="24"/>
        </w:rPr>
        <w:t>the local general prosecutor removed a school principal because they stated that they had 20 OOSC.</w:t>
      </w:r>
      <w:r w:rsidR="0079073B">
        <w:rPr>
          <w:rFonts w:cs="Times New Roman"/>
          <w:szCs w:val="24"/>
        </w:rPr>
        <w:t xml:space="preserve"> Accord</w:t>
      </w:r>
      <w:r w:rsidR="00632E6A">
        <w:rPr>
          <w:rFonts w:cs="Times New Roman"/>
          <w:szCs w:val="24"/>
        </w:rPr>
        <w:t>ing to this account, UNICEF asked whether the principal could continue their work, but t</w:t>
      </w:r>
      <w:r w:rsidR="0079073B">
        <w:rPr>
          <w:rFonts w:cs="Times New Roman"/>
          <w:szCs w:val="24"/>
        </w:rPr>
        <w:t xml:space="preserve">he prosecutor was legally required to remove the school principal for not fulfilling their role and allowing a high number of OOSC. </w:t>
      </w:r>
      <w:r w:rsidR="00632E6A">
        <w:rPr>
          <w:rFonts w:cs="Times New Roman"/>
          <w:szCs w:val="24"/>
        </w:rPr>
        <w:t>Thus, punitive measures against school staff may hav</w:t>
      </w:r>
      <w:r w:rsidR="00832FE2">
        <w:rPr>
          <w:rFonts w:cs="Times New Roman"/>
          <w:szCs w:val="24"/>
        </w:rPr>
        <w:t xml:space="preserve">e resulted in underreporting the number of </w:t>
      </w:r>
      <w:r w:rsidR="00632E6A">
        <w:rPr>
          <w:rFonts w:cs="Times New Roman"/>
          <w:szCs w:val="24"/>
        </w:rPr>
        <w:t>OOSC cases.</w:t>
      </w:r>
      <w:r w:rsidR="00251841">
        <w:rPr>
          <w:rFonts w:cs="Times New Roman"/>
          <w:szCs w:val="24"/>
        </w:rPr>
        <w:t xml:space="preserve"> </w:t>
      </w:r>
      <w:r w:rsidR="00251841" w:rsidRPr="00251841">
        <w:rPr>
          <w:rFonts w:cs="Times New Roman"/>
          <w:b/>
          <w:szCs w:val="24"/>
        </w:rPr>
        <w:t xml:space="preserve">UNICEF must continue to work with law enforcement bodies to remove punitive punishments to </w:t>
      </w:r>
      <w:r w:rsidR="00251841" w:rsidRPr="00251841">
        <w:rPr>
          <w:rFonts w:cs="Times New Roman"/>
          <w:b/>
          <w:szCs w:val="24"/>
        </w:rPr>
        <w:lastRenderedPageBreak/>
        <w:t xml:space="preserve">permit better, more reliable reporting </w:t>
      </w:r>
      <w:r w:rsidR="008E3971">
        <w:rPr>
          <w:rFonts w:cs="Times New Roman"/>
          <w:b/>
          <w:szCs w:val="24"/>
        </w:rPr>
        <w:t>and to remove stigmas associated with such categories</w:t>
      </w:r>
      <w:r w:rsidR="00251841" w:rsidRPr="00251841">
        <w:rPr>
          <w:rFonts w:cs="Times New Roman"/>
          <w:b/>
          <w:szCs w:val="24"/>
        </w:rPr>
        <w:t>.</w:t>
      </w:r>
      <w:r w:rsidR="00832FE2">
        <w:rPr>
          <w:rFonts w:cs="Times New Roman"/>
          <w:b/>
          <w:szCs w:val="24"/>
        </w:rPr>
        <w:t xml:space="preserve"> (EC10, EC13)</w:t>
      </w:r>
    </w:p>
    <w:p w14:paraId="5B9123B5" w14:textId="77777777" w:rsidR="001A48E0" w:rsidRDefault="001A48E0" w:rsidP="00256049">
      <w:pPr>
        <w:jc w:val="both"/>
        <w:rPr>
          <w:rFonts w:cs="Times New Roman"/>
          <w:szCs w:val="24"/>
        </w:rPr>
      </w:pPr>
    </w:p>
    <w:p w14:paraId="6A13BAB5" w14:textId="6A06E967" w:rsidR="00032A40" w:rsidRDefault="003B6A6A" w:rsidP="00256049">
      <w:pPr>
        <w:jc w:val="both"/>
        <w:rPr>
          <w:rFonts w:cs="Times New Roman"/>
          <w:b/>
          <w:szCs w:val="24"/>
        </w:rPr>
      </w:pPr>
      <w:r>
        <w:rPr>
          <w:rFonts w:cs="Times New Roman"/>
          <w:szCs w:val="24"/>
        </w:rPr>
        <w:t xml:space="preserve">UNICEF is piloting and documenting a number of children who miss more than ten days of school per month and 30 days in one year. This is to understand the proportion of children who are at risk of dropping out of school. This approach was discussed with Ministry of Education and Science specialists. This differs from the Government’s current approach, which </w:t>
      </w:r>
      <w:r w:rsidR="00962C7F">
        <w:rPr>
          <w:rFonts w:cs="Times New Roman"/>
          <w:szCs w:val="24"/>
        </w:rPr>
        <w:t>defines</w:t>
      </w:r>
      <w:r w:rsidR="00032A40">
        <w:rPr>
          <w:rFonts w:cs="Times New Roman"/>
          <w:szCs w:val="24"/>
        </w:rPr>
        <w:t xml:space="preserve"> OOSC </w:t>
      </w:r>
      <w:r w:rsidR="00962C7F">
        <w:rPr>
          <w:rFonts w:cs="Times New Roman"/>
          <w:szCs w:val="24"/>
        </w:rPr>
        <w:t>as a child</w:t>
      </w:r>
      <w:r w:rsidR="00790970">
        <w:rPr>
          <w:rFonts w:cs="Times New Roman"/>
          <w:szCs w:val="24"/>
        </w:rPr>
        <w:t xml:space="preserve"> who</w:t>
      </w:r>
      <w:r w:rsidR="00962C7F">
        <w:rPr>
          <w:rFonts w:cs="Times New Roman"/>
          <w:szCs w:val="24"/>
        </w:rPr>
        <w:t xml:space="preserve"> has</w:t>
      </w:r>
      <w:r w:rsidR="00032A40">
        <w:rPr>
          <w:rFonts w:cs="Times New Roman"/>
          <w:szCs w:val="24"/>
        </w:rPr>
        <w:t xml:space="preserve"> not enrolled</w:t>
      </w:r>
      <w:r w:rsidR="00962C7F">
        <w:rPr>
          <w:rFonts w:cs="Times New Roman"/>
          <w:szCs w:val="24"/>
        </w:rPr>
        <w:t xml:space="preserve"> in school at the appropriate age</w:t>
      </w:r>
      <w:r w:rsidR="00032A40">
        <w:rPr>
          <w:rFonts w:cs="Times New Roman"/>
          <w:szCs w:val="24"/>
        </w:rPr>
        <w:t xml:space="preserve">, misses two month of school with no valid reason, or left an area and school but did not enrol into another school in a new place (this pertains particularly to children of migrants). </w:t>
      </w:r>
      <w:r>
        <w:rPr>
          <w:rFonts w:cs="Times New Roman"/>
          <w:szCs w:val="24"/>
        </w:rPr>
        <w:t xml:space="preserve">Depending on the pilot results, such work could be scaled up and serve to identify vulnerable children and take action before they drop out of school. </w:t>
      </w:r>
      <w:r w:rsidRPr="006A1AF0">
        <w:rPr>
          <w:rFonts w:cs="Times New Roman"/>
          <w:b/>
          <w:szCs w:val="24"/>
        </w:rPr>
        <w:t xml:space="preserve">Such </w:t>
      </w:r>
      <w:r>
        <w:rPr>
          <w:rFonts w:cs="Times New Roman"/>
          <w:b/>
          <w:szCs w:val="24"/>
        </w:rPr>
        <w:t xml:space="preserve">activities </w:t>
      </w:r>
      <w:r w:rsidRPr="006A1AF0">
        <w:rPr>
          <w:rFonts w:cs="Times New Roman"/>
          <w:b/>
          <w:szCs w:val="24"/>
        </w:rPr>
        <w:t>will help to provide greater advocacy points to</w:t>
      </w:r>
      <w:r>
        <w:rPr>
          <w:rFonts w:cs="Times New Roman"/>
          <w:szCs w:val="24"/>
        </w:rPr>
        <w:t xml:space="preserve"> </w:t>
      </w:r>
      <w:r w:rsidR="00251841" w:rsidRPr="00251841">
        <w:rPr>
          <w:rFonts w:cs="Times New Roman"/>
          <w:b/>
          <w:szCs w:val="24"/>
        </w:rPr>
        <w:t>ensure that international good practices are adopted to improve children’s education standards.</w:t>
      </w:r>
      <w:r w:rsidR="00E00E5B" w:rsidRPr="00E00E5B">
        <w:rPr>
          <w:rFonts w:cs="Times New Roman"/>
          <w:b/>
          <w:szCs w:val="24"/>
        </w:rPr>
        <w:t xml:space="preserve"> (</w:t>
      </w:r>
      <w:r w:rsidR="00E00E5B">
        <w:rPr>
          <w:rFonts w:cs="Times New Roman"/>
          <w:b/>
          <w:szCs w:val="24"/>
        </w:rPr>
        <w:t>EC6)</w:t>
      </w:r>
    </w:p>
    <w:p w14:paraId="11EE976F" w14:textId="77777777" w:rsidR="007D12DB" w:rsidRDefault="007D12DB" w:rsidP="00256049">
      <w:pPr>
        <w:jc w:val="both"/>
        <w:rPr>
          <w:rFonts w:cs="Times New Roman"/>
          <w:b/>
          <w:szCs w:val="24"/>
        </w:rPr>
      </w:pPr>
    </w:p>
    <w:p w14:paraId="09344376" w14:textId="77777777" w:rsidR="007D12DB" w:rsidRPr="007D12DB" w:rsidRDefault="00330AB0" w:rsidP="00256049">
      <w:pPr>
        <w:jc w:val="both"/>
        <w:rPr>
          <w:rFonts w:cs="Times New Roman"/>
          <w:szCs w:val="24"/>
        </w:rPr>
      </w:pPr>
      <w:r w:rsidRPr="00330AB0">
        <w:rPr>
          <w:rFonts w:cs="Times New Roman"/>
          <w:noProof/>
          <w:szCs w:val="24"/>
          <w:lang w:val="en-US" w:eastAsia="en-US"/>
        </w:rPr>
        <mc:AlternateContent>
          <mc:Choice Requires="wps">
            <w:drawing>
              <wp:anchor distT="0" distB="0" distL="114300" distR="114300" simplePos="0" relativeHeight="251702272" behindDoc="1" locked="0" layoutInCell="1" allowOverlap="1" wp14:anchorId="1C349DD2" wp14:editId="29974866">
                <wp:simplePos x="0" y="0"/>
                <wp:positionH relativeFrom="column">
                  <wp:posOffset>3538220</wp:posOffset>
                </wp:positionH>
                <wp:positionV relativeFrom="paragraph">
                  <wp:posOffset>6985</wp:posOffset>
                </wp:positionV>
                <wp:extent cx="2374265" cy="1403985"/>
                <wp:effectExtent l="0" t="0" r="25400" b="13970"/>
                <wp:wrapTight wrapText="bothSides">
                  <wp:wrapPolygon edited="0">
                    <wp:start x="0" y="0"/>
                    <wp:lineTo x="0" y="20506"/>
                    <wp:lineTo x="32400" y="20506"/>
                    <wp:lineTo x="32400" y="0"/>
                    <wp:lineTo x="0" y="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54328647" w14:textId="77777777" w:rsidR="0065336D" w:rsidRPr="00330AB0" w:rsidRDefault="0065336D">
                            <w:pPr>
                              <w:rPr>
                                <w:color w:val="FFFFFF" w:themeColor="background1"/>
                              </w:rPr>
                            </w:pPr>
                            <w:r w:rsidRPr="00330AB0">
                              <w:rPr>
                                <w:color w:val="FFFFFF" w:themeColor="background1"/>
                              </w:rPr>
                              <w:t>“If I sew well, I will help my village. If I have a chance, I will open a sewing workshop. If possible, I would like to study design.”</w:t>
                            </w:r>
                          </w:p>
                          <w:p w14:paraId="31562557" w14:textId="77777777" w:rsidR="0065336D" w:rsidRPr="00330AB0" w:rsidRDefault="0065336D">
                            <w:pPr>
                              <w:rPr>
                                <w:color w:val="FFFFFF" w:themeColor="background1"/>
                              </w:rPr>
                            </w:pPr>
                          </w:p>
                          <w:p w14:paraId="50E34263" w14:textId="77777777" w:rsidR="0065336D" w:rsidRPr="00330AB0" w:rsidRDefault="0065336D" w:rsidP="00330AB0">
                            <w:pPr>
                              <w:jc w:val="right"/>
                              <w:rPr>
                                <w:i/>
                                <w:color w:val="FFFFFF" w:themeColor="background1"/>
                              </w:rPr>
                            </w:pPr>
                            <w:r w:rsidRPr="00330AB0">
                              <w:rPr>
                                <w:i/>
                                <w:color w:val="FFFFFF" w:themeColor="background1"/>
                              </w:rPr>
                              <w:t>Mavjuda Milieva, 15 years old, Jangy Mahala (Nairman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349DD2" id="_x0000_s1032" type="#_x0000_t202" style="position:absolute;left:0;text-align:left;margin-left:278.6pt;margin-top:.55pt;width:186.95pt;height:110.55pt;z-index:-2516142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" fillcolor="#00b0f0">
                <v:textbox style="mso-fit-shape-to-text:t">
                  <w:txbxContent>
                    <w:p w14:paraId="54328647" w14:textId="77777777" w:rsidR="0065336D" w:rsidRPr="00330AB0" w:rsidRDefault="0065336D">
                      <w:pPr>
                        <w:rPr>
                          <w:color w:val="FFFFFF" w:themeColor="background1"/>
                        </w:rPr>
                      </w:pPr>
                      <w:r w:rsidRPr="00330AB0">
                        <w:rPr>
                          <w:color w:val="FFFFFF" w:themeColor="background1"/>
                        </w:rPr>
                        <w:t>“If I sew well, I will help my village. If I have a chance, I will open a sewing workshop. If possible, I would like to study design.”</w:t>
                      </w:r>
                    </w:p>
                    <w:p w14:paraId="31562557" w14:textId="77777777" w:rsidR="0065336D" w:rsidRPr="00330AB0" w:rsidRDefault="0065336D">
                      <w:pPr>
                        <w:rPr>
                          <w:color w:val="FFFFFF" w:themeColor="background1"/>
                        </w:rPr>
                      </w:pPr>
                    </w:p>
                    <w:p w14:paraId="50E34263" w14:textId="77777777" w:rsidR="0065336D" w:rsidRPr="00330AB0" w:rsidRDefault="0065336D" w:rsidP="00330AB0">
                      <w:pPr>
                        <w:jc w:val="right"/>
                        <w:rPr>
                          <w:i/>
                          <w:color w:val="FFFFFF" w:themeColor="background1"/>
                        </w:rPr>
                      </w:pPr>
                      <w:r w:rsidRPr="00330AB0">
                        <w:rPr>
                          <w:i/>
                          <w:color w:val="FFFFFF" w:themeColor="background1"/>
                        </w:rPr>
                        <w:t>Mavjuda Milieva, 15 years old, Jangy Mahala (Nairman Municipality)</w:t>
                      </w:r>
                    </w:p>
                  </w:txbxContent>
                </v:textbox>
                <w10:wrap type="tight"/>
              </v:shape>
            </w:pict>
          </mc:Fallback>
        </mc:AlternateContent>
      </w:r>
      <w:r w:rsidR="00E01559">
        <w:rPr>
          <w:rFonts w:cs="Times New Roman"/>
          <w:szCs w:val="24"/>
        </w:rPr>
        <w:t xml:space="preserve">There have also been </w:t>
      </w:r>
      <w:r w:rsidR="00E01559" w:rsidRPr="00E01559">
        <w:rPr>
          <w:rFonts w:cs="Times New Roman"/>
          <w:b/>
          <w:szCs w:val="24"/>
        </w:rPr>
        <w:t xml:space="preserve">initiatives to bring young people back to school and structure their after-school </w:t>
      </w:r>
      <w:r w:rsidR="00E01559">
        <w:rPr>
          <w:rFonts w:cs="Times New Roman"/>
          <w:b/>
          <w:szCs w:val="24"/>
        </w:rPr>
        <w:t>hours by engaging in activities</w:t>
      </w:r>
      <w:r w:rsidR="00E01559" w:rsidRPr="00E01559">
        <w:rPr>
          <w:rFonts w:cs="Times New Roman"/>
          <w:b/>
          <w:szCs w:val="24"/>
        </w:rPr>
        <w:t xml:space="preserve"> to enhance their skills and employability.</w:t>
      </w:r>
      <w:r w:rsidR="00E01559">
        <w:rPr>
          <w:rFonts w:cs="Times New Roman"/>
          <w:szCs w:val="24"/>
        </w:rPr>
        <w:t xml:space="preserve"> In Jangy Mahalla (Nairman Municipality), UNICEF purchased </w:t>
      </w:r>
      <w:r>
        <w:rPr>
          <w:rFonts w:cs="Times New Roman"/>
          <w:szCs w:val="24"/>
        </w:rPr>
        <w:t xml:space="preserve">three sewing machines to that young women could sew clothes from fabric brought to them from village residents. The young women were not paid for this work, but it gave them an activity after school where they could learn how to sew. One young woman, Mavjuda Milieva, said she enjoyed this and it given her inspiration for her future. </w:t>
      </w:r>
      <w:r w:rsidR="007A0B6E" w:rsidRPr="007A0B6E">
        <w:rPr>
          <w:rFonts w:cs="Times New Roman"/>
          <w:b/>
          <w:szCs w:val="24"/>
        </w:rPr>
        <w:t>(EC10)</w:t>
      </w:r>
    </w:p>
    <w:p w14:paraId="350CB9F1" w14:textId="77777777" w:rsidR="00962C7F" w:rsidRDefault="00962C7F" w:rsidP="00256049">
      <w:pPr>
        <w:jc w:val="both"/>
        <w:rPr>
          <w:rFonts w:cs="Times New Roman"/>
          <w:szCs w:val="24"/>
        </w:rPr>
      </w:pPr>
    </w:p>
    <w:p w14:paraId="4446359B" w14:textId="3DCFE1FB" w:rsidR="007D12DB" w:rsidRDefault="00177649" w:rsidP="00256049">
      <w:pPr>
        <w:jc w:val="both"/>
        <w:rPr>
          <w:rFonts w:cs="Times New Roman"/>
          <w:b/>
          <w:szCs w:val="24"/>
        </w:rPr>
      </w:pPr>
      <w:r w:rsidRPr="00652176">
        <w:rPr>
          <w:rFonts w:cs="Times New Roman"/>
          <w:b/>
          <w:szCs w:val="24"/>
        </w:rPr>
        <w:t xml:space="preserve">Activities conducted through this programme have </w:t>
      </w:r>
      <w:r w:rsidR="00652176">
        <w:rPr>
          <w:rFonts w:cs="Times New Roman"/>
          <w:b/>
          <w:szCs w:val="24"/>
        </w:rPr>
        <w:t>improved</w:t>
      </w:r>
      <w:r w:rsidRPr="00652176">
        <w:rPr>
          <w:rFonts w:cs="Times New Roman"/>
          <w:b/>
          <w:szCs w:val="24"/>
        </w:rPr>
        <w:t xml:space="preserve"> identification, referral and support of children in difficult life situations.</w:t>
      </w:r>
      <w:r>
        <w:rPr>
          <w:rFonts w:cs="Times New Roman"/>
          <w:szCs w:val="24"/>
        </w:rPr>
        <w:t xml:space="preserve"> If this work is continued, it could </w:t>
      </w:r>
      <w:r w:rsidR="002A1711">
        <w:rPr>
          <w:rFonts w:cs="Times New Roman"/>
          <w:szCs w:val="24"/>
        </w:rPr>
        <w:t>help reduce the number of OOSC. As a result of this work, t</w:t>
      </w:r>
      <w:r w:rsidR="00962C7F">
        <w:rPr>
          <w:rFonts w:cs="Times New Roman"/>
          <w:szCs w:val="24"/>
        </w:rPr>
        <w:t xml:space="preserve">he Ministry of Education and Science has issued an </w:t>
      </w:r>
      <w:r w:rsidR="004D0D7E" w:rsidRPr="004D0D7E">
        <w:rPr>
          <w:rFonts w:cs="Times New Roman"/>
          <w:szCs w:val="24"/>
        </w:rPr>
        <w:t>order (Russian,</w:t>
      </w:r>
      <w:r w:rsidR="00962C7F" w:rsidRPr="004D0D7E">
        <w:rPr>
          <w:rFonts w:cs="Times New Roman"/>
          <w:szCs w:val="24"/>
        </w:rPr>
        <w:t xml:space="preserve"> </w:t>
      </w:r>
      <w:r w:rsidR="00962C7F" w:rsidRPr="004D0D7E">
        <w:rPr>
          <w:rFonts w:cs="Times New Roman"/>
          <w:i/>
          <w:szCs w:val="24"/>
        </w:rPr>
        <w:t>prikaz</w:t>
      </w:r>
      <w:r w:rsidR="00962C7F" w:rsidRPr="004D0D7E">
        <w:rPr>
          <w:rFonts w:cs="Times New Roman"/>
          <w:szCs w:val="24"/>
        </w:rPr>
        <w:t>)</w:t>
      </w:r>
      <w:r w:rsidR="00962C7F">
        <w:rPr>
          <w:rFonts w:cs="Times New Roman"/>
          <w:szCs w:val="24"/>
        </w:rPr>
        <w:t xml:space="preserve"> that UNICEF will work with 125 schools until May 2015 on OOSC issues.</w:t>
      </w:r>
      <w:r w:rsidR="0043263F">
        <w:rPr>
          <w:rFonts w:cs="Times New Roman"/>
          <w:szCs w:val="24"/>
        </w:rPr>
        <w:t xml:space="preserve"> Mechanisms and tools used in the OOSC interventions are documented in the draft Methodological Toolkit for education workers on how to identify</w:t>
      </w:r>
      <w:r w:rsidR="007A40DC">
        <w:rPr>
          <w:rFonts w:cs="Times New Roman"/>
          <w:szCs w:val="24"/>
        </w:rPr>
        <w:t>,</w:t>
      </w:r>
      <w:r w:rsidR="0043263F">
        <w:rPr>
          <w:rFonts w:cs="Times New Roman"/>
          <w:szCs w:val="24"/>
        </w:rPr>
        <w:t xml:space="preserve"> refer and address OOSC needs and those at risk of dropping out of school. This has been developed in cooperation with the Kyrgyz Academy of Education and will be promoted for national dissemination once the pilot phase has been completed.</w:t>
      </w:r>
      <w:r w:rsidR="00962C7F">
        <w:rPr>
          <w:rFonts w:cs="Times New Roman"/>
          <w:szCs w:val="24"/>
        </w:rPr>
        <w:t xml:space="preserve"> </w:t>
      </w:r>
      <w:r w:rsidR="002A1711" w:rsidRPr="002A1711">
        <w:rPr>
          <w:rFonts w:cs="Times New Roman"/>
          <w:b/>
          <w:szCs w:val="24"/>
        </w:rPr>
        <w:t>(ECEC5, EC6, EC11)</w:t>
      </w:r>
    </w:p>
    <w:p w14:paraId="7406A312" w14:textId="77777777" w:rsidR="00176D80" w:rsidRDefault="00176D80" w:rsidP="00256049">
      <w:pPr>
        <w:jc w:val="both"/>
        <w:rPr>
          <w:rFonts w:cs="Times New Roman"/>
          <w:szCs w:val="24"/>
        </w:rPr>
      </w:pPr>
    </w:p>
    <w:p w14:paraId="3DAAF103" w14:textId="6A453C0F" w:rsidR="00795F5D" w:rsidRDefault="007E7E5A" w:rsidP="00256049">
      <w:pPr>
        <w:jc w:val="both"/>
        <w:rPr>
          <w:rFonts w:cs="Times New Roman"/>
          <w:b/>
          <w:szCs w:val="24"/>
        </w:rPr>
      </w:pPr>
      <w:r>
        <w:rPr>
          <w:rFonts w:cs="Times New Roman"/>
          <w:szCs w:val="24"/>
        </w:rPr>
        <w:t xml:space="preserve">UNICEF also </w:t>
      </w:r>
      <w:r w:rsidR="00D41279">
        <w:rPr>
          <w:rFonts w:cs="Times New Roman"/>
          <w:szCs w:val="24"/>
        </w:rPr>
        <w:t>focused on</w:t>
      </w:r>
      <w:r>
        <w:rPr>
          <w:rFonts w:cs="Times New Roman"/>
          <w:szCs w:val="24"/>
        </w:rPr>
        <w:t xml:space="preserve"> border schools.</w:t>
      </w:r>
      <w:r w:rsidR="00D41279">
        <w:rPr>
          <w:rFonts w:cs="Times New Roman"/>
          <w:szCs w:val="24"/>
        </w:rPr>
        <w:t xml:space="preserve"> </w:t>
      </w:r>
      <w:r>
        <w:rPr>
          <w:rFonts w:cs="Times New Roman"/>
          <w:szCs w:val="24"/>
        </w:rPr>
        <w:t xml:space="preserve">In 2013 a survey of </w:t>
      </w:r>
      <w:r w:rsidR="0048465D">
        <w:rPr>
          <w:rFonts w:cs="Times New Roman"/>
          <w:szCs w:val="24"/>
        </w:rPr>
        <w:t xml:space="preserve">26 </w:t>
      </w:r>
      <w:r>
        <w:rPr>
          <w:rFonts w:cs="Times New Roman"/>
          <w:szCs w:val="24"/>
        </w:rPr>
        <w:t>border schools was conducted</w:t>
      </w:r>
      <w:r w:rsidR="0048465D">
        <w:rPr>
          <w:rFonts w:cs="Times New Roman"/>
          <w:szCs w:val="24"/>
        </w:rPr>
        <w:t xml:space="preserve">. A minority of respondents, 35 per cent, reported that there had been border-crossing incidents in the previous two years. A total of nine incidents were reported. </w:t>
      </w:r>
      <w:r w:rsidR="000763B7">
        <w:rPr>
          <w:rFonts w:cs="Times New Roman"/>
          <w:szCs w:val="24"/>
        </w:rPr>
        <w:t xml:space="preserve">These incidents related mainly to when border guards had detained people or occasions when residents in the neighbouring had caused property damage. </w:t>
      </w:r>
      <w:r w:rsidR="0048465D">
        <w:rPr>
          <w:rFonts w:cs="Times New Roman"/>
          <w:szCs w:val="24"/>
        </w:rPr>
        <w:t xml:space="preserve">Only 15 per cent of respondents noted that there had been ‘other types of incidents in the community’. </w:t>
      </w:r>
      <w:r w:rsidR="000763B7">
        <w:rPr>
          <w:rFonts w:cs="Times New Roman"/>
          <w:szCs w:val="24"/>
        </w:rPr>
        <w:t xml:space="preserve">In response to this question, respondents noted four specific incidents.  </w:t>
      </w:r>
      <w:r w:rsidR="00452274">
        <w:rPr>
          <w:rFonts w:cs="Times New Roman"/>
          <w:szCs w:val="24"/>
        </w:rPr>
        <w:t>These related mainly to fights between young people. Nonetheless, in both categories some conflicts started as a result of disagreements over access to land and water.</w:t>
      </w:r>
      <w:r w:rsidR="00452274">
        <w:rPr>
          <w:rStyle w:val="FootnoteReference"/>
          <w:rFonts w:cs="Times New Roman"/>
          <w:szCs w:val="24"/>
        </w:rPr>
        <w:footnoteReference w:id="99"/>
      </w:r>
      <w:r w:rsidR="00452274">
        <w:rPr>
          <w:rFonts w:cs="Times New Roman"/>
          <w:szCs w:val="24"/>
        </w:rPr>
        <w:t xml:space="preserve"> </w:t>
      </w:r>
      <w:r w:rsidR="00D41279" w:rsidRPr="00D41279">
        <w:rPr>
          <w:rFonts w:cs="Times New Roman"/>
          <w:b/>
          <w:szCs w:val="24"/>
        </w:rPr>
        <w:t>(R1)</w:t>
      </w:r>
    </w:p>
    <w:p w14:paraId="61ECC326" w14:textId="77777777" w:rsidR="00795F5D" w:rsidRDefault="00795F5D" w:rsidP="00256049">
      <w:pPr>
        <w:jc w:val="both"/>
        <w:rPr>
          <w:rFonts w:cs="Times New Roman"/>
          <w:b/>
          <w:szCs w:val="24"/>
        </w:rPr>
      </w:pPr>
    </w:p>
    <w:p w14:paraId="53077872" w14:textId="77777777" w:rsidR="00795F5D" w:rsidRDefault="00795F5D" w:rsidP="00256049">
      <w:pPr>
        <w:jc w:val="both"/>
        <w:rPr>
          <w:rFonts w:cs="Times New Roman"/>
          <w:szCs w:val="24"/>
        </w:rPr>
      </w:pPr>
      <w:r>
        <w:rPr>
          <w:rFonts w:cs="Times New Roman"/>
          <w:szCs w:val="24"/>
        </w:rPr>
        <w:lastRenderedPageBreak/>
        <w:t xml:space="preserve">The evaluation also indicated that knowledge of border issues among teachers, parents and school children was low. </w:t>
      </w:r>
      <w:r w:rsidR="009D2A87">
        <w:rPr>
          <w:rFonts w:cs="Times New Roman"/>
          <w:szCs w:val="24"/>
        </w:rPr>
        <w:t>After training and other project activities, t</w:t>
      </w:r>
      <w:r>
        <w:rPr>
          <w:rFonts w:cs="Times New Roman"/>
          <w:szCs w:val="24"/>
        </w:rPr>
        <w:t>he result</w:t>
      </w:r>
      <w:r w:rsidR="009D2A87">
        <w:rPr>
          <w:rFonts w:cs="Times New Roman"/>
          <w:szCs w:val="24"/>
        </w:rPr>
        <w:t>s</w:t>
      </w:r>
      <w:r>
        <w:rPr>
          <w:rFonts w:cs="Times New Roman"/>
          <w:szCs w:val="24"/>
        </w:rPr>
        <w:t xml:space="preserve"> </w:t>
      </w:r>
      <w:r w:rsidR="009D2A87">
        <w:rPr>
          <w:rFonts w:cs="Times New Roman"/>
          <w:szCs w:val="24"/>
        </w:rPr>
        <w:t xml:space="preserve">indicated </w:t>
      </w:r>
      <w:r>
        <w:rPr>
          <w:rFonts w:cs="Times New Roman"/>
          <w:szCs w:val="24"/>
        </w:rPr>
        <w:t>that</w:t>
      </w:r>
      <w:r w:rsidR="00250B8A">
        <w:rPr>
          <w:rFonts w:cs="Times New Roman"/>
          <w:szCs w:val="24"/>
        </w:rPr>
        <w:t xml:space="preserve"> there had been an improvement. </w:t>
      </w:r>
      <w:r w:rsidRPr="00795F5D">
        <w:rPr>
          <w:rFonts w:cs="Times New Roman"/>
          <w:b/>
          <w:szCs w:val="24"/>
        </w:rPr>
        <w:t>(EC8)</w:t>
      </w:r>
    </w:p>
    <w:p w14:paraId="60A49FFA" w14:textId="77777777" w:rsidR="00795F5D" w:rsidRDefault="00795F5D" w:rsidP="00256049">
      <w:pPr>
        <w:jc w:val="both"/>
        <w:rPr>
          <w:rFonts w:cs="Times New Roman"/>
          <w:szCs w:val="24"/>
        </w:rPr>
      </w:pPr>
    </w:p>
    <w:p w14:paraId="269A2F9C" w14:textId="56787254" w:rsidR="00452274" w:rsidRDefault="00452274" w:rsidP="00256049">
      <w:pPr>
        <w:jc w:val="both"/>
        <w:rPr>
          <w:rFonts w:cs="Times New Roman"/>
          <w:szCs w:val="24"/>
        </w:rPr>
      </w:pPr>
      <w:r>
        <w:rPr>
          <w:rFonts w:cs="Times New Roman"/>
          <w:szCs w:val="24"/>
        </w:rPr>
        <w:t xml:space="preserve">The evaluator visited sites that had experienced violent conflict between different ethnic groups in the same village and cross-border conflicts. While respondents did acknowledge there had been problems, many also noted that there were no lasting tensions apart from among a few people. The </w:t>
      </w:r>
      <w:r w:rsidR="00B33B70">
        <w:rPr>
          <w:rFonts w:cs="Times New Roman"/>
          <w:szCs w:val="24"/>
        </w:rPr>
        <w:t>time spent at each site during the field visits was short</w:t>
      </w:r>
      <w:r>
        <w:rPr>
          <w:rFonts w:cs="Times New Roman"/>
          <w:szCs w:val="24"/>
        </w:rPr>
        <w:t xml:space="preserve">, and therefore, a more detailed analysis of the types of conflicts, how people talk about them and potential areas of lingering frustration could not be identified. </w:t>
      </w:r>
      <w:r w:rsidRPr="00A86C64">
        <w:rPr>
          <w:rFonts w:cs="Times New Roman"/>
          <w:b/>
          <w:szCs w:val="24"/>
        </w:rPr>
        <w:t xml:space="preserve">Based on </w:t>
      </w:r>
      <w:r w:rsidR="00347381">
        <w:rPr>
          <w:rFonts w:cs="Times New Roman"/>
          <w:b/>
          <w:szCs w:val="24"/>
        </w:rPr>
        <w:t xml:space="preserve">the evaluator’s </w:t>
      </w:r>
      <w:r w:rsidRPr="00A86C64">
        <w:rPr>
          <w:rFonts w:cs="Times New Roman"/>
          <w:b/>
          <w:szCs w:val="24"/>
        </w:rPr>
        <w:t xml:space="preserve">experience, however, it is likely that people </w:t>
      </w:r>
      <w:r w:rsidR="0005451F" w:rsidRPr="00A86C64">
        <w:rPr>
          <w:rFonts w:cs="Times New Roman"/>
          <w:b/>
          <w:szCs w:val="24"/>
        </w:rPr>
        <w:t>tend to exhibit</w:t>
      </w:r>
      <w:r w:rsidRPr="00A86C64">
        <w:rPr>
          <w:rFonts w:cs="Times New Roman"/>
          <w:b/>
          <w:szCs w:val="24"/>
        </w:rPr>
        <w:t xml:space="preserve"> reticence when speaking about difficulties or problems in their c</w:t>
      </w:r>
      <w:r w:rsidR="0005451F" w:rsidRPr="00A86C64">
        <w:rPr>
          <w:rFonts w:cs="Times New Roman"/>
          <w:b/>
          <w:szCs w:val="24"/>
        </w:rPr>
        <w:t>ommunities.</w:t>
      </w:r>
      <w:r w:rsidR="0005451F">
        <w:rPr>
          <w:rFonts w:cs="Times New Roman"/>
          <w:szCs w:val="24"/>
        </w:rPr>
        <w:t xml:space="preserve"> </w:t>
      </w:r>
      <w:r w:rsidR="002E0E23">
        <w:rPr>
          <w:rFonts w:cs="Times New Roman"/>
          <w:szCs w:val="24"/>
        </w:rPr>
        <w:t>Similarly, teachers noted that there were also few problems among school children. However, as the authors of the final report on the ‘Tolerance: Path to Peace’ project noted, ‘</w:t>
      </w:r>
      <w:r w:rsidR="003021E9">
        <w:rPr>
          <w:rFonts w:cs="Times New Roman"/>
          <w:szCs w:val="24"/>
        </w:rPr>
        <w:t xml:space="preserve">There had clearly been a bit of exaggeration by the teachers, who may not wish to publicize the schools’ problems, although </w:t>
      </w:r>
      <w:r w:rsidR="003325D0">
        <w:rPr>
          <w:rFonts w:cs="Times New Roman"/>
          <w:szCs w:val="24"/>
        </w:rPr>
        <w:t>in</w:t>
      </w:r>
      <w:r w:rsidR="003021E9">
        <w:rPr>
          <w:rFonts w:cs="Times New Roman"/>
          <w:szCs w:val="24"/>
        </w:rPr>
        <w:t xml:space="preserve"> media and official journals of the Ministry of Interior Affairs, such phenomena as school racketeering and inter-group conflicts, especially among school children are fairly common</w:t>
      </w:r>
      <w:r w:rsidR="002E0E23">
        <w:rPr>
          <w:rFonts w:cs="Times New Roman"/>
          <w:szCs w:val="24"/>
        </w:rPr>
        <w:t>.’</w:t>
      </w:r>
      <w:r w:rsidR="003021E9">
        <w:rPr>
          <w:rStyle w:val="FootnoteReference"/>
          <w:rFonts w:cs="Times New Roman"/>
          <w:szCs w:val="24"/>
        </w:rPr>
        <w:footnoteReference w:id="100"/>
      </w:r>
      <w:r w:rsidR="002E0E23">
        <w:rPr>
          <w:rFonts w:cs="Times New Roman"/>
          <w:szCs w:val="24"/>
        </w:rPr>
        <w:t xml:space="preserve"> </w:t>
      </w:r>
      <w:r w:rsidR="00850EF4">
        <w:rPr>
          <w:rFonts w:cs="Times New Roman"/>
          <w:szCs w:val="24"/>
        </w:rPr>
        <w:t>It also suggests that the root causes for the conflict may be more complicated and cannot be easily explained.</w:t>
      </w:r>
      <w:r w:rsidR="00D325CF">
        <w:rPr>
          <w:rFonts w:cs="Times New Roman"/>
          <w:szCs w:val="24"/>
        </w:rPr>
        <w:t xml:space="preserve"> </w:t>
      </w:r>
      <w:r w:rsidR="00A86C64" w:rsidRPr="00A86C64">
        <w:rPr>
          <w:rFonts w:cs="Times New Roman"/>
          <w:b/>
          <w:szCs w:val="24"/>
        </w:rPr>
        <w:t>(EC2)</w:t>
      </w:r>
    </w:p>
    <w:p w14:paraId="04213BD5" w14:textId="77777777" w:rsidR="00D325CF" w:rsidRDefault="00D325CF" w:rsidP="00256049">
      <w:pPr>
        <w:jc w:val="both"/>
        <w:rPr>
          <w:rFonts w:cs="Times New Roman"/>
          <w:szCs w:val="24"/>
        </w:rPr>
      </w:pPr>
    </w:p>
    <w:p w14:paraId="0A010AC9" w14:textId="77777777" w:rsidR="00D325CF" w:rsidRDefault="00D325CF" w:rsidP="00256049">
      <w:pPr>
        <w:jc w:val="both"/>
        <w:rPr>
          <w:rFonts w:cs="Times New Roman"/>
          <w:szCs w:val="24"/>
        </w:rPr>
      </w:pPr>
      <w:r>
        <w:rPr>
          <w:rFonts w:cs="Times New Roman"/>
          <w:szCs w:val="24"/>
        </w:rPr>
        <w:t xml:space="preserve">Janysh Musurmankulov, Supervisor of the Administrative office of the Special Representative of the Government of the Kyrgyz Republic in Batken Province, </w:t>
      </w:r>
      <w:r w:rsidR="006478C9">
        <w:rPr>
          <w:rFonts w:cs="Times New Roman"/>
          <w:szCs w:val="24"/>
        </w:rPr>
        <w:t>told the evaluator</w:t>
      </w:r>
      <w:r>
        <w:rPr>
          <w:rFonts w:cs="Times New Roman"/>
          <w:szCs w:val="24"/>
        </w:rPr>
        <w:t xml:space="preserve"> that more conflicts are heard about now because of mass media.</w:t>
      </w:r>
      <w:r w:rsidR="0073533F">
        <w:rPr>
          <w:rStyle w:val="FootnoteReference"/>
          <w:rFonts w:cs="Times New Roman"/>
          <w:szCs w:val="24"/>
        </w:rPr>
        <w:footnoteReference w:id="101"/>
      </w:r>
      <w:r>
        <w:rPr>
          <w:rFonts w:cs="Times New Roman"/>
          <w:szCs w:val="24"/>
        </w:rPr>
        <w:t xml:space="preserve"> It has happened that such accounts have been factually incorrect or their significance overstated. While mass media can have a distorting effect on how the conflict is perceived, it nonetheless does shed light on ongoing challenges and the need to continue efforts to address the root causes of conflict. </w:t>
      </w:r>
      <w:r w:rsidR="001B194B" w:rsidRPr="001B194B">
        <w:rPr>
          <w:rFonts w:cs="Times New Roman"/>
          <w:b/>
          <w:szCs w:val="24"/>
        </w:rPr>
        <w:t>UNICEF should review the types of research and monitoring and evaluation methods used to ensure that as much contextual information is being obtained and that it contributes to adjustments in the programming to be conflict sensitive and addresses, as much as possible, the root causes of conflict.</w:t>
      </w:r>
      <w:r w:rsidR="00406218">
        <w:rPr>
          <w:rFonts w:cs="Times New Roman"/>
          <w:b/>
          <w:szCs w:val="24"/>
        </w:rPr>
        <w:t xml:space="preserve"> (EC2, EC12)</w:t>
      </w:r>
    </w:p>
    <w:p w14:paraId="65078188" w14:textId="77777777" w:rsidR="00956D6E" w:rsidRDefault="00956D6E" w:rsidP="00256049">
      <w:pPr>
        <w:jc w:val="both"/>
        <w:rPr>
          <w:rFonts w:cs="Times New Roman"/>
          <w:szCs w:val="24"/>
        </w:rPr>
      </w:pPr>
    </w:p>
    <w:p w14:paraId="6C01274E" w14:textId="77777777" w:rsidR="00956D6E" w:rsidRDefault="00956D6E" w:rsidP="00256049">
      <w:pPr>
        <w:jc w:val="both"/>
        <w:rPr>
          <w:rFonts w:cs="Times New Roman"/>
          <w:szCs w:val="24"/>
        </w:rPr>
      </w:pPr>
      <w:r>
        <w:rPr>
          <w:rFonts w:cs="Times New Roman"/>
          <w:szCs w:val="24"/>
        </w:rPr>
        <w:t xml:space="preserve">Recent events (see </w:t>
      </w:r>
      <w:r w:rsidRPr="00FF0768">
        <w:rPr>
          <w:rFonts w:cs="Times New Roman"/>
          <w:szCs w:val="24"/>
        </w:rPr>
        <w:t xml:space="preserve">Section </w:t>
      </w:r>
      <w:r w:rsidR="00FF0768">
        <w:rPr>
          <w:rFonts w:cs="Times New Roman"/>
          <w:szCs w:val="24"/>
        </w:rPr>
        <w:t>4.1</w:t>
      </w:r>
      <w:r>
        <w:rPr>
          <w:rFonts w:cs="Times New Roman"/>
          <w:szCs w:val="24"/>
        </w:rPr>
        <w:t xml:space="preserve">) have made the work in some border schools more difficult. Some programme staff wondered to what extent the achievements have been undone and what measures would needed to be put into place to strengthen the tolerance and peacebuilding measures. It is not always possible to predict when violent conflict may occur. In these particular cases, shootouts between border guards were not </w:t>
      </w:r>
      <w:r w:rsidR="00850598">
        <w:rPr>
          <w:rFonts w:cs="Times New Roman"/>
          <w:szCs w:val="24"/>
        </w:rPr>
        <w:t xml:space="preserve">necessarily </w:t>
      </w:r>
      <w:r>
        <w:rPr>
          <w:rFonts w:cs="Times New Roman"/>
          <w:szCs w:val="24"/>
        </w:rPr>
        <w:t xml:space="preserve">preceded by formal warnings. It is largely believed that the construction and renovations of roads in disputed areas triggered the fighting. Complaints from the Tajikistan side were lodged, but no threat of military action was promised. </w:t>
      </w:r>
      <w:r w:rsidR="00E1380C" w:rsidRPr="00E1380C">
        <w:rPr>
          <w:rFonts w:cs="Times New Roman"/>
          <w:b/>
          <w:szCs w:val="24"/>
        </w:rPr>
        <w:t>(EC2)</w:t>
      </w:r>
    </w:p>
    <w:p w14:paraId="034DC091" w14:textId="77777777" w:rsidR="00956D6E" w:rsidRDefault="00956D6E" w:rsidP="00256049">
      <w:pPr>
        <w:jc w:val="both"/>
        <w:rPr>
          <w:rFonts w:cs="Times New Roman"/>
          <w:szCs w:val="24"/>
        </w:rPr>
      </w:pPr>
    </w:p>
    <w:p w14:paraId="58E13D70" w14:textId="77777777" w:rsidR="00193757" w:rsidRDefault="009A758B" w:rsidP="00256049">
      <w:pPr>
        <w:jc w:val="both"/>
        <w:rPr>
          <w:rFonts w:cs="Times New Roman"/>
          <w:szCs w:val="24"/>
        </w:rPr>
      </w:pPr>
      <w:r>
        <w:rPr>
          <w:rFonts w:cs="Times New Roman"/>
          <w:szCs w:val="24"/>
        </w:rPr>
        <w:t xml:space="preserve">UNICEF’s Business Case </w:t>
      </w:r>
      <w:r w:rsidR="00956D6E">
        <w:rPr>
          <w:rFonts w:cs="Times New Roman"/>
          <w:szCs w:val="24"/>
        </w:rPr>
        <w:t>noted the main risk of the programme as ‘Deterioration in the security situation in the 3 target Oblasts prevents the launching and implementation of the Equity Programme.’</w:t>
      </w:r>
      <w:r w:rsidR="00956D6E">
        <w:rPr>
          <w:rStyle w:val="FootnoteReference"/>
          <w:rFonts w:cs="Times New Roman"/>
          <w:szCs w:val="24"/>
        </w:rPr>
        <w:footnoteReference w:id="102"/>
      </w:r>
      <w:r w:rsidR="00956D6E">
        <w:rPr>
          <w:rFonts w:cs="Times New Roman"/>
          <w:szCs w:val="24"/>
        </w:rPr>
        <w:t xml:space="preserve"> This, seemingly, covers both </w:t>
      </w:r>
      <w:r w:rsidR="0088726C">
        <w:rPr>
          <w:rFonts w:cs="Times New Roman"/>
          <w:szCs w:val="24"/>
        </w:rPr>
        <w:t xml:space="preserve">internal and external security risks. </w:t>
      </w:r>
      <w:r w:rsidR="0088726C" w:rsidRPr="00CB6D94">
        <w:rPr>
          <w:rFonts w:cs="Times New Roman"/>
          <w:b/>
          <w:szCs w:val="24"/>
        </w:rPr>
        <w:t>Mitigation of conflict issues, however, is regarded to be beyond the control of the programme and difficult to predict.</w:t>
      </w:r>
      <w:r w:rsidR="0088726C">
        <w:rPr>
          <w:rFonts w:cs="Times New Roman"/>
          <w:szCs w:val="24"/>
        </w:rPr>
        <w:t xml:space="preserve"> </w:t>
      </w:r>
      <w:r w:rsidR="00193757">
        <w:rPr>
          <w:rFonts w:cs="Times New Roman"/>
          <w:szCs w:val="24"/>
        </w:rPr>
        <w:t xml:space="preserve">Due to UNICEF’s mandate and the types of </w:t>
      </w:r>
      <w:r w:rsidR="00193757">
        <w:rPr>
          <w:rFonts w:cs="Times New Roman"/>
          <w:szCs w:val="24"/>
        </w:rPr>
        <w:lastRenderedPageBreak/>
        <w:t xml:space="preserve">interventions it is </w:t>
      </w:r>
      <w:r w:rsidR="00AC60C6">
        <w:rPr>
          <w:rFonts w:cs="Times New Roman"/>
          <w:szCs w:val="24"/>
        </w:rPr>
        <w:t>implementing, it cannot prevent violent conflict, particu</w:t>
      </w:r>
      <w:r w:rsidR="00CB6D94">
        <w:rPr>
          <w:rFonts w:cs="Times New Roman"/>
          <w:szCs w:val="24"/>
        </w:rPr>
        <w:t>larly between state</w:t>
      </w:r>
      <w:r w:rsidR="00850598">
        <w:rPr>
          <w:rFonts w:cs="Times New Roman"/>
          <w:szCs w:val="24"/>
        </w:rPr>
        <w:t>s</w:t>
      </w:r>
      <w:r w:rsidR="00CB6D94">
        <w:rPr>
          <w:rFonts w:cs="Times New Roman"/>
          <w:szCs w:val="24"/>
        </w:rPr>
        <w:t xml:space="preserve">. </w:t>
      </w:r>
      <w:r w:rsidR="00CB6D94" w:rsidRPr="00CB6D94">
        <w:rPr>
          <w:rFonts w:cs="Times New Roman"/>
          <w:b/>
          <w:szCs w:val="24"/>
        </w:rPr>
        <w:t>(EC2)</w:t>
      </w:r>
    </w:p>
    <w:p w14:paraId="53FEC575" w14:textId="77777777" w:rsidR="00AC60C6" w:rsidRDefault="00AC60C6" w:rsidP="00256049">
      <w:pPr>
        <w:jc w:val="both"/>
        <w:rPr>
          <w:rFonts w:cs="Times New Roman"/>
          <w:szCs w:val="24"/>
        </w:rPr>
      </w:pPr>
    </w:p>
    <w:p w14:paraId="6FEA0D31" w14:textId="683F3364" w:rsidR="00AC60C6" w:rsidRDefault="00AC60C6" w:rsidP="00256049">
      <w:pPr>
        <w:jc w:val="both"/>
        <w:rPr>
          <w:rFonts w:cs="Times New Roman"/>
          <w:szCs w:val="24"/>
        </w:rPr>
      </w:pPr>
      <w:r w:rsidRPr="00AC60C6">
        <w:rPr>
          <w:rFonts w:cs="Times New Roman"/>
          <w:b/>
          <w:szCs w:val="24"/>
        </w:rPr>
        <w:t>Nonetheless, the mitigation efforts could have been more robust to ensure that at least in border areas, there was greater interaction and dialogue between communities.</w:t>
      </w:r>
      <w:r>
        <w:rPr>
          <w:rFonts w:cs="Times New Roman"/>
          <w:szCs w:val="24"/>
        </w:rPr>
        <w:t xml:space="preserve"> </w:t>
      </w:r>
      <w:r w:rsidR="005355B1">
        <w:rPr>
          <w:rFonts w:cs="Times New Roman"/>
          <w:szCs w:val="24"/>
        </w:rPr>
        <w:t xml:space="preserve">UNICEF could have conducted </w:t>
      </w:r>
      <w:r w:rsidR="00C73344">
        <w:rPr>
          <w:rFonts w:cs="Times New Roman"/>
          <w:szCs w:val="24"/>
        </w:rPr>
        <w:t>more thorough</w:t>
      </w:r>
      <w:r w:rsidR="005355B1">
        <w:rPr>
          <w:rFonts w:cs="Times New Roman"/>
          <w:szCs w:val="24"/>
        </w:rPr>
        <w:t xml:space="preserve"> discussions with the UNICEF Tajikistan Country Office to prom</w:t>
      </w:r>
      <w:r w:rsidR="000C74D5">
        <w:rPr>
          <w:rFonts w:cs="Times New Roman"/>
          <w:szCs w:val="24"/>
        </w:rPr>
        <w:t xml:space="preserve">ote engagement of communities on both sides of the border.  The current initiatives have led </w:t>
      </w:r>
      <w:r w:rsidR="00232512">
        <w:rPr>
          <w:rFonts w:cs="Times New Roman"/>
          <w:szCs w:val="24"/>
        </w:rPr>
        <w:t xml:space="preserve">to tolerance-building activities on one side of the border, but not the other. </w:t>
      </w:r>
      <w:r w:rsidR="001F26E6">
        <w:rPr>
          <w:rFonts w:cs="Times New Roman"/>
          <w:szCs w:val="24"/>
        </w:rPr>
        <w:t>Without</w:t>
      </w:r>
      <w:r w:rsidR="006E112C">
        <w:rPr>
          <w:rFonts w:cs="Times New Roman"/>
          <w:szCs w:val="24"/>
        </w:rPr>
        <w:t xml:space="preserve"> </w:t>
      </w:r>
      <w:r w:rsidR="001F26E6">
        <w:rPr>
          <w:rFonts w:cs="Times New Roman"/>
          <w:szCs w:val="24"/>
        </w:rPr>
        <w:t>cross-border engagement, current programme b</w:t>
      </w:r>
      <w:r w:rsidR="00232512">
        <w:rPr>
          <w:rFonts w:cs="Times New Roman"/>
          <w:szCs w:val="24"/>
        </w:rPr>
        <w:t xml:space="preserve">eneficiaries could be inclined to think that </w:t>
      </w:r>
      <w:r w:rsidR="001F26E6">
        <w:rPr>
          <w:rFonts w:cs="Times New Roman"/>
          <w:szCs w:val="24"/>
        </w:rPr>
        <w:t>their efforts may be wasted and initiatives to promote tolerance may be lost.</w:t>
      </w:r>
      <w:r w:rsidR="00C73344">
        <w:rPr>
          <w:rFonts w:cs="Times New Roman"/>
          <w:szCs w:val="24"/>
        </w:rPr>
        <w:t xml:space="preserve"> </w:t>
      </w:r>
      <w:r w:rsidR="00C73344" w:rsidRPr="00C73344">
        <w:rPr>
          <w:rFonts w:cs="Times New Roman"/>
          <w:b/>
          <w:szCs w:val="24"/>
        </w:rPr>
        <w:t>(EC2)</w:t>
      </w:r>
    </w:p>
    <w:p w14:paraId="0108FC07" w14:textId="77777777" w:rsidR="00CD36CC" w:rsidRDefault="00CD36CC" w:rsidP="00256049">
      <w:pPr>
        <w:jc w:val="both"/>
        <w:rPr>
          <w:rFonts w:cs="Times New Roman"/>
          <w:szCs w:val="24"/>
        </w:rPr>
      </w:pPr>
    </w:p>
    <w:p w14:paraId="50B94952" w14:textId="77777777" w:rsidR="00CD36CC" w:rsidRDefault="00391B2E" w:rsidP="00256049">
      <w:pPr>
        <w:jc w:val="both"/>
        <w:rPr>
          <w:rFonts w:cs="Times New Roman"/>
          <w:szCs w:val="24"/>
        </w:rPr>
      </w:pPr>
      <w:r w:rsidRPr="00391B2E">
        <w:rPr>
          <w:rFonts w:cs="Times New Roman"/>
          <w:szCs w:val="24"/>
        </w:rPr>
        <w:t>It is worth mentioning another activity, not conducted under the Equity Programme, but contributing to the work in the area</w:t>
      </w:r>
      <w:r w:rsidR="009A758B">
        <w:rPr>
          <w:rFonts w:cs="Times New Roman"/>
          <w:szCs w:val="24"/>
        </w:rPr>
        <w:t>, and has been included in activities reaching beneficiaries under the programme</w:t>
      </w:r>
      <w:r w:rsidRPr="00391B2E">
        <w:rPr>
          <w:rFonts w:cs="Times New Roman"/>
          <w:szCs w:val="24"/>
        </w:rPr>
        <w:t xml:space="preserve">. </w:t>
      </w:r>
      <w:r w:rsidR="009A758B">
        <w:rPr>
          <w:rFonts w:cs="Times New Roman"/>
          <w:szCs w:val="24"/>
        </w:rPr>
        <w:t>Youth</w:t>
      </w:r>
      <w:r w:rsidRPr="00391B2E">
        <w:rPr>
          <w:rFonts w:cs="Times New Roman"/>
          <w:szCs w:val="24"/>
        </w:rPr>
        <w:t xml:space="preserve"> Theatre</w:t>
      </w:r>
      <w:r>
        <w:rPr>
          <w:rFonts w:cs="Times New Roman"/>
          <w:szCs w:val="24"/>
        </w:rPr>
        <w:t xml:space="preserve">, funded by under the Conflict Pool, has been a popular method to address common issues of conflict in schools. </w:t>
      </w:r>
      <w:r w:rsidR="00CD36CC" w:rsidRPr="00391B2E">
        <w:rPr>
          <w:rFonts w:cs="Times New Roman"/>
          <w:szCs w:val="24"/>
        </w:rPr>
        <w:t xml:space="preserve">School children have been engaged </w:t>
      </w:r>
      <w:r w:rsidR="00CD36CC">
        <w:rPr>
          <w:rFonts w:cs="Times New Roman"/>
          <w:szCs w:val="24"/>
        </w:rPr>
        <w:t>in developing relevant themes for their communities to discuss civic behaviour</w:t>
      </w:r>
      <w:r w:rsidR="000B3D74">
        <w:rPr>
          <w:rFonts w:cs="Times New Roman"/>
          <w:szCs w:val="24"/>
        </w:rPr>
        <w:t>, conflict resolution and peacebuilding, and family and real-life scenarios</w:t>
      </w:r>
      <w:r w:rsidR="00CD36CC">
        <w:rPr>
          <w:rFonts w:cs="Times New Roman"/>
          <w:szCs w:val="24"/>
        </w:rPr>
        <w:t>. During evaluation visits to schools, principals noted that children had put on good performances and encouraged their initially sceptical fellow classmates to join them.</w:t>
      </w:r>
      <w:r w:rsidR="000F0EF5">
        <w:rPr>
          <w:rFonts w:cs="Times New Roman"/>
          <w:szCs w:val="24"/>
        </w:rPr>
        <w:t xml:space="preserve"> A survey of border schools noted that in 20 schools, 1,324 school children had participated in auditions, with Uzbek students comprising a slight majority of those that auditioned. The survey also noted that 615 school children participated in forum theatre groups in 24 schools, and there have been 325 performances at their school, local community, other schools and communities, and, occasionally, with other theatre groups.</w:t>
      </w:r>
      <w:r w:rsidR="000F0EF5">
        <w:rPr>
          <w:rStyle w:val="FootnoteReference"/>
          <w:rFonts w:cs="Times New Roman"/>
          <w:szCs w:val="24"/>
        </w:rPr>
        <w:footnoteReference w:id="103"/>
      </w:r>
      <w:r w:rsidR="006A1D5A">
        <w:rPr>
          <w:rFonts w:cs="Times New Roman"/>
          <w:szCs w:val="24"/>
        </w:rPr>
        <w:t xml:space="preserve"> These types of compleme</w:t>
      </w:r>
      <w:r w:rsidR="001D07EF">
        <w:rPr>
          <w:rFonts w:cs="Times New Roman"/>
          <w:szCs w:val="24"/>
        </w:rPr>
        <w:t>ntary initiatives contribute to</w:t>
      </w:r>
      <w:r w:rsidR="006A1D5A">
        <w:rPr>
          <w:rFonts w:cs="Times New Roman"/>
          <w:szCs w:val="24"/>
        </w:rPr>
        <w:t xml:space="preserve"> an increase</w:t>
      </w:r>
      <w:r w:rsidR="001D07EF">
        <w:rPr>
          <w:rFonts w:cs="Times New Roman"/>
          <w:szCs w:val="24"/>
        </w:rPr>
        <w:t>d awareness of good citizenship values</w:t>
      </w:r>
      <w:r w:rsidR="006A1D5A">
        <w:rPr>
          <w:rFonts w:cs="Times New Roman"/>
          <w:szCs w:val="24"/>
        </w:rPr>
        <w:t xml:space="preserve"> and peacebuilding, and according to young people and school principals are helping to promote dialogue on common issues.</w:t>
      </w:r>
    </w:p>
    <w:p w14:paraId="6F3EB225" w14:textId="77777777" w:rsidR="007C10CF" w:rsidRDefault="007C10CF" w:rsidP="00256049">
      <w:pPr>
        <w:jc w:val="both"/>
        <w:rPr>
          <w:rFonts w:cs="Times New Roman"/>
          <w:szCs w:val="24"/>
        </w:rPr>
      </w:pPr>
    </w:p>
    <w:p w14:paraId="53451533" w14:textId="77777777" w:rsidR="003515EE" w:rsidRPr="003515EE" w:rsidRDefault="00A44B68" w:rsidP="00256049">
      <w:pPr>
        <w:jc w:val="both"/>
        <w:rPr>
          <w:rFonts w:cs="Times New Roman"/>
          <w:b/>
          <w:i/>
          <w:szCs w:val="24"/>
        </w:rPr>
      </w:pPr>
      <w:r>
        <w:rPr>
          <w:rFonts w:cs="Times New Roman"/>
          <w:b/>
          <w:i/>
          <w:szCs w:val="24"/>
        </w:rPr>
        <w:t xml:space="preserve">4.3.3 </w:t>
      </w:r>
      <w:r w:rsidR="003515EE" w:rsidRPr="003515EE">
        <w:rPr>
          <w:rFonts w:cs="Times New Roman"/>
          <w:b/>
          <w:i/>
          <w:szCs w:val="24"/>
        </w:rPr>
        <w:t>Health</w:t>
      </w:r>
    </w:p>
    <w:p w14:paraId="1C4B24C4" w14:textId="77777777" w:rsidR="00EB2D68" w:rsidRDefault="00EB2D68" w:rsidP="00256049">
      <w:pPr>
        <w:jc w:val="both"/>
        <w:rPr>
          <w:rFonts w:cs="Times New Roman"/>
          <w:szCs w:val="24"/>
        </w:rPr>
      </w:pPr>
    </w:p>
    <w:p w14:paraId="09CE2183" w14:textId="22971616" w:rsidR="00EB2D68" w:rsidRDefault="00EB2D68" w:rsidP="00256049">
      <w:pPr>
        <w:jc w:val="both"/>
        <w:rPr>
          <w:rFonts w:cs="Times New Roman"/>
          <w:szCs w:val="24"/>
        </w:rPr>
      </w:pPr>
      <w:r>
        <w:rPr>
          <w:rFonts w:cs="Times New Roman"/>
          <w:szCs w:val="24"/>
        </w:rPr>
        <w:t>The health sector also conducted a range of activities to promote improved maternal and infant health</w:t>
      </w:r>
      <w:r w:rsidR="007A05DA">
        <w:rPr>
          <w:rFonts w:cs="Times New Roman"/>
          <w:szCs w:val="24"/>
        </w:rPr>
        <w:t>.</w:t>
      </w:r>
      <w:r>
        <w:rPr>
          <w:rFonts w:cs="Times New Roman"/>
          <w:szCs w:val="24"/>
        </w:rPr>
        <w:t xml:space="preserve"> The </w:t>
      </w:r>
      <w:r w:rsidR="00AE285A">
        <w:rPr>
          <w:rFonts w:cs="Times New Roman"/>
          <w:szCs w:val="24"/>
        </w:rPr>
        <w:t xml:space="preserve">main </w:t>
      </w:r>
      <w:r>
        <w:rPr>
          <w:rFonts w:cs="Times New Roman"/>
          <w:szCs w:val="24"/>
        </w:rPr>
        <w:t xml:space="preserve">focus </w:t>
      </w:r>
      <w:r w:rsidR="00E10CD4">
        <w:rPr>
          <w:rFonts w:cs="Times New Roman"/>
          <w:szCs w:val="24"/>
        </w:rPr>
        <w:t>is</w:t>
      </w:r>
      <w:r>
        <w:rPr>
          <w:rFonts w:cs="Times New Roman"/>
          <w:szCs w:val="24"/>
        </w:rPr>
        <w:t xml:space="preserve"> on primary health care, but work was also done to improve maternity wards in </w:t>
      </w:r>
      <w:r w:rsidR="00B6567F">
        <w:rPr>
          <w:rFonts w:cs="Times New Roman"/>
          <w:szCs w:val="24"/>
        </w:rPr>
        <w:t>provincial</w:t>
      </w:r>
      <w:r>
        <w:rPr>
          <w:rFonts w:cs="Times New Roman"/>
          <w:szCs w:val="24"/>
        </w:rPr>
        <w:t>- and district-level health care institutions</w:t>
      </w:r>
      <w:r w:rsidR="00E5751D">
        <w:rPr>
          <w:rFonts w:cs="Times New Roman"/>
          <w:szCs w:val="24"/>
        </w:rPr>
        <w:t xml:space="preserve">. The work focused on improving </w:t>
      </w:r>
      <w:r>
        <w:rPr>
          <w:rFonts w:cs="Times New Roman"/>
          <w:szCs w:val="24"/>
        </w:rPr>
        <w:t>patient care and reduc</w:t>
      </w:r>
      <w:r w:rsidR="00E5751D">
        <w:rPr>
          <w:rFonts w:cs="Times New Roman"/>
          <w:szCs w:val="24"/>
        </w:rPr>
        <w:t>ing</w:t>
      </w:r>
      <w:r>
        <w:rPr>
          <w:rFonts w:cs="Times New Roman"/>
          <w:szCs w:val="24"/>
        </w:rPr>
        <w:t xml:space="preserve"> mortality rates</w:t>
      </w:r>
      <w:r w:rsidR="00A559BC">
        <w:rPr>
          <w:rFonts w:cs="Times New Roman"/>
          <w:szCs w:val="24"/>
        </w:rPr>
        <w:t xml:space="preserve"> </w:t>
      </w:r>
      <w:r w:rsidR="00AB18DF" w:rsidRPr="006A1AF0">
        <w:rPr>
          <w:rFonts w:cs="Times New Roman"/>
          <w:szCs w:val="24"/>
        </w:rPr>
        <w:t>throu</w:t>
      </w:r>
      <w:r w:rsidR="00AB18DF">
        <w:rPr>
          <w:rFonts w:cs="Times New Roman"/>
          <w:szCs w:val="24"/>
        </w:rPr>
        <w:t>g</w:t>
      </w:r>
      <w:r w:rsidR="00AB18DF" w:rsidRPr="006A1AF0">
        <w:rPr>
          <w:rFonts w:cs="Times New Roman"/>
          <w:szCs w:val="24"/>
        </w:rPr>
        <w:t>h</w:t>
      </w:r>
      <w:r w:rsidR="00A559BC" w:rsidRPr="00AB18DF">
        <w:rPr>
          <w:rFonts w:cs="Times New Roman"/>
          <w:szCs w:val="24"/>
        </w:rPr>
        <w:t xml:space="preserve"> capacity building on evidence</w:t>
      </w:r>
      <w:r w:rsidR="00622476" w:rsidRPr="006A1AF0">
        <w:rPr>
          <w:rFonts w:cs="Times New Roman"/>
          <w:szCs w:val="24"/>
        </w:rPr>
        <w:t>-</w:t>
      </w:r>
      <w:r w:rsidR="00A559BC" w:rsidRPr="00AB18DF">
        <w:rPr>
          <w:rFonts w:cs="Times New Roman"/>
          <w:szCs w:val="24"/>
        </w:rPr>
        <w:t>based interventions, close superv</w:t>
      </w:r>
      <w:r w:rsidR="00002A64" w:rsidRPr="006A1AF0">
        <w:rPr>
          <w:rFonts w:cs="Times New Roman"/>
          <w:szCs w:val="24"/>
        </w:rPr>
        <w:t>ision and monitoring</w:t>
      </w:r>
      <w:r w:rsidR="00A559BC" w:rsidRPr="00AB18DF">
        <w:rPr>
          <w:rFonts w:cs="Times New Roman"/>
          <w:szCs w:val="24"/>
        </w:rPr>
        <w:t xml:space="preserve"> provision of live saving equipment, improvement of management, team work approach, coordination between different levels of </w:t>
      </w:r>
      <w:r w:rsidR="00AB18DF" w:rsidRPr="006A1AF0">
        <w:rPr>
          <w:rFonts w:cs="Times New Roman"/>
          <w:szCs w:val="24"/>
        </w:rPr>
        <w:t xml:space="preserve">the </w:t>
      </w:r>
      <w:r w:rsidR="00A559BC" w:rsidRPr="00AB18DF">
        <w:rPr>
          <w:rFonts w:cs="Times New Roman"/>
          <w:szCs w:val="24"/>
        </w:rPr>
        <w:t>health care system –</w:t>
      </w:r>
      <w:r w:rsidR="00AB18DF" w:rsidRPr="006A1AF0">
        <w:rPr>
          <w:rFonts w:cs="Times New Roman"/>
          <w:szCs w:val="24"/>
        </w:rPr>
        <w:t xml:space="preserve"> including primary and </w:t>
      </w:r>
      <w:r w:rsidR="00A559BC" w:rsidRPr="00AB18DF">
        <w:rPr>
          <w:rFonts w:cs="Times New Roman"/>
          <w:szCs w:val="24"/>
        </w:rPr>
        <w:t xml:space="preserve">secondary </w:t>
      </w:r>
      <w:r w:rsidR="00AB18DF" w:rsidRPr="006A1AF0">
        <w:rPr>
          <w:rFonts w:cs="Times New Roman"/>
          <w:szCs w:val="24"/>
        </w:rPr>
        <w:t>health care institutions, and</w:t>
      </w:r>
      <w:r w:rsidR="00A559BC" w:rsidRPr="00AB18DF">
        <w:rPr>
          <w:rFonts w:cs="Times New Roman"/>
          <w:szCs w:val="24"/>
        </w:rPr>
        <w:t xml:space="preserve"> first aid ambulance</w:t>
      </w:r>
      <w:r w:rsidR="00AB18DF" w:rsidRPr="00E5751D">
        <w:rPr>
          <w:rFonts w:cs="Times New Roman"/>
          <w:szCs w:val="24"/>
        </w:rPr>
        <w:t>s</w:t>
      </w:r>
      <w:r w:rsidRPr="007A05DA">
        <w:rPr>
          <w:rFonts w:cs="Times New Roman"/>
          <w:szCs w:val="24"/>
        </w:rPr>
        <w:t>.</w:t>
      </w:r>
      <w:r w:rsidR="004909BB">
        <w:rPr>
          <w:rFonts w:cs="Times New Roman"/>
          <w:szCs w:val="24"/>
        </w:rPr>
        <w:t xml:space="preserve"> </w:t>
      </w:r>
    </w:p>
    <w:p w14:paraId="43E85BCE" w14:textId="77777777" w:rsidR="002E53FB" w:rsidRDefault="002E53FB" w:rsidP="00256049">
      <w:pPr>
        <w:jc w:val="both"/>
        <w:rPr>
          <w:rFonts w:cs="Times New Roman"/>
          <w:szCs w:val="24"/>
        </w:rPr>
      </w:pPr>
    </w:p>
    <w:p w14:paraId="4416D709" w14:textId="19371E37" w:rsidR="000B6E9C" w:rsidRDefault="0035441E" w:rsidP="00256049">
      <w:pPr>
        <w:jc w:val="both"/>
        <w:rPr>
          <w:rFonts w:cs="Times New Roman"/>
          <w:szCs w:val="24"/>
        </w:rPr>
      </w:pPr>
      <w:r w:rsidRPr="00E12B1E">
        <w:rPr>
          <w:rFonts w:cs="Times New Roman"/>
          <w:b/>
          <w:szCs w:val="24"/>
        </w:rPr>
        <w:t xml:space="preserve">UNICEF combined training together with material improvements in maternity wards to </w:t>
      </w:r>
      <w:r w:rsidR="00D02F88" w:rsidRPr="00E12B1E">
        <w:rPr>
          <w:rFonts w:cs="Times New Roman"/>
          <w:b/>
          <w:szCs w:val="24"/>
        </w:rPr>
        <w:t>combat high maternal and infant mortality rates in the programme areas.</w:t>
      </w:r>
      <w:r w:rsidR="00D02F88">
        <w:rPr>
          <w:rFonts w:cs="Times New Roman"/>
          <w:szCs w:val="24"/>
        </w:rPr>
        <w:t xml:space="preserve"> </w:t>
      </w:r>
      <w:r w:rsidR="00E12B1E">
        <w:rPr>
          <w:rFonts w:cs="Times New Roman"/>
          <w:szCs w:val="24"/>
        </w:rPr>
        <w:t xml:space="preserve">Trainings focused on improving skills, but also </w:t>
      </w:r>
      <w:r w:rsidR="002A5651">
        <w:rPr>
          <w:rFonts w:cs="Times New Roman"/>
          <w:szCs w:val="24"/>
        </w:rPr>
        <w:t xml:space="preserve">on improving a ‘teamwork system’ to </w:t>
      </w:r>
      <w:r w:rsidR="00080F61">
        <w:rPr>
          <w:rFonts w:cs="Times New Roman"/>
          <w:szCs w:val="24"/>
        </w:rPr>
        <w:t>address patients’ needs in a more efficient and effective manner.</w:t>
      </w:r>
      <w:r w:rsidR="002A5651">
        <w:rPr>
          <w:rFonts w:cs="Times New Roman"/>
          <w:szCs w:val="24"/>
        </w:rPr>
        <w:t xml:space="preserve"> </w:t>
      </w:r>
      <w:r w:rsidR="000B6E9C">
        <w:rPr>
          <w:rFonts w:cs="Times New Roman"/>
          <w:szCs w:val="24"/>
        </w:rPr>
        <w:t>Soviet-era regulations and management styles had created a situation in which roles and responsibilities were not clearly defined. The coordinated actions of the team along with improved organization of the workplace and availability of</w:t>
      </w:r>
      <w:r w:rsidR="00A559BC">
        <w:rPr>
          <w:rFonts w:cs="Times New Roman"/>
          <w:szCs w:val="24"/>
        </w:rPr>
        <w:t xml:space="preserve"> live-saving equipment</w:t>
      </w:r>
      <w:r w:rsidR="000B6E9C">
        <w:rPr>
          <w:rFonts w:cs="Times New Roman"/>
          <w:szCs w:val="24"/>
        </w:rPr>
        <w:t xml:space="preserve"> for mothers and newborns has made a positive difference.</w:t>
      </w:r>
      <w:r w:rsidR="000B6E9C">
        <w:rPr>
          <w:rStyle w:val="FootnoteReference"/>
          <w:rFonts w:cs="Times New Roman"/>
          <w:szCs w:val="24"/>
        </w:rPr>
        <w:footnoteReference w:id="104"/>
      </w:r>
      <w:r w:rsidR="000B6E9C">
        <w:rPr>
          <w:rFonts w:cs="Times New Roman"/>
          <w:szCs w:val="24"/>
        </w:rPr>
        <w:t xml:space="preserve">  </w:t>
      </w:r>
      <w:r w:rsidR="00695D8E" w:rsidRPr="00695D8E">
        <w:rPr>
          <w:rFonts w:cs="Times New Roman"/>
          <w:b/>
          <w:szCs w:val="24"/>
        </w:rPr>
        <w:t>(EC2, EC6, EC7, EC8, EC11)</w:t>
      </w:r>
    </w:p>
    <w:p w14:paraId="3B444F02" w14:textId="77777777" w:rsidR="000B6E9C" w:rsidRDefault="000B6E9C" w:rsidP="00256049">
      <w:pPr>
        <w:jc w:val="both"/>
        <w:rPr>
          <w:rFonts w:cs="Times New Roman"/>
          <w:szCs w:val="24"/>
        </w:rPr>
      </w:pPr>
    </w:p>
    <w:p w14:paraId="4697D84B" w14:textId="77777777" w:rsidR="000B6E9C" w:rsidRDefault="000B6E9C" w:rsidP="00256049">
      <w:pPr>
        <w:jc w:val="both"/>
        <w:rPr>
          <w:rFonts w:cs="Times New Roman"/>
          <w:szCs w:val="24"/>
        </w:rPr>
      </w:pPr>
      <w:r>
        <w:rPr>
          <w:rFonts w:cs="Times New Roman"/>
          <w:szCs w:val="24"/>
        </w:rPr>
        <w:lastRenderedPageBreak/>
        <w:t>Simple changes in the arrangement of waiting reception rooms and maternity wards have improved the ability of medical workers to conduct their work. Most medical personnel in maternity wards met during the evaluation site visits had a pocket handbook</w:t>
      </w:r>
      <w:r w:rsidR="00F348FF">
        <w:rPr>
          <w:rFonts w:cs="Times New Roman"/>
          <w:szCs w:val="24"/>
        </w:rPr>
        <w:t xml:space="preserve"> (developed with UNICEF support)</w:t>
      </w:r>
      <w:r>
        <w:rPr>
          <w:rFonts w:cs="Times New Roman"/>
          <w:szCs w:val="24"/>
        </w:rPr>
        <w:t xml:space="preserve"> with them to refer to when dealing with patients. Rooms also had posters </w:t>
      </w:r>
      <w:r w:rsidR="00F170F2">
        <w:rPr>
          <w:rFonts w:cs="Times New Roman"/>
          <w:szCs w:val="24"/>
        </w:rPr>
        <w:t xml:space="preserve">providing basic information to medical workers when </w:t>
      </w:r>
      <w:r w:rsidR="00EC22BA">
        <w:rPr>
          <w:rFonts w:cs="Times New Roman"/>
          <w:szCs w:val="24"/>
        </w:rPr>
        <w:t>examining</w:t>
      </w:r>
      <w:r w:rsidR="00F170F2">
        <w:rPr>
          <w:rFonts w:cs="Times New Roman"/>
          <w:szCs w:val="24"/>
        </w:rPr>
        <w:t xml:space="preserve"> pregnant women and for the resuscitation of newborns. Other posters provided guidance on different poses for giving birth. These visible posters are providing reassurance to medical workers and pregnant women alike in achieving certain standards.</w:t>
      </w:r>
      <w:r w:rsidR="00F170F2">
        <w:rPr>
          <w:rStyle w:val="FootnoteReference"/>
          <w:rFonts w:cs="Times New Roman"/>
          <w:szCs w:val="24"/>
        </w:rPr>
        <w:footnoteReference w:id="105"/>
      </w:r>
      <w:r w:rsidR="00944BC8">
        <w:rPr>
          <w:rFonts w:cs="Times New Roman"/>
          <w:szCs w:val="24"/>
        </w:rPr>
        <w:t xml:space="preserve"> </w:t>
      </w:r>
      <w:r w:rsidR="00944BC8" w:rsidRPr="00695D8E">
        <w:rPr>
          <w:rFonts w:cs="Times New Roman"/>
          <w:b/>
          <w:szCs w:val="24"/>
        </w:rPr>
        <w:t>(EC2, EC6, EC7, EC8, EC11)</w:t>
      </w:r>
    </w:p>
    <w:p w14:paraId="4A51838C" w14:textId="77777777" w:rsidR="000B6E9C" w:rsidRDefault="000B6E9C" w:rsidP="00256049">
      <w:pPr>
        <w:jc w:val="both"/>
        <w:rPr>
          <w:rFonts w:cs="Times New Roman"/>
          <w:szCs w:val="24"/>
        </w:rPr>
      </w:pPr>
    </w:p>
    <w:p w14:paraId="34306495" w14:textId="0A236C6F" w:rsidR="00C35554" w:rsidRDefault="00A379EA" w:rsidP="00256049">
      <w:pPr>
        <w:jc w:val="both"/>
        <w:rPr>
          <w:rFonts w:cs="Times New Roman"/>
          <w:szCs w:val="24"/>
        </w:rPr>
      </w:pPr>
      <w:r w:rsidRPr="001D058E">
        <w:rPr>
          <w:rFonts w:cs="Times New Roman"/>
          <w:b/>
          <w:noProof/>
          <w:szCs w:val="24"/>
          <w:lang w:val="en-US" w:eastAsia="en-US"/>
        </w:rPr>
        <mc:AlternateContent>
          <mc:Choice Requires="wps">
            <w:drawing>
              <wp:anchor distT="0" distB="0" distL="114300" distR="114300" simplePos="0" relativeHeight="251692032" behindDoc="1" locked="0" layoutInCell="1" allowOverlap="1" wp14:anchorId="5500788D" wp14:editId="1F3BEC35">
                <wp:simplePos x="0" y="0"/>
                <wp:positionH relativeFrom="column">
                  <wp:posOffset>3490595</wp:posOffset>
                </wp:positionH>
                <wp:positionV relativeFrom="paragraph">
                  <wp:posOffset>1386840</wp:posOffset>
                </wp:positionV>
                <wp:extent cx="2374265" cy="1403985"/>
                <wp:effectExtent l="0" t="0" r="22860" b="23495"/>
                <wp:wrapTight wrapText="bothSides">
                  <wp:wrapPolygon edited="0">
                    <wp:start x="0" y="0"/>
                    <wp:lineTo x="0" y="21646"/>
                    <wp:lineTo x="21655" y="21646"/>
                    <wp:lineTo x="21655"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D6818DC" w14:textId="77777777" w:rsidR="0065336D" w:rsidRPr="001D058E" w:rsidRDefault="0065336D">
                            <w:pPr>
                              <w:rPr>
                                <w:color w:val="FFFFFF" w:themeColor="background1"/>
                              </w:rPr>
                            </w:pPr>
                            <w:r w:rsidRPr="001D058E">
                              <w:rPr>
                                <w:color w:val="FFFFFF" w:themeColor="background1"/>
                              </w:rPr>
                              <w:t>“A lot of training went to close the gap in basic knowledge.”</w:t>
                            </w:r>
                          </w:p>
                          <w:p w14:paraId="6D8E6425" w14:textId="77777777" w:rsidR="0065336D" w:rsidRPr="001D058E" w:rsidRDefault="0065336D">
                            <w:pPr>
                              <w:rPr>
                                <w:color w:val="FFFFFF" w:themeColor="background1"/>
                              </w:rPr>
                            </w:pPr>
                          </w:p>
                          <w:p w14:paraId="0AA4D070" w14:textId="77777777" w:rsidR="0065336D" w:rsidRPr="001D058E" w:rsidRDefault="0065336D" w:rsidP="001D058E">
                            <w:pPr>
                              <w:jc w:val="right"/>
                              <w:rPr>
                                <w:i/>
                                <w:color w:val="FFFFFF" w:themeColor="background1"/>
                              </w:rPr>
                            </w:pPr>
                            <w:r w:rsidRPr="001D058E">
                              <w:rPr>
                                <w:i/>
                                <w:color w:val="FFFFFF" w:themeColor="background1"/>
                              </w:rPr>
                              <w:t>Arsen Askerov, National Trainer, Chief of Obstetrics and Gynaecology Department of the Kyrgyz State Medical Academy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500788D" id="_x0000_s1033" type="#_x0000_t202" style="position:absolute;left:0;text-align:left;margin-left:274.85pt;margin-top:109.2pt;width:186.95pt;height:110.55pt;z-index:-2516244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" fillcolor="#00b0f0">
                <v:textbox style="mso-fit-shape-to-text:t">
                  <w:txbxContent>
                    <w:p w14:paraId="0D6818DC" w14:textId="77777777" w:rsidR="0065336D" w:rsidRPr="001D058E" w:rsidRDefault="0065336D">
                      <w:pPr>
                        <w:rPr>
                          <w:color w:val="FFFFFF" w:themeColor="background1"/>
                        </w:rPr>
                      </w:pPr>
                      <w:r w:rsidRPr="001D058E">
                        <w:rPr>
                          <w:color w:val="FFFFFF" w:themeColor="background1"/>
                        </w:rPr>
                        <w:t>“A lot of training went to close the gap in basic knowledge.”</w:t>
                      </w:r>
                    </w:p>
                    <w:p w14:paraId="6D8E6425" w14:textId="77777777" w:rsidR="0065336D" w:rsidRPr="001D058E" w:rsidRDefault="0065336D">
                      <w:pPr>
                        <w:rPr>
                          <w:color w:val="FFFFFF" w:themeColor="background1"/>
                        </w:rPr>
                      </w:pPr>
                    </w:p>
                    <w:p w14:paraId="0AA4D070" w14:textId="77777777" w:rsidR="0065336D" w:rsidRPr="001D058E" w:rsidRDefault="0065336D" w:rsidP="001D058E">
                      <w:pPr>
                        <w:jc w:val="right"/>
                        <w:rPr>
                          <w:i/>
                          <w:color w:val="FFFFFF" w:themeColor="background1"/>
                        </w:rPr>
                      </w:pPr>
                      <w:r w:rsidRPr="001D058E">
                        <w:rPr>
                          <w:i/>
                          <w:color w:val="FFFFFF" w:themeColor="background1"/>
                        </w:rPr>
                        <w:t>Arsen Askerov, National Trainer, Chief of Obstetrics and Gynaecology Department of the Kyrgyz State Medical Academy</w:t>
                      </w:r>
                    </w:p>
                  </w:txbxContent>
                </v:textbox>
                <w10:wrap type="tight"/>
              </v:shape>
            </w:pict>
          </mc:Fallback>
        </mc:AlternateContent>
      </w:r>
      <w:r w:rsidR="007A33B0">
        <w:rPr>
          <w:rFonts w:cs="Times New Roman"/>
          <w:szCs w:val="24"/>
        </w:rPr>
        <w:t>The infrastructure of old buildings had been improved in target medical facilities. The warm chain</w:t>
      </w:r>
      <w:r w:rsidR="00522367">
        <w:rPr>
          <w:rFonts w:cs="Times New Roman"/>
          <w:szCs w:val="24"/>
        </w:rPr>
        <w:t xml:space="preserve">, that is </w:t>
      </w:r>
      <w:r w:rsidR="007A33B0">
        <w:rPr>
          <w:rFonts w:cs="Times New Roman"/>
          <w:szCs w:val="24"/>
        </w:rPr>
        <w:t>the ability to maintain a temperature above 25</w:t>
      </w:r>
      <w:r w:rsidR="007A33B0" w:rsidRPr="007A33B0">
        <w:rPr>
          <w:rFonts w:cs="Times New Roman"/>
          <w:szCs w:val="24"/>
          <w:vertAlign w:val="superscript"/>
        </w:rPr>
        <w:t>o</w:t>
      </w:r>
      <w:r w:rsidR="00A54004">
        <w:rPr>
          <w:rFonts w:cs="Times New Roman"/>
          <w:szCs w:val="24"/>
          <w:vertAlign w:val="superscript"/>
        </w:rPr>
        <w:t xml:space="preserve"> </w:t>
      </w:r>
      <w:r w:rsidR="00690778">
        <w:rPr>
          <w:rFonts w:cs="Times New Roman"/>
          <w:szCs w:val="24"/>
        </w:rPr>
        <w:t>Celsius</w:t>
      </w:r>
      <w:r w:rsidR="007A33B0">
        <w:rPr>
          <w:rFonts w:cs="Times New Roman"/>
          <w:szCs w:val="24"/>
        </w:rPr>
        <w:t xml:space="preserve"> throughout the year</w:t>
      </w:r>
      <w:r w:rsidR="00522367">
        <w:rPr>
          <w:rFonts w:cs="Times New Roman"/>
          <w:szCs w:val="24"/>
        </w:rPr>
        <w:t>,</w:t>
      </w:r>
      <w:r w:rsidR="007A33B0">
        <w:rPr>
          <w:rFonts w:cs="Times New Roman"/>
          <w:szCs w:val="24"/>
        </w:rPr>
        <w:t xml:space="preserve"> had been improved through the instillation of plastic windows</w:t>
      </w:r>
      <w:r w:rsidR="00944BC8">
        <w:rPr>
          <w:rFonts w:cs="Times New Roman"/>
          <w:szCs w:val="24"/>
        </w:rPr>
        <w:t xml:space="preserve"> and heating</w:t>
      </w:r>
      <w:r w:rsidR="007A33B0">
        <w:rPr>
          <w:rFonts w:cs="Times New Roman"/>
          <w:szCs w:val="24"/>
        </w:rPr>
        <w:t xml:space="preserve">. </w:t>
      </w:r>
      <w:r w:rsidR="0047241A">
        <w:rPr>
          <w:rFonts w:cs="Times New Roman"/>
          <w:szCs w:val="24"/>
        </w:rPr>
        <w:t xml:space="preserve">WASH facilities – such as toilets, wash basins and showers with provision of hot and cold water – had been installed. </w:t>
      </w:r>
      <w:r w:rsidR="00F019CA">
        <w:rPr>
          <w:rFonts w:cs="Times New Roman"/>
          <w:szCs w:val="24"/>
        </w:rPr>
        <w:t xml:space="preserve">Health care professionals </w:t>
      </w:r>
      <w:r w:rsidR="0047241A">
        <w:rPr>
          <w:rFonts w:cs="Times New Roman"/>
          <w:szCs w:val="24"/>
        </w:rPr>
        <w:t xml:space="preserve">shared with the evaluator that as a result and training, hand washing practices had improved. In </w:t>
      </w:r>
      <w:r w:rsidR="009814EF">
        <w:rPr>
          <w:rFonts w:cs="Times New Roman"/>
          <w:szCs w:val="24"/>
        </w:rPr>
        <w:t>the Batken Unified Oblast Hospital</w:t>
      </w:r>
      <w:r w:rsidR="0047241A">
        <w:rPr>
          <w:rFonts w:cs="Times New Roman"/>
          <w:szCs w:val="24"/>
        </w:rPr>
        <w:t>, antiseptic gel was readily available in many places with easy arm-controlled leavers to dispense the gel.</w:t>
      </w:r>
      <w:r w:rsidR="004F678E">
        <w:rPr>
          <w:rStyle w:val="FootnoteReference"/>
          <w:rFonts w:cs="Times New Roman"/>
          <w:szCs w:val="24"/>
        </w:rPr>
        <w:footnoteReference w:id="106"/>
      </w:r>
      <w:r w:rsidR="00944BC8">
        <w:rPr>
          <w:rFonts w:cs="Times New Roman"/>
          <w:szCs w:val="24"/>
        </w:rPr>
        <w:t xml:space="preserve"> </w:t>
      </w:r>
      <w:r w:rsidR="00944BC8" w:rsidRPr="00695D8E">
        <w:rPr>
          <w:rFonts w:cs="Times New Roman"/>
          <w:b/>
          <w:szCs w:val="24"/>
        </w:rPr>
        <w:t>(EC2, EC6, EC7, EC8, EC11)</w:t>
      </w:r>
    </w:p>
    <w:p w14:paraId="3F8F6FFC" w14:textId="77777777" w:rsidR="007A33B0" w:rsidRDefault="007A33B0" w:rsidP="00256049">
      <w:pPr>
        <w:jc w:val="both"/>
        <w:rPr>
          <w:rFonts w:cs="Times New Roman"/>
          <w:szCs w:val="24"/>
        </w:rPr>
      </w:pPr>
    </w:p>
    <w:p w14:paraId="7CC7F7CD" w14:textId="77777777" w:rsidR="007066FB" w:rsidRDefault="007066FB" w:rsidP="00256049">
      <w:pPr>
        <w:jc w:val="both"/>
        <w:rPr>
          <w:rFonts w:cs="Times New Roman"/>
          <w:szCs w:val="24"/>
        </w:rPr>
      </w:pPr>
      <w:r>
        <w:rPr>
          <w:rFonts w:cs="Times New Roman"/>
          <w:szCs w:val="24"/>
        </w:rPr>
        <w:t xml:space="preserve">The </w:t>
      </w:r>
      <w:r w:rsidRPr="007066FB">
        <w:rPr>
          <w:rFonts w:cs="Times New Roman"/>
          <w:b/>
          <w:szCs w:val="24"/>
        </w:rPr>
        <w:t>introduction of life-saving equipment has also helped to prevent unnecessary deaths.</w:t>
      </w:r>
      <w:r>
        <w:rPr>
          <w:rFonts w:cs="Times New Roman"/>
          <w:szCs w:val="24"/>
        </w:rPr>
        <w:t xml:space="preserve"> Training for equipment has been provided and health care professionals noted that the equipment was necessary as they did not have it before. After the trainings some health care institution directors invested money from their budget into purchasing more equipment to enhance their wards’ capabilities to care for pregnant women, newborns and children. </w:t>
      </w:r>
      <w:r w:rsidRPr="007066FB">
        <w:rPr>
          <w:rFonts w:cs="Times New Roman"/>
          <w:b/>
          <w:szCs w:val="24"/>
        </w:rPr>
        <w:t>(EC7, EC8)</w:t>
      </w:r>
    </w:p>
    <w:p w14:paraId="1E7A6AD6" w14:textId="77777777" w:rsidR="007066FB" w:rsidRDefault="007066FB" w:rsidP="00256049">
      <w:pPr>
        <w:jc w:val="both"/>
        <w:rPr>
          <w:rFonts w:cs="Times New Roman"/>
          <w:szCs w:val="24"/>
        </w:rPr>
      </w:pPr>
    </w:p>
    <w:p w14:paraId="596154DB" w14:textId="4376877D" w:rsidR="00AC6D84" w:rsidRDefault="006C1933" w:rsidP="00256049">
      <w:pPr>
        <w:jc w:val="both"/>
        <w:rPr>
          <w:rFonts w:cs="Times New Roman"/>
          <w:szCs w:val="24"/>
        </w:rPr>
      </w:pPr>
      <w:r w:rsidRPr="00E22346">
        <w:rPr>
          <w:rFonts w:cs="Times New Roman"/>
          <w:noProof/>
          <w:szCs w:val="24"/>
          <w:lang w:val="en-US" w:eastAsia="en-US"/>
        </w:rPr>
        <mc:AlternateContent>
          <mc:Choice Requires="wps">
            <w:drawing>
              <wp:anchor distT="0" distB="0" distL="114300" distR="114300" simplePos="0" relativeHeight="251669504" behindDoc="1" locked="0" layoutInCell="1" allowOverlap="1" wp14:anchorId="22F837F3" wp14:editId="4AD4C552">
                <wp:simplePos x="0" y="0"/>
                <wp:positionH relativeFrom="column">
                  <wp:posOffset>3468370</wp:posOffset>
                </wp:positionH>
                <wp:positionV relativeFrom="paragraph">
                  <wp:posOffset>17145</wp:posOffset>
                </wp:positionV>
                <wp:extent cx="2374265" cy="1403985"/>
                <wp:effectExtent l="0" t="0" r="22860" b="13970"/>
                <wp:wrapTight wrapText="bothSides">
                  <wp:wrapPolygon edited="0">
                    <wp:start x="0" y="0"/>
                    <wp:lineTo x="0" y="21552"/>
                    <wp:lineTo x="21655" y="21552"/>
                    <wp:lineTo x="21655"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DA9FEA0" w14:textId="77777777" w:rsidR="0065336D" w:rsidRPr="00E22346" w:rsidRDefault="0065336D" w:rsidP="00E22346">
                            <w:pPr>
                              <w:rPr>
                                <w:color w:val="FFFFFF" w:themeColor="background1"/>
                              </w:rPr>
                            </w:pPr>
                            <w:r w:rsidRPr="00E22346">
                              <w:rPr>
                                <w:color w:val="FFFFFF" w:themeColor="background1"/>
                              </w:rPr>
                              <w:t>“If we stay more than 4-5 days then the children can contract other diseases.”</w:t>
                            </w:r>
                          </w:p>
                          <w:p w14:paraId="4D99E8D0" w14:textId="77777777" w:rsidR="0065336D" w:rsidRPr="00E22346" w:rsidRDefault="0065336D" w:rsidP="00E22346">
                            <w:pPr>
                              <w:rPr>
                                <w:color w:val="FFFFFF" w:themeColor="background1"/>
                              </w:rPr>
                            </w:pPr>
                          </w:p>
                          <w:p w14:paraId="24853F3E" w14:textId="77777777" w:rsidR="0065336D" w:rsidRPr="00E22346" w:rsidRDefault="0065336D" w:rsidP="00E22346">
                            <w:pPr>
                              <w:jc w:val="right"/>
                              <w:rPr>
                                <w:i/>
                                <w:color w:val="FFFFFF" w:themeColor="background1"/>
                              </w:rPr>
                            </w:pPr>
                            <w:r w:rsidRPr="00E22346">
                              <w:rPr>
                                <w:i/>
                                <w:color w:val="FFFFFF" w:themeColor="background1"/>
                              </w:rPr>
                              <w:t xml:space="preserve">Damira Ashybaeva, </w:t>
                            </w:r>
                          </w:p>
                          <w:p w14:paraId="26D7F289" w14:textId="77777777" w:rsidR="0065336D" w:rsidRPr="002412E5" w:rsidRDefault="0065336D" w:rsidP="002412E5">
                            <w:pPr>
                              <w:jc w:val="right"/>
                              <w:rPr>
                                <w:i/>
                                <w:color w:val="FFFFFF" w:themeColor="background1"/>
                              </w:rPr>
                            </w:pPr>
                            <w:r w:rsidRPr="00E22346">
                              <w:rPr>
                                <w:i/>
                                <w:color w:val="FFFFFF" w:themeColor="background1"/>
                              </w:rPr>
                              <w:t>mother of 11-month-old Mustafa</w:t>
                            </w:r>
                            <w:r>
                              <w:rPr>
                                <w:i/>
                                <w:color w:val="FFFFFF" w:themeColor="background1"/>
                              </w:rPr>
                              <w:t xml:space="preserve"> in the children’s ward of the Suzak Territorial Hopsital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2F837F3" id="_x0000_s1034" type="#_x0000_t202" style="position:absolute;left:0;text-align:left;margin-left:273.1pt;margin-top:1.35pt;width:186.95pt;height:110.55pt;z-index:-2516469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" fillcolor="#00b0f0">
                <v:textbox style="mso-fit-shape-to-text:t">
                  <w:txbxContent>
                    <w:p w14:paraId="0DA9FEA0" w14:textId="77777777" w:rsidR="0065336D" w:rsidRPr="00E22346" w:rsidRDefault="0065336D" w:rsidP="00E22346">
                      <w:pPr>
                        <w:rPr>
                          <w:color w:val="FFFFFF" w:themeColor="background1"/>
                        </w:rPr>
                      </w:pPr>
                      <w:r w:rsidRPr="00E22346">
                        <w:rPr>
                          <w:color w:val="FFFFFF" w:themeColor="background1"/>
                        </w:rPr>
                        <w:t>“If we stay more than 4-5 days then the children can contract other diseases.”</w:t>
                      </w:r>
                    </w:p>
                    <w:p w14:paraId="4D99E8D0" w14:textId="77777777" w:rsidR="0065336D" w:rsidRPr="00E22346" w:rsidRDefault="0065336D" w:rsidP="00E22346">
                      <w:pPr>
                        <w:rPr>
                          <w:color w:val="FFFFFF" w:themeColor="background1"/>
                        </w:rPr>
                      </w:pPr>
                    </w:p>
                    <w:p w14:paraId="24853F3E" w14:textId="77777777" w:rsidR="0065336D" w:rsidRPr="00E22346" w:rsidRDefault="0065336D" w:rsidP="00E22346">
                      <w:pPr>
                        <w:jc w:val="right"/>
                        <w:rPr>
                          <w:i/>
                          <w:color w:val="FFFFFF" w:themeColor="background1"/>
                        </w:rPr>
                      </w:pPr>
                      <w:r w:rsidRPr="00E22346">
                        <w:rPr>
                          <w:i/>
                          <w:color w:val="FFFFFF" w:themeColor="background1"/>
                        </w:rPr>
                        <w:t xml:space="preserve">Damira Ashybaeva, </w:t>
                      </w:r>
                    </w:p>
                    <w:p w14:paraId="26D7F289" w14:textId="77777777" w:rsidR="0065336D" w:rsidRPr="002412E5" w:rsidRDefault="0065336D" w:rsidP="002412E5">
                      <w:pPr>
                        <w:jc w:val="right"/>
                        <w:rPr>
                          <w:i/>
                          <w:color w:val="FFFFFF" w:themeColor="background1"/>
                        </w:rPr>
                      </w:pPr>
                      <w:r w:rsidRPr="00E22346">
                        <w:rPr>
                          <w:i/>
                          <w:color w:val="FFFFFF" w:themeColor="background1"/>
                        </w:rPr>
                        <w:t>mother of 11-month-old Mustafa</w:t>
                      </w:r>
                      <w:r>
                        <w:rPr>
                          <w:i/>
                          <w:color w:val="FFFFFF" w:themeColor="background1"/>
                        </w:rPr>
                        <w:t xml:space="preserve"> in the children’s ward of the Suzak Territorial Hopsital</w:t>
                      </w:r>
                    </w:p>
                  </w:txbxContent>
                </v:textbox>
                <w10:wrap type="tight"/>
              </v:shape>
            </w:pict>
          </mc:Fallback>
        </mc:AlternateContent>
      </w:r>
      <w:r w:rsidR="00AC6D84" w:rsidRPr="00E17B0C">
        <w:rPr>
          <w:rFonts w:cs="Times New Roman"/>
          <w:b/>
          <w:szCs w:val="24"/>
        </w:rPr>
        <w:t xml:space="preserve">Health care institution directors </w:t>
      </w:r>
      <w:r w:rsidR="00E9501A">
        <w:rPr>
          <w:rFonts w:cs="Times New Roman"/>
          <w:b/>
          <w:szCs w:val="24"/>
        </w:rPr>
        <w:t xml:space="preserve">also </w:t>
      </w:r>
      <w:r w:rsidR="00AC6D84" w:rsidRPr="00E17B0C">
        <w:rPr>
          <w:rFonts w:cs="Times New Roman"/>
          <w:b/>
          <w:szCs w:val="24"/>
        </w:rPr>
        <w:t>noted that the trainings and changes in practices helped to economi</w:t>
      </w:r>
      <w:r w:rsidR="005B085D">
        <w:rPr>
          <w:rFonts w:cs="Times New Roman"/>
          <w:b/>
          <w:szCs w:val="24"/>
        </w:rPr>
        <w:t>z</w:t>
      </w:r>
      <w:r w:rsidR="00AC6D84" w:rsidRPr="00E17B0C">
        <w:rPr>
          <w:rFonts w:cs="Times New Roman"/>
          <w:b/>
          <w:szCs w:val="24"/>
        </w:rPr>
        <w:t>e money.</w:t>
      </w:r>
      <w:r w:rsidR="00B229DA">
        <w:rPr>
          <w:rFonts w:cs="Times New Roman"/>
          <w:szCs w:val="24"/>
        </w:rPr>
        <w:t xml:space="preserve"> Again, simple changes to the coordination and working environment meant that health care institutions were changing the types and amounts of medicines purchased. </w:t>
      </w:r>
      <w:r w:rsidR="00EE4F65">
        <w:rPr>
          <w:rFonts w:cs="Times New Roman"/>
          <w:szCs w:val="24"/>
        </w:rPr>
        <w:t>Some trainers noted the value of the trainings as they helped to address gaps in basic knowledge. In addition, h</w:t>
      </w:r>
      <w:r w:rsidR="00B229DA">
        <w:rPr>
          <w:rFonts w:cs="Times New Roman"/>
          <w:szCs w:val="24"/>
        </w:rPr>
        <w:t xml:space="preserve">ealth care institutions visited during the </w:t>
      </w:r>
      <w:r w:rsidR="00EE4F65">
        <w:rPr>
          <w:rFonts w:cs="Times New Roman"/>
          <w:szCs w:val="24"/>
        </w:rPr>
        <w:t xml:space="preserve">field </w:t>
      </w:r>
      <w:r w:rsidR="00B229DA">
        <w:rPr>
          <w:rFonts w:cs="Times New Roman"/>
          <w:szCs w:val="24"/>
        </w:rPr>
        <w:t>site visits stated they had sufficient amounts of necessary medicines for women in labour and for infants and children. In several health care institutions, directors stated that they had saved sufficient money which they were investing in plastic windows for other buildings and improving water access.</w:t>
      </w:r>
      <w:r w:rsidR="00E05861">
        <w:rPr>
          <w:rFonts w:cs="Times New Roman"/>
          <w:szCs w:val="24"/>
        </w:rPr>
        <w:t xml:space="preserve"> </w:t>
      </w:r>
      <w:r w:rsidR="00E05861" w:rsidRPr="008C4B77">
        <w:rPr>
          <w:rFonts w:cs="Times New Roman"/>
          <w:b/>
          <w:szCs w:val="24"/>
        </w:rPr>
        <w:t>(EC</w:t>
      </w:r>
      <w:r w:rsidR="008C4B77" w:rsidRPr="008C4B77">
        <w:rPr>
          <w:rFonts w:cs="Times New Roman"/>
          <w:b/>
          <w:szCs w:val="24"/>
        </w:rPr>
        <w:t>5, EC7</w:t>
      </w:r>
      <w:r w:rsidR="000A7822">
        <w:rPr>
          <w:rFonts w:cs="Times New Roman"/>
          <w:b/>
          <w:szCs w:val="24"/>
        </w:rPr>
        <w:t>, EC1</w:t>
      </w:r>
      <w:r w:rsidR="002E7079">
        <w:rPr>
          <w:rFonts w:cs="Times New Roman"/>
          <w:b/>
          <w:szCs w:val="24"/>
        </w:rPr>
        <w:t>2</w:t>
      </w:r>
      <w:r w:rsidR="00E05861" w:rsidRPr="008C4B77">
        <w:rPr>
          <w:rFonts w:cs="Times New Roman"/>
          <w:b/>
          <w:szCs w:val="24"/>
        </w:rPr>
        <w:t>, EF2)</w:t>
      </w:r>
    </w:p>
    <w:p w14:paraId="0601297B" w14:textId="77777777" w:rsidR="00E17B0C" w:rsidRDefault="00E17B0C" w:rsidP="00256049">
      <w:pPr>
        <w:jc w:val="both"/>
        <w:rPr>
          <w:rFonts w:cs="Times New Roman"/>
          <w:szCs w:val="24"/>
        </w:rPr>
      </w:pPr>
    </w:p>
    <w:p w14:paraId="75A117F1" w14:textId="7901726E" w:rsidR="00A40817" w:rsidRDefault="00E17B0C" w:rsidP="00256049">
      <w:pPr>
        <w:jc w:val="both"/>
        <w:rPr>
          <w:rFonts w:cs="Times New Roman"/>
          <w:szCs w:val="24"/>
        </w:rPr>
      </w:pPr>
      <w:r w:rsidRPr="00A40817">
        <w:rPr>
          <w:rFonts w:cs="Times New Roman"/>
          <w:b/>
          <w:szCs w:val="24"/>
        </w:rPr>
        <w:t xml:space="preserve">Women having given birth and mothers with children at health care facilities expressed </w:t>
      </w:r>
      <w:r w:rsidR="00A72DC8" w:rsidRPr="00A40817">
        <w:rPr>
          <w:rFonts w:cs="Times New Roman"/>
          <w:b/>
          <w:szCs w:val="24"/>
        </w:rPr>
        <w:t xml:space="preserve">satisfaction with the changes they had </w:t>
      </w:r>
      <w:r w:rsidR="00A40817" w:rsidRPr="00A40817">
        <w:rPr>
          <w:rFonts w:cs="Times New Roman"/>
          <w:b/>
          <w:szCs w:val="24"/>
        </w:rPr>
        <w:t>noticed in the health care institutions</w:t>
      </w:r>
      <w:r w:rsidR="00A72DC8" w:rsidRPr="00A40817">
        <w:rPr>
          <w:rFonts w:cs="Times New Roman"/>
          <w:b/>
          <w:szCs w:val="24"/>
        </w:rPr>
        <w:t>.</w:t>
      </w:r>
      <w:r w:rsidR="00A72DC8">
        <w:rPr>
          <w:rFonts w:cs="Times New Roman"/>
          <w:szCs w:val="24"/>
        </w:rPr>
        <w:t xml:space="preserve"> </w:t>
      </w:r>
      <w:r w:rsidR="0021681D">
        <w:rPr>
          <w:rFonts w:cs="Times New Roman"/>
          <w:szCs w:val="24"/>
        </w:rPr>
        <w:t>A pregnant woman at the Kara-Suu Territorial Hospital</w:t>
      </w:r>
      <w:r w:rsidR="009A6DFF">
        <w:rPr>
          <w:rFonts w:cs="Times New Roman"/>
          <w:szCs w:val="24"/>
        </w:rPr>
        <w:t xml:space="preserve"> </w:t>
      </w:r>
      <w:r w:rsidR="0021681D">
        <w:rPr>
          <w:rFonts w:cs="Times New Roman"/>
          <w:szCs w:val="24"/>
        </w:rPr>
        <w:t>told the evaluator</w:t>
      </w:r>
      <w:r w:rsidR="00A40817">
        <w:rPr>
          <w:rFonts w:cs="Times New Roman"/>
          <w:szCs w:val="24"/>
        </w:rPr>
        <w:t xml:space="preserve"> that they had regular meetings </w:t>
      </w:r>
      <w:r w:rsidR="00A40817">
        <w:rPr>
          <w:rFonts w:cs="Times New Roman"/>
          <w:szCs w:val="24"/>
        </w:rPr>
        <w:lastRenderedPageBreak/>
        <w:t xml:space="preserve">with </w:t>
      </w:r>
      <w:r w:rsidR="0021681D">
        <w:rPr>
          <w:rFonts w:cs="Times New Roman"/>
          <w:szCs w:val="24"/>
        </w:rPr>
        <w:t xml:space="preserve">her local FAP and at this hospital staff during </w:t>
      </w:r>
      <w:r w:rsidR="00A40817">
        <w:rPr>
          <w:rFonts w:cs="Times New Roman"/>
          <w:szCs w:val="24"/>
        </w:rPr>
        <w:t>the antenatal period. For those that had given birth, they said that they were now allowed to have someone present at the birth. Also, babies are put on the mothers’ chest immediately after birth instead of being moved to an isolated place.</w:t>
      </w:r>
      <w:r w:rsidR="005E4FBA">
        <w:rPr>
          <w:rFonts w:cs="Times New Roman"/>
          <w:szCs w:val="24"/>
        </w:rPr>
        <w:t xml:space="preserve"> Nonetheless, women and children at serious medical risk are transferred to Osh Oblast Hospital as there are better services to address these difficult cases. </w:t>
      </w:r>
      <w:r w:rsidR="00D70D80" w:rsidRPr="00D70D80">
        <w:rPr>
          <w:rFonts w:cs="Times New Roman"/>
          <w:b/>
          <w:szCs w:val="24"/>
        </w:rPr>
        <w:t>(EC6, EC7, EC8)</w:t>
      </w:r>
    </w:p>
    <w:p w14:paraId="40206499" w14:textId="77777777" w:rsidR="00A40817" w:rsidRDefault="00A40817" w:rsidP="00256049">
      <w:pPr>
        <w:jc w:val="both"/>
        <w:rPr>
          <w:rFonts w:cs="Times New Roman"/>
          <w:szCs w:val="24"/>
        </w:rPr>
      </w:pPr>
    </w:p>
    <w:p w14:paraId="35C018B9" w14:textId="77777777" w:rsidR="00A40817" w:rsidRDefault="001C0F34" w:rsidP="00256049">
      <w:pPr>
        <w:jc w:val="both"/>
        <w:rPr>
          <w:rFonts w:cs="Times New Roman"/>
          <w:szCs w:val="24"/>
        </w:rPr>
      </w:pPr>
      <w:r w:rsidRPr="001C0F34">
        <w:rPr>
          <w:rFonts w:cs="Times New Roman"/>
          <w:noProof/>
          <w:szCs w:val="24"/>
          <w:lang w:val="en-US" w:eastAsia="en-US"/>
        </w:rPr>
        <mc:AlternateContent>
          <mc:Choice Requires="wps">
            <w:drawing>
              <wp:anchor distT="0" distB="0" distL="114300" distR="114300" simplePos="0" relativeHeight="251700224" behindDoc="1" locked="0" layoutInCell="1" allowOverlap="1" wp14:anchorId="04AAF757" wp14:editId="2DDF82B9">
                <wp:simplePos x="0" y="0"/>
                <wp:positionH relativeFrom="column">
                  <wp:posOffset>3500120</wp:posOffset>
                </wp:positionH>
                <wp:positionV relativeFrom="paragraph">
                  <wp:posOffset>635</wp:posOffset>
                </wp:positionV>
                <wp:extent cx="2374265" cy="1403985"/>
                <wp:effectExtent l="0" t="0" r="25400" b="13970"/>
                <wp:wrapTight wrapText="bothSides">
                  <wp:wrapPolygon edited="0">
                    <wp:start x="0" y="0"/>
                    <wp:lineTo x="0" y="20506"/>
                    <wp:lineTo x="32400" y="20506"/>
                    <wp:lineTo x="32400" y="0"/>
                    <wp:lineTo x="0" y="0"/>
                  </wp:wrapPolygon>
                </wp:wrapTight>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61CE004A" w14:textId="77777777" w:rsidR="0065336D" w:rsidRPr="001C0F34" w:rsidRDefault="0065336D">
                            <w:pPr>
                              <w:rPr>
                                <w:color w:val="FFFFFF" w:themeColor="background1"/>
                              </w:rPr>
                            </w:pPr>
                            <w:r w:rsidRPr="001C0F34">
                              <w:rPr>
                                <w:color w:val="FFFFFF" w:themeColor="background1"/>
                              </w:rPr>
                              <w:t>“Based on the methodology of international organizations, people are saying that hospital are changing [for the better].”</w:t>
                            </w:r>
                          </w:p>
                          <w:p w14:paraId="36EDF00C" w14:textId="77777777" w:rsidR="0065336D" w:rsidRPr="001C0F34" w:rsidRDefault="0065336D">
                            <w:pPr>
                              <w:rPr>
                                <w:color w:val="FFFFFF" w:themeColor="background1"/>
                              </w:rPr>
                            </w:pPr>
                          </w:p>
                          <w:p w14:paraId="611EDC0B" w14:textId="77777777" w:rsidR="0065336D" w:rsidRPr="001C0F34" w:rsidRDefault="0065336D" w:rsidP="001C0F34">
                            <w:pPr>
                              <w:jc w:val="right"/>
                              <w:rPr>
                                <w:i/>
                                <w:color w:val="FFFFFF" w:themeColor="background1"/>
                              </w:rPr>
                            </w:pPr>
                            <w:r w:rsidRPr="001C0F34">
                              <w:rPr>
                                <w:i/>
                                <w:color w:val="FFFFFF" w:themeColor="background1"/>
                              </w:rPr>
                              <w:t>Kanybek Muratov, Director of the Kara-Suu Territorial Hospital and Health Coordinator for Kara-Suu District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AAF757" id="_x0000_s1035" type="#_x0000_t202" style="position:absolute;left:0;text-align:left;margin-left:275.6pt;margin-top:.05pt;width:186.95pt;height:110.55pt;z-index:-2516162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" fillcolor="#00b0f0">
                <v:textbox style="mso-fit-shape-to-text:t">
                  <w:txbxContent>
                    <w:p w14:paraId="61CE004A" w14:textId="77777777" w:rsidR="0065336D" w:rsidRPr="001C0F34" w:rsidRDefault="0065336D">
                      <w:pPr>
                        <w:rPr>
                          <w:color w:val="FFFFFF" w:themeColor="background1"/>
                        </w:rPr>
                      </w:pPr>
                      <w:r w:rsidRPr="001C0F34">
                        <w:rPr>
                          <w:color w:val="FFFFFF" w:themeColor="background1"/>
                        </w:rPr>
                        <w:t>“Based on the methodology of international organizations, people are saying that hospital are changing [for the better].”</w:t>
                      </w:r>
                    </w:p>
                    <w:p w14:paraId="36EDF00C" w14:textId="77777777" w:rsidR="0065336D" w:rsidRPr="001C0F34" w:rsidRDefault="0065336D">
                      <w:pPr>
                        <w:rPr>
                          <w:color w:val="FFFFFF" w:themeColor="background1"/>
                        </w:rPr>
                      </w:pPr>
                    </w:p>
                    <w:p w14:paraId="611EDC0B" w14:textId="77777777" w:rsidR="0065336D" w:rsidRPr="001C0F34" w:rsidRDefault="0065336D" w:rsidP="001C0F34">
                      <w:pPr>
                        <w:jc w:val="right"/>
                        <w:rPr>
                          <w:i/>
                          <w:color w:val="FFFFFF" w:themeColor="background1"/>
                        </w:rPr>
                      </w:pPr>
                      <w:r w:rsidRPr="001C0F34">
                        <w:rPr>
                          <w:i/>
                          <w:color w:val="FFFFFF" w:themeColor="background1"/>
                        </w:rPr>
                        <w:t>Kanybek Muratov, Director of the Kara-Suu Territorial Hospital and Health Coordinator for Kara-Suu District</w:t>
                      </w:r>
                    </w:p>
                  </w:txbxContent>
                </v:textbox>
                <w10:wrap type="tight"/>
              </v:shape>
            </w:pict>
          </mc:Fallback>
        </mc:AlternateContent>
      </w:r>
      <w:r w:rsidR="00A30629">
        <w:rPr>
          <w:rFonts w:cs="Times New Roman"/>
          <w:szCs w:val="24"/>
        </w:rPr>
        <w:t xml:space="preserve">Directors of heath care institutions had made visible efforts to improve the overall atmosphere in maternity and children’s wards. </w:t>
      </w:r>
      <w:r w:rsidR="00A72DC8">
        <w:rPr>
          <w:rFonts w:cs="Times New Roman"/>
          <w:szCs w:val="24"/>
        </w:rPr>
        <w:t xml:space="preserve">At the Suzak Territorial Hospital, staff had created a play area near the entrance to the children’s ward. They had also bought toys for the children to play with. </w:t>
      </w:r>
      <w:r w:rsidR="003F3F0D">
        <w:rPr>
          <w:rFonts w:cs="Times New Roman"/>
          <w:szCs w:val="24"/>
        </w:rPr>
        <w:t>From a full ward, 20 mothers came out to speak with the evaluator.</w:t>
      </w:r>
      <w:r w:rsidR="00A40817">
        <w:rPr>
          <w:rFonts w:cs="Times New Roman"/>
          <w:szCs w:val="24"/>
        </w:rPr>
        <w:t xml:space="preserve"> Mothers again expressed satisfaction with the hospital services. Hospital staff had explained to them the need for certain medication. An older practice was to give children an intravenous medicine drips. Hospital staff are now advising against this in </w:t>
      </w:r>
      <w:r w:rsidR="00683D4C">
        <w:rPr>
          <w:rFonts w:cs="Times New Roman"/>
          <w:szCs w:val="24"/>
        </w:rPr>
        <w:t>many</w:t>
      </w:r>
      <w:r w:rsidR="00A40817">
        <w:rPr>
          <w:rFonts w:cs="Times New Roman"/>
          <w:szCs w:val="24"/>
        </w:rPr>
        <w:t xml:space="preserve"> cases. The mothers said that they understood why this was not necessary and were happy with such changes. Another older practice was to keep children in hospital for a week or more when they were sick. </w:t>
      </w:r>
      <w:r w:rsidR="00E22346">
        <w:rPr>
          <w:rFonts w:cs="Times New Roman"/>
          <w:szCs w:val="24"/>
        </w:rPr>
        <w:t>Hospital staff now try to have children spend less time in the hospital, and the mothers understood and agreed with this</w:t>
      </w:r>
      <w:r w:rsidR="00917D47">
        <w:rPr>
          <w:rFonts w:cs="Times New Roman"/>
          <w:szCs w:val="24"/>
        </w:rPr>
        <w:t xml:space="preserve">, such </w:t>
      </w:r>
      <w:r w:rsidR="00EA6638">
        <w:rPr>
          <w:rFonts w:cs="Times New Roman"/>
          <w:szCs w:val="24"/>
        </w:rPr>
        <w:t>as at the Suzak Territorial Hosp</w:t>
      </w:r>
      <w:r w:rsidR="00917D47">
        <w:rPr>
          <w:rFonts w:cs="Times New Roman"/>
          <w:szCs w:val="24"/>
        </w:rPr>
        <w:t>ital</w:t>
      </w:r>
      <w:r w:rsidR="00E22346">
        <w:rPr>
          <w:rFonts w:cs="Times New Roman"/>
          <w:szCs w:val="24"/>
        </w:rPr>
        <w:t>.</w:t>
      </w:r>
      <w:r w:rsidR="00A018C2">
        <w:rPr>
          <w:rFonts w:cs="Times New Roman"/>
          <w:szCs w:val="24"/>
        </w:rPr>
        <w:t xml:space="preserve"> </w:t>
      </w:r>
      <w:r w:rsidR="00D70D80" w:rsidRPr="00D70D80">
        <w:rPr>
          <w:rFonts w:cs="Times New Roman"/>
          <w:b/>
          <w:szCs w:val="24"/>
        </w:rPr>
        <w:t>(EC6, EC7, EC8, EC9</w:t>
      </w:r>
      <w:r w:rsidR="00960DE5">
        <w:rPr>
          <w:rFonts w:cs="Times New Roman"/>
          <w:b/>
          <w:szCs w:val="24"/>
        </w:rPr>
        <w:t>, EC1</w:t>
      </w:r>
      <w:r w:rsidR="0059204F">
        <w:rPr>
          <w:rFonts w:cs="Times New Roman"/>
          <w:b/>
          <w:szCs w:val="24"/>
        </w:rPr>
        <w:t>1</w:t>
      </w:r>
      <w:r w:rsidR="00D70D80" w:rsidRPr="00D70D80">
        <w:rPr>
          <w:rFonts w:cs="Times New Roman"/>
          <w:b/>
          <w:szCs w:val="24"/>
        </w:rPr>
        <w:t>)</w:t>
      </w:r>
    </w:p>
    <w:p w14:paraId="25815490" w14:textId="77777777" w:rsidR="00A40817" w:rsidRDefault="00A40817" w:rsidP="00256049">
      <w:pPr>
        <w:jc w:val="both"/>
        <w:rPr>
          <w:rFonts w:cs="Times New Roman"/>
          <w:szCs w:val="24"/>
        </w:rPr>
      </w:pPr>
    </w:p>
    <w:p w14:paraId="6D95EC9B" w14:textId="77777777" w:rsidR="00A018C2" w:rsidRDefault="002F3287" w:rsidP="00256049">
      <w:pPr>
        <w:jc w:val="both"/>
        <w:rPr>
          <w:rFonts w:cs="Times New Roman"/>
          <w:szCs w:val="24"/>
        </w:rPr>
      </w:pPr>
      <w:r>
        <w:rPr>
          <w:rFonts w:cs="Times New Roman"/>
          <w:szCs w:val="24"/>
        </w:rPr>
        <w:t xml:space="preserve">UNICEF has also been actively campaigning to </w:t>
      </w:r>
      <w:r w:rsidRPr="002F3287">
        <w:rPr>
          <w:rFonts w:cs="Times New Roman"/>
          <w:b/>
          <w:szCs w:val="24"/>
        </w:rPr>
        <w:t>remove maternity beds from small health institutions</w:t>
      </w:r>
      <w:r>
        <w:rPr>
          <w:rFonts w:cs="Times New Roman"/>
          <w:szCs w:val="24"/>
        </w:rPr>
        <w:t xml:space="preserve"> and working with health workers to prepare women to give birth in better equipped heath institutions that are not far from their villages. </w:t>
      </w:r>
      <w:r w:rsidR="009B3211">
        <w:rPr>
          <w:rFonts w:cs="Times New Roman"/>
          <w:szCs w:val="24"/>
        </w:rPr>
        <w:t>The results of a rapid assessment</w:t>
      </w:r>
      <w:r w:rsidR="001A1AD1">
        <w:rPr>
          <w:rStyle w:val="FootnoteReference"/>
          <w:rFonts w:cs="Times New Roman"/>
          <w:szCs w:val="24"/>
        </w:rPr>
        <w:footnoteReference w:id="107"/>
      </w:r>
      <w:r w:rsidR="009B3211">
        <w:rPr>
          <w:rFonts w:cs="Times New Roman"/>
          <w:szCs w:val="24"/>
        </w:rPr>
        <w:t xml:space="preserve"> of Family Group Practices (FGPs) and Feldsher Obstetrics Posts (FAPs)</w:t>
      </w:r>
      <w:r w:rsidR="009B3211">
        <w:rPr>
          <w:rStyle w:val="FootnoteReference"/>
          <w:rFonts w:cs="Times New Roman"/>
          <w:szCs w:val="24"/>
        </w:rPr>
        <w:footnoteReference w:id="108"/>
      </w:r>
      <w:r w:rsidR="009B3211">
        <w:rPr>
          <w:rFonts w:cs="Times New Roman"/>
          <w:szCs w:val="24"/>
        </w:rPr>
        <w:t xml:space="preserve"> </w:t>
      </w:r>
      <w:r w:rsidR="00DB261A">
        <w:rPr>
          <w:rFonts w:cs="Times New Roman"/>
          <w:szCs w:val="24"/>
        </w:rPr>
        <w:t xml:space="preserve">have allowed for successful advocacy to close a couple </w:t>
      </w:r>
      <w:r w:rsidR="001A1AD1">
        <w:rPr>
          <w:rFonts w:cs="Times New Roman"/>
          <w:szCs w:val="24"/>
        </w:rPr>
        <w:t xml:space="preserve">of these small maternity wards. </w:t>
      </w:r>
      <w:r w:rsidR="006759A6">
        <w:rPr>
          <w:rFonts w:cs="Times New Roman"/>
          <w:szCs w:val="24"/>
        </w:rPr>
        <w:t>In Kyrgyz-Kyshtak</w:t>
      </w:r>
      <w:r w:rsidR="00A53632">
        <w:rPr>
          <w:rFonts w:cs="Times New Roman"/>
          <w:szCs w:val="24"/>
        </w:rPr>
        <w:t xml:space="preserve"> Village</w:t>
      </w:r>
      <w:r w:rsidR="006759A6">
        <w:rPr>
          <w:rFonts w:cs="Times New Roman"/>
          <w:szCs w:val="24"/>
        </w:rPr>
        <w:t xml:space="preserve"> (</w:t>
      </w:r>
      <w:r w:rsidR="00A53632">
        <w:rPr>
          <w:rFonts w:cs="Times New Roman"/>
          <w:szCs w:val="24"/>
        </w:rPr>
        <w:t xml:space="preserve">Kyrgyz-Kyshtak </w:t>
      </w:r>
      <w:r w:rsidR="006759A6">
        <w:rPr>
          <w:rFonts w:cs="Times New Roman"/>
          <w:szCs w:val="24"/>
        </w:rPr>
        <w:t xml:space="preserve">Municipality), the </w:t>
      </w:r>
      <w:r w:rsidR="009B3211">
        <w:rPr>
          <w:rFonts w:cs="Times New Roman"/>
          <w:szCs w:val="24"/>
        </w:rPr>
        <w:t>FGP</w:t>
      </w:r>
      <w:r w:rsidR="006759A6">
        <w:rPr>
          <w:rFonts w:cs="Times New Roman"/>
          <w:szCs w:val="24"/>
        </w:rPr>
        <w:t xml:space="preserve"> closed its maternity beds, but local residents protested and staff were forced to put back the maternity beds.</w:t>
      </w:r>
      <w:r w:rsidR="000C6D0C">
        <w:rPr>
          <w:rFonts w:cs="Times New Roman"/>
          <w:szCs w:val="24"/>
        </w:rPr>
        <w:t xml:space="preserve"> </w:t>
      </w:r>
      <w:r w:rsidR="000C6D0C" w:rsidRPr="000C6D0C">
        <w:rPr>
          <w:rFonts w:cs="Times New Roman"/>
          <w:b/>
          <w:szCs w:val="24"/>
        </w:rPr>
        <w:t>(EC6, EC7)</w:t>
      </w:r>
    </w:p>
    <w:p w14:paraId="2BA2DD69" w14:textId="77777777" w:rsidR="00A018C2" w:rsidRDefault="00A018C2" w:rsidP="00256049">
      <w:pPr>
        <w:jc w:val="both"/>
        <w:rPr>
          <w:rFonts w:cs="Times New Roman"/>
          <w:szCs w:val="24"/>
        </w:rPr>
      </w:pPr>
    </w:p>
    <w:p w14:paraId="2214DC97" w14:textId="77777777" w:rsidR="00560E35" w:rsidRDefault="00654DE6" w:rsidP="00256049">
      <w:pPr>
        <w:jc w:val="both"/>
        <w:rPr>
          <w:rFonts w:cs="Times New Roman"/>
          <w:szCs w:val="24"/>
        </w:rPr>
      </w:pPr>
      <w:r w:rsidRPr="00654DE6">
        <w:rPr>
          <w:rFonts w:cs="Times New Roman"/>
          <w:b/>
          <w:szCs w:val="24"/>
        </w:rPr>
        <w:t>VHCs are also playing an important role in raising awareness in communities about the warning signs of childhood illness and complications in pregnancy.</w:t>
      </w:r>
      <w:r>
        <w:rPr>
          <w:rFonts w:cs="Times New Roman"/>
          <w:szCs w:val="24"/>
        </w:rPr>
        <w:t xml:space="preserve"> </w:t>
      </w:r>
      <w:r w:rsidR="006D43BB">
        <w:rPr>
          <w:rFonts w:cs="Times New Roman"/>
          <w:szCs w:val="24"/>
        </w:rPr>
        <w:t xml:space="preserve">Women have received training and are now working with pregnant mothers and those with small children to help them understand their situation and know how to take action. </w:t>
      </w:r>
      <w:r w:rsidR="00560E35">
        <w:rPr>
          <w:rFonts w:cs="Times New Roman"/>
          <w:szCs w:val="24"/>
        </w:rPr>
        <w:t>Through the work of VHCs, a survey has indicated a 20 per cent increase in women’s awareness of danger signs during pregnancy and childhood illnesses</w:t>
      </w:r>
      <w:r w:rsidR="00FF0768">
        <w:rPr>
          <w:rFonts w:cs="Times New Roman"/>
          <w:szCs w:val="24"/>
        </w:rPr>
        <w:t xml:space="preserve"> (Chart 2)</w:t>
      </w:r>
      <w:r w:rsidR="00560E35">
        <w:rPr>
          <w:rFonts w:cs="Times New Roman"/>
          <w:szCs w:val="24"/>
        </w:rPr>
        <w:t>.</w:t>
      </w:r>
      <w:r w:rsidR="00560E35">
        <w:rPr>
          <w:rStyle w:val="FootnoteReference"/>
          <w:rFonts w:cs="Times New Roman"/>
          <w:szCs w:val="24"/>
        </w:rPr>
        <w:footnoteReference w:id="109"/>
      </w:r>
      <w:r w:rsidR="00CF2D47">
        <w:rPr>
          <w:rFonts w:cs="Times New Roman"/>
          <w:szCs w:val="24"/>
        </w:rPr>
        <w:t xml:space="preserve"> </w:t>
      </w:r>
      <w:r w:rsidR="00CF2D47" w:rsidRPr="00CF2D47">
        <w:rPr>
          <w:rFonts w:cs="Times New Roman"/>
          <w:b/>
          <w:szCs w:val="24"/>
        </w:rPr>
        <w:t>(EC2, EC6, EC8, EC1</w:t>
      </w:r>
      <w:r w:rsidR="0059204F">
        <w:rPr>
          <w:rFonts w:cs="Times New Roman"/>
          <w:b/>
          <w:szCs w:val="24"/>
        </w:rPr>
        <w:t>1</w:t>
      </w:r>
      <w:r w:rsidR="00CF2D47" w:rsidRPr="00CF2D47">
        <w:rPr>
          <w:rFonts w:cs="Times New Roman"/>
          <w:b/>
          <w:szCs w:val="24"/>
        </w:rPr>
        <w:t>)</w:t>
      </w:r>
    </w:p>
    <w:p w14:paraId="155F3F5C" w14:textId="77777777" w:rsidR="00560E35" w:rsidRDefault="00560E35" w:rsidP="00256049">
      <w:pPr>
        <w:jc w:val="both"/>
        <w:rPr>
          <w:rFonts w:cs="Times New Roman"/>
          <w:szCs w:val="24"/>
        </w:rPr>
      </w:pPr>
    </w:p>
    <w:p w14:paraId="020E703C" w14:textId="77777777" w:rsidR="00560E35" w:rsidRPr="00560E35" w:rsidRDefault="00560E35" w:rsidP="006A1AF0">
      <w:pPr>
        <w:pStyle w:val="Heading4"/>
      </w:pPr>
      <w:bookmarkStart w:id="38" w:name="_Toc404557361"/>
      <w:r w:rsidRPr="00560E35">
        <w:lastRenderedPageBreak/>
        <w:t xml:space="preserve">Chart </w:t>
      </w:r>
      <w:r w:rsidR="00FF0768">
        <w:t>2</w:t>
      </w:r>
      <w:r w:rsidRPr="00560E35">
        <w:t>: Danger sings during pregnancy according to the respondents</w:t>
      </w:r>
      <w:r w:rsidRPr="00560E35">
        <w:rPr>
          <w:rStyle w:val="FootnoteReference"/>
          <w:rFonts w:cs="Times New Roman"/>
          <w:b w:val="0"/>
          <w:sz w:val="22"/>
          <w:szCs w:val="24"/>
        </w:rPr>
        <w:footnoteReference w:id="110"/>
      </w:r>
      <w:bookmarkEnd w:id="38"/>
    </w:p>
    <w:p w14:paraId="7EF47008" w14:textId="77777777" w:rsidR="00560E35" w:rsidRDefault="0059204F" w:rsidP="00256049">
      <w:pPr>
        <w:jc w:val="both"/>
        <w:rPr>
          <w:rFonts w:cs="Times New Roman"/>
          <w:szCs w:val="24"/>
        </w:rPr>
      </w:pPr>
      <w:r>
        <w:rPr>
          <w:noProof/>
          <w:lang w:val="en-US" w:eastAsia="en-US"/>
        </w:rPr>
        <mc:AlternateContent>
          <mc:Choice Requires="wps">
            <w:drawing>
              <wp:anchor distT="0" distB="0" distL="114300" distR="114300" simplePos="0" relativeHeight="251683840" behindDoc="0" locked="0" layoutInCell="1" allowOverlap="1" wp14:anchorId="72A6BCEF" wp14:editId="01AB12D7">
                <wp:simplePos x="0" y="0"/>
                <wp:positionH relativeFrom="column">
                  <wp:posOffset>99695</wp:posOffset>
                </wp:positionH>
                <wp:positionV relativeFrom="paragraph">
                  <wp:posOffset>1099820</wp:posOffset>
                </wp:positionV>
                <wp:extent cx="1890395" cy="262255"/>
                <wp:effectExtent l="0" t="0" r="0" b="444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0395" cy="262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AFA563" w14:textId="77777777" w:rsidR="0065336D" w:rsidRPr="00B62170" w:rsidRDefault="0065336D" w:rsidP="003C226A">
                            <w:pPr>
                              <w:jc w:val="right"/>
                              <w:rPr>
                                <w:sz w:val="20"/>
                                <w:szCs w:val="20"/>
                                <w:lang w:val="en-US"/>
                              </w:rPr>
                            </w:pPr>
                            <w:r>
                              <w:rPr>
                                <w:sz w:val="20"/>
                                <w:szCs w:val="20"/>
                                <w:lang w:val="en-US"/>
                              </w:rPr>
                              <w:t xml:space="preserve">Discharge of waters/amniorrhea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A6BCEF" id="Text Box 20" o:spid="_x0000_s1036" type="#_x0000_t202" style="position:absolute;left:0;text-align:left;margin-left:7.85pt;margin-top:86.6pt;width:148.85pt;height:20.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" stroked="f">
                <v:textbox>
                  <w:txbxContent>
                    <w:p w14:paraId="43AFA563" w14:textId="77777777" w:rsidR="0065336D" w:rsidRPr="00B62170" w:rsidRDefault="0065336D" w:rsidP="003C226A">
                      <w:pPr>
                        <w:jc w:val="right"/>
                        <w:rPr>
                          <w:sz w:val="20"/>
                          <w:szCs w:val="20"/>
                          <w:lang w:val="en-US"/>
                        </w:rPr>
                      </w:pPr>
                      <w:r>
                        <w:rPr>
                          <w:sz w:val="20"/>
                          <w:szCs w:val="20"/>
                          <w:lang w:val="en-US"/>
                        </w:rPr>
                        <w:t xml:space="preserve">Discharge of waters/amniorrhea </w:t>
                      </w:r>
                    </w:p>
                  </w:txbxContent>
                </v:textbox>
              </v:shape>
            </w:pict>
          </mc:Fallback>
        </mc:AlternateContent>
      </w:r>
      <w:r>
        <w:rPr>
          <w:noProof/>
          <w:lang w:val="en-US" w:eastAsia="en-US"/>
        </w:rPr>
        <mc:AlternateContent>
          <mc:Choice Requires="wps">
            <w:drawing>
              <wp:anchor distT="0" distB="0" distL="114300" distR="114300" simplePos="0" relativeHeight="251680768" behindDoc="0" locked="0" layoutInCell="1" allowOverlap="1" wp14:anchorId="1AFE78E1" wp14:editId="2F70211D">
                <wp:simplePos x="0" y="0"/>
                <wp:positionH relativeFrom="column">
                  <wp:posOffset>986790</wp:posOffset>
                </wp:positionH>
                <wp:positionV relativeFrom="paragraph">
                  <wp:posOffset>219075</wp:posOffset>
                </wp:positionV>
                <wp:extent cx="1003935" cy="227965"/>
                <wp:effectExtent l="0" t="0" r="5715"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935" cy="227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431FC" w14:textId="77777777" w:rsidR="0065336D" w:rsidRPr="00A02D58" w:rsidRDefault="0065336D" w:rsidP="003C226A">
                            <w:pPr>
                              <w:jc w:val="right"/>
                              <w:rPr>
                                <w:sz w:val="20"/>
                                <w:szCs w:val="20"/>
                                <w:lang w:val="en-US"/>
                              </w:rPr>
                            </w:pPr>
                            <w:r w:rsidRPr="00A02D58">
                              <w:rPr>
                                <w:sz w:val="20"/>
                                <w:szCs w:val="20"/>
                                <w:lang w:val="en-US"/>
                              </w:rPr>
                              <w:t>I do not know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FE78E1" id="Text Box 17" o:spid="_x0000_s1037" type="#_x0000_t202" style="position:absolute;left:0;text-align:left;margin-left:77.7pt;margin-top:17.25pt;width:79.05pt;height:1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SNphQIAABk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" stroked="f">
                <v:textbox>
                  <w:txbxContent>
                    <w:p w14:paraId="7F9431FC" w14:textId="77777777" w:rsidR="0065336D" w:rsidRPr="00A02D58" w:rsidRDefault="0065336D" w:rsidP="003C226A">
                      <w:pPr>
                        <w:jc w:val="right"/>
                        <w:rPr>
                          <w:sz w:val="20"/>
                          <w:szCs w:val="20"/>
                          <w:lang w:val="en-US"/>
                        </w:rPr>
                      </w:pPr>
                      <w:r w:rsidRPr="00A02D58">
                        <w:rPr>
                          <w:sz w:val="20"/>
                          <w:szCs w:val="20"/>
                          <w:lang w:val="en-US"/>
                        </w:rPr>
                        <w:t>I do not know</w:t>
                      </w:r>
                    </w:p>
                  </w:txbxContent>
                </v:textbox>
              </v:shape>
            </w:pict>
          </mc:Fallback>
        </mc:AlternateContent>
      </w:r>
      <w:r>
        <w:rPr>
          <w:noProof/>
          <w:lang w:val="en-US" w:eastAsia="en-US"/>
        </w:rPr>
        <mc:AlternateContent>
          <mc:Choice Requires="wps">
            <w:drawing>
              <wp:anchor distT="0" distB="0" distL="114300" distR="114300" simplePos="0" relativeHeight="251681792" behindDoc="0" locked="0" layoutInCell="1" allowOverlap="1" wp14:anchorId="7BB32A0D" wp14:editId="236130BB">
                <wp:simplePos x="0" y="0"/>
                <wp:positionH relativeFrom="column">
                  <wp:posOffset>98425</wp:posOffset>
                </wp:positionH>
                <wp:positionV relativeFrom="paragraph">
                  <wp:posOffset>506730</wp:posOffset>
                </wp:positionV>
                <wp:extent cx="1892300" cy="24955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FD3F8E" w14:textId="77777777" w:rsidR="0065336D" w:rsidRPr="00A02D58" w:rsidRDefault="0065336D" w:rsidP="003C226A">
                            <w:pPr>
                              <w:jc w:val="right"/>
                              <w:rPr>
                                <w:sz w:val="20"/>
                                <w:szCs w:val="20"/>
                                <w:lang w:val="en-US"/>
                              </w:rPr>
                            </w:pPr>
                            <w:r w:rsidRPr="00A02D58">
                              <w:rPr>
                                <w:sz w:val="20"/>
                                <w:szCs w:val="20"/>
                                <w:lang w:val="en-US"/>
                              </w:rPr>
                              <w:t>The fetus does not move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B32A0D" id="Text Box 18" o:spid="_x0000_s1038" type="#_x0000_t202" style="position:absolute;left:0;text-align:left;margin-left:7.75pt;margin-top:39.9pt;width:149pt;height:1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" stroked="f">
                <v:textbox>
                  <w:txbxContent>
                    <w:p w14:paraId="25FD3F8E" w14:textId="77777777" w:rsidR="0065336D" w:rsidRPr="00A02D58" w:rsidRDefault="0065336D" w:rsidP="003C226A">
                      <w:pPr>
                        <w:jc w:val="right"/>
                        <w:rPr>
                          <w:sz w:val="20"/>
                          <w:szCs w:val="20"/>
                          <w:lang w:val="en-US"/>
                        </w:rPr>
                      </w:pPr>
                      <w:r w:rsidRPr="00A02D58">
                        <w:rPr>
                          <w:sz w:val="20"/>
                          <w:szCs w:val="20"/>
                          <w:lang w:val="en-US"/>
                        </w:rPr>
                        <w:t>The fetus does not move</w:t>
                      </w:r>
                    </w:p>
                  </w:txbxContent>
                </v:textbox>
              </v:shape>
            </w:pict>
          </mc:Fallback>
        </mc:AlternateContent>
      </w:r>
      <w:r>
        <w:rPr>
          <w:noProof/>
          <w:lang w:val="en-US" w:eastAsia="en-US"/>
        </w:rPr>
        <mc:AlternateContent>
          <mc:Choice Requires="wps">
            <w:drawing>
              <wp:anchor distT="0" distB="0" distL="114300" distR="114300" simplePos="0" relativeHeight="251682816" behindDoc="0" locked="0" layoutInCell="1" allowOverlap="1" wp14:anchorId="62974116" wp14:editId="5FA8C9F3">
                <wp:simplePos x="0" y="0"/>
                <wp:positionH relativeFrom="column">
                  <wp:posOffset>826770</wp:posOffset>
                </wp:positionH>
                <wp:positionV relativeFrom="paragraph">
                  <wp:posOffset>819150</wp:posOffset>
                </wp:positionV>
                <wp:extent cx="1163955" cy="240030"/>
                <wp:effectExtent l="0" t="0" r="0" b="76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240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E31365" w14:textId="77777777" w:rsidR="0065336D" w:rsidRPr="00A02D58" w:rsidRDefault="0065336D" w:rsidP="003C226A">
                            <w:pPr>
                              <w:jc w:val="right"/>
                              <w:rPr>
                                <w:sz w:val="20"/>
                                <w:szCs w:val="20"/>
                                <w:lang w:val="en-US"/>
                              </w:rPr>
                            </w:pPr>
                            <w:r w:rsidRPr="00A02D58">
                              <w:rPr>
                                <w:sz w:val="20"/>
                                <w:szCs w:val="20"/>
                                <w:lang w:val="en-US"/>
                              </w:rPr>
                              <w:t>Fever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74116" id="Text Box 19" o:spid="_x0000_s1039" type="#_x0000_t202" style="position:absolute;left:0;text-align:left;margin-left:65.1pt;margin-top:64.5pt;width:91.65pt;height:18.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" stroked="f">
                <v:textbox>
                  <w:txbxContent>
                    <w:p w14:paraId="4EE31365" w14:textId="77777777" w:rsidR="0065336D" w:rsidRPr="00A02D58" w:rsidRDefault="0065336D" w:rsidP="003C226A">
                      <w:pPr>
                        <w:jc w:val="right"/>
                        <w:rPr>
                          <w:sz w:val="20"/>
                          <w:szCs w:val="20"/>
                          <w:lang w:val="en-US"/>
                        </w:rPr>
                      </w:pPr>
                      <w:r w:rsidRPr="00A02D58">
                        <w:rPr>
                          <w:sz w:val="20"/>
                          <w:szCs w:val="20"/>
                          <w:lang w:val="en-US"/>
                        </w:rPr>
                        <w:t>Fever</w:t>
                      </w:r>
                    </w:p>
                  </w:txbxContent>
                </v:textbox>
              </v:shape>
            </w:pict>
          </mc:Fallback>
        </mc:AlternateContent>
      </w:r>
      <w:r>
        <w:rPr>
          <w:noProof/>
          <w:lang w:val="en-US" w:eastAsia="en-US"/>
        </w:rPr>
        <mc:AlternateContent>
          <mc:Choice Requires="wps">
            <w:drawing>
              <wp:anchor distT="0" distB="0" distL="114300" distR="114300" simplePos="0" relativeHeight="251684864" behindDoc="0" locked="0" layoutInCell="1" allowOverlap="1" wp14:anchorId="69584AC3" wp14:editId="7B3912B9">
                <wp:simplePos x="0" y="0"/>
                <wp:positionH relativeFrom="column">
                  <wp:posOffset>199390</wp:posOffset>
                </wp:positionH>
                <wp:positionV relativeFrom="paragraph">
                  <wp:posOffset>1397000</wp:posOffset>
                </wp:positionV>
                <wp:extent cx="1793875" cy="268605"/>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268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8581BA" w14:textId="77777777" w:rsidR="0065336D" w:rsidRPr="00B62170" w:rsidRDefault="0065336D" w:rsidP="003C226A">
                            <w:pPr>
                              <w:jc w:val="right"/>
                              <w:rPr>
                                <w:sz w:val="20"/>
                                <w:szCs w:val="20"/>
                                <w:lang w:val="en-US"/>
                              </w:rPr>
                            </w:pPr>
                            <w:r>
                              <w:rPr>
                                <w:sz w:val="20"/>
                                <w:szCs w:val="20"/>
                                <w:lang w:val="en-US"/>
                              </w:rPr>
                              <w:t>Swelling of face and hands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584AC3" id="Text Box 21" o:spid="_x0000_s1040" type="#_x0000_t202" style="position:absolute;left:0;text-align:left;margin-left:15.7pt;margin-top:110pt;width:141.25pt;height:21.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" stroked="f">
                <v:textbox>
                  <w:txbxContent>
                    <w:p w14:paraId="618581BA" w14:textId="77777777" w:rsidR="0065336D" w:rsidRPr="00B62170" w:rsidRDefault="0065336D" w:rsidP="003C226A">
                      <w:pPr>
                        <w:jc w:val="right"/>
                        <w:rPr>
                          <w:sz w:val="20"/>
                          <w:szCs w:val="20"/>
                          <w:lang w:val="en-US"/>
                        </w:rPr>
                      </w:pPr>
                      <w:r>
                        <w:rPr>
                          <w:sz w:val="20"/>
                          <w:szCs w:val="20"/>
                          <w:lang w:val="en-US"/>
                        </w:rPr>
                        <w:t>Swelling of face and hands</w:t>
                      </w:r>
                    </w:p>
                  </w:txbxContent>
                </v:textbox>
              </v:shape>
            </w:pict>
          </mc:Fallback>
        </mc:AlternateContent>
      </w:r>
      <w:r>
        <w:rPr>
          <w:noProof/>
          <w:lang w:val="en-US" w:eastAsia="en-US"/>
        </w:rPr>
        <mc:AlternateContent>
          <mc:Choice Requires="wps">
            <w:drawing>
              <wp:anchor distT="0" distB="0" distL="114300" distR="114300" simplePos="0" relativeHeight="251685888" behindDoc="0" locked="0" layoutInCell="1" allowOverlap="1" wp14:anchorId="57903506" wp14:editId="524EFDB9">
                <wp:simplePos x="0" y="0"/>
                <wp:positionH relativeFrom="column">
                  <wp:posOffset>196850</wp:posOffset>
                </wp:positionH>
                <wp:positionV relativeFrom="paragraph">
                  <wp:posOffset>1699895</wp:posOffset>
                </wp:positionV>
                <wp:extent cx="1793875" cy="238760"/>
                <wp:effectExtent l="0" t="0" r="0" b="889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2A6C42" w14:textId="77777777" w:rsidR="0065336D" w:rsidRPr="00B62170" w:rsidRDefault="0065336D" w:rsidP="003C226A">
                            <w:pPr>
                              <w:jc w:val="right"/>
                              <w:rPr>
                                <w:sz w:val="20"/>
                                <w:szCs w:val="20"/>
                                <w:lang w:val="en-US"/>
                              </w:rPr>
                            </w:pPr>
                            <w:r>
                              <w:rPr>
                                <w:sz w:val="20"/>
                                <w:szCs w:val="20"/>
                                <w:lang w:val="en-US"/>
                              </w:rPr>
                              <w:t>Pain in abdomen area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903506" id="Text Box 22" o:spid="_x0000_s1041" type="#_x0000_t202" style="position:absolute;left:0;text-align:left;margin-left:15.5pt;margin-top:133.85pt;width:141.25pt;height:1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" stroked="f">
                <v:textbox>
                  <w:txbxContent>
                    <w:p w14:paraId="682A6C42" w14:textId="77777777" w:rsidR="0065336D" w:rsidRPr="00B62170" w:rsidRDefault="0065336D" w:rsidP="003C226A">
                      <w:pPr>
                        <w:jc w:val="right"/>
                        <w:rPr>
                          <w:sz w:val="20"/>
                          <w:szCs w:val="20"/>
                          <w:lang w:val="en-US"/>
                        </w:rPr>
                      </w:pPr>
                      <w:r>
                        <w:rPr>
                          <w:sz w:val="20"/>
                          <w:szCs w:val="20"/>
                          <w:lang w:val="en-US"/>
                        </w:rPr>
                        <w:t>Pain in abdomen area</w:t>
                      </w:r>
                    </w:p>
                  </w:txbxContent>
                </v:textbox>
              </v:shape>
            </w:pict>
          </mc:Fallback>
        </mc:AlternateContent>
      </w:r>
      <w:r>
        <w:rPr>
          <w:noProof/>
          <w:lang w:val="en-US" w:eastAsia="en-US"/>
        </w:rPr>
        <mc:AlternateContent>
          <mc:Choice Requires="wps">
            <w:drawing>
              <wp:anchor distT="0" distB="0" distL="114300" distR="114300" simplePos="0" relativeHeight="251686912" behindDoc="0" locked="0" layoutInCell="1" allowOverlap="1" wp14:anchorId="3B68742E" wp14:editId="313DD79D">
                <wp:simplePos x="0" y="0"/>
                <wp:positionH relativeFrom="column">
                  <wp:posOffset>196850</wp:posOffset>
                </wp:positionH>
                <wp:positionV relativeFrom="paragraph">
                  <wp:posOffset>1989455</wp:posOffset>
                </wp:positionV>
                <wp:extent cx="1793875" cy="238760"/>
                <wp:effectExtent l="0" t="0" r="0" b="889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FA521" w14:textId="77777777" w:rsidR="0065336D" w:rsidRPr="00B62170" w:rsidRDefault="0065336D" w:rsidP="003C226A">
                            <w:pPr>
                              <w:jc w:val="right"/>
                              <w:rPr>
                                <w:sz w:val="20"/>
                                <w:szCs w:val="20"/>
                                <w:lang w:val="en-US"/>
                              </w:rPr>
                            </w:pPr>
                            <w:r>
                              <w:rPr>
                                <w:sz w:val="20"/>
                                <w:szCs w:val="20"/>
                                <w:lang w:val="en-US"/>
                              </w:rPr>
                              <w:t>Head aches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8742E" id="Text Box 23" o:spid="_x0000_s1042" type="#_x0000_t202" style="position:absolute;left:0;text-align:left;margin-left:15.5pt;margin-top:156.65pt;width:141.25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HewhgIAABk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" stroked="f">
                <v:textbox>
                  <w:txbxContent>
                    <w:p w14:paraId="05FFA521" w14:textId="77777777" w:rsidR="0065336D" w:rsidRPr="00B62170" w:rsidRDefault="0065336D" w:rsidP="003C226A">
                      <w:pPr>
                        <w:jc w:val="right"/>
                        <w:rPr>
                          <w:sz w:val="20"/>
                          <w:szCs w:val="20"/>
                          <w:lang w:val="en-US"/>
                        </w:rPr>
                      </w:pPr>
                      <w:r>
                        <w:rPr>
                          <w:sz w:val="20"/>
                          <w:szCs w:val="20"/>
                          <w:lang w:val="en-US"/>
                        </w:rPr>
                        <w:t>Head aches</w:t>
                      </w:r>
                    </w:p>
                  </w:txbxContent>
                </v:textbox>
              </v:shape>
            </w:pict>
          </mc:Fallback>
        </mc:AlternateContent>
      </w:r>
      <w:r>
        <w:rPr>
          <w:noProof/>
          <w:lang w:val="en-US" w:eastAsia="en-US"/>
        </w:rPr>
        <mc:AlternateContent>
          <mc:Choice Requires="wps">
            <w:drawing>
              <wp:anchor distT="0" distB="0" distL="114300" distR="114300" simplePos="0" relativeHeight="251687936" behindDoc="0" locked="0" layoutInCell="1" allowOverlap="1" wp14:anchorId="2C855FC7" wp14:editId="13B8228C">
                <wp:simplePos x="0" y="0"/>
                <wp:positionH relativeFrom="column">
                  <wp:posOffset>196850</wp:posOffset>
                </wp:positionH>
                <wp:positionV relativeFrom="paragraph">
                  <wp:posOffset>2274570</wp:posOffset>
                </wp:positionV>
                <wp:extent cx="1793875" cy="238760"/>
                <wp:effectExtent l="0" t="0" r="0" b="889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875" cy="238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E81563" w14:textId="77777777" w:rsidR="0065336D" w:rsidRPr="00B62170" w:rsidRDefault="0065336D" w:rsidP="003C226A">
                            <w:pPr>
                              <w:jc w:val="right"/>
                              <w:rPr>
                                <w:sz w:val="20"/>
                                <w:szCs w:val="20"/>
                                <w:lang w:val="en-US"/>
                              </w:rPr>
                            </w:pPr>
                            <w:r>
                              <w:rPr>
                                <w:sz w:val="20"/>
                                <w:szCs w:val="20"/>
                                <w:lang w:val="en-US"/>
                              </w:rPr>
                              <w:t>Bleeding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55FC7" id="Text Box 24" o:spid="_x0000_s1043" type="#_x0000_t202" style="position:absolute;left:0;text-align:left;margin-left:15.5pt;margin-top:179.1pt;width:141.25pt;height:18.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" stroked="f">
                <v:textbox>
                  <w:txbxContent>
                    <w:p w14:paraId="1DE81563" w14:textId="77777777" w:rsidR="0065336D" w:rsidRPr="00B62170" w:rsidRDefault="0065336D" w:rsidP="003C226A">
                      <w:pPr>
                        <w:jc w:val="right"/>
                        <w:rPr>
                          <w:sz w:val="20"/>
                          <w:szCs w:val="20"/>
                          <w:lang w:val="en-US"/>
                        </w:rPr>
                      </w:pPr>
                      <w:r>
                        <w:rPr>
                          <w:sz w:val="20"/>
                          <w:szCs w:val="20"/>
                          <w:lang w:val="en-US"/>
                        </w:rPr>
                        <w:t>Bleeding</w:t>
                      </w:r>
                    </w:p>
                  </w:txbxContent>
                </v:textbox>
              </v:shape>
            </w:pict>
          </mc:Fallback>
        </mc:AlternateContent>
      </w:r>
      <w:r>
        <w:rPr>
          <w:noProof/>
          <w:lang w:val="en-US" w:eastAsia="en-US"/>
        </w:rPr>
        <w:drawing>
          <wp:inline distT="0" distB="0" distL="0" distR="0" wp14:anchorId="1A1212C1" wp14:editId="42662AF0">
            <wp:extent cx="5759450" cy="2970757"/>
            <wp:effectExtent l="0" t="0" r="12700" b="20320"/>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7AD2A1" w14:textId="77777777" w:rsidR="00560E35" w:rsidRDefault="00560E35" w:rsidP="00256049">
      <w:pPr>
        <w:jc w:val="both"/>
        <w:rPr>
          <w:rFonts w:cs="Times New Roman"/>
          <w:szCs w:val="24"/>
        </w:rPr>
      </w:pPr>
    </w:p>
    <w:p w14:paraId="3CEF2E4D" w14:textId="77777777" w:rsidR="00940A39" w:rsidRDefault="00940A39" w:rsidP="00256049">
      <w:pPr>
        <w:jc w:val="both"/>
        <w:rPr>
          <w:rFonts w:cs="Times New Roman"/>
          <w:szCs w:val="24"/>
        </w:rPr>
      </w:pPr>
      <w:r w:rsidRPr="00940A39">
        <w:rPr>
          <w:rFonts w:cs="Times New Roman"/>
          <w:b/>
          <w:szCs w:val="24"/>
        </w:rPr>
        <w:t xml:space="preserve">The survey </w:t>
      </w:r>
      <w:r w:rsidR="0056087E">
        <w:rPr>
          <w:rFonts w:cs="Times New Roman"/>
          <w:b/>
          <w:szCs w:val="24"/>
        </w:rPr>
        <w:t>used questionnaire</w:t>
      </w:r>
      <w:r w:rsidRPr="00940A39">
        <w:rPr>
          <w:rFonts w:cs="Times New Roman"/>
          <w:b/>
          <w:szCs w:val="24"/>
        </w:rPr>
        <w:t xml:space="preserve"> tools adapted to smartphones.</w:t>
      </w:r>
      <w:r>
        <w:rPr>
          <w:rFonts w:cs="Times New Roman"/>
          <w:szCs w:val="24"/>
        </w:rPr>
        <w:t xml:space="preserve"> This was helping to provide more up-to-date feedback on women’s awareness levels.</w:t>
      </w:r>
      <w:r w:rsidR="00BA6CD4">
        <w:rPr>
          <w:rFonts w:cs="Times New Roman"/>
          <w:szCs w:val="24"/>
        </w:rPr>
        <w:t xml:space="preserve"> </w:t>
      </w:r>
      <w:r w:rsidR="00A30629">
        <w:rPr>
          <w:rFonts w:cs="Times New Roman"/>
          <w:szCs w:val="24"/>
        </w:rPr>
        <w:t xml:space="preserve">This demonstrates innovation in the development and use of monitoring tools in Kyrgyzstan. </w:t>
      </w:r>
      <w:r w:rsidR="00BA6CD4" w:rsidRPr="00BA6CD4">
        <w:rPr>
          <w:rFonts w:cs="Times New Roman"/>
          <w:b/>
          <w:szCs w:val="24"/>
        </w:rPr>
        <w:t>(EC12)</w:t>
      </w:r>
    </w:p>
    <w:p w14:paraId="3ED00236" w14:textId="77777777" w:rsidR="00940A39" w:rsidRDefault="00940A39" w:rsidP="00256049">
      <w:pPr>
        <w:jc w:val="both"/>
        <w:rPr>
          <w:rFonts w:cs="Times New Roman"/>
          <w:szCs w:val="24"/>
        </w:rPr>
      </w:pPr>
    </w:p>
    <w:p w14:paraId="4CF1B1F9" w14:textId="6DDDEA4F" w:rsidR="00CE633B" w:rsidRDefault="00FE0F3E" w:rsidP="00256049">
      <w:pPr>
        <w:jc w:val="both"/>
        <w:rPr>
          <w:rFonts w:cs="Times New Roman"/>
          <w:szCs w:val="24"/>
        </w:rPr>
      </w:pPr>
      <w:r w:rsidRPr="00CE633B">
        <w:rPr>
          <w:rFonts w:cs="Times New Roman"/>
          <w:b/>
          <w:szCs w:val="24"/>
        </w:rPr>
        <w:t>These interventions are contributing to a reduction in maternal and perinatal mortality</w:t>
      </w:r>
      <w:r>
        <w:rPr>
          <w:rFonts w:cs="Times New Roman"/>
          <w:szCs w:val="24"/>
        </w:rPr>
        <w:t xml:space="preserve"> (see Section </w:t>
      </w:r>
      <w:r w:rsidR="00EF6FD5">
        <w:rPr>
          <w:rFonts w:cs="Times New Roman"/>
          <w:szCs w:val="24"/>
        </w:rPr>
        <w:t>4.1</w:t>
      </w:r>
      <w:r>
        <w:rPr>
          <w:rFonts w:cs="Times New Roman"/>
          <w:szCs w:val="24"/>
        </w:rPr>
        <w:t xml:space="preserve">). </w:t>
      </w:r>
      <w:r w:rsidR="00572370">
        <w:rPr>
          <w:rFonts w:cs="Times New Roman"/>
          <w:szCs w:val="24"/>
        </w:rPr>
        <w:t xml:space="preserve">The activities are having an impact, but more time and research will be required to understand what additional factors are also contributing to the reduction in mortality rates. </w:t>
      </w:r>
      <w:r w:rsidR="00CE633B">
        <w:rPr>
          <w:rFonts w:cs="Times New Roman"/>
          <w:szCs w:val="24"/>
        </w:rPr>
        <w:t xml:space="preserve">They should be understood as another factor in efforts in the health </w:t>
      </w:r>
      <w:r w:rsidR="00A30629">
        <w:rPr>
          <w:rFonts w:cs="Times New Roman"/>
          <w:szCs w:val="24"/>
        </w:rPr>
        <w:t>SWAp</w:t>
      </w:r>
      <w:r w:rsidR="00CE633B">
        <w:rPr>
          <w:rFonts w:cs="Times New Roman"/>
          <w:szCs w:val="24"/>
        </w:rPr>
        <w:t xml:space="preserve"> that is having an impact on reducing mortality rates.</w:t>
      </w:r>
      <w:r w:rsidR="002B283D">
        <w:rPr>
          <w:rFonts w:cs="Times New Roman"/>
          <w:szCs w:val="24"/>
        </w:rPr>
        <w:t xml:space="preserve"> </w:t>
      </w:r>
      <w:r w:rsidR="002B283D" w:rsidRPr="002B283D">
        <w:rPr>
          <w:rFonts w:cs="Times New Roman"/>
          <w:b/>
          <w:szCs w:val="24"/>
        </w:rPr>
        <w:t>(EC2)</w:t>
      </w:r>
    </w:p>
    <w:p w14:paraId="6F458DEC" w14:textId="77777777" w:rsidR="00FE0F3E" w:rsidRDefault="00FE0F3E" w:rsidP="00256049">
      <w:pPr>
        <w:jc w:val="both"/>
        <w:rPr>
          <w:rFonts w:cs="Times New Roman"/>
          <w:szCs w:val="24"/>
        </w:rPr>
      </w:pPr>
    </w:p>
    <w:p w14:paraId="57C718A5" w14:textId="1AAF82B1" w:rsidR="00081A80" w:rsidRDefault="00B108EC" w:rsidP="00256049">
      <w:pPr>
        <w:jc w:val="both"/>
        <w:rPr>
          <w:rFonts w:cs="Times New Roman"/>
          <w:szCs w:val="24"/>
        </w:rPr>
      </w:pPr>
      <w:r w:rsidRPr="006A1AF0">
        <w:rPr>
          <w:rFonts w:cs="Times New Roman"/>
          <w:b/>
          <w:szCs w:val="24"/>
        </w:rPr>
        <w:t>Improving equal provision of medical services comprises two primary aspects: equal access and equal care.</w:t>
      </w:r>
      <w:r>
        <w:rPr>
          <w:rFonts w:cs="Times New Roman"/>
          <w:szCs w:val="24"/>
        </w:rPr>
        <w:t xml:space="preserve"> </w:t>
      </w:r>
      <w:r w:rsidR="005867AC">
        <w:rPr>
          <w:rFonts w:cs="Times New Roman"/>
          <w:szCs w:val="24"/>
        </w:rPr>
        <w:t xml:space="preserve">UNICEF’s work in the Equity Programme has sought to strengthen these areas </w:t>
      </w:r>
      <w:r w:rsidR="00C4287F">
        <w:rPr>
          <w:rFonts w:cs="Times New Roman"/>
          <w:szCs w:val="24"/>
        </w:rPr>
        <w:t>in order to build trust between families and health care providers</w:t>
      </w:r>
      <w:r w:rsidR="00081A80">
        <w:rPr>
          <w:rFonts w:cs="Times New Roman"/>
          <w:szCs w:val="24"/>
        </w:rPr>
        <w:t xml:space="preserve">. An improved relationship contributes to social stability. In addition, VHC members serve an important role liaising health reform to community members. </w:t>
      </w:r>
      <w:r w:rsidR="00081A80" w:rsidRPr="006A1AF0">
        <w:rPr>
          <w:rFonts w:cs="Times New Roman"/>
          <w:b/>
          <w:szCs w:val="24"/>
        </w:rPr>
        <w:t>(EC2)</w:t>
      </w:r>
    </w:p>
    <w:p w14:paraId="5C3CC2DC" w14:textId="77777777" w:rsidR="00081A80" w:rsidRDefault="00081A80" w:rsidP="00256049">
      <w:pPr>
        <w:jc w:val="both"/>
        <w:rPr>
          <w:rFonts w:cs="Times New Roman"/>
          <w:szCs w:val="24"/>
        </w:rPr>
      </w:pPr>
    </w:p>
    <w:p w14:paraId="2477DE37" w14:textId="615B1EEA" w:rsidR="00B108EC" w:rsidRDefault="00081A80" w:rsidP="00256049">
      <w:pPr>
        <w:jc w:val="both"/>
        <w:rPr>
          <w:rFonts w:cs="Times New Roman"/>
          <w:b/>
          <w:szCs w:val="24"/>
        </w:rPr>
      </w:pPr>
      <w:r>
        <w:rPr>
          <w:rFonts w:cs="Times New Roman"/>
          <w:szCs w:val="24"/>
        </w:rPr>
        <w:t xml:space="preserve">Through such measures, </w:t>
      </w:r>
      <w:r w:rsidRPr="006A1AF0">
        <w:rPr>
          <w:rFonts w:cs="Times New Roman"/>
          <w:b/>
          <w:szCs w:val="24"/>
        </w:rPr>
        <w:t xml:space="preserve">healthcare </w:t>
      </w:r>
      <w:r w:rsidR="00E60CC0" w:rsidRPr="006A1AF0">
        <w:rPr>
          <w:rFonts w:cs="Times New Roman"/>
          <w:b/>
          <w:szCs w:val="24"/>
        </w:rPr>
        <w:t>can be</w:t>
      </w:r>
      <w:r w:rsidRPr="006A1AF0">
        <w:rPr>
          <w:rFonts w:cs="Times New Roman"/>
          <w:b/>
          <w:szCs w:val="24"/>
        </w:rPr>
        <w:t xml:space="preserve"> used as a tool to strengthen peacebuilding measures between groups of people.</w:t>
      </w:r>
      <w:r>
        <w:rPr>
          <w:rFonts w:cs="Times New Roman"/>
          <w:szCs w:val="24"/>
        </w:rPr>
        <w:t xml:space="preserve"> </w:t>
      </w:r>
      <w:r w:rsidR="00E60CC0">
        <w:rPr>
          <w:rFonts w:cs="Times New Roman"/>
          <w:szCs w:val="24"/>
        </w:rPr>
        <w:t xml:space="preserve">To continue the role of improved health services towards peacebuilding, UNICEF will continue to promote shared spaces within medical facilities where people from different ethnic groups can meet and learn about various health issues. These included various interventions, such as information groups for new mothers and psychological support. </w:t>
      </w:r>
      <w:r w:rsidR="00504261">
        <w:rPr>
          <w:rFonts w:cs="Times New Roman"/>
          <w:szCs w:val="24"/>
        </w:rPr>
        <w:t>R</w:t>
      </w:r>
      <w:r w:rsidR="00566962">
        <w:rPr>
          <w:rFonts w:cs="Times New Roman"/>
          <w:szCs w:val="24"/>
        </w:rPr>
        <w:t xml:space="preserve">esearch conducted during the Equity Programme has revealed gaps in the </w:t>
      </w:r>
      <w:r w:rsidR="00504261">
        <w:rPr>
          <w:rFonts w:cs="Times New Roman"/>
          <w:szCs w:val="24"/>
        </w:rPr>
        <w:t xml:space="preserve">health care provision, and this is another opportunity to bring communities closer together. One way, which was shared with the evaluator, is to create multi-ethnic outreach groups, comprising physicians, dentists, community development workers and nurses to travel to hard-to-reach areas to check in on communities and promote inter-ethnic dialogue. Such a group working in a medical team provides strong motivation to improve peacebuilding approaches. UNICEF has already witnessed the effect of such approaches in the area of child </w:t>
      </w:r>
      <w:r w:rsidR="00504261">
        <w:rPr>
          <w:rFonts w:cs="Times New Roman"/>
          <w:szCs w:val="24"/>
        </w:rPr>
        <w:lastRenderedPageBreak/>
        <w:t xml:space="preserve">survival, where patients and medical workers form different ethnic groups overcome differences to focus on the survival of a child. </w:t>
      </w:r>
      <w:r w:rsidR="00504261" w:rsidRPr="006A1AF0">
        <w:rPr>
          <w:rFonts w:cs="Times New Roman"/>
          <w:b/>
          <w:szCs w:val="24"/>
        </w:rPr>
        <w:t>(</w:t>
      </w:r>
      <w:r w:rsidR="000B7A1B">
        <w:rPr>
          <w:rFonts w:cs="Times New Roman"/>
          <w:b/>
          <w:szCs w:val="24"/>
        </w:rPr>
        <w:t xml:space="preserve">EC1, </w:t>
      </w:r>
      <w:r w:rsidR="00504261" w:rsidRPr="006A1AF0">
        <w:rPr>
          <w:rFonts w:cs="Times New Roman"/>
          <w:b/>
          <w:szCs w:val="24"/>
        </w:rPr>
        <w:t>EC2)</w:t>
      </w:r>
    </w:p>
    <w:p w14:paraId="61D582D4" w14:textId="77777777" w:rsidR="00504261" w:rsidRDefault="00504261" w:rsidP="00256049">
      <w:pPr>
        <w:jc w:val="both"/>
        <w:rPr>
          <w:rFonts w:cs="Times New Roman"/>
          <w:b/>
          <w:szCs w:val="24"/>
        </w:rPr>
      </w:pPr>
    </w:p>
    <w:p w14:paraId="32AE3FF5" w14:textId="02A0340E" w:rsidR="00504261" w:rsidRDefault="00504261" w:rsidP="00256049">
      <w:pPr>
        <w:jc w:val="both"/>
        <w:rPr>
          <w:rFonts w:cs="Times New Roman"/>
          <w:szCs w:val="24"/>
        </w:rPr>
      </w:pPr>
      <w:r>
        <w:rPr>
          <w:rFonts w:cs="Times New Roman"/>
          <w:szCs w:val="24"/>
        </w:rPr>
        <w:t xml:space="preserve">The June 2010 events demonstrated </w:t>
      </w:r>
      <w:r w:rsidR="00E57D4C">
        <w:rPr>
          <w:rFonts w:cs="Times New Roman"/>
          <w:szCs w:val="24"/>
        </w:rPr>
        <w:t xml:space="preserve">the importance of the need to strengthen capacity within the health sector to provide medical assistance and care, but also to have the psychosocial competence to confront emergency situations. </w:t>
      </w:r>
      <w:r w:rsidR="004D15D5">
        <w:rPr>
          <w:rFonts w:cs="Times New Roman"/>
          <w:szCs w:val="24"/>
        </w:rPr>
        <w:t>It is thus important that health care providers serve people equitably and avoid deepening existing tension or exacerbating a co</w:t>
      </w:r>
      <w:r w:rsidR="000F0AC7">
        <w:rPr>
          <w:rFonts w:cs="Times New Roman"/>
          <w:szCs w:val="24"/>
        </w:rPr>
        <w:t xml:space="preserve">nflict. Building capacities of health care professionals and village health workers, as well as the facilities is an important measure in this regard. Also, it is essential to sensitize health care professionals and workers to issues that require special attention during emergency situations, such as human rights and peacebuilding. This will strengthen approaches so that health care workers can reduce </w:t>
      </w:r>
      <w:r w:rsidR="00E86E7B">
        <w:rPr>
          <w:rFonts w:cs="Times New Roman"/>
          <w:szCs w:val="24"/>
        </w:rPr>
        <w:t>tensions and reduce the possibilities of violence.</w:t>
      </w:r>
      <w:r w:rsidR="000B7A1B">
        <w:rPr>
          <w:rFonts w:cs="Times New Roman"/>
          <w:szCs w:val="24"/>
        </w:rPr>
        <w:t xml:space="preserve"> </w:t>
      </w:r>
      <w:r w:rsidR="000B7A1B" w:rsidRPr="006A1AF0">
        <w:rPr>
          <w:rFonts w:cs="Times New Roman"/>
          <w:b/>
          <w:szCs w:val="24"/>
        </w:rPr>
        <w:t>(</w:t>
      </w:r>
      <w:r w:rsidR="000B7A1B">
        <w:rPr>
          <w:rFonts w:cs="Times New Roman"/>
          <w:b/>
          <w:szCs w:val="24"/>
        </w:rPr>
        <w:t xml:space="preserve">EC 1, </w:t>
      </w:r>
      <w:r w:rsidR="000B7A1B" w:rsidRPr="006A1AF0">
        <w:rPr>
          <w:rFonts w:cs="Times New Roman"/>
          <w:b/>
          <w:szCs w:val="24"/>
        </w:rPr>
        <w:t>EC2)</w:t>
      </w:r>
    </w:p>
    <w:p w14:paraId="44756FC2" w14:textId="77777777" w:rsidR="00B108EC" w:rsidRDefault="00B108EC" w:rsidP="00256049">
      <w:pPr>
        <w:jc w:val="both"/>
        <w:rPr>
          <w:rFonts w:cs="Times New Roman"/>
          <w:szCs w:val="24"/>
        </w:rPr>
      </w:pPr>
    </w:p>
    <w:p w14:paraId="5A628939" w14:textId="72670185" w:rsidR="00940A39" w:rsidRDefault="00345CE1" w:rsidP="00256049">
      <w:pPr>
        <w:jc w:val="both"/>
        <w:rPr>
          <w:rFonts w:cs="Times New Roman"/>
          <w:szCs w:val="24"/>
        </w:rPr>
      </w:pPr>
      <w:r w:rsidRPr="006A1AF0">
        <w:rPr>
          <w:rFonts w:cs="Times New Roman"/>
          <w:szCs w:val="24"/>
        </w:rPr>
        <w:t>It must be noted, however, that</w:t>
      </w:r>
      <w:r>
        <w:rPr>
          <w:rFonts w:cs="Times New Roman"/>
          <w:b/>
          <w:szCs w:val="24"/>
        </w:rPr>
        <w:t xml:space="preserve"> improvements in the provision of and access to health care are one measure which complement to other measures in strengthening peacebuilding and reducing conflict. </w:t>
      </w:r>
      <w:r w:rsidR="00315745">
        <w:rPr>
          <w:rFonts w:cs="Times New Roman"/>
          <w:szCs w:val="24"/>
        </w:rPr>
        <w:t>T</w:t>
      </w:r>
      <w:r w:rsidR="00C57FD7">
        <w:rPr>
          <w:rFonts w:cs="Times New Roman"/>
          <w:szCs w:val="24"/>
        </w:rPr>
        <w:t xml:space="preserve">he improvement to social services can reduce overall tensions, but do not necessarily address the root causes of conflict. </w:t>
      </w:r>
      <w:r w:rsidR="00FE0F3E">
        <w:rPr>
          <w:rFonts w:cs="Times New Roman"/>
          <w:szCs w:val="24"/>
        </w:rPr>
        <w:t xml:space="preserve">Thus, health components are contributing to an overall improvement in local stability and services, </w:t>
      </w:r>
      <w:r w:rsidR="00154CA2">
        <w:rPr>
          <w:rFonts w:cs="Times New Roman"/>
          <w:szCs w:val="24"/>
        </w:rPr>
        <w:t>and may</w:t>
      </w:r>
      <w:r w:rsidR="00FE0F3E">
        <w:rPr>
          <w:rFonts w:cs="Times New Roman"/>
          <w:szCs w:val="24"/>
        </w:rPr>
        <w:t xml:space="preserve"> not </w:t>
      </w:r>
      <w:r w:rsidR="00154CA2">
        <w:rPr>
          <w:rFonts w:cs="Times New Roman"/>
          <w:szCs w:val="24"/>
        </w:rPr>
        <w:t xml:space="preserve">have an impact on the underlying issues of tensions and conflict. </w:t>
      </w:r>
      <w:r w:rsidR="00FE0F3E">
        <w:rPr>
          <w:rFonts w:cs="Times New Roman"/>
          <w:szCs w:val="24"/>
        </w:rPr>
        <w:t>Together, however, they can improve an overall sense of wellbeing</w:t>
      </w:r>
      <w:r w:rsidR="00942412">
        <w:rPr>
          <w:rFonts w:cs="Times New Roman"/>
          <w:szCs w:val="24"/>
        </w:rPr>
        <w:t xml:space="preserve"> and resilience</w:t>
      </w:r>
      <w:r w:rsidR="00FE0F3E">
        <w:rPr>
          <w:rFonts w:cs="Times New Roman"/>
          <w:szCs w:val="24"/>
        </w:rPr>
        <w:t>.</w:t>
      </w:r>
      <w:r w:rsidR="002B283D">
        <w:rPr>
          <w:rFonts w:cs="Times New Roman"/>
          <w:szCs w:val="24"/>
        </w:rPr>
        <w:t xml:space="preserve"> </w:t>
      </w:r>
      <w:r w:rsidR="002B283D" w:rsidRPr="002B283D">
        <w:rPr>
          <w:rFonts w:cs="Times New Roman"/>
          <w:b/>
          <w:szCs w:val="24"/>
        </w:rPr>
        <w:t>(EC1)</w:t>
      </w:r>
    </w:p>
    <w:p w14:paraId="11373E87" w14:textId="77777777" w:rsidR="00702325" w:rsidRDefault="00702325" w:rsidP="00256049">
      <w:pPr>
        <w:jc w:val="both"/>
        <w:rPr>
          <w:rFonts w:cs="Times New Roman"/>
          <w:szCs w:val="24"/>
        </w:rPr>
      </w:pPr>
    </w:p>
    <w:p w14:paraId="0F668D53" w14:textId="77777777" w:rsidR="00106716" w:rsidRPr="00106716" w:rsidRDefault="002E3936" w:rsidP="00256049">
      <w:pPr>
        <w:jc w:val="both"/>
        <w:rPr>
          <w:rFonts w:cs="Times New Roman"/>
          <w:b/>
          <w:i/>
          <w:szCs w:val="24"/>
        </w:rPr>
      </w:pPr>
      <w:r>
        <w:rPr>
          <w:rFonts w:cs="Times New Roman"/>
          <w:b/>
          <w:i/>
          <w:szCs w:val="24"/>
        </w:rPr>
        <w:t xml:space="preserve">4.3.4 </w:t>
      </w:r>
      <w:r w:rsidR="00106716" w:rsidRPr="00106716">
        <w:rPr>
          <w:rFonts w:cs="Times New Roman"/>
          <w:b/>
          <w:i/>
          <w:szCs w:val="24"/>
        </w:rPr>
        <w:t>Social Policy</w:t>
      </w:r>
    </w:p>
    <w:p w14:paraId="6C48592E" w14:textId="77777777" w:rsidR="00106716" w:rsidRDefault="00106716" w:rsidP="00256049">
      <w:pPr>
        <w:jc w:val="both"/>
        <w:rPr>
          <w:rFonts w:cs="Times New Roman"/>
          <w:szCs w:val="24"/>
        </w:rPr>
      </w:pPr>
    </w:p>
    <w:p w14:paraId="2E92241C" w14:textId="275C7189" w:rsidR="0067218C" w:rsidRDefault="0067218C" w:rsidP="00256049">
      <w:pPr>
        <w:jc w:val="both"/>
        <w:rPr>
          <w:rFonts w:cs="Times New Roman"/>
          <w:szCs w:val="24"/>
        </w:rPr>
      </w:pPr>
      <w:r>
        <w:rPr>
          <w:rFonts w:cs="Times New Roman"/>
          <w:szCs w:val="24"/>
        </w:rPr>
        <w:t>Strategic planning is a main focus of the Social Policy section in this programme. UNICEF supported</w:t>
      </w:r>
      <w:r w:rsidR="00571F51">
        <w:rPr>
          <w:rFonts w:cs="Times New Roman"/>
          <w:szCs w:val="24"/>
        </w:rPr>
        <w:t xml:space="preserve"> a range of activities </w:t>
      </w:r>
      <w:r>
        <w:rPr>
          <w:rFonts w:cs="Times New Roman"/>
          <w:szCs w:val="24"/>
        </w:rPr>
        <w:t xml:space="preserve">for municipality administrations to improve their </w:t>
      </w:r>
      <w:r w:rsidR="00572370">
        <w:rPr>
          <w:rFonts w:cs="Times New Roman"/>
          <w:szCs w:val="24"/>
        </w:rPr>
        <w:t xml:space="preserve">knowledge and skills </w:t>
      </w:r>
      <w:r>
        <w:rPr>
          <w:rFonts w:cs="Times New Roman"/>
          <w:szCs w:val="24"/>
        </w:rPr>
        <w:t>of how to develop strategic plans and conduct the</w:t>
      </w:r>
      <w:r w:rsidR="00EC2BBD">
        <w:rPr>
          <w:rFonts w:cs="Times New Roman"/>
          <w:szCs w:val="24"/>
        </w:rPr>
        <w:t>ir</w:t>
      </w:r>
      <w:r>
        <w:rPr>
          <w:rFonts w:cs="Times New Roman"/>
          <w:szCs w:val="24"/>
        </w:rPr>
        <w:t xml:space="preserve"> development </w:t>
      </w:r>
      <w:r w:rsidR="004977BD">
        <w:rPr>
          <w:rFonts w:cs="Times New Roman"/>
          <w:szCs w:val="24"/>
        </w:rPr>
        <w:t>through an inclusive approach with community participation representing the local demographic profile.</w:t>
      </w:r>
      <w:r w:rsidR="00571F51">
        <w:rPr>
          <w:rFonts w:cs="Times New Roman"/>
          <w:szCs w:val="24"/>
        </w:rPr>
        <w:t xml:space="preserve"> Activities included capacity building with training, coaching, on-the-job technical assistance, monitoring and after-training support and supervision depending on the needs of the municipality and/or local authorities and service providers.</w:t>
      </w:r>
      <w:r w:rsidR="004977BD">
        <w:rPr>
          <w:rFonts w:cs="Times New Roman"/>
          <w:szCs w:val="24"/>
        </w:rPr>
        <w:t xml:space="preserve"> </w:t>
      </w:r>
      <w:r>
        <w:rPr>
          <w:rFonts w:cs="Times New Roman"/>
          <w:szCs w:val="24"/>
        </w:rPr>
        <w:t>A monitoring tool captures a number of aspects of the development, including:</w:t>
      </w:r>
    </w:p>
    <w:p w14:paraId="37801D50" w14:textId="77777777" w:rsidR="0067218C" w:rsidRDefault="0067218C" w:rsidP="00256049">
      <w:pPr>
        <w:jc w:val="both"/>
        <w:rPr>
          <w:rFonts w:cs="Times New Roman"/>
          <w:szCs w:val="24"/>
        </w:rPr>
      </w:pPr>
    </w:p>
    <w:p w14:paraId="48F1696B"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Process of development;</w:t>
      </w:r>
    </w:p>
    <w:p w14:paraId="7066022A"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Local community contribution;</w:t>
      </w:r>
    </w:p>
    <w:p w14:paraId="146DEC5D"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Number of participants;</w:t>
      </w:r>
    </w:p>
    <w:p w14:paraId="58115CDD"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Main elements of the strategic plan;</w:t>
      </w:r>
    </w:p>
    <w:p w14:paraId="2D246327"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Funding;</w:t>
      </w:r>
    </w:p>
    <w:p w14:paraId="67FC92FA"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Number of planned activities;</w:t>
      </w:r>
    </w:p>
    <w:p w14:paraId="5F9F696B"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Number of activities being implemented;</w:t>
      </w:r>
    </w:p>
    <w:p w14:paraId="019C1D98" w14:textId="77777777" w:rsidR="0067218C" w:rsidRPr="00182F3F" w:rsidRDefault="0067218C" w:rsidP="00C975AE">
      <w:pPr>
        <w:pStyle w:val="ListParagraph"/>
        <w:numPr>
          <w:ilvl w:val="0"/>
          <w:numId w:val="14"/>
        </w:numPr>
        <w:jc w:val="both"/>
        <w:rPr>
          <w:rFonts w:cs="Times New Roman"/>
          <w:szCs w:val="24"/>
        </w:rPr>
      </w:pPr>
      <w:r w:rsidRPr="00182F3F">
        <w:rPr>
          <w:rFonts w:cs="Times New Roman"/>
          <w:szCs w:val="24"/>
        </w:rPr>
        <w:t>Number of interviewed people (including women)</w:t>
      </w:r>
      <w:r>
        <w:rPr>
          <w:rFonts w:cs="Times New Roman"/>
          <w:szCs w:val="24"/>
        </w:rPr>
        <w:t xml:space="preserve"> and their ethnic composition conducted through interviews during monitoring exercises</w:t>
      </w:r>
      <w:r w:rsidRPr="00182F3F">
        <w:rPr>
          <w:rFonts w:cs="Times New Roman"/>
          <w:szCs w:val="24"/>
        </w:rPr>
        <w:t>.</w:t>
      </w:r>
    </w:p>
    <w:p w14:paraId="5D27FD06" w14:textId="77777777" w:rsidR="0067218C" w:rsidRDefault="0067218C" w:rsidP="00256049">
      <w:pPr>
        <w:jc w:val="both"/>
        <w:rPr>
          <w:rFonts w:cs="Times New Roman"/>
          <w:szCs w:val="24"/>
        </w:rPr>
      </w:pPr>
    </w:p>
    <w:p w14:paraId="6222C0D8" w14:textId="77777777" w:rsidR="0067218C" w:rsidRDefault="0067218C" w:rsidP="00256049">
      <w:pPr>
        <w:jc w:val="both"/>
        <w:rPr>
          <w:rFonts w:cs="Times New Roman"/>
          <w:szCs w:val="24"/>
        </w:rPr>
      </w:pPr>
      <w:r>
        <w:rPr>
          <w:rFonts w:cs="Times New Roman"/>
          <w:szCs w:val="24"/>
        </w:rPr>
        <w:t xml:space="preserve">The evaluator met with members of municipality administrations during the evaluation site visits. They discussed the benefits of the trainings to improving planning that the trainings had helped. It had provided an opportunity for community members to voice their opinions and have them taken into consideration. </w:t>
      </w:r>
      <w:r w:rsidRPr="0067218C">
        <w:rPr>
          <w:rFonts w:cs="Times New Roman"/>
          <w:b/>
          <w:szCs w:val="24"/>
        </w:rPr>
        <w:t>(EC4, EC6, EC7)</w:t>
      </w:r>
    </w:p>
    <w:p w14:paraId="6A4D18D3" w14:textId="77777777" w:rsidR="0067218C" w:rsidRDefault="0067218C" w:rsidP="00256049">
      <w:pPr>
        <w:jc w:val="both"/>
        <w:rPr>
          <w:rFonts w:cs="Times New Roman"/>
          <w:szCs w:val="24"/>
        </w:rPr>
      </w:pPr>
    </w:p>
    <w:p w14:paraId="2ABE483F" w14:textId="77777777" w:rsidR="0067218C" w:rsidRDefault="0067218C" w:rsidP="00256049">
      <w:pPr>
        <w:jc w:val="both"/>
        <w:rPr>
          <w:rFonts w:cs="Times New Roman"/>
          <w:szCs w:val="24"/>
        </w:rPr>
      </w:pPr>
      <w:r>
        <w:rPr>
          <w:rFonts w:cs="Times New Roman"/>
          <w:szCs w:val="24"/>
        </w:rPr>
        <w:t xml:space="preserve">There were a couple of challenges with the process. </w:t>
      </w:r>
      <w:r>
        <w:rPr>
          <w:rFonts w:cs="Times New Roman"/>
          <w:b/>
          <w:szCs w:val="24"/>
        </w:rPr>
        <w:t>Personal stories from interviewees suggest</w:t>
      </w:r>
      <w:r w:rsidRPr="004C0A26">
        <w:rPr>
          <w:rFonts w:cs="Times New Roman"/>
          <w:b/>
          <w:szCs w:val="24"/>
        </w:rPr>
        <w:t xml:space="preserve"> that during the trainings, the head of the municipality was some</w:t>
      </w:r>
      <w:r>
        <w:rPr>
          <w:rFonts w:cs="Times New Roman"/>
          <w:b/>
          <w:szCs w:val="24"/>
        </w:rPr>
        <w:t>times</w:t>
      </w:r>
      <w:r w:rsidRPr="004C0A26">
        <w:rPr>
          <w:rFonts w:cs="Times New Roman"/>
          <w:b/>
          <w:szCs w:val="24"/>
        </w:rPr>
        <w:t xml:space="preserve"> not present.</w:t>
      </w:r>
      <w:r>
        <w:rPr>
          <w:rFonts w:cs="Times New Roman"/>
          <w:szCs w:val="24"/>
        </w:rPr>
        <w:t xml:space="preserve"> Other members of the municipality administration were present and thus held </w:t>
      </w:r>
      <w:r>
        <w:rPr>
          <w:rFonts w:cs="Times New Roman"/>
          <w:szCs w:val="24"/>
        </w:rPr>
        <w:lastRenderedPageBreak/>
        <w:t>responsible for their specific functional areas. However, due to their absence, the head of the municipality may not be fully aware of issues in developing strategic plans and methods to approach specific challenges.</w:t>
      </w:r>
    </w:p>
    <w:p w14:paraId="60E65A73" w14:textId="77777777" w:rsidR="0067218C" w:rsidRDefault="0067218C" w:rsidP="00256049">
      <w:pPr>
        <w:jc w:val="both"/>
        <w:rPr>
          <w:rFonts w:cs="Times New Roman"/>
          <w:szCs w:val="24"/>
        </w:rPr>
      </w:pPr>
    </w:p>
    <w:p w14:paraId="0028C526" w14:textId="77777777" w:rsidR="0067218C" w:rsidRDefault="0067218C" w:rsidP="00256049">
      <w:pPr>
        <w:jc w:val="both"/>
        <w:rPr>
          <w:rFonts w:cs="Times New Roman"/>
          <w:szCs w:val="24"/>
        </w:rPr>
      </w:pPr>
      <w:r>
        <w:rPr>
          <w:rFonts w:cs="Times New Roman"/>
          <w:szCs w:val="24"/>
        </w:rPr>
        <w:t xml:space="preserve">Also, </w:t>
      </w:r>
      <w:r w:rsidRPr="004C0A26">
        <w:rPr>
          <w:rFonts w:cs="Times New Roman"/>
          <w:b/>
          <w:szCs w:val="24"/>
        </w:rPr>
        <w:t xml:space="preserve">some strategic plans </w:t>
      </w:r>
      <w:r>
        <w:rPr>
          <w:rFonts w:cs="Times New Roman"/>
          <w:b/>
          <w:szCs w:val="24"/>
        </w:rPr>
        <w:t>are</w:t>
      </w:r>
      <w:r w:rsidRPr="004C0A26">
        <w:rPr>
          <w:rFonts w:cs="Times New Roman"/>
          <w:b/>
          <w:szCs w:val="24"/>
        </w:rPr>
        <w:t xml:space="preserve"> overly ambitious.</w:t>
      </w:r>
      <w:r>
        <w:rPr>
          <w:rFonts w:cs="Times New Roman"/>
          <w:szCs w:val="24"/>
        </w:rPr>
        <w:t xml:space="preserve"> The Deputy Head of Barpy Municipality, Junusali Abdykadirov, acknowledged that only around 40 per cent of the strategic plan could be implemented by 2017. This was due to a lack of financial resources and </w:t>
      </w:r>
      <w:r w:rsidR="00735F6C">
        <w:rPr>
          <w:rFonts w:cs="Times New Roman"/>
          <w:szCs w:val="24"/>
        </w:rPr>
        <w:t>capacity</w:t>
      </w:r>
      <w:r>
        <w:rPr>
          <w:rFonts w:cs="Times New Roman"/>
          <w:szCs w:val="24"/>
        </w:rPr>
        <w:t xml:space="preserve"> to achieve specific goals. Such plans can serve to mobilize community members and encourage the municipality administration to improve performance. In this particular case, however, the open acknowledgement that less than half of the plan can be implemented is concerning. Furthermore, Abdykadirov had few suggestions on what might happen if the municipality administration could not implement a majority of the plan. In such cases, creating high expectations and then not fulfilling them diminishes people’s confidence in the municipality administration and could worsen existing tensions or create new challenges.</w:t>
      </w:r>
      <w:r w:rsidR="001B5DE6">
        <w:rPr>
          <w:rFonts w:cs="Times New Roman"/>
          <w:szCs w:val="24"/>
        </w:rPr>
        <w:t xml:space="preserve"> </w:t>
      </w:r>
      <w:r w:rsidR="001B5DE6" w:rsidRPr="001B5DE6">
        <w:rPr>
          <w:rFonts w:cs="Times New Roman"/>
          <w:b/>
          <w:szCs w:val="24"/>
        </w:rPr>
        <w:t>(EC</w:t>
      </w:r>
      <w:r w:rsidR="00832430">
        <w:rPr>
          <w:rFonts w:cs="Times New Roman"/>
          <w:b/>
          <w:szCs w:val="24"/>
        </w:rPr>
        <w:t>1, EC</w:t>
      </w:r>
      <w:r w:rsidR="001B5DE6" w:rsidRPr="001B5DE6">
        <w:rPr>
          <w:rFonts w:cs="Times New Roman"/>
          <w:b/>
          <w:szCs w:val="24"/>
        </w:rPr>
        <w:t>2)</w:t>
      </w:r>
    </w:p>
    <w:p w14:paraId="371FEE57" w14:textId="77777777" w:rsidR="0067218C" w:rsidRDefault="0067218C" w:rsidP="00256049">
      <w:pPr>
        <w:jc w:val="both"/>
        <w:rPr>
          <w:rFonts w:cs="Times New Roman"/>
          <w:szCs w:val="24"/>
        </w:rPr>
      </w:pPr>
    </w:p>
    <w:p w14:paraId="5F074789" w14:textId="77777777" w:rsidR="005360EA" w:rsidRDefault="005360EA" w:rsidP="00256049">
      <w:pPr>
        <w:jc w:val="both"/>
        <w:rPr>
          <w:rFonts w:cs="Times New Roman"/>
          <w:szCs w:val="24"/>
        </w:rPr>
      </w:pPr>
      <w:r>
        <w:rPr>
          <w:rFonts w:cs="Times New Roman"/>
          <w:szCs w:val="24"/>
        </w:rPr>
        <w:t xml:space="preserve">UNICEF </w:t>
      </w:r>
      <w:r w:rsidR="006B633A">
        <w:rPr>
          <w:rFonts w:cs="Times New Roman"/>
          <w:szCs w:val="24"/>
        </w:rPr>
        <w:t>is also working with</w:t>
      </w:r>
      <w:r>
        <w:rPr>
          <w:rFonts w:cs="Times New Roman"/>
          <w:szCs w:val="24"/>
        </w:rPr>
        <w:t xml:space="preserve"> older people’s groups (OPGs) to identify vulnerable families and use their honoured position in society to promote peacebuilding. </w:t>
      </w:r>
      <w:r w:rsidRPr="0061697D">
        <w:rPr>
          <w:rFonts w:cs="Times New Roman"/>
          <w:b/>
          <w:szCs w:val="24"/>
        </w:rPr>
        <w:t>The decision to work with OPGs indicates a willingness to engage the community as a whole for the benefit of children and mothers.</w:t>
      </w:r>
      <w:r>
        <w:rPr>
          <w:rFonts w:cs="Times New Roman"/>
          <w:szCs w:val="24"/>
        </w:rPr>
        <w:t xml:space="preserve"> It is not a usual type of activity for UNICEF and its placement under social policy is </w:t>
      </w:r>
      <w:r w:rsidR="000459E9">
        <w:rPr>
          <w:rFonts w:cs="Times New Roman"/>
          <w:szCs w:val="24"/>
        </w:rPr>
        <w:t xml:space="preserve">perhaps </w:t>
      </w:r>
      <w:r>
        <w:rPr>
          <w:rFonts w:cs="Times New Roman"/>
          <w:szCs w:val="24"/>
        </w:rPr>
        <w:t>not a natural choice, but there are no other sections within the UNICEF Kyrgyzstan office that could oversee these activities.</w:t>
      </w:r>
    </w:p>
    <w:p w14:paraId="35504962" w14:textId="77777777" w:rsidR="005360EA" w:rsidRDefault="005360EA" w:rsidP="00256049">
      <w:pPr>
        <w:jc w:val="both"/>
        <w:rPr>
          <w:rFonts w:cs="Times New Roman"/>
          <w:szCs w:val="24"/>
        </w:rPr>
      </w:pPr>
    </w:p>
    <w:p w14:paraId="43539802" w14:textId="39A5747E" w:rsidR="006C2B5B" w:rsidRDefault="005360EA" w:rsidP="00E303EB">
      <w:pPr>
        <w:jc w:val="both"/>
        <w:rPr>
          <w:rFonts w:cs="Times New Roman"/>
          <w:szCs w:val="24"/>
        </w:rPr>
      </w:pPr>
      <w:r>
        <w:rPr>
          <w:rFonts w:cs="Times New Roman"/>
          <w:szCs w:val="24"/>
        </w:rPr>
        <w:t>Discussions with OPG members during the evaluation visits indicated a good awareness of their tasks. The evaluator noted that OPG members had gone from household to household to identify vulnerable families and help them apply for social benefits.</w:t>
      </w:r>
      <w:r w:rsidR="00E303EB">
        <w:rPr>
          <w:rFonts w:cs="Times New Roman"/>
          <w:szCs w:val="24"/>
        </w:rPr>
        <w:t xml:space="preserve"> Such measures make their activities relevant and useful to other community members, which is a</w:t>
      </w:r>
      <w:r w:rsidR="00F11758">
        <w:rPr>
          <w:rFonts w:cs="Times New Roman"/>
          <w:szCs w:val="24"/>
        </w:rPr>
        <w:t>n important component to bringing older people into the community as active agents.</w:t>
      </w:r>
      <w:r w:rsidR="001D20D4">
        <w:rPr>
          <w:rFonts w:cs="Times New Roman"/>
          <w:szCs w:val="24"/>
        </w:rPr>
        <w:t xml:space="preserve"> </w:t>
      </w:r>
      <w:r w:rsidR="001D20D4" w:rsidRPr="006A1AF0">
        <w:rPr>
          <w:rFonts w:cs="Times New Roman"/>
          <w:b/>
          <w:szCs w:val="24"/>
        </w:rPr>
        <w:t>(EF1</w:t>
      </w:r>
      <w:r w:rsidR="001D20D4">
        <w:rPr>
          <w:rFonts w:cs="Times New Roman"/>
          <w:b/>
          <w:szCs w:val="24"/>
        </w:rPr>
        <w:t>, EC2, EC7, EC12</w:t>
      </w:r>
      <w:r w:rsidR="001D20D4" w:rsidRPr="006A1AF0">
        <w:rPr>
          <w:rFonts w:cs="Times New Roman"/>
          <w:b/>
          <w:szCs w:val="24"/>
        </w:rPr>
        <w:t>)</w:t>
      </w:r>
    </w:p>
    <w:p w14:paraId="1D2386A2" w14:textId="77777777" w:rsidR="00BF5744" w:rsidRDefault="00BF5744" w:rsidP="006A1AF0">
      <w:pPr>
        <w:rPr>
          <w:rFonts w:cs="Times New Roman"/>
          <w:szCs w:val="24"/>
        </w:rPr>
      </w:pPr>
    </w:p>
    <w:p w14:paraId="0AA44883" w14:textId="7ACF1419" w:rsidR="005360EA" w:rsidRDefault="005360EA" w:rsidP="00256049">
      <w:pPr>
        <w:jc w:val="both"/>
        <w:rPr>
          <w:rFonts w:cs="Times New Roman"/>
          <w:szCs w:val="24"/>
        </w:rPr>
      </w:pPr>
      <w:r w:rsidRPr="006A1AF0">
        <w:rPr>
          <w:rFonts w:cs="Times New Roman"/>
          <w:b/>
          <w:szCs w:val="24"/>
        </w:rPr>
        <w:t>The OPGs established in 2012 have begun to develop income-generating activities.</w:t>
      </w:r>
      <w:r>
        <w:rPr>
          <w:rFonts w:cs="Times New Roman"/>
          <w:szCs w:val="24"/>
        </w:rPr>
        <w:t xml:space="preserve"> In some cases, this has not followed the expected model, whereby money is returned to the OPG to allow it to be sustainable. </w:t>
      </w:r>
      <w:r w:rsidR="004508B6">
        <w:rPr>
          <w:rFonts w:cs="Times New Roman"/>
          <w:szCs w:val="24"/>
        </w:rPr>
        <w:t xml:space="preserve">In Chounchu Village (Ak-Suu Municipality) the OPG bought a photocopying machine and the money earned from photocopies are going back to the group. In other cases, however, the income-generating activities have benefitted a service to open in the village, but the income (or a portion of it) does not return to the group. </w:t>
      </w:r>
      <w:r>
        <w:rPr>
          <w:rFonts w:cs="Times New Roman"/>
          <w:szCs w:val="24"/>
        </w:rPr>
        <w:t xml:space="preserve">During the evaluation site visit in Andarak Village (Sumbula Municipality), OPG members noted that they had used UNICEF money to build a hairdressing salon. The hairdresser would give haircuts to home-bound older people for free and given half-price haircuts to vulnerable families. No revenue was paid back to the OPG. Despite the lack of direct revenue, the OPG saw this as an important measure for the community. </w:t>
      </w:r>
      <w:r w:rsidR="006B4E31">
        <w:rPr>
          <w:rFonts w:cs="Times New Roman"/>
          <w:szCs w:val="24"/>
        </w:rPr>
        <w:t xml:space="preserve">Such issues raise a concern for the ability of the OPG to </w:t>
      </w:r>
      <w:r w:rsidR="00D73432">
        <w:rPr>
          <w:rFonts w:cs="Times New Roman"/>
          <w:szCs w:val="24"/>
        </w:rPr>
        <w:t xml:space="preserve">establish activities which </w:t>
      </w:r>
      <w:r w:rsidR="006B4E31">
        <w:rPr>
          <w:rFonts w:cs="Times New Roman"/>
          <w:szCs w:val="24"/>
        </w:rPr>
        <w:t xml:space="preserve">generate an income that feeds back into the group </w:t>
      </w:r>
      <w:r w:rsidR="00D73432">
        <w:rPr>
          <w:rFonts w:cs="Times New Roman"/>
          <w:szCs w:val="24"/>
        </w:rPr>
        <w:t>and</w:t>
      </w:r>
      <w:r w:rsidR="006B4E31">
        <w:rPr>
          <w:rFonts w:cs="Times New Roman"/>
          <w:szCs w:val="24"/>
        </w:rPr>
        <w:t xml:space="preserve"> provide funds for its ongoing activities. The effectiveness of income-generating activities and how revenues return to the group could affect the sustainability of the group. </w:t>
      </w:r>
      <w:r w:rsidR="00E75BB6" w:rsidRPr="00E75BB6">
        <w:rPr>
          <w:rFonts w:cs="Times New Roman"/>
          <w:b/>
          <w:szCs w:val="24"/>
        </w:rPr>
        <w:t>(EC1, EC2, EC4, EC8</w:t>
      </w:r>
      <w:r w:rsidR="00992E6C">
        <w:rPr>
          <w:rFonts w:cs="Times New Roman"/>
          <w:b/>
          <w:szCs w:val="24"/>
        </w:rPr>
        <w:t>, S1</w:t>
      </w:r>
      <w:r w:rsidR="00E75BB6" w:rsidRPr="00E75BB6">
        <w:rPr>
          <w:rFonts w:cs="Times New Roman"/>
          <w:b/>
          <w:szCs w:val="24"/>
        </w:rPr>
        <w:t>)</w:t>
      </w:r>
    </w:p>
    <w:p w14:paraId="5B7E8BC0" w14:textId="77777777" w:rsidR="005360EA" w:rsidRDefault="005360EA" w:rsidP="00256049">
      <w:pPr>
        <w:jc w:val="both"/>
        <w:rPr>
          <w:rFonts w:cs="Times New Roman"/>
          <w:szCs w:val="24"/>
        </w:rPr>
      </w:pPr>
    </w:p>
    <w:p w14:paraId="1E1A3ACA" w14:textId="7542FC17" w:rsidR="004F2CF3" w:rsidRDefault="00387624" w:rsidP="00256049">
      <w:pPr>
        <w:jc w:val="both"/>
        <w:rPr>
          <w:rFonts w:cs="Times New Roman"/>
          <w:szCs w:val="24"/>
        </w:rPr>
      </w:pPr>
      <w:r>
        <w:rPr>
          <w:rFonts w:cs="Times New Roman"/>
          <w:szCs w:val="24"/>
        </w:rPr>
        <w:t>OGPs have been engaged in identifying and addressing the drivers of conflict in their municipalities. In areas where inter-ethnic councils, known as Birimdik (Kyrgyz, Unity), have been established, OPG members participate in these councils alongside members of other community-based structures, including from the court of elders (</w:t>
      </w:r>
      <w:r w:rsidR="005D0E28">
        <w:rPr>
          <w:rFonts w:cs="Times New Roman"/>
          <w:szCs w:val="24"/>
        </w:rPr>
        <w:t xml:space="preserve">in </w:t>
      </w:r>
      <w:r>
        <w:rPr>
          <w:rFonts w:cs="Times New Roman"/>
          <w:szCs w:val="24"/>
        </w:rPr>
        <w:t xml:space="preserve">Kyrgyz, </w:t>
      </w:r>
      <w:r w:rsidRPr="006A1AF0">
        <w:rPr>
          <w:rFonts w:cs="Times New Roman"/>
          <w:i/>
          <w:szCs w:val="24"/>
        </w:rPr>
        <w:t>aksakaldar sotu</w:t>
      </w:r>
      <w:r>
        <w:rPr>
          <w:rFonts w:cs="Times New Roman"/>
          <w:szCs w:val="24"/>
        </w:rPr>
        <w:t xml:space="preserve">), women’s council, youth committee (in some places), village heads and two or three </w:t>
      </w:r>
      <w:r>
        <w:rPr>
          <w:rFonts w:cs="Times New Roman"/>
          <w:szCs w:val="24"/>
        </w:rPr>
        <w:lastRenderedPageBreak/>
        <w:t>community leaders from border villages.</w:t>
      </w:r>
      <w:r w:rsidR="003A32F8">
        <w:rPr>
          <w:rFonts w:cs="Times New Roman"/>
          <w:szCs w:val="24"/>
        </w:rPr>
        <w:t xml:space="preserve"> UNICEF has facilitated the establishment of </w:t>
      </w:r>
      <w:r w:rsidR="00AC00B8">
        <w:rPr>
          <w:rFonts w:cs="Times New Roman"/>
          <w:szCs w:val="24"/>
        </w:rPr>
        <w:t xml:space="preserve">19 </w:t>
      </w:r>
      <w:r w:rsidR="003A32F8">
        <w:rPr>
          <w:rFonts w:cs="Times New Roman"/>
          <w:szCs w:val="24"/>
        </w:rPr>
        <w:t>inter-ethnic councils</w:t>
      </w:r>
      <w:r w:rsidR="00AC00B8">
        <w:rPr>
          <w:rFonts w:cs="Times New Roman"/>
          <w:szCs w:val="24"/>
        </w:rPr>
        <w:t xml:space="preserve"> (7 in Batken Province, 7 in Jalalabad Province, and 5 in Osh Province)</w:t>
      </w:r>
      <w:r w:rsidR="003A32F8">
        <w:rPr>
          <w:rFonts w:cs="Times New Roman"/>
          <w:szCs w:val="24"/>
        </w:rPr>
        <w:t>. With the assistance of OPGs, the councils have identified 18 issues, of which eight have been resolved.</w:t>
      </w:r>
    </w:p>
    <w:p w14:paraId="49B1A48E" w14:textId="77777777" w:rsidR="003A32F8" w:rsidRDefault="003A32F8" w:rsidP="00256049">
      <w:pPr>
        <w:jc w:val="both"/>
        <w:rPr>
          <w:rFonts w:cs="Times New Roman"/>
          <w:szCs w:val="24"/>
        </w:rPr>
      </w:pPr>
    </w:p>
    <w:p w14:paraId="68CB47AD" w14:textId="0C038D15" w:rsidR="003A32F8" w:rsidRPr="008D0F1A" w:rsidRDefault="003A32F8" w:rsidP="00256049">
      <w:pPr>
        <w:jc w:val="both"/>
        <w:rPr>
          <w:rFonts w:cs="Times New Roman"/>
          <w:szCs w:val="24"/>
        </w:rPr>
      </w:pPr>
      <w:r>
        <w:rPr>
          <w:rFonts w:cs="Times New Roman"/>
          <w:szCs w:val="24"/>
        </w:rPr>
        <w:t>The councils have succeeded in resolving issues related to building bridges</w:t>
      </w:r>
      <w:r w:rsidR="005D0E28">
        <w:rPr>
          <w:rFonts w:cs="Times New Roman"/>
          <w:szCs w:val="24"/>
        </w:rPr>
        <w:t>, education</w:t>
      </w:r>
      <w:r>
        <w:rPr>
          <w:rFonts w:cs="Times New Roman"/>
          <w:szCs w:val="24"/>
        </w:rPr>
        <w:t xml:space="preserve"> and insufficient street lighting, which have contributed to easier and more secure </w:t>
      </w:r>
      <w:r w:rsidR="005D0E28">
        <w:rPr>
          <w:rFonts w:cs="Times New Roman"/>
          <w:szCs w:val="24"/>
        </w:rPr>
        <w:t xml:space="preserve">movement within the communities and stronger sense of safety at night. </w:t>
      </w:r>
      <w:r>
        <w:rPr>
          <w:rFonts w:cs="Times New Roman"/>
          <w:szCs w:val="24"/>
        </w:rPr>
        <w:t>In the village of Ak-Suu</w:t>
      </w:r>
      <w:r w:rsidR="005D0E28">
        <w:rPr>
          <w:rFonts w:cs="Times New Roman"/>
          <w:szCs w:val="24"/>
        </w:rPr>
        <w:t>, OPG members expedited the construction of a new bridge which connected t</w:t>
      </w:r>
      <w:r w:rsidR="008D0F1A">
        <w:rPr>
          <w:rFonts w:cs="Times New Roman"/>
          <w:szCs w:val="24"/>
        </w:rPr>
        <w:t>wo parts of the village that we</w:t>
      </w:r>
      <w:r w:rsidR="005D0E28">
        <w:rPr>
          <w:rFonts w:cs="Times New Roman"/>
          <w:szCs w:val="24"/>
        </w:rPr>
        <w:t xml:space="preserve">re previously separated. </w:t>
      </w:r>
      <w:r w:rsidR="008D0F1A">
        <w:rPr>
          <w:rFonts w:cs="Times New Roman"/>
          <w:szCs w:val="24"/>
        </w:rPr>
        <w:t xml:space="preserve">The older people’s group also advocated for the establishment of a new joint school for both Kyrgyz and Uzbek children. They argued that this would bring children together and help to overcome misunderstandings between people. A member of Parliament, who attended the bridge opening ceremony, pledged to bring the issue of the school before Parliament in 2015. </w:t>
      </w:r>
      <w:r w:rsidR="008D0F1A" w:rsidRPr="006A1AF0">
        <w:rPr>
          <w:rFonts w:cs="Times New Roman"/>
          <w:b/>
          <w:szCs w:val="24"/>
        </w:rPr>
        <w:t>(EC8, EC9, EC11, EC12)</w:t>
      </w:r>
    </w:p>
    <w:p w14:paraId="6F4E08FC" w14:textId="77777777" w:rsidR="004F2CF3" w:rsidRDefault="004F2CF3" w:rsidP="00256049">
      <w:pPr>
        <w:jc w:val="both"/>
        <w:rPr>
          <w:rFonts w:cs="Times New Roman"/>
          <w:szCs w:val="24"/>
        </w:rPr>
      </w:pPr>
    </w:p>
    <w:p w14:paraId="20C42D81" w14:textId="19BD6652" w:rsidR="005360EA" w:rsidRDefault="00C80DE1" w:rsidP="003F51DB">
      <w:pPr>
        <w:jc w:val="both"/>
        <w:rPr>
          <w:rFonts w:cs="Times New Roman"/>
          <w:szCs w:val="24"/>
        </w:rPr>
      </w:pPr>
      <w:r w:rsidRPr="006A1AF0">
        <w:rPr>
          <w:rFonts w:cs="Times New Roman"/>
          <w:szCs w:val="24"/>
        </w:rPr>
        <w:t>OPGs are playing an important role in identifying and addressing drivers of conflict.</w:t>
      </w:r>
      <w:r w:rsidR="003F51DB" w:rsidRPr="006A1AF0">
        <w:rPr>
          <w:rFonts w:cs="Times New Roman"/>
          <w:szCs w:val="24"/>
        </w:rPr>
        <w:t xml:space="preserve"> Their actions are contributing to improving r</w:t>
      </w:r>
      <w:r w:rsidR="003F51DB" w:rsidRPr="003F51DB">
        <w:rPr>
          <w:rFonts w:cs="Times New Roman"/>
          <w:szCs w:val="24"/>
        </w:rPr>
        <w:t>elations and reducing tensions.</w:t>
      </w:r>
      <w:r w:rsidR="003F51DB" w:rsidRPr="006A1AF0">
        <w:rPr>
          <w:rFonts w:cs="Times New Roman"/>
          <w:szCs w:val="24"/>
        </w:rPr>
        <w:t xml:space="preserve"> </w:t>
      </w:r>
      <w:r w:rsidR="00FE36F2">
        <w:rPr>
          <w:rFonts w:cs="Times New Roman"/>
          <w:szCs w:val="24"/>
        </w:rPr>
        <w:t xml:space="preserve">This is helping them to engage in the community and to conduct activities that have an impact on improving relations and opportunities for fellow villagers. </w:t>
      </w:r>
      <w:r w:rsidR="003F51DB">
        <w:rPr>
          <w:rFonts w:cs="Times New Roman"/>
          <w:szCs w:val="24"/>
        </w:rPr>
        <w:t xml:space="preserve">However, it is the view of this evaluator that their ability to establish greater peace within their communities </w:t>
      </w:r>
      <w:r w:rsidR="005C62EB">
        <w:rPr>
          <w:rFonts w:cs="Times New Roman"/>
          <w:szCs w:val="24"/>
        </w:rPr>
        <w:t>may</w:t>
      </w:r>
      <w:r w:rsidR="003F51DB">
        <w:rPr>
          <w:rFonts w:cs="Times New Roman"/>
          <w:szCs w:val="24"/>
        </w:rPr>
        <w:t xml:space="preserve"> be limited. </w:t>
      </w:r>
      <w:r w:rsidR="008B61A6">
        <w:rPr>
          <w:rFonts w:cs="Times New Roman"/>
          <w:szCs w:val="24"/>
        </w:rPr>
        <w:t xml:space="preserve">Change social dynamics need to be examined to understand the contemporary role of older people in society and determine their ability to exert a positive influence on calming tensions. </w:t>
      </w:r>
      <w:r w:rsidR="008B61A6" w:rsidRPr="008B61A6">
        <w:rPr>
          <w:rFonts w:cs="Times New Roman"/>
          <w:b/>
          <w:szCs w:val="24"/>
        </w:rPr>
        <w:t>(EC2, EC11)</w:t>
      </w:r>
    </w:p>
    <w:p w14:paraId="21125ECB" w14:textId="77777777" w:rsidR="005360EA" w:rsidRDefault="005360EA" w:rsidP="00256049">
      <w:pPr>
        <w:jc w:val="both"/>
        <w:rPr>
          <w:rFonts w:cs="Times New Roman"/>
          <w:szCs w:val="24"/>
        </w:rPr>
      </w:pPr>
    </w:p>
    <w:p w14:paraId="58CB5CAC" w14:textId="77777777" w:rsidR="00106716" w:rsidRDefault="00106716" w:rsidP="00256049">
      <w:pPr>
        <w:jc w:val="both"/>
        <w:rPr>
          <w:rFonts w:cs="Times New Roman"/>
          <w:szCs w:val="24"/>
        </w:rPr>
      </w:pPr>
      <w:r>
        <w:rPr>
          <w:rFonts w:cs="Times New Roman"/>
          <w:szCs w:val="24"/>
        </w:rPr>
        <w:t xml:space="preserve">The work of social policy has been focused on improving the reach of social cash transfers. This has been down through improving identification of vulnerable families, strengthened support from </w:t>
      </w:r>
      <w:r w:rsidR="000824D9">
        <w:rPr>
          <w:rFonts w:cs="Times New Roman"/>
          <w:szCs w:val="24"/>
        </w:rPr>
        <w:t>local administrations and helping people to apply for benefits.</w:t>
      </w:r>
      <w:r w:rsidR="00F45D50">
        <w:rPr>
          <w:rFonts w:cs="Times New Roman"/>
          <w:szCs w:val="24"/>
        </w:rPr>
        <w:t xml:space="preserve"> </w:t>
      </w:r>
      <w:r w:rsidR="00F45D50" w:rsidRPr="00F45D50">
        <w:rPr>
          <w:rFonts w:cs="Times New Roman"/>
          <w:b/>
          <w:szCs w:val="24"/>
        </w:rPr>
        <w:t>(EC1, EC2)</w:t>
      </w:r>
    </w:p>
    <w:p w14:paraId="0CAF24E7" w14:textId="77777777" w:rsidR="005360EA" w:rsidRDefault="005360EA" w:rsidP="00256049">
      <w:pPr>
        <w:jc w:val="both"/>
        <w:rPr>
          <w:rFonts w:cs="Times New Roman"/>
          <w:szCs w:val="24"/>
        </w:rPr>
      </w:pPr>
    </w:p>
    <w:p w14:paraId="36277368" w14:textId="7E2153FB" w:rsidR="00E80C89" w:rsidRDefault="00435EAF" w:rsidP="00256049">
      <w:pPr>
        <w:jc w:val="both"/>
        <w:rPr>
          <w:rFonts w:cs="Times New Roman"/>
          <w:szCs w:val="24"/>
        </w:rPr>
      </w:pPr>
      <w:r w:rsidRPr="00435EAF">
        <w:rPr>
          <w:rFonts w:cs="Times New Roman"/>
          <w:noProof/>
          <w:szCs w:val="24"/>
          <w:lang w:val="en-US" w:eastAsia="en-US"/>
        </w:rPr>
        <mc:AlternateContent>
          <mc:Choice Requires="wps">
            <w:drawing>
              <wp:anchor distT="0" distB="0" distL="114300" distR="114300" simplePos="0" relativeHeight="251694080" behindDoc="1" locked="0" layoutInCell="1" allowOverlap="1" wp14:anchorId="648A1533" wp14:editId="205C2177">
                <wp:simplePos x="0" y="0"/>
                <wp:positionH relativeFrom="column">
                  <wp:posOffset>3538220</wp:posOffset>
                </wp:positionH>
                <wp:positionV relativeFrom="paragraph">
                  <wp:posOffset>6350</wp:posOffset>
                </wp:positionV>
                <wp:extent cx="2374265" cy="1403985"/>
                <wp:effectExtent l="0" t="0" r="25400" b="13970"/>
                <wp:wrapTight wrapText="bothSides">
                  <wp:wrapPolygon edited="0">
                    <wp:start x="0" y="0"/>
                    <wp:lineTo x="0" y="20506"/>
                    <wp:lineTo x="32400" y="20506"/>
                    <wp:lineTo x="32400"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8BDBC43" w14:textId="77777777" w:rsidR="0065336D" w:rsidRPr="00435EAF" w:rsidRDefault="0065336D">
                            <w:pPr>
                              <w:rPr>
                                <w:color w:val="FFFFFF" w:themeColor="background1"/>
                              </w:rPr>
                            </w:pPr>
                            <w:r w:rsidRPr="00435EAF">
                              <w:rPr>
                                <w:color w:val="FFFFFF" w:themeColor="background1"/>
                              </w:rPr>
                              <w:t>“Now a pension is considered as income for the family. [The new eligibility criteria] have worsened the situation.”</w:t>
                            </w:r>
                          </w:p>
                          <w:p w14:paraId="71EBFB20" w14:textId="77777777" w:rsidR="0065336D" w:rsidRPr="00435EAF" w:rsidRDefault="0065336D">
                            <w:pPr>
                              <w:rPr>
                                <w:color w:val="FFFFFF" w:themeColor="background1"/>
                              </w:rPr>
                            </w:pPr>
                          </w:p>
                          <w:p w14:paraId="050E01F3" w14:textId="77777777" w:rsidR="0065336D" w:rsidRPr="00435EAF" w:rsidRDefault="0065336D" w:rsidP="00435EAF">
                            <w:pPr>
                              <w:jc w:val="right"/>
                              <w:rPr>
                                <w:i/>
                                <w:color w:val="FFFFFF" w:themeColor="background1"/>
                              </w:rPr>
                            </w:pPr>
                            <w:r w:rsidRPr="00435EAF">
                              <w:rPr>
                                <w:i/>
                                <w:color w:val="FFFFFF" w:themeColor="background1"/>
                              </w:rPr>
                              <w:t>Saltanat Guljigitova, social worker, Kyshtut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8A1533" id="_x0000_s1044" type="#_x0000_t202" style="position:absolute;left:0;text-align:left;margin-left:278.6pt;margin-top:.5pt;width:186.95pt;height:110.55pt;z-index:-2516224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" fillcolor="#00b0f0">
                <v:textbox style="mso-fit-shape-to-text:t">
                  <w:txbxContent>
                    <w:p w14:paraId="08BDBC43" w14:textId="77777777" w:rsidR="0065336D" w:rsidRPr="00435EAF" w:rsidRDefault="0065336D">
                      <w:pPr>
                        <w:rPr>
                          <w:color w:val="FFFFFF" w:themeColor="background1"/>
                        </w:rPr>
                      </w:pPr>
                      <w:r w:rsidRPr="00435EAF">
                        <w:rPr>
                          <w:color w:val="FFFFFF" w:themeColor="background1"/>
                        </w:rPr>
                        <w:t>“Now a pension is considered as income for the family. [The new eligibility criteria] have worsened the situation.”</w:t>
                      </w:r>
                    </w:p>
                    <w:p w14:paraId="71EBFB20" w14:textId="77777777" w:rsidR="0065336D" w:rsidRPr="00435EAF" w:rsidRDefault="0065336D">
                      <w:pPr>
                        <w:rPr>
                          <w:color w:val="FFFFFF" w:themeColor="background1"/>
                        </w:rPr>
                      </w:pPr>
                    </w:p>
                    <w:p w14:paraId="050E01F3" w14:textId="77777777" w:rsidR="0065336D" w:rsidRPr="00435EAF" w:rsidRDefault="0065336D" w:rsidP="00435EAF">
                      <w:pPr>
                        <w:jc w:val="right"/>
                        <w:rPr>
                          <w:i/>
                          <w:color w:val="FFFFFF" w:themeColor="background1"/>
                        </w:rPr>
                      </w:pPr>
                      <w:r w:rsidRPr="00435EAF">
                        <w:rPr>
                          <w:i/>
                          <w:color w:val="FFFFFF" w:themeColor="background1"/>
                        </w:rPr>
                        <w:t>Saltanat Guljigitova, social worker, Kyshtut Municipality</w:t>
                      </w:r>
                    </w:p>
                  </w:txbxContent>
                </v:textbox>
                <w10:wrap type="tight"/>
              </v:shape>
            </w:pict>
          </mc:Fallback>
        </mc:AlternateContent>
      </w:r>
      <w:r w:rsidR="000824D9">
        <w:rPr>
          <w:rFonts w:cs="Times New Roman"/>
          <w:szCs w:val="24"/>
        </w:rPr>
        <w:t xml:space="preserve">As mentioned in Section </w:t>
      </w:r>
      <w:r w:rsidR="00EF6FD5">
        <w:rPr>
          <w:rFonts w:cs="Times New Roman"/>
          <w:szCs w:val="24"/>
        </w:rPr>
        <w:t>3.2</w:t>
      </w:r>
      <w:r w:rsidR="000824D9">
        <w:rPr>
          <w:rFonts w:cs="Times New Roman"/>
          <w:szCs w:val="24"/>
        </w:rPr>
        <w:t xml:space="preserve">, UNICEF is no longer working on expanding the number of people who apply for social cash transfers. The Ministry of Social Development’s changes in eligibility criteria have meant that UNICEF cannot achieve its goals under this programme. </w:t>
      </w:r>
      <w:r w:rsidR="00D60726">
        <w:rPr>
          <w:rFonts w:cs="Times New Roman"/>
          <w:szCs w:val="24"/>
        </w:rPr>
        <w:t>UNICEF</w:t>
      </w:r>
      <w:r w:rsidR="000824D9">
        <w:rPr>
          <w:rFonts w:cs="Times New Roman"/>
          <w:szCs w:val="24"/>
        </w:rPr>
        <w:t xml:space="preserve"> continues to promote social cash transfer under </w:t>
      </w:r>
      <w:r w:rsidR="002E6B18">
        <w:rPr>
          <w:rFonts w:cs="Times New Roman"/>
          <w:szCs w:val="24"/>
        </w:rPr>
        <w:t>the UNICEF CPAP (Social Policy 1.2.2)</w:t>
      </w:r>
      <w:r w:rsidR="0073368D">
        <w:rPr>
          <w:rFonts w:cs="Times New Roman"/>
          <w:szCs w:val="24"/>
        </w:rPr>
        <w:t xml:space="preserve"> to reduce exclusion errors</w:t>
      </w:r>
      <w:r w:rsidR="002E6B18">
        <w:rPr>
          <w:rFonts w:cs="Times New Roman"/>
          <w:szCs w:val="24"/>
        </w:rPr>
        <w:t xml:space="preserve"> as a short-term measure</w:t>
      </w:r>
      <w:r w:rsidR="0073368D">
        <w:rPr>
          <w:rFonts w:cs="Times New Roman"/>
          <w:szCs w:val="24"/>
        </w:rPr>
        <w:t xml:space="preserve"> and </w:t>
      </w:r>
      <w:r w:rsidR="002E6B18">
        <w:rPr>
          <w:rFonts w:cs="Times New Roman"/>
          <w:szCs w:val="24"/>
        </w:rPr>
        <w:t xml:space="preserve">to </w:t>
      </w:r>
      <w:r w:rsidR="0073368D">
        <w:rPr>
          <w:rFonts w:cs="Times New Roman"/>
          <w:szCs w:val="24"/>
        </w:rPr>
        <w:t>advocate for increase state funding</w:t>
      </w:r>
      <w:r w:rsidR="002E6B18">
        <w:rPr>
          <w:rFonts w:cs="Times New Roman"/>
          <w:szCs w:val="24"/>
        </w:rPr>
        <w:t xml:space="preserve"> as a longer-term initiative</w:t>
      </w:r>
      <w:r w:rsidR="008326AA">
        <w:rPr>
          <w:rFonts w:cs="Times New Roman"/>
          <w:szCs w:val="24"/>
        </w:rPr>
        <w:t xml:space="preserve"> in order to improve impact of cash transfer mechanism for child poverty reduction</w:t>
      </w:r>
      <w:r w:rsidR="0073368D">
        <w:rPr>
          <w:rFonts w:cs="Times New Roman"/>
          <w:szCs w:val="24"/>
        </w:rPr>
        <w:t>.</w:t>
      </w:r>
      <w:r w:rsidR="000824D9">
        <w:rPr>
          <w:rFonts w:cs="Times New Roman"/>
          <w:szCs w:val="24"/>
        </w:rPr>
        <w:t xml:space="preserve"> </w:t>
      </w:r>
      <w:r w:rsidR="00B73241" w:rsidRPr="00B73241">
        <w:rPr>
          <w:rFonts w:cs="Times New Roman"/>
          <w:b/>
          <w:szCs w:val="24"/>
        </w:rPr>
        <w:t>(EC1, EC2)</w:t>
      </w:r>
    </w:p>
    <w:p w14:paraId="22832D2E" w14:textId="77777777" w:rsidR="00F45D50" w:rsidRDefault="00F45D50" w:rsidP="00256049">
      <w:pPr>
        <w:jc w:val="both"/>
        <w:rPr>
          <w:rFonts w:cs="Times New Roman"/>
          <w:b/>
          <w:i/>
          <w:szCs w:val="24"/>
        </w:rPr>
      </w:pPr>
    </w:p>
    <w:p w14:paraId="1D6913BB" w14:textId="77777777" w:rsidR="00E80C89" w:rsidRPr="00E80C89" w:rsidRDefault="00900A8C" w:rsidP="00256049">
      <w:pPr>
        <w:jc w:val="both"/>
        <w:rPr>
          <w:rFonts w:cs="Times New Roman"/>
          <w:b/>
          <w:i/>
          <w:szCs w:val="24"/>
        </w:rPr>
      </w:pPr>
      <w:r>
        <w:rPr>
          <w:rFonts w:cs="Times New Roman"/>
          <w:b/>
          <w:i/>
          <w:szCs w:val="24"/>
        </w:rPr>
        <w:t>4.3.</w:t>
      </w:r>
      <w:r w:rsidR="002E3936">
        <w:rPr>
          <w:rFonts w:cs="Times New Roman"/>
          <w:b/>
          <w:i/>
          <w:szCs w:val="24"/>
        </w:rPr>
        <w:t>5</w:t>
      </w:r>
      <w:r>
        <w:rPr>
          <w:rFonts w:cs="Times New Roman"/>
          <w:b/>
          <w:i/>
          <w:szCs w:val="24"/>
        </w:rPr>
        <w:t xml:space="preserve"> </w:t>
      </w:r>
      <w:r w:rsidR="00E80C89" w:rsidRPr="00E80C89">
        <w:rPr>
          <w:rFonts w:cs="Times New Roman"/>
          <w:b/>
          <w:i/>
          <w:szCs w:val="24"/>
        </w:rPr>
        <w:t>Youth</w:t>
      </w:r>
    </w:p>
    <w:p w14:paraId="6326B47D" w14:textId="77777777" w:rsidR="00E80C89" w:rsidRDefault="00E80C89" w:rsidP="00256049">
      <w:pPr>
        <w:jc w:val="both"/>
        <w:rPr>
          <w:rFonts w:cs="Times New Roman"/>
          <w:szCs w:val="24"/>
        </w:rPr>
      </w:pPr>
    </w:p>
    <w:p w14:paraId="5EE70B28" w14:textId="77777777" w:rsidR="008B5A7C" w:rsidRDefault="008B5A7C" w:rsidP="00256049">
      <w:pPr>
        <w:jc w:val="both"/>
        <w:rPr>
          <w:rFonts w:cs="Times New Roman"/>
          <w:szCs w:val="24"/>
        </w:rPr>
      </w:pPr>
      <w:r>
        <w:rPr>
          <w:rFonts w:cs="Times New Roman"/>
          <w:szCs w:val="24"/>
        </w:rPr>
        <w:t>Since 2011, UNICEF has supported the establishment of 23 youth centres in southern Kyrgyzstan through Peacebuilding Fund and DFID funding.</w:t>
      </w:r>
      <w:r w:rsidR="00C93170">
        <w:rPr>
          <w:rFonts w:cs="Times New Roman"/>
          <w:szCs w:val="24"/>
        </w:rPr>
        <w:t xml:space="preserve"> These continue to be supported under the Equity Programme.</w:t>
      </w:r>
      <w:r w:rsidR="00BD0000">
        <w:rPr>
          <w:rFonts w:cs="Times New Roman"/>
          <w:szCs w:val="24"/>
        </w:rPr>
        <w:t xml:space="preserve"> In September 2013, these youth centres were registered </w:t>
      </w:r>
      <w:r w:rsidR="0042468D">
        <w:rPr>
          <w:rFonts w:cs="Times New Roman"/>
          <w:szCs w:val="24"/>
        </w:rPr>
        <w:t xml:space="preserve">together as </w:t>
      </w:r>
      <w:r w:rsidR="002E6B18">
        <w:rPr>
          <w:rFonts w:cs="Times New Roman"/>
          <w:szCs w:val="24"/>
        </w:rPr>
        <w:t>the</w:t>
      </w:r>
      <w:r w:rsidR="0042468D">
        <w:rPr>
          <w:rFonts w:cs="Times New Roman"/>
          <w:szCs w:val="24"/>
        </w:rPr>
        <w:t xml:space="preserve"> public union </w:t>
      </w:r>
      <w:r w:rsidR="002E6B18">
        <w:rPr>
          <w:rFonts w:cs="Times New Roman"/>
          <w:szCs w:val="24"/>
        </w:rPr>
        <w:t>‘</w:t>
      </w:r>
      <w:r w:rsidR="00BD0000">
        <w:rPr>
          <w:rFonts w:cs="Times New Roman"/>
          <w:szCs w:val="24"/>
        </w:rPr>
        <w:t>Network of Youth Centres</w:t>
      </w:r>
      <w:r w:rsidR="002E6B18">
        <w:rPr>
          <w:rFonts w:cs="Times New Roman"/>
          <w:szCs w:val="24"/>
        </w:rPr>
        <w:t>’</w:t>
      </w:r>
      <w:r w:rsidR="00BD0000">
        <w:rPr>
          <w:rFonts w:cs="Times New Roman"/>
          <w:szCs w:val="24"/>
        </w:rPr>
        <w:t>.</w:t>
      </w:r>
      <w:r w:rsidR="0042468D">
        <w:rPr>
          <w:rFonts w:cs="Times New Roman"/>
          <w:szCs w:val="24"/>
        </w:rPr>
        <w:t xml:space="preserve"> Their official mandate is to promote peacebuilding and youth empowerment.</w:t>
      </w:r>
      <w:r w:rsidR="0042468D">
        <w:rPr>
          <w:rStyle w:val="FootnoteReference"/>
          <w:rFonts w:cs="Times New Roman"/>
          <w:szCs w:val="24"/>
        </w:rPr>
        <w:footnoteReference w:id="111"/>
      </w:r>
      <w:r w:rsidR="0042468D">
        <w:rPr>
          <w:rFonts w:cs="Times New Roman"/>
          <w:szCs w:val="24"/>
        </w:rPr>
        <w:t xml:space="preserve"> </w:t>
      </w:r>
      <w:r w:rsidR="004A5F7F">
        <w:rPr>
          <w:rFonts w:cs="Times New Roman"/>
          <w:szCs w:val="24"/>
        </w:rPr>
        <w:t>In order for the youth centres to not be used in politics, they should be fulfilling activities under the National Sustainable Development Strategy.</w:t>
      </w:r>
      <w:r w:rsidR="005A234F">
        <w:rPr>
          <w:rFonts w:cs="Times New Roman"/>
          <w:szCs w:val="24"/>
        </w:rPr>
        <w:t xml:space="preserve"> </w:t>
      </w:r>
      <w:r w:rsidR="005A234F" w:rsidRPr="005A234F">
        <w:rPr>
          <w:rFonts w:cs="Times New Roman"/>
          <w:b/>
          <w:szCs w:val="24"/>
        </w:rPr>
        <w:t>(</w:t>
      </w:r>
      <w:r w:rsidR="001B34CA">
        <w:rPr>
          <w:rFonts w:cs="Times New Roman"/>
          <w:b/>
          <w:szCs w:val="24"/>
        </w:rPr>
        <w:t xml:space="preserve">EC1, </w:t>
      </w:r>
      <w:r w:rsidR="005A234F" w:rsidRPr="005A234F">
        <w:rPr>
          <w:rFonts w:cs="Times New Roman"/>
          <w:b/>
          <w:szCs w:val="24"/>
        </w:rPr>
        <w:t>EC3, EC10</w:t>
      </w:r>
      <w:r w:rsidR="00C65FF7">
        <w:rPr>
          <w:rFonts w:cs="Times New Roman"/>
          <w:b/>
          <w:szCs w:val="24"/>
        </w:rPr>
        <w:t>, S1, S6</w:t>
      </w:r>
      <w:r w:rsidR="005A234F" w:rsidRPr="005A234F">
        <w:rPr>
          <w:rFonts w:cs="Times New Roman"/>
          <w:b/>
          <w:szCs w:val="24"/>
        </w:rPr>
        <w:t>)</w:t>
      </w:r>
    </w:p>
    <w:p w14:paraId="60A3DF03" w14:textId="77777777" w:rsidR="008B5A7C" w:rsidRDefault="008B5A7C" w:rsidP="00256049">
      <w:pPr>
        <w:jc w:val="both"/>
        <w:rPr>
          <w:rFonts w:cs="Times New Roman"/>
          <w:szCs w:val="24"/>
        </w:rPr>
      </w:pPr>
    </w:p>
    <w:p w14:paraId="09AF5BFF" w14:textId="77777777" w:rsidR="00550B68" w:rsidRDefault="00E80C89" w:rsidP="00256049">
      <w:pPr>
        <w:jc w:val="both"/>
        <w:rPr>
          <w:rFonts w:cs="Times New Roman"/>
          <w:szCs w:val="24"/>
        </w:rPr>
      </w:pPr>
      <w:r>
        <w:rPr>
          <w:rFonts w:cs="Times New Roman"/>
          <w:szCs w:val="24"/>
        </w:rPr>
        <w:lastRenderedPageBreak/>
        <w:t xml:space="preserve">Youth interventions </w:t>
      </w:r>
      <w:r w:rsidR="00713014">
        <w:rPr>
          <w:rFonts w:cs="Times New Roman"/>
          <w:szCs w:val="24"/>
        </w:rPr>
        <w:t>are</w:t>
      </w:r>
      <w:r>
        <w:rPr>
          <w:rFonts w:cs="Times New Roman"/>
          <w:szCs w:val="24"/>
        </w:rPr>
        <w:t xml:space="preserve"> the most focused on improving opportunities for young people that would ultimately contribute to </w:t>
      </w:r>
      <w:r w:rsidR="00D54910">
        <w:rPr>
          <w:rFonts w:cs="Times New Roman"/>
          <w:szCs w:val="24"/>
        </w:rPr>
        <w:t>improving tolerance, reducing</w:t>
      </w:r>
      <w:r>
        <w:rPr>
          <w:rFonts w:cs="Times New Roman"/>
          <w:szCs w:val="24"/>
        </w:rPr>
        <w:t xml:space="preserve"> conflict and advancing peacebuilding. </w:t>
      </w:r>
      <w:r w:rsidR="00874137">
        <w:rPr>
          <w:rFonts w:cs="Times New Roman"/>
          <w:szCs w:val="24"/>
        </w:rPr>
        <w:t xml:space="preserve">The centres are serving as places for young people to meet and engage in activities to promote tolerance and peacebuilding in their communities. </w:t>
      </w:r>
      <w:r w:rsidR="00C43705">
        <w:rPr>
          <w:rFonts w:cs="Times New Roman"/>
          <w:szCs w:val="24"/>
        </w:rPr>
        <w:t>The results of monitoring exercises suggest that youth centres are contributing to lessening tensions and mitigating conflict. Survey respondents suggested that youth centre activities are having a direct and indirect impact on advancing peacebuilding.</w:t>
      </w:r>
      <w:r w:rsidR="00C43705">
        <w:rPr>
          <w:rStyle w:val="FootnoteReference"/>
          <w:rFonts w:cs="Times New Roman"/>
          <w:szCs w:val="24"/>
        </w:rPr>
        <w:footnoteReference w:id="112"/>
      </w:r>
      <w:r w:rsidR="00C43705">
        <w:rPr>
          <w:rFonts w:cs="Times New Roman"/>
          <w:szCs w:val="24"/>
        </w:rPr>
        <w:t xml:space="preserve"> Thus, </w:t>
      </w:r>
      <w:r w:rsidR="00C43705">
        <w:rPr>
          <w:rFonts w:cs="Times New Roman"/>
          <w:b/>
          <w:szCs w:val="24"/>
        </w:rPr>
        <w:t xml:space="preserve">the youth centres are </w:t>
      </w:r>
      <w:r w:rsidR="00550B68" w:rsidRPr="001B34CA">
        <w:rPr>
          <w:rFonts w:cs="Times New Roman"/>
          <w:b/>
          <w:szCs w:val="24"/>
        </w:rPr>
        <w:t xml:space="preserve">allowing young people from different ethnic backgrounds to come together and increase opportunities for engagement </w:t>
      </w:r>
      <w:r w:rsidR="00FC16BA" w:rsidRPr="001B34CA">
        <w:rPr>
          <w:rFonts w:cs="Times New Roman"/>
          <w:b/>
          <w:szCs w:val="24"/>
        </w:rPr>
        <w:t>and mutual growth through allowing each other to understand each other better.</w:t>
      </w:r>
      <w:r w:rsidR="001B34CA">
        <w:rPr>
          <w:rFonts w:cs="Times New Roman"/>
          <w:szCs w:val="24"/>
        </w:rPr>
        <w:t xml:space="preserve"> </w:t>
      </w:r>
      <w:r w:rsidR="001B34CA" w:rsidRPr="001B34CA">
        <w:rPr>
          <w:rFonts w:cs="Times New Roman"/>
          <w:b/>
          <w:szCs w:val="24"/>
        </w:rPr>
        <w:t>(EC1)</w:t>
      </w:r>
    </w:p>
    <w:p w14:paraId="2768FA50" w14:textId="77777777" w:rsidR="00795FE6" w:rsidRDefault="00795FE6" w:rsidP="00256049">
      <w:pPr>
        <w:jc w:val="both"/>
        <w:rPr>
          <w:rFonts w:cs="Times New Roman"/>
          <w:szCs w:val="24"/>
        </w:rPr>
      </w:pPr>
    </w:p>
    <w:p w14:paraId="01579D24" w14:textId="77777777" w:rsidR="00795FE6" w:rsidRDefault="00DD00E5" w:rsidP="00256049">
      <w:pPr>
        <w:jc w:val="both"/>
        <w:rPr>
          <w:rFonts w:cs="Times New Roman"/>
          <w:szCs w:val="24"/>
        </w:rPr>
      </w:pPr>
      <w:r>
        <w:rPr>
          <w:rFonts w:cs="Times New Roman"/>
          <w:szCs w:val="24"/>
        </w:rPr>
        <w:t>U</w:t>
      </w:r>
      <w:r w:rsidR="00795FE6">
        <w:rPr>
          <w:rFonts w:cs="Times New Roman"/>
          <w:szCs w:val="24"/>
        </w:rPr>
        <w:t xml:space="preserve">NICEF conducted a survey to understand the views of young people </w:t>
      </w:r>
      <w:r w:rsidR="00B66662">
        <w:rPr>
          <w:rFonts w:cs="Times New Roman"/>
          <w:szCs w:val="24"/>
        </w:rPr>
        <w:t xml:space="preserve">related to ethnicity and tolerance. The ‘Live and Let Live’ survey captured the views of 1,584 young people in </w:t>
      </w:r>
      <w:r w:rsidR="00795FE6">
        <w:rPr>
          <w:rFonts w:cs="Times New Roman"/>
          <w:szCs w:val="24"/>
        </w:rPr>
        <w:t>in 23 municipalities where youth centres are located</w:t>
      </w:r>
      <w:r w:rsidR="00B66662">
        <w:rPr>
          <w:rFonts w:cs="Times New Roman"/>
          <w:szCs w:val="24"/>
        </w:rPr>
        <w:t>. Half of the respondents had attended a youth centre and the other half had not. The results</w:t>
      </w:r>
      <w:r w:rsidR="00795FE6">
        <w:rPr>
          <w:rFonts w:cs="Times New Roman"/>
          <w:szCs w:val="24"/>
        </w:rPr>
        <w:t xml:space="preserve"> indicated that youth who attended youth centres</w:t>
      </w:r>
      <w:r w:rsidR="00CD53E9">
        <w:rPr>
          <w:rFonts w:cs="Times New Roman"/>
          <w:szCs w:val="24"/>
        </w:rPr>
        <w:t xml:space="preserve"> were more positive towards living with other ethnicities in the same area</w:t>
      </w:r>
      <w:r w:rsidR="000F4DB0">
        <w:rPr>
          <w:rFonts w:cs="Times New Roman"/>
          <w:szCs w:val="24"/>
        </w:rPr>
        <w:t xml:space="preserve"> (</w:t>
      </w:r>
      <w:r w:rsidR="000F4DB0" w:rsidRPr="00592419">
        <w:rPr>
          <w:rFonts w:cs="Times New Roman"/>
          <w:szCs w:val="24"/>
        </w:rPr>
        <w:t xml:space="preserve">Charts </w:t>
      </w:r>
      <w:r w:rsidR="00592419" w:rsidRPr="00592419">
        <w:rPr>
          <w:rFonts w:cs="Times New Roman"/>
          <w:szCs w:val="24"/>
        </w:rPr>
        <w:t>3</w:t>
      </w:r>
      <w:r w:rsidR="000F4DB0" w:rsidRPr="00592419">
        <w:rPr>
          <w:rFonts w:cs="Times New Roman"/>
          <w:szCs w:val="24"/>
        </w:rPr>
        <w:t xml:space="preserve"> and </w:t>
      </w:r>
      <w:r w:rsidR="00592419">
        <w:rPr>
          <w:rFonts w:cs="Times New Roman"/>
          <w:szCs w:val="24"/>
        </w:rPr>
        <w:t>4</w:t>
      </w:r>
      <w:r w:rsidR="000F4DB0">
        <w:rPr>
          <w:rFonts w:cs="Times New Roman"/>
          <w:szCs w:val="24"/>
        </w:rPr>
        <w:t>)</w:t>
      </w:r>
      <w:r w:rsidR="00CD53E9">
        <w:rPr>
          <w:rFonts w:cs="Times New Roman"/>
          <w:szCs w:val="24"/>
        </w:rPr>
        <w:t>.</w:t>
      </w:r>
      <w:r w:rsidR="00FA74EC">
        <w:rPr>
          <w:rFonts w:cs="Times New Roman"/>
          <w:szCs w:val="24"/>
        </w:rPr>
        <w:t xml:space="preserve"> </w:t>
      </w:r>
      <w:r w:rsidR="00FA74EC" w:rsidRPr="00FA74EC">
        <w:rPr>
          <w:rFonts w:cs="Times New Roman"/>
          <w:b/>
          <w:szCs w:val="24"/>
        </w:rPr>
        <w:t>(EC10</w:t>
      </w:r>
      <w:r w:rsidR="002E7079">
        <w:rPr>
          <w:rFonts w:cs="Times New Roman"/>
          <w:b/>
          <w:szCs w:val="24"/>
        </w:rPr>
        <w:t>, EC13</w:t>
      </w:r>
      <w:r w:rsidR="00FA74EC" w:rsidRPr="00FA74EC">
        <w:rPr>
          <w:rFonts w:cs="Times New Roman"/>
          <w:b/>
          <w:szCs w:val="24"/>
        </w:rPr>
        <w:t>)</w:t>
      </w:r>
    </w:p>
    <w:p w14:paraId="19342BE6" w14:textId="77777777" w:rsidR="00CD53E9" w:rsidRDefault="00CD53E9" w:rsidP="00256049">
      <w:pPr>
        <w:jc w:val="both"/>
        <w:rPr>
          <w:rFonts w:cs="Times New Roman"/>
          <w:szCs w:val="24"/>
        </w:rPr>
      </w:pPr>
    </w:p>
    <w:p w14:paraId="0184C46B" w14:textId="77777777" w:rsidR="00093348" w:rsidRPr="00093348" w:rsidRDefault="00093348" w:rsidP="006A1AF0">
      <w:pPr>
        <w:pStyle w:val="Heading4"/>
      </w:pPr>
      <w:bookmarkStart w:id="39" w:name="_Toc404557362"/>
      <w:r w:rsidRPr="00093348">
        <w:t xml:space="preserve">Chart </w:t>
      </w:r>
      <w:r w:rsidR="00592419">
        <w:t>3</w:t>
      </w:r>
      <w:r w:rsidRPr="00093348">
        <w:t>: Kyrgyz tolerant of other ethnicities living in their area</w:t>
      </w:r>
      <w:r>
        <w:rPr>
          <w:rStyle w:val="FootnoteReference"/>
          <w:rFonts w:cs="Times New Roman"/>
          <w:b w:val="0"/>
          <w:sz w:val="22"/>
          <w:szCs w:val="24"/>
        </w:rPr>
        <w:footnoteReference w:id="113"/>
      </w:r>
      <w:bookmarkEnd w:id="39"/>
    </w:p>
    <w:p w14:paraId="5D6FDBC7" w14:textId="77777777" w:rsidR="00CD53E9" w:rsidRDefault="00671BB6" w:rsidP="00256049">
      <w:pPr>
        <w:jc w:val="both"/>
        <w:rPr>
          <w:rFonts w:cs="Times New Roman"/>
          <w:szCs w:val="24"/>
        </w:rPr>
      </w:pPr>
      <w:r>
        <w:rPr>
          <w:noProof/>
          <w:lang w:val="en-US" w:eastAsia="en-US"/>
        </w:rPr>
        <w:drawing>
          <wp:inline distT="0" distB="0" distL="0" distR="0" wp14:anchorId="097CA734" wp14:editId="0E27289F">
            <wp:extent cx="4162425" cy="2609850"/>
            <wp:effectExtent l="0" t="0" r="9525"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4F4B82" w14:textId="77777777" w:rsidR="00671BB6" w:rsidRDefault="00671BB6" w:rsidP="00256049">
      <w:pPr>
        <w:jc w:val="both"/>
        <w:rPr>
          <w:rFonts w:cs="Times New Roman"/>
          <w:szCs w:val="24"/>
        </w:rPr>
      </w:pPr>
    </w:p>
    <w:p w14:paraId="28107845" w14:textId="32B1F593" w:rsidR="00671BB6" w:rsidRDefault="00093348" w:rsidP="006A1AF0">
      <w:pPr>
        <w:pStyle w:val="Heading4"/>
      </w:pPr>
      <w:bookmarkStart w:id="40" w:name="_Toc404557363"/>
      <w:r>
        <w:lastRenderedPageBreak/>
        <w:t xml:space="preserve">Chart </w:t>
      </w:r>
      <w:r w:rsidR="00592419">
        <w:t>4</w:t>
      </w:r>
      <w:r>
        <w:t>: Uzbeks</w:t>
      </w:r>
      <w:r w:rsidRPr="00093348">
        <w:t xml:space="preserve"> tolerant of other ethnicities living in their area</w:t>
      </w:r>
      <w:r w:rsidR="00E154CA">
        <w:rPr>
          <w:rStyle w:val="FootnoteReference"/>
        </w:rPr>
        <w:footnoteReference w:id="114"/>
      </w:r>
      <w:bookmarkEnd w:id="40"/>
    </w:p>
    <w:p w14:paraId="1AE2B1D5" w14:textId="77777777" w:rsidR="00671BB6" w:rsidRDefault="00671BB6" w:rsidP="00256049">
      <w:pPr>
        <w:jc w:val="both"/>
        <w:rPr>
          <w:rFonts w:cs="Times New Roman"/>
          <w:szCs w:val="24"/>
        </w:rPr>
      </w:pPr>
      <w:r>
        <w:rPr>
          <w:noProof/>
          <w:lang w:val="en-US" w:eastAsia="en-US"/>
        </w:rPr>
        <w:drawing>
          <wp:inline distT="0" distB="0" distL="0" distR="0" wp14:anchorId="0F4E0E1E" wp14:editId="40804AC6">
            <wp:extent cx="4152900" cy="2390775"/>
            <wp:effectExtent l="0" t="0" r="1905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CCE5CA" w14:textId="77777777" w:rsidR="00795FE6" w:rsidRDefault="00795FE6" w:rsidP="00256049">
      <w:pPr>
        <w:jc w:val="both"/>
        <w:rPr>
          <w:rFonts w:cs="Times New Roman"/>
          <w:szCs w:val="24"/>
        </w:rPr>
      </w:pPr>
    </w:p>
    <w:p w14:paraId="20982CB5" w14:textId="77777777" w:rsidR="00093348" w:rsidRPr="00DA7A79" w:rsidRDefault="00B87634" w:rsidP="00256049">
      <w:pPr>
        <w:jc w:val="both"/>
        <w:rPr>
          <w:rFonts w:cs="Times New Roman"/>
          <w:b/>
          <w:szCs w:val="24"/>
        </w:rPr>
      </w:pPr>
      <w:r w:rsidRPr="00B87634">
        <w:rPr>
          <w:rFonts w:cs="Times New Roman"/>
          <w:noProof/>
          <w:szCs w:val="24"/>
          <w:lang w:val="en-US" w:eastAsia="en-US"/>
        </w:rPr>
        <mc:AlternateContent>
          <mc:Choice Requires="wps">
            <w:drawing>
              <wp:anchor distT="0" distB="0" distL="114300" distR="114300" simplePos="0" relativeHeight="251698176" behindDoc="1" locked="0" layoutInCell="1" allowOverlap="1" wp14:anchorId="14C15869" wp14:editId="58697CC0">
                <wp:simplePos x="0" y="0"/>
                <wp:positionH relativeFrom="column">
                  <wp:posOffset>3538220</wp:posOffset>
                </wp:positionH>
                <wp:positionV relativeFrom="paragraph">
                  <wp:posOffset>368935</wp:posOffset>
                </wp:positionV>
                <wp:extent cx="2374265" cy="1403985"/>
                <wp:effectExtent l="0" t="0" r="25400" b="13970"/>
                <wp:wrapTight wrapText="bothSides">
                  <wp:wrapPolygon edited="0">
                    <wp:start x="0" y="0"/>
                    <wp:lineTo x="0" y="20506"/>
                    <wp:lineTo x="32400" y="20506"/>
                    <wp:lineTo x="32400" y="0"/>
                    <wp:lineTo x="0" y="0"/>
                  </wp:wrapPolygon>
                </wp:wrapTight>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54500CAE" w14:textId="77777777" w:rsidR="0065336D" w:rsidRPr="00B87634" w:rsidRDefault="0065336D">
                            <w:pPr>
                              <w:rPr>
                                <w:color w:val="FFFFFF" w:themeColor="background1"/>
                              </w:rPr>
                            </w:pPr>
                            <w:r w:rsidRPr="00B87634">
                              <w:rPr>
                                <w:color w:val="FFFFFF" w:themeColor="background1"/>
                              </w:rPr>
                              <w:t>“No one comes to help us develop our school parliaments. The trainings we have had the youth centre have helped us to move forward.”</w:t>
                            </w:r>
                          </w:p>
                          <w:p w14:paraId="1E0358CA" w14:textId="77777777" w:rsidR="0065336D" w:rsidRPr="00B87634" w:rsidRDefault="0065336D">
                            <w:pPr>
                              <w:rPr>
                                <w:color w:val="FFFFFF" w:themeColor="background1"/>
                              </w:rPr>
                            </w:pPr>
                          </w:p>
                          <w:p w14:paraId="0171EE3D" w14:textId="77777777" w:rsidR="0065336D" w:rsidRPr="00B87634" w:rsidRDefault="0065336D">
                            <w:pPr>
                              <w:rPr>
                                <w:i/>
                                <w:color w:val="FFFFFF" w:themeColor="background1"/>
                              </w:rPr>
                            </w:pPr>
                            <w:r w:rsidRPr="00B87634">
                              <w:rPr>
                                <w:i/>
                                <w:color w:val="FFFFFF" w:themeColor="background1"/>
                              </w:rPr>
                              <w:t>Nuria Abdykaly kyzy, volunteer at the Kulundu Youth Centre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4C15869" id="_x0000_s1045" type="#_x0000_t202" style="position:absolute;left:0;text-align:left;margin-left:278.6pt;margin-top:29.05pt;width:186.95pt;height:110.55pt;z-index:-2516183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" fillcolor="#00b0f0">
                <v:textbox style="mso-fit-shape-to-text:t">
                  <w:txbxContent>
                    <w:p w14:paraId="54500CAE" w14:textId="77777777" w:rsidR="0065336D" w:rsidRPr="00B87634" w:rsidRDefault="0065336D">
                      <w:pPr>
                        <w:rPr>
                          <w:color w:val="FFFFFF" w:themeColor="background1"/>
                        </w:rPr>
                      </w:pPr>
                      <w:r w:rsidRPr="00B87634">
                        <w:rPr>
                          <w:color w:val="FFFFFF" w:themeColor="background1"/>
                        </w:rPr>
                        <w:t>“No one comes to help us develop our school parliaments. The trainings we have had the youth centre have helped us to move forward.”</w:t>
                      </w:r>
                    </w:p>
                    <w:p w14:paraId="1E0358CA" w14:textId="77777777" w:rsidR="0065336D" w:rsidRPr="00B87634" w:rsidRDefault="0065336D">
                      <w:pPr>
                        <w:rPr>
                          <w:color w:val="FFFFFF" w:themeColor="background1"/>
                        </w:rPr>
                      </w:pPr>
                    </w:p>
                    <w:p w14:paraId="0171EE3D" w14:textId="77777777" w:rsidR="0065336D" w:rsidRPr="00B87634" w:rsidRDefault="0065336D">
                      <w:pPr>
                        <w:rPr>
                          <w:i/>
                          <w:color w:val="FFFFFF" w:themeColor="background1"/>
                        </w:rPr>
                      </w:pPr>
                      <w:r w:rsidRPr="00B87634">
                        <w:rPr>
                          <w:i/>
                          <w:color w:val="FFFFFF" w:themeColor="background1"/>
                        </w:rPr>
                        <w:t>Nuria Abdykaly kyzy, volunteer at the Kulundu Youth Centre</w:t>
                      </w:r>
                    </w:p>
                  </w:txbxContent>
                </v:textbox>
                <w10:wrap type="tight"/>
              </v:shape>
            </w:pict>
          </mc:Fallback>
        </mc:AlternateContent>
      </w:r>
      <w:r w:rsidR="00093348">
        <w:rPr>
          <w:rFonts w:cs="Times New Roman"/>
          <w:szCs w:val="24"/>
        </w:rPr>
        <w:t xml:space="preserve">Percentages were already high in many cases, but there is a </w:t>
      </w:r>
      <w:r w:rsidR="002157CF">
        <w:rPr>
          <w:rFonts w:cs="Times New Roman"/>
          <w:szCs w:val="24"/>
        </w:rPr>
        <w:t>high percentage of</w:t>
      </w:r>
      <w:r w:rsidR="00093348">
        <w:rPr>
          <w:rFonts w:cs="Times New Roman"/>
          <w:szCs w:val="24"/>
        </w:rPr>
        <w:t xml:space="preserve"> positive answers from young people who attend youth centres.</w:t>
      </w:r>
      <w:r w:rsidR="00A32BFD">
        <w:rPr>
          <w:rFonts w:cs="Times New Roman"/>
          <w:szCs w:val="24"/>
        </w:rPr>
        <w:t xml:space="preserve"> </w:t>
      </w:r>
      <w:r w:rsidR="00922D8E">
        <w:rPr>
          <w:rFonts w:cs="Times New Roman"/>
          <w:szCs w:val="24"/>
        </w:rPr>
        <w:t xml:space="preserve">The survey, however, does not provide information as to </w:t>
      </w:r>
      <w:r w:rsidR="00A32BFD" w:rsidRPr="00DA7A79">
        <w:rPr>
          <w:rFonts w:cs="Times New Roman"/>
          <w:b/>
          <w:szCs w:val="24"/>
        </w:rPr>
        <w:t xml:space="preserve">which young people also have tolerance-building and anti-violence campaigns as well as </w:t>
      </w:r>
      <w:r w:rsidR="00126E2C">
        <w:rPr>
          <w:rFonts w:cs="Times New Roman"/>
          <w:b/>
          <w:szCs w:val="24"/>
        </w:rPr>
        <w:t>Youth</w:t>
      </w:r>
      <w:r w:rsidR="00A32BFD" w:rsidRPr="00DA7A79">
        <w:rPr>
          <w:rFonts w:cs="Times New Roman"/>
          <w:b/>
          <w:szCs w:val="24"/>
        </w:rPr>
        <w:t xml:space="preserve"> Theatre activities </w:t>
      </w:r>
      <w:r w:rsidR="00922D8E">
        <w:rPr>
          <w:rFonts w:cs="Times New Roman"/>
          <w:b/>
          <w:szCs w:val="24"/>
        </w:rPr>
        <w:t xml:space="preserve">and also attend or do not attend youth centres. </w:t>
      </w:r>
      <w:r w:rsidR="00922D8E">
        <w:rPr>
          <w:rFonts w:cs="Times New Roman"/>
          <w:szCs w:val="24"/>
        </w:rPr>
        <w:t>Without this information, it would be misleading to suggest that youth centres alone are driving the change in young people’s views. Nonetheless, interviews with youth centre volunteers during the</w:t>
      </w:r>
      <w:r w:rsidR="001E4C3A">
        <w:rPr>
          <w:rFonts w:cs="Times New Roman"/>
          <w:szCs w:val="24"/>
        </w:rPr>
        <w:t xml:space="preserve"> evaluation site visits suggest</w:t>
      </w:r>
      <w:r w:rsidR="00922D8E">
        <w:rPr>
          <w:rFonts w:cs="Times New Roman"/>
          <w:szCs w:val="24"/>
        </w:rPr>
        <w:t xml:space="preserve"> that they are having a positive impact.</w:t>
      </w:r>
      <w:r w:rsidR="000A7822">
        <w:rPr>
          <w:rFonts w:cs="Times New Roman"/>
          <w:szCs w:val="24"/>
        </w:rPr>
        <w:t xml:space="preserve"> </w:t>
      </w:r>
      <w:r w:rsidR="000A7822" w:rsidRPr="000A7822">
        <w:rPr>
          <w:rFonts w:cs="Times New Roman"/>
          <w:b/>
          <w:szCs w:val="24"/>
        </w:rPr>
        <w:t>(EC1, EC13)</w:t>
      </w:r>
    </w:p>
    <w:p w14:paraId="08F7E9AF" w14:textId="77777777" w:rsidR="00093348" w:rsidRDefault="00093348" w:rsidP="00256049">
      <w:pPr>
        <w:jc w:val="both"/>
        <w:rPr>
          <w:rFonts w:cs="Times New Roman"/>
          <w:szCs w:val="24"/>
        </w:rPr>
      </w:pPr>
    </w:p>
    <w:p w14:paraId="29CC8E75" w14:textId="4B53801B" w:rsidR="00E80C89" w:rsidRDefault="003F6968" w:rsidP="00256049">
      <w:pPr>
        <w:jc w:val="both"/>
        <w:rPr>
          <w:rFonts w:cs="Times New Roman"/>
          <w:szCs w:val="24"/>
        </w:rPr>
      </w:pPr>
      <w:r>
        <w:rPr>
          <w:rFonts w:cs="Times New Roman"/>
          <w:szCs w:val="24"/>
        </w:rPr>
        <w:t xml:space="preserve">As migration to other parts of Kyrgyzstan and Russia is a common phenomenon in these areas, youth centres are looking for ways to improve awareness and skills of young people. </w:t>
      </w:r>
      <w:r w:rsidR="001E4C3A">
        <w:rPr>
          <w:rFonts w:cs="Times New Roman"/>
          <w:szCs w:val="24"/>
        </w:rPr>
        <w:t>The youth centres</w:t>
      </w:r>
      <w:r w:rsidR="00874137">
        <w:rPr>
          <w:rFonts w:cs="Times New Roman"/>
          <w:szCs w:val="24"/>
        </w:rPr>
        <w:t xml:space="preserve"> </w:t>
      </w:r>
      <w:r>
        <w:rPr>
          <w:rFonts w:cs="Times New Roman"/>
          <w:szCs w:val="24"/>
        </w:rPr>
        <w:t>offer language and computer courses</w:t>
      </w:r>
      <w:r w:rsidR="00874137">
        <w:rPr>
          <w:rFonts w:cs="Times New Roman"/>
          <w:szCs w:val="24"/>
        </w:rPr>
        <w:t xml:space="preserve">. </w:t>
      </w:r>
      <w:r w:rsidR="000E6FCA">
        <w:rPr>
          <w:rFonts w:cs="Times New Roman"/>
          <w:szCs w:val="24"/>
        </w:rPr>
        <w:t xml:space="preserve">The aim is to </w:t>
      </w:r>
      <w:r>
        <w:rPr>
          <w:rFonts w:cs="Times New Roman"/>
          <w:szCs w:val="24"/>
        </w:rPr>
        <w:t>improve their knowledge, skills and employability</w:t>
      </w:r>
      <w:r w:rsidR="000E6FCA">
        <w:rPr>
          <w:rFonts w:cs="Times New Roman"/>
          <w:szCs w:val="24"/>
        </w:rPr>
        <w:t>.</w:t>
      </w:r>
      <w:r w:rsidR="001E4C3A">
        <w:rPr>
          <w:rFonts w:cs="Times New Roman"/>
          <w:szCs w:val="24"/>
        </w:rPr>
        <w:t xml:space="preserve"> </w:t>
      </w:r>
      <w:r w:rsidR="00CC6D1E">
        <w:rPr>
          <w:rFonts w:cs="Times New Roman"/>
          <w:szCs w:val="24"/>
        </w:rPr>
        <w:t xml:space="preserve">Most of the volunteers met during the </w:t>
      </w:r>
      <w:r w:rsidR="00683754">
        <w:rPr>
          <w:rFonts w:cs="Times New Roman"/>
          <w:szCs w:val="24"/>
        </w:rPr>
        <w:t>evaluation site visits said they knew people who had migrated. They also mentioned that many young people were thinking of migrating. Some even said they also had thought about migrating.</w:t>
      </w:r>
      <w:r w:rsidR="00E24BB5">
        <w:rPr>
          <w:rFonts w:cs="Times New Roman"/>
          <w:szCs w:val="24"/>
        </w:rPr>
        <w:t xml:space="preserve"> </w:t>
      </w:r>
      <w:r w:rsidR="00E24BB5" w:rsidRPr="007D11E0">
        <w:rPr>
          <w:rFonts w:cs="Times New Roman"/>
          <w:szCs w:val="24"/>
        </w:rPr>
        <w:t xml:space="preserve">Thus, </w:t>
      </w:r>
      <w:r w:rsidR="00E24BB5" w:rsidRPr="007D11E0">
        <w:rPr>
          <w:rFonts w:cs="Times New Roman"/>
          <w:b/>
          <w:szCs w:val="24"/>
        </w:rPr>
        <w:t xml:space="preserve">English and Russian language courses, as well as basic proficiency computer courses </w:t>
      </w:r>
      <w:r w:rsidR="00D0745D">
        <w:rPr>
          <w:rFonts w:cs="Times New Roman"/>
          <w:b/>
          <w:szCs w:val="24"/>
        </w:rPr>
        <w:t>are</w:t>
      </w:r>
      <w:r w:rsidR="00E24BB5" w:rsidRPr="007D11E0">
        <w:rPr>
          <w:rFonts w:cs="Times New Roman"/>
          <w:b/>
          <w:szCs w:val="24"/>
        </w:rPr>
        <w:t xml:space="preserve"> seen as important </w:t>
      </w:r>
      <w:r w:rsidR="00993AB9">
        <w:rPr>
          <w:rFonts w:cs="Times New Roman"/>
          <w:b/>
          <w:szCs w:val="24"/>
        </w:rPr>
        <w:t xml:space="preserve">knowledge areas </w:t>
      </w:r>
      <w:r w:rsidR="00E24BB5" w:rsidRPr="007D11E0">
        <w:rPr>
          <w:rFonts w:cs="Times New Roman"/>
          <w:b/>
          <w:szCs w:val="24"/>
        </w:rPr>
        <w:t>to improve employability and to equip young people with skills they may need if they migrate for work.</w:t>
      </w:r>
      <w:r w:rsidR="00713FEE">
        <w:rPr>
          <w:rFonts w:cs="Times New Roman"/>
          <w:szCs w:val="24"/>
        </w:rPr>
        <w:t xml:space="preserve"> </w:t>
      </w:r>
      <w:r w:rsidR="00713FEE" w:rsidRPr="00713FEE">
        <w:rPr>
          <w:rFonts w:cs="Times New Roman"/>
          <w:b/>
          <w:szCs w:val="24"/>
        </w:rPr>
        <w:t>(</w:t>
      </w:r>
      <w:r w:rsidR="007824B0">
        <w:rPr>
          <w:rFonts w:cs="Times New Roman"/>
          <w:b/>
          <w:szCs w:val="24"/>
        </w:rPr>
        <w:t xml:space="preserve">EC3, </w:t>
      </w:r>
      <w:r w:rsidR="00713FEE" w:rsidRPr="00713FEE">
        <w:rPr>
          <w:rFonts w:cs="Times New Roman"/>
          <w:b/>
          <w:szCs w:val="24"/>
        </w:rPr>
        <w:t>EC4</w:t>
      </w:r>
      <w:r w:rsidR="00EA60FD">
        <w:rPr>
          <w:rFonts w:cs="Times New Roman"/>
          <w:b/>
          <w:szCs w:val="24"/>
        </w:rPr>
        <w:t>, EC11</w:t>
      </w:r>
      <w:r w:rsidR="00713FEE" w:rsidRPr="00713FEE">
        <w:rPr>
          <w:rFonts w:cs="Times New Roman"/>
          <w:b/>
          <w:szCs w:val="24"/>
        </w:rPr>
        <w:t>)</w:t>
      </w:r>
    </w:p>
    <w:p w14:paraId="2781D49B" w14:textId="77777777" w:rsidR="00861049" w:rsidRDefault="00861049" w:rsidP="00256049">
      <w:pPr>
        <w:jc w:val="both"/>
        <w:rPr>
          <w:rFonts w:cs="Times New Roman"/>
          <w:szCs w:val="24"/>
        </w:rPr>
      </w:pPr>
    </w:p>
    <w:p w14:paraId="3AC5F754" w14:textId="77777777" w:rsidR="004B1702" w:rsidRDefault="00B87813" w:rsidP="00256049">
      <w:pPr>
        <w:jc w:val="both"/>
        <w:rPr>
          <w:rFonts w:cs="Times New Roman"/>
          <w:szCs w:val="24"/>
        </w:rPr>
      </w:pPr>
      <w:r w:rsidRPr="00B87813">
        <w:rPr>
          <w:rFonts w:cs="Times New Roman"/>
          <w:noProof/>
          <w:szCs w:val="24"/>
          <w:lang w:val="en-US" w:eastAsia="en-US"/>
        </w:rPr>
        <mc:AlternateContent>
          <mc:Choice Requires="wps">
            <w:drawing>
              <wp:anchor distT="0" distB="0" distL="114300" distR="114300" simplePos="0" relativeHeight="251671552" behindDoc="1" locked="0" layoutInCell="1" allowOverlap="1" wp14:anchorId="61E3ABF6" wp14:editId="7648F0E1">
                <wp:simplePos x="0" y="0"/>
                <wp:positionH relativeFrom="column">
                  <wp:posOffset>3500120</wp:posOffset>
                </wp:positionH>
                <wp:positionV relativeFrom="paragraph">
                  <wp:posOffset>10160</wp:posOffset>
                </wp:positionV>
                <wp:extent cx="2374265" cy="1403985"/>
                <wp:effectExtent l="0" t="0" r="20320" b="25400"/>
                <wp:wrapTight wrapText="bothSides">
                  <wp:wrapPolygon edited="0">
                    <wp:start x="0" y="0"/>
                    <wp:lineTo x="0" y="21703"/>
                    <wp:lineTo x="21612" y="21703"/>
                    <wp:lineTo x="21612"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03A09B71" w14:textId="77777777" w:rsidR="0065336D" w:rsidRPr="00B87813" w:rsidRDefault="0065336D">
                            <w:pPr>
                              <w:rPr>
                                <w:color w:val="FFFFFF" w:themeColor="background1"/>
                              </w:rPr>
                            </w:pPr>
                            <w:r w:rsidRPr="00B87813">
                              <w:rPr>
                                <w:color w:val="FFFFFF" w:themeColor="background1"/>
                              </w:rPr>
                              <w:t>“Through our work in Jangy Mahal</w:t>
                            </w:r>
                            <w:r>
                              <w:rPr>
                                <w:color w:val="FFFFFF" w:themeColor="background1"/>
                              </w:rPr>
                              <w:t>l</w:t>
                            </w:r>
                            <w:r w:rsidRPr="00B87813">
                              <w:rPr>
                                <w:color w:val="FFFFFF" w:themeColor="background1"/>
                              </w:rPr>
                              <w:t>a, we have seen children develop a desire to study.”</w:t>
                            </w:r>
                          </w:p>
                          <w:p w14:paraId="4377E44D" w14:textId="77777777" w:rsidR="0065336D" w:rsidRDefault="0065336D"/>
                          <w:p w14:paraId="697E408A" w14:textId="77777777" w:rsidR="0065336D" w:rsidRPr="00B87813" w:rsidRDefault="0065336D" w:rsidP="00B87813">
                            <w:pPr>
                              <w:jc w:val="right"/>
                              <w:rPr>
                                <w:i/>
                                <w:color w:val="FFFFFF" w:themeColor="background1"/>
                              </w:rPr>
                            </w:pPr>
                            <w:r w:rsidRPr="00B87813">
                              <w:rPr>
                                <w:i/>
                                <w:color w:val="FFFFFF" w:themeColor="background1"/>
                              </w:rPr>
                              <w:t>Jyrgal Akimov, volunteer at the Amir Timur Youth Centre, Osh City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E3ABF6" id="_x0000_s1046" type="#_x0000_t202" style="position:absolute;left:0;text-align:left;margin-left:275.6pt;margin-top:.8pt;width:186.95pt;height:110.55pt;z-index:-2516449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" fillcolor="#00b0f0">
                <v:textbox style="mso-fit-shape-to-text:t">
                  <w:txbxContent>
                    <w:p w14:paraId="03A09B71" w14:textId="77777777" w:rsidR="0065336D" w:rsidRPr="00B87813" w:rsidRDefault="0065336D">
                      <w:pPr>
                        <w:rPr>
                          <w:color w:val="FFFFFF" w:themeColor="background1"/>
                        </w:rPr>
                      </w:pPr>
                      <w:r w:rsidRPr="00B87813">
                        <w:rPr>
                          <w:color w:val="FFFFFF" w:themeColor="background1"/>
                        </w:rPr>
                        <w:t>“Through our work in Jangy Mahal</w:t>
                      </w:r>
                      <w:r>
                        <w:rPr>
                          <w:color w:val="FFFFFF" w:themeColor="background1"/>
                        </w:rPr>
                        <w:t>l</w:t>
                      </w:r>
                      <w:r w:rsidRPr="00B87813">
                        <w:rPr>
                          <w:color w:val="FFFFFF" w:themeColor="background1"/>
                        </w:rPr>
                        <w:t>a, we have seen children develop a desire to study.”</w:t>
                      </w:r>
                    </w:p>
                    <w:p w14:paraId="4377E44D" w14:textId="77777777" w:rsidR="0065336D" w:rsidRDefault="0065336D"/>
                    <w:p w14:paraId="697E408A" w14:textId="77777777" w:rsidR="0065336D" w:rsidRPr="00B87813" w:rsidRDefault="0065336D" w:rsidP="00B87813">
                      <w:pPr>
                        <w:jc w:val="right"/>
                        <w:rPr>
                          <w:i/>
                          <w:color w:val="FFFFFF" w:themeColor="background1"/>
                        </w:rPr>
                      </w:pPr>
                      <w:r w:rsidRPr="00B87813">
                        <w:rPr>
                          <w:i/>
                          <w:color w:val="FFFFFF" w:themeColor="background1"/>
                        </w:rPr>
                        <w:t>Jyrgal Akimov, volunteer at the Amir Timur Youth Centre, Osh City</w:t>
                      </w:r>
                    </w:p>
                  </w:txbxContent>
                </v:textbox>
                <w10:wrap type="tight"/>
              </v:shape>
            </w:pict>
          </mc:Fallback>
        </mc:AlternateContent>
      </w:r>
      <w:r w:rsidR="00861049">
        <w:rPr>
          <w:rFonts w:cs="Times New Roman"/>
          <w:szCs w:val="24"/>
        </w:rPr>
        <w:t>Another important aspect of work was outreach activities. This allowed volunteers to work with other young people that might not have an opportunity to attend the youth centre.</w:t>
      </w:r>
      <w:r w:rsidR="0051622D">
        <w:rPr>
          <w:rFonts w:cs="Times New Roman"/>
          <w:szCs w:val="24"/>
        </w:rPr>
        <w:t xml:space="preserve"> For example, volunteers from the Amir Timur Youth Centre in Osh City worked with young people from the Lyuli community in Jangy Mahalla (Nariman Municipality).</w:t>
      </w:r>
      <w:r w:rsidR="004C17B2">
        <w:rPr>
          <w:rFonts w:cs="Times New Roman"/>
          <w:szCs w:val="24"/>
        </w:rPr>
        <w:t xml:space="preserve"> </w:t>
      </w:r>
      <w:r>
        <w:rPr>
          <w:rFonts w:cs="Times New Roman"/>
          <w:szCs w:val="24"/>
        </w:rPr>
        <w:t>They sought ways to encourage young people to go to school. They administered questionnaires, held focus groups and conducted monitoring. For many volunteers, it was a worthwhile and rewarding experience.</w:t>
      </w:r>
      <w:r w:rsidR="003F6968">
        <w:rPr>
          <w:rFonts w:cs="Times New Roman"/>
          <w:szCs w:val="24"/>
        </w:rPr>
        <w:t xml:space="preserve"> </w:t>
      </w:r>
      <w:r w:rsidR="003F6968" w:rsidRPr="00EA60FD">
        <w:rPr>
          <w:rFonts w:cs="Times New Roman"/>
          <w:b/>
          <w:szCs w:val="24"/>
        </w:rPr>
        <w:t>(</w:t>
      </w:r>
      <w:r w:rsidR="00EA60FD" w:rsidRPr="00EA60FD">
        <w:rPr>
          <w:rFonts w:cs="Times New Roman"/>
          <w:b/>
          <w:szCs w:val="24"/>
        </w:rPr>
        <w:t>EC1, EC9, EC11)</w:t>
      </w:r>
    </w:p>
    <w:p w14:paraId="57AE341F" w14:textId="77777777" w:rsidR="006B0A6A" w:rsidRDefault="006B0A6A" w:rsidP="00256049">
      <w:pPr>
        <w:jc w:val="both"/>
        <w:rPr>
          <w:rFonts w:cs="Times New Roman"/>
          <w:szCs w:val="24"/>
        </w:rPr>
      </w:pPr>
    </w:p>
    <w:p w14:paraId="51126499" w14:textId="77777777" w:rsidR="008E3C75" w:rsidRDefault="004F2D63" w:rsidP="00256049">
      <w:pPr>
        <w:jc w:val="both"/>
        <w:rPr>
          <w:rFonts w:cs="Times New Roman"/>
          <w:szCs w:val="24"/>
        </w:rPr>
      </w:pPr>
      <w:r>
        <w:rPr>
          <w:rFonts w:cs="Times New Roman"/>
          <w:szCs w:val="24"/>
        </w:rPr>
        <w:lastRenderedPageBreak/>
        <w:t xml:space="preserve">Volunteers at the youth centres also conduct awareness-raising activities in their communities. These involve </w:t>
      </w:r>
      <w:r w:rsidR="00D72271">
        <w:rPr>
          <w:rFonts w:cs="Times New Roman"/>
          <w:szCs w:val="24"/>
        </w:rPr>
        <w:t xml:space="preserve">such activities as </w:t>
      </w:r>
      <w:r>
        <w:rPr>
          <w:rFonts w:cs="Times New Roman"/>
          <w:szCs w:val="24"/>
        </w:rPr>
        <w:t>organizing festivals or participating in other public performances. In Osh City, volunteers from the Amir Timur Youth Centre organi</w:t>
      </w:r>
      <w:r w:rsidR="00A54FEF">
        <w:rPr>
          <w:rFonts w:cs="Times New Roman"/>
          <w:szCs w:val="24"/>
        </w:rPr>
        <w:t>z</w:t>
      </w:r>
      <w:r>
        <w:rPr>
          <w:rFonts w:cs="Times New Roman"/>
          <w:szCs w:val="24"/>
        </w:rPr>
        <w:t>ed a ‘Friendship of the People’ festival. They and other youth centres also conduct flash mobs to gain attention and raise awareness of certain issues.</w:t>
      </w:r>
      <w:r w:rsidR="00A54FEF">
        <w:rPr>
          <w:rFonts w:cs="Times New Roman"/>
          <w:szCs w:val="24"/>
        </w:rPr>
        <w:t xml:space="preserve"> </w:t>
      </w:r>
      <w:r w:rsidR="00A54FEF" w:rsidRPr="00A54FEF">
        <w:rPr>
          <w:rFonts w:cs="Times New Roman"/>
          <w:b/>
          <w:szCs w:val="24"/>
        </w:rPr>
        <w:t>(EC11)</w:t>
      </w:r>
    </w:p>
    <w:p w14:paraId="49AA2B88" w14:textId="77777777" w:rsidR="008E3C75" w:rsidRDefault="008E3C75" w:rsidP="00256049">
      <w:pPr>
        <w:jc w:val="both"/>
        <w:rPr>
          <w:rFonts w:cs="Times New Roman"/>
          <w:szCs w:val="24"/>
        </w:rPr>
      </w:pPr>
    </w:p>
    <w:p w14:paraId="2054D41A" w14:textId="77777777" w:rsidR="006B0A6A" w:rsidRDefault="006B0A6A" w:rsidP="00256049">
      <w:pPr>
        <w:jc w:val="both"/>
        <w:rPr>
          <w:rFonts w:cs="Times New Roman"/>
          <w:szCs w:val="24"/>
        </w:rPr>
      </w:pPr>
      <w:r>
        <w:rPr>
          <w:rFonts w:cs="Times New Roman"/>
          <w:szCs w:val="24"/>
        </w:rPr>
        <w:t xml:space="preserve">Youth centres have conducted little cross-border work. In Kulundu Municipality, volunteers </w:t>
      </w:r>
      <w:r w:rsidR="00E84DE4">
        <w:rPr>
          <w:rFonts w:cs="Times New Roman"/>
          <w:szCs w:val="24"/>
        </w:rPr>
        <w:t>worked</w:t>
      </w:r>
      <w:r>
        <w:rPr>
          <w:rFonts w:cs="Times New Roman"/>
          <w:szCs w:val="24"/>
        </w:rPr>
        <w:t xml:space="preserve"> with young people over the border in Tajikistan, but the latest border skirmish had stopped these efforts.</w:t>
      </w:r>
      <w:r w:rsidR="004B1702">
        <w:rPr>
          <w:rFonts w:cs="Times New Roman"/>
          <w:szCs w:val="24"/>
        </w:rPr>
        <w:t xml:space="preserve"> In cross-border areas, youth centres can have a positive role in building bridges between young people in different countries.</w:t>
      </w:r>
      <w:r w:rsidR="00A54FEF">
        <w:rPr>
          <w:rFonts w:cs="Times New Roman"/>
          <w:szCs w:val="24"/>
        </w:rPr>
        <w:t xml:space="preserve"> </w:t>
      </w:r>
      <w:r w:rsidR="00A54FEF" w:rsidRPr="00A54FEF">
        <w:rPr>
          <w:rFonts w:cs="Times New Roman"/>
          <w:b/>
          <w:szCs w:val="24"/>
        </w:rPr>
        <w:t>(EC2)</w:t>
      </w:r>
    </w:p>
    <w:p w14:paraId="7159BF29" w14:textId="77777777" w:rsidR="00861049" w:rsidRDefault="00861049" w:rsidP="00256049">
      <w:pPr>
        <w:jc w:val="both"/>
        <w:rPr>
          <w:rFonts w:cs="Times New Roman"/>
          <w:szCs w:val="24"/>
        </w:rPr>
      </w:pPr>
    </w:p>
    <w:p w14:paraId="1B07804F" w14:textId="77777777" w:rsidR="00CC6E5A" w:rsidRDefault="00CC6E5A" w:rsidP="00256049">
      <w:pPr>
        <w:jc w:val="both"/>
        <w:rPr>
          <w:rFonts w:cs="Times New Roman"/>
          <w:szCs w:val="24"/>
        </w:rPr>
      </w:pPr>
      <w:r>
        <w:rPr>
          <w:rFonts w:cs="Times New Roman"/>
          <w:szCs w:val="24"/>
        </w:rPr>
        <w:t xml:space="preserve">Many youth centres have started projects that have contributed some income to the centres. </w:t>
      </w:r>
      <w:r w:rsidR="00726777">
        <w:rPr>
          <w:rFonts w:cs="Times New Roman"/>
          <w:szCs w:val="24"/>
        </w:rPr>
        <w:t>At the Tayanych Children and Youth Centre in</w:t>
      </w:r>
      <w:r>
        <w:rPr>
          <w:rFonts w:cs="Times New Roman"/>
          <w:szCs w:val="24"/>
        </w:rPr>
        <w:t xml:space="preserve"> Buj</w:t>
      </w:r>
      <w:r w:rsidR="00487F5E">
        <w:rPr>
          <w:rFonts w:cs="Times New Roman"/>
          <w:szCs w:val="24"/>
        </w:rPr>
        <w:t xml:space="preserve">um Village (Bujum Municipality), volunteers noted that they had </w:t>
      </w:r>
      <w:r w:rsidR="00726777">
        <w:rPr>
          <w:rFonts w:cs="Times New Roman"/>
          <w:szCs w:val="24"/>
        </w:rPr>
        <w:t>opened a</w:t>
      </w:r>
      <w:r w:rsidR="00E17B16">
        <w:rPr>
          <w:rFonts w:cs="Times New Roman"/>
          <w:szCs w:val="24"/>
        </w:rPr>
        <w:t xml:space="preserve"> sewing factor and a</w:t>
      </w:r>
      <w:r w:rsidR="00726777">
        <w:rPr>
          <w:rFonts w:cs="Times New Roman"/>
          <w:szCs w:val="24"/>
        </w:rPr>
        <w:t xml:space="preserve"> small café.</w:t>
      </w:r>
      <w:r w:rsidR="00E17B16">
        <w:rPr>
          <w:rStyle w:val="FootnoteReference"/>
          <w:rFonts w:cs="Times New Roman"/>
          <w:szCs w:val="24"/>
        </w:rPr>
        <w:footnoteReference w:id="115"/>
      </w:r>
      <w:r w:rsidR="00726777">
        <w:rPr>
          <w:rFonts w:cs="Times New Roman"/>
          <w:szCs w:val="24"/>
        </w:rPr>
        <w:t xml:space="preserve"> </w:t>
      </w:r>
      <w:r w:rsidR="00B65703">
        <w:rPr>
          <w:rFonts w:cs="Times New Roman"/>
          <w:szCs w:val="24"/>
        </w:rPr>
        <w:t>The</w:t>
      </w:r>
      <w:r w:rsidR="00E17B16">
        <w:rPr>
          <w:rFonts w:cs="Times New Roman"/>
          <w:szCs w:val="24"/>
        </w:rPr>
        <w:t xml:space="preserve"> sewing </w:t>
      </w:r>
      <w:r w:rsidR="00B65703">
        <w:rPr>
          <w:rFonts w:cs="Times New Roman"/>
          <w:szCs w:val="24"/>
        </w:rPr>
        <w:t>workshop</w:t>
      </w:r>
      <w:r w:rsidR="00E17B16">
        <w:rPr>
          <w:rFonts w:cs="Times New Roman"/>
          <w:szCs w:val="24"/>
        </w:rPr>
        <w:t xml:space="preserve"> ha</w:t>
      </w:r>
      <w:r w:rsidR="00B65703">
        <w:rPr>
          <w:rFonts w:cs="Times New Roman"/>
          <w:szCs w:val="24"/>
        </w:rPr>
        <w:t>s</w:t>
      </w:r>
      <w:r w:rsidR="00E17B16">
        <w:rPr>
          <w:rFonts w:cs="Times New Roman"/>
          <w:szCs w:val="24"/>
        </w:rPr>
        <w:t xml:space="preserve"> </w:t>
      </w:r>
      <w:r w:rsidR="00B65703">
        <w:rPr>
          <w:rFonts w:cs="Times New Roman"/>
          <w:szCs w:val="24"/>
        </w:rPr>
        <w:t>several</w:t>
      </w:r>
      <w:r w:rsidR="00E17B16">
        <w:rPr>
          <w:rFonts w:cs="Times New Roman"/>
          <w:szCs w:val="24"/>
        </w:rPr>
        <w:t xml:space="preserve"> people working there and they sewed clothes from fabrics given by local people. This saved people from travelling to the next town to have their clothes made and helped to bring people together. At the café, t</w:t>
      </w:r>
      <w:r w:rsidR="00726777">
        <w:rPr>
          <w:rFonts w:cs="Times New Roman"/>
          <w:szCs w:val="24"/>
        </w:rPr>
        <w:t xml:space="preserve">hree people from vulnerable families work there and staff from the local health care institution eat there. The youth centre receives 40 per cent of the profits from the café which goes towards youth development. </w:t>
      </w:r>
      <w:r w:rsidR="00134F13">
        <w:rPr>
          <w:rFonts w:cs="Times New Roman"/>
          <w:szCs w:val="24"/>
        </w:rPr>
        <w:t>This is contributing to the sustainability of the youth centres. In other places, such as in Kulundu Municipality, the youth centre has received support from the municipality administration for meeting space and free electricity for two years.</w:t>
      </w:r>
      <w:r w:rsidR="0086375C">
        <w:rPr>
          <w:rFonts w:cs="Times New Roman"/>
          <w:szCs w:val="24"/>
        </w:rPr>
        <w:t xml:space="preserve"> </w:t>
      </w:r>
      <w:r w:rsidR="001B3937">
        <w:rPr>
          <w:rFonts w:cs="Times New Roman"/>
          <w:szCs w:val="24"/>
        </w:rPr>
        <w:t>However, this support is sometimes ‘patchy and in some cases does not meet a minimum level (e.g. keeping the lights on in the centres)’, according to research.</w:t>
      </w:r>
      <w:r w:rsidR="001B3937">
        <w:rPr>
          <w:rStyle w:val="FootnoteReference"/>
          <w:rFonts w:cs="Times New Roman"/>
          <w:szCs w:val="24"/>
        </w:rPr>
        <w:footnoteReference w:id="116"/>
      </w:r>
      <w:r w:rsidR="001B3937" w:rsidRPr="0086375C">
        <w:rPr>
          <w:rFonts w:cs="Times New Roman"/>
          <w:b/>
          <w:szCs w:val="24"/>
        </w:rPr>
        <w:t xml:space="preserve"> </w:t>
      </w:r>
      <w:r w:rsidR="0086375C" w:rsidRPr="0086375C">
        <w:rPr>
          <w:rFonts w:cs="Times New Roman"/>
          <w:b/>
          <w:szCs w:val="24"/>
        </w:rPr>
        <w:t>(EC1, EC2, EC8)</w:t>
      </w:r>
    </w:p>
    <w:p w14:paraId="09D20648" w14:textId="77777777" w:rsidR="00974F16" w:rsidRDefault="00974F16" w:rsidP="00256049">
      <w:pPr>
        <w:jc w:val="both"/>
        <w:rPr>
          <w:rFonts w:cs="Times New Roman"/>
          <w:szCs w:val="24"/>
        </w:rPr>
      </w:pPr>
    </w:p>
    <w:p w14:paraId="5947B8BE" w14:textId="77777777" w:rsidR="0072362D" w:rsidRDefault="00DD73B0" w:rsidP="00256049">
      <w:pPr>
        <w:jc w:val="both"/>
        <w:rPr>
          <w:rFonts w:cs="Times New Roman"/>
          <w:szCs w:val="24"/>
        </w:rPr>
      </w:pPr>
      <w:r w:rsidRPr="006A1AF0">
        <w:rPr>
          <w:rFonts w:cs="Times New Roman"/>
          <w:b/>
          <w:szCs w:val="24"/>
        </w:rPr>
        <w:t>Youth centres have also served as useful locations to implement other, non-Equity Programme work aimed at young people.</w:t>
      </w:r>
      <w:r>
        <w:rPr>
          <w:rFonts w:cs="Times New Roman"/>
          <w:szCs w:val="24"/>
        </w:rPr>
        <w:t xml:space="preserve"> </w:t>
      </w:r>
      <w:r w:rsidR="00974F16">
        <w:rPr>
          <w:rFonts w:cs="Times New Roman"/>
          <w:szCs w:val="24"/>
        </w:rPr>
        <w:t xml:space="preserve">As the period for the Millennium Development Goals comes to a close, a new set of Sustainable Development Goals are being developed. </w:t>
      </w:r>
      <w:r w:rsidR="00A64034">
        <w:rPr>
          <w:rFonts w:cs="Times New Roman"/>
          <w:szCs w:val="24"/>
        </w:rPr>
        <w:t xml:space="preserve">The United Nations Development Group has initiated a global discussion which has sought the voice of young people. ‘The Future We Want’ is a consultation process that has included young people and youth centres have served as </w:t>
      </w:r>
      <w:r w:rsidR="000E0965">
        <w:rPr>
          <w:rFonts w:cs="Times New Roman"/>
          <w:szCs w:val="24"/>
        </w:rPr>
        <w:t>one</w:t>
      </w:r>
      <w:r w:rsidR="00DA4F60">
        <w:rPr>
          <w:rFonts w:cs="Times New Roman"/>
          <w:szCs w:val="24"/>
        </w:rPr>
        <w:t xml:space="preserve"> location to discuss development issues with young people and to gauge their views.</w:t>
      </w:r>
      <w:r w:rsidR="00463768">
        <w:rPr>
          <w:rFonts w:cs="Times New Roman"/>
          <w:szCs w:val="24"/>
        </w:rPr>
        <w:t xml:space="preserve"> </w:t>
      </w:r>
    </w:p>
    <w:p w14:paraId="2F8740E5" w14:textId="77777777" w:rsidR="0072362D" w:rsidRDefault="0072362D" w:rsidP="00256049">
      <w:pPr>
        <w:jc w:val="both"/>
        <w:rPr>
          <w:rFonts w:cs="Times New Roman"/>
          <w:szCs w:val="24"/>
        </w:rPr>
      </w:pPr>
    </w:p>
    <w:p w14:paraId="72D14BEF" w14:textId="77777777" w:rsidR="00064ACB" w:rsidRDefault="00064ACB" w:rsidP="00256049">
      <w:pPr>
        <w:jc w:val="both"/>
        <w:rPr>
          <w:rFonts w:cs="Times New Roman"/>
          <w:szCs w:val="24"/>
        </w:rPr>
      </w:pPr>
      <w:r>
        <w:rPr>
          <w:rFonts w:cs="Times New Roman"/>
          <w:szCs w:val="24"/>
        </w:rPr>
        <w:t xml:space="preserve">Young people named a range of issues that should be included in future development goals. Chief among them were job creation programmes and economic development (see Chart </w:t>
      </w:r>
      <w:r w:rsidR="00592419">
        <w:rPr>
          <w:rFonts w:cs="Times New Roman"/>
          <w:szCs w:val="24"/>
        </w:rPr>
        <w:t>5</w:t>
      </w:r>
      <w:r>
        <w:rPr>
          <w:rFonts w:cs="Times New Roman"/>
          <w:szCs w:val="24"/>
        </w:rPr>
        <w:t>). For many of the youth, the lack of job opportunities and the need to migrate are significant challenges.</w:t>
      </w:r>
      <w:r w:rsidR="00737385">
        <w:rPr>
          <w:rStyle w:val="FootnoteReference"/>
          <w:rFonts w:cs="Times New Roman"/>
          <w:szCs w:val="24"/>
        </w:rPr>
        <w:footnoteReference w:id="117"/>
      </w:r>
      <w:r>
        <w:rPr>
          <w:rFonts w:cs="Times New Roman"/>
          <w:szCs w:val="24"/>
        </w:rPr>
        <w:t xml:space="preserve"> Thus, the youth centres are providing an important role in contributing to these goals.</w:t>
      </w:r>
    </w:p>
    <w:p w14:paraId="625AF93F" w14:textId="77777777" w:rsidR="00064ACB" w:rsidRDefault="00064ACB" w:rsidP="00256049">
      <w:pPr>
        <w:jc w:val="both"/>
        <w:rPr>
          <w:rFonts w:cs="Times New Roman"/>
          <w:szCs w:val="24"/>
        </w:rPr>
      </w:pPr>
    </w:p>
    <w:p w14:paraId="5718D59B" w14:textId="77777777" w:rsidR="0072362D" w:rsidRPr="0072362D" w:rsidRDefault="0072362D" w:rsidP="006A1AF0">
      <w:pPr>
        <w:pStyle w:val="Heading4"/>
      </w:pPr>
      <w:bookmarkStart w:id="41" w:name="_Toc404557364"/>
      <w:r w:rsidRPr="0072362D">
        <w:lastRenderedPageBreak/>
        <w:t xml:space="preserve">Chart </w:t>
      </w:r>
      <w:r w:rsidR="00592419">
        <w:t>5</w:t>
      </w:r>
      <w:r w:rsidRPr="0072362D">
        <w:t>: Essential condition for a better life in Kyrgyzstan</w:t>
      </w:r>
      <w:r w:rsidR="00463768">
        <w:rPr>
          <w:rStyle w:val="FootnoteReference"/>
          <w:rFonts w:cs="Times New Roman"/>
          <w:b w:val="0"/>
          <w:sz w:val="22"/>
          <w:szCs w:val="24"/>
        </w:rPr>
        <w:footnoteReference w:id="118"/>
      </w:r>
      <w:bookmarkEnd w:id="41"/>
    </w:p>
    <w:p w14:paraId="6EC76E7A" w14:textId="77777777" w:rsidR="00974F16" w:rsidRDefault="0072362D" w:rsidP="00256049">
      <w:pPr>
        <w:jc w:val="both"/>
        <w:rPr>
          <w:rFonts w:cs="Times New Roman"/>
          <w:szCs w:val="24"/>
        </w:rPr>
      </w:pPr>
      <w:r>
        <w:rPr>
          <w:noProof/>
          <w:lang w:val="en-US" w:eastAsia="en-US"/>
        </w:rPr>
        <w:drawing>
          <wp:inline distT="0" distB="0" distL="0" distR="0" wp14:anchorId="674DD2E2" wp14:editId="2FA01EB7">
            <wp:extent cx="4568825" cy="2740025"/>
            <wp:effectExtent l="0" t="0" r="22225" b="22225"/>
            <wp:docPr id="12"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7E3926">
        <w:rPr>
          <w:rFonts w:cs="Times New Roman"/>
          <w:szCs w:val="24"/>
        </w:rPr>
        <w:t xml:space="preserve"> </w:t>
      </w:r>
    </w:p>
    <w:p w14:paraId="73E62FFC" w14:textId="77777777" w:rsidR="0051622D" w:rsidRDefault="0051622D" w:rsidP="00256049">
      <w:pPr>
        <w:jc w:val="both"/>
        <w:rPr>
          <w:rFonts w:cs="Times New Roman"/>
          <w:szCs w:val="24"/>
        </w:rPr>
      </w:pPr>
    </w:p>
    <w:p w14:paraId="29C38063" w14:textId="6F9447DB" w:rsidR="00A34CE9" w:rsidRDefault="00A34CE9" w:rsidP="00256049">
      <w:pPr>
        <w:jc w:val="both"/>
        <w:rPr>
          <w:rFonts w:cs="Times New Roman"/>
          <w:szCs w:val="24"/>
        </w:rPr>
      </w:pPr>
      <w:r w:rsidRPr="006A1AF0">
        <w:rPr>
          <w:rFonts w:cs="Times New Roman"/>
          <w:b/>
          <w:szCs w:val="24"/>
        </w:rPr>
        <w:t xml:space="preserve">Youth centres are helping </w:t>
      </w:r>
      <w:r w:rsidR="00E515A5" w:rsidRPr="006A1AF0">
        <w:rPr>
          <w:rFonts w:cs="Times New Roman"/>
          <w:b/>
          <w:szCs w:val="24"/>
        </w:rPr>
        <w:t>young people with their job choices and learn about migration.</w:t>
      </w:r>
      <w:r w:rsidR="00E515A5">
        <w:rPr>
          <w:rFonts w:cs="Times New Roman"/>
          <w:szCs w:val="24"/>
        </w:rPr>
        <w:t xml:space="preserve"> In partnership with the International Organization for Migration (IOM)</w:t>
      </w:r>
      <w:r w:rsidR="005333D0">
        <w:rPr>
          <w:rFonts w:cs="Times New Roman"/>
          <w:szCs w:val="24"/>
        </w:rPr>
        <w:t>, legal experts are visiting rural youth centr</w:t>
      </w:r>
      <w:r w:rsidR="00A73E1C">
        <w:rPr>
          <w:rFonts w:cs="Times New Roman"/>
          <w:szCs w:val="24"/>
        </w:rPr>
        <w:t>es to conduct counselling sessions once a month. During these sess</w:t>
      </w:r>
      <w:r w:rsidR="00E71E83">
        <w:rPr>
          <w:rFonts w:cs="Times New Roman"/>
          <w:szCs w:val="24"/>
        </w:rPr>
        <w:t xml:space="preserve">ions, young people can come to learn more about issues related to migration. UNICEF is not advocating migration as an option for young people; however, as it remains an option for many upon finishing school, UNICEF has sought to provide information that will help young people make informed decisions. </w:t>
      </w:r>
      <w:r w:rsidR="000F1BFD">
        <w:rPr>
          <w:rFonts w:cs="Times New Roman"/>
          <w:szCs w:val="24"/>
        </w:rPr>
        <w:t xml:space="preserve">These sessions are also helping to make young people aware of internship and employment opportunities </w:t>
      </w:r>
      <w:r w:rsidR="00C75F9D">
        <w:rPr>
          <w:rFonts w:cs="Times New Roman"/>
          <w:szCs w:val="24"/>
        </w:rPr>
        <w:t>in their communities. The legal experts provide information during the sessions as a way to develop knowledge and skills through working experience. Such jobs also help young people’s future employability.</w:t>
      </w:r>
      <w:r w:rsidR="006B1AEA">
        <w:rPr>
          <w:rFonts w:cs="Times New Roman"/>
          <w:szCs w:val="24"/>
        </w:rPr>
        <w:t xml:space="preserve"> </w:t>
      </w:r>
      <w:r w:rsidR="006B1AEA" w:rsidRPr="006A1AF0">
        <w:rPr>
          <w:rFonts w:cs="Times New Roman"/>
          <w:b/>
          <w:szCs w:val="24"/>
        </w:rPr>
        <w:t>(</w:t>
      </w:r>
      <w:r w:rsidR="00F96158">
        <w:rPr>
          <w:rFonts w:cs="Times New Roman"/>
          <w:b/>
          <w:szCs w:val="24"/>
        </w:rPr>
        <w:t>EC1, EC8, R1</w:t>
      </w:r>
      <w:r w:rsidR="006B1AEA" w:rsidRPr="006A1AF0">
        <w:rPr>
          <w:rFonts w:cs="Times New Roman"/>
          <w:b/>
          <w:szCs w:val="24"/>
        </w:rPr>
        <w:t>)</w:t>
      </w:r>
    </w:p>
    <w:p w14:paraId="719E43C9" w14:textId="77777777" w:rsidR="00157E64" w:rsidRDefault="00157E64" w:rsidP="00256049">
      <w:pPr>
        <w:jc w:val="both"/>
        <w:rPr>
          <w:rFonts w:cs="Times New Roman"/>
          <w:szCs w:val="24"/>
        </w:rPr>
      </w:pPr>
    </w:p>
    <w:p w14:paraId="396BA6A5" w14:textId="601B16B5" w:rsidR="00C65FF7" w:rsidRDefault="00C65FF7" w:rsidP="00256049">
      <w:pPr>
        <w:jc w:val="both"/>
        <w:rPr>
          <w:rFonts w:cs="Times New Roman"/>
          <w:szCs w:val="24"/>
        </w:rPr>
      </w:pPr>
      <w:r>
        <w:rPr>
          <w:rFonts w:cs="Times New Roman"/>
          <w:szCs w:val="24"/>
        </w:rPr>
        <w:t>Youth centre</w:t>
      </w:r>
      <w:r w:rsidR="00054A61">
        <w:rPr>
          <w:rFonts w:cs="Times New Roman"/>
          <w:szCs w:val="24"/>
        </w:rPr>
        <w:t xml:space="preserve"> coordinators</w:t>
      </w:r>
      <w:r>
        <w:rPr>
          <w:rFonts w:cs="Times New Roman"/>
          <w:szCs w:val="24"/>
        </w:rPr>
        <w:t xml:space="preserve"> noted that they had not just received financial support from UNICEF, but some had received funding from </w:t>
      </w:r>
      <w:r w:rsidR="00EC26D8">
        <w:rPr>
          <w:rFonts w:cs="Times New Roman"/>
          <w:szCs w:val="24"/>
        </w:rPr>
        <w:t>United Nations Development Programme (</w:t>
      </w:r>
      <w:r>
        <w:rPr>
          <w:rFonts w:cs="Times New Roman"/>
          <w:szCs w:val="24"/>
        </w:rPr>
        <w:t>UNDP</w:t>
      </w:r>
      <w:r w:rsidR="00EC26D8">
        <w:rPr>
          <w:rFonts w:cs="Times New Roman"/>
          <w:szCs w:val="24"/>
        </w:rPr>
        <w:t>)</w:t>
      </w:r>
      <w:r>
        <w:rPr>
          <w:rFonts w:cs="Times New Roman"/>
          <w:szCs w:val="24"/>
        </w:rPr>
        <w:t xml:space="preserve">, </w:t>
      </w:r>
      <w:r w:rsidRPr="00E47121">
        <w:rPr>
          <w:rFonts w:cs="Times New Roman"/>
          <w:szCs w:val="24"/>
          <w:shd w:val="clear" w:color="auto" w:fill="FFFFFF"/>
        </w:rPr>
        <w:t>Deutsche Gesellschaft für Internationale Zusammenarbeit GmbH (GIZ) and the United States Agency for International Development (</w:t>
      </w:r>
      <w:r w:rsidRPr="00E47121">
        <w:rPr>
          <w:rFonts w:cs="Times New Roman"/>
          <w:szCs w:val="24"/>
        </w:rPr>
        <w:t>USAID</w:t>
      </w:r>
      <w:r>
        <w:rPr>
          <w:rFonts w:cs="Times New Roman"/>
          <w:szCs w:val="24"/>
        </w:rPr>
        <w:t xml:space="preserve">). The Amir Timur Youth Centre in Osh City also said it had received financial support from the Coca-Cola Foundation. The same youth centre said it was also hoping for support from UN Women. </w:t>
      </w:r>
      <w:r w:rsidRPr="00C65FF7">
        <w:rPr>
          <w:rFonts w:cs="Times New Roman"/>
          <w:b/>
          <w:szCs w:val="24"/>
        </w:rPr>
        <w:t>(S1, S6)</w:t>
      </w:r>
    </w:p>
    <w:p w14:paraId="71E4C89A" w14:textId="77777777" w:rsidR="00D30EC2" w:rsidRDefault="00D30EC2" w:rsidP="00256049">
      <w:pPr>
        <w:jc w:val="both"/>
        <w:rPr>
          <w:rFonts w:cs="Times New Roman"/>
          <w:szCs w:val="24"/>
        </w:rPr>
      </w:pPr>
    </w:p>
    <w:p w14:paraId="70F0B2C7" w14:textId="77777777" w:rsidR="00D30EC2" w:rsidRDefault="00D30EC2" w:rsidP="00256049">
      <w:pPr>
        <w:jc w:val="both"/>
        <w:rPr>
          <w:rFonts w:cs="Times New Roman"/>
          <w:szCs w:val="24"/>
        </w:rPr>
      </w:pPr>
      <w:r>
        <w:rPr>
          <w:rFonts w:cs="Times New Roman"/>
          <w:szCs w:val="24"/>
        </w:rPr>
        <w:t xml:space="preserve">In this respect, </w:t>
      </w:r>
      <w:r w:rsidRPr="00C46542">
        <w:rPr>
          <w:rFonts w:cs="Times New Roman"/>
          <w:b/>
          <w:szCs w:val="24"/>
        </w:rPr>
        <w:t xml:space="preserve">youth centres are </w:t>
      </w:r>
      <w:r w:rsidR="00C46542" w:rsidRPr="00C46542">
        <w:rPr>
          <w:rFonts w:cs="Times New Roman"/>
          <w:b/>
          <w:szCs w:val="24"/>
        </w:rPr>
        <w:t>serving</w:t>
      </w:r>
      <w:r w:rsidRPr="00C46542">
        <w:rPr>
          <w:rFonts w:cs="Times New Roman"/>
          <w:b/>
          <w:szCs w:val="24"/>
        </w:rPr>
        <w:t xml:space="preserve"> a</w:t>
      </w:r>
      <w:r w:rsidR="00C46542" w:rsidRPr="00C46542">
        <w:rPr>
          <w:rFonts w:cs="Times New Roman"/>
          <w:b/>
          <w:szCs w:val="24"/>
        </w:rPr>
        <w:t>s a</w:t>
      </w:r>
      <w:r w:rsidRPr="00C46542">
        <w:rPr>
          <w:rFonts w:cs="Times New Roman"/>
          <w:b/>
          <w:szCs w:val="24"/>
        </w:rPr>
        <w:t xml:space="preserve"> proxy location for inter-agency engagement.</w:t>
      </w:r>
      <w:r>
        <w:rPr>
          <w:rFonts w:cs="Times New Roman"/>
          <w:szCs w:val="24"/>
        </w:rPr>
        <w:t xml:space="preserve"> </w:t>
      </w:r>
      <w:r w:rsidR="00C46542">
        <w:rPr>
          <w:rFonts w:cs="Times New Roman"/>
          <w:szCs w:val="24"/>
        </w:rPr>
        <w:t xml:space="preserve">The Equity Programme was not designed to continue the work of Kyrgyzstan’s Delivering as One initiative, which ended in 2013. DFID did not require </w:t>
      </w:r>
      <w:r w:rsidR="001001E2">
        <w:rPr>
          <w:rFonts w:cs="Times New Roman"/>
          <w:szCs w:val="24"/>
        </w:rPr>
        <w:t xml:space="preserve">UNICEF to develop joint activities with other UN agencies. Nonetheless, </w:t>
      </w:r>
      <w:r w:rsidR="0051622D">
        <w:rPr>
          <w:rFonts w:cs="Times New Roman"/>
          <w:szCs w:val="24"/>
        </w:rPr>
        <w:t>the Equity Programme did provide an opportunity for improving inter-UN agency coordinatio</w:t>
      </w:r>
      <w:r w:rsidR="00DD73B0">
        <w:rPr>
          <w:rFonts w:cs="Times New Roman"/>
          <w:szCs w:val="24"/>
        </w:rPr>
        <w:t>n and development of activities.</w:t>
      </w:r>
    </w:p>
    <w:p w14:paraId="5D077FCA" w14:textId="7CA794AF" w:rsidR="003A4915" w:rsidRDefault="007659FC" w:rsidP="00256049">
      <w:pPr>
        <w:jc w:val="both"/>
        <w:rPr>
          <w:rFonts w:cs="Times New Roman"/>
          <w:szCs w:val="24"/>
        </w:rPr>
      </w:pPr>
      <w:r w:rsidRPr="009A16CA">
        <w:rPr>
          <w:rFonts w:cs="Times New Roman"/>
          <w:b/>
          <w:noProof/>
          <w:szCs w:val="24"/>
          <w:lang w:val="en-US" w:eastAsia="en-US"/>
        </w:rPr>
        <mc:AlternateContent>
          <mc:Choice Requires="wps">
            <w:drawing>
              <wp:anchor distT="0" distB="0" distL="114300" distR="114300" simplePos="0" relativeHeight="251689984" behindDoc="1" locked="0" layoutInCell="1" allowOverlap="1" wp14:anchorId="2CC71A90" wp14:editId="3F4D71F4">
                <wp:simplePos x="0" y="0"/>
                <wp:positionH relativeFrom="column">
                  <wp:posOffset>3576320</wp:posOffset>
                </wp:positionH>
                <wp:positionV relativeFrom="paragraph">
                  <wp:posOffset>73025</wp:posOffset>
                </wp:positionV>
                <wp:extent cx="2374265" cy="1403985"/>
                <wp:effectExtent l="0" t="0" r="20320" b="13970"/>
                <wp:wrapTight wrapText="bothSides">
                  <wp:wrapPolygon edited="0">
                    <wp:start x="0" y="0"/>
                    <wp:lineTo x="0" y="21488"/>
                    <wp:lineTo x="21612" y="21488"/>
                    <wp:lineTo x="21612"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3C5CAF84" w14:textId="77777777" w:rsidR="0065336D" w:rsidRPr="009A16CA" w:rsidRDefault="0065336D">
                            <w:pPr>
                              <w:rPr>
                                <w:color w:val="FFFFFF" w:themeColor="background1"/>
                              </w:rPr>
                            </w:pPr>
                            <w:r w:rsidRPr="009A16CA">
                              <w:rPr>
                                <w:color w:val="FFFFFF" w:themeColor="background1"/>
                              </w:rPr>
                              <w:t>“UNICEF’s initiative has been a catalyst to open new CBKs.”</w:t>
                            </w:r>
                          </w:p>
                          <w:p w14:paraId="4AC61D57" w14:textId="77777777" w:rsidR="0065336D" w:rsidRPr="009A16CA" w:rsidRDefault="0065336D">
                            <w:pPr>
                              <w:rPr>
                                <w:color w:val="FFFFFF" w:themeColor="background1"/>
                              </w:rPr>
                            </w:pPr>
                          </w:p>
                          <w:p w14:paraId="2D6069E6" w14:textId="77777777" w:rsidR="0065336D" w:rsidRPr="009A16CA" w:rsidRDefault="0065336D" w:rsidP="009A16CA">
                            <w:pPr>
                              <w:jc w:val="right"/>
                              <w:rPr>
                                <w:i/>
                                <w:color w:val="FFFFFF" w:themeColor="background1"/>
                              </w:rPr>
                            </w:pPr>
                            <w:r w:rsidRPr="009A16CA">
                              <w:rPr>
                                <w:i/>
                                <w:color w:val="FFFFFF" w:themeColor="background1"/>
                              </w:rPr>
                              <w:t>Seitmurat Kalykov, Head of Batken District Administration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C71A90" id="_x0000_s1047" type="#_x0000_t202" style="position:absolute;left:0;text-align:left;margin-left:281.6pt;margin-top:5.75pt;width:186.95pt;height:110.55pt;z-index:-2516264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" fillcolor="#00b0f0">
                <v:textbox style="mso-fit-shape-to-text:t">
                  <w:txbxContent>
                    <w:p w14:paraId="3C5CAF84" w14:textId="77777777" w:rsidR="0065336D" w:rsidRPr="009A16CA" w:rsidRDefault="0065336D">
                      <w:pPr>
                        <w:rPr>
                          <w:color w:val="FFFFFF" w:themeColor="background1"/>
                        </w:rPr>
                      </w:pPr>
                      <w:r w:rsidRPr="009A16CA">
                        <w:rPr>
                          <w:color w:val="FFFFFF" w:themeColor="background1"/>
                        </w:rPr>
                        <w:t>“UNICEF’s initiative has been a catalyst to open new CBKs.”</w:t>
                      </w:r>
                    </w:p>
                    <w:p w14:paraId="4AC61D57" w14:textId="77777777" w:rsidR="0065336D" w:rsidRPr="009A16CA" w:rsidRDefault="0065336D">
                      <w:pPr>
                        <w:rPr>
                          <w:color w:val="FFFFFF" w:themeColor="background1"/>
                        </w:rPr>
                      </w:pPr>
                    </w:p>
                    <w:p w14:paraId="2D6069E6" w14:textId="77777777" w:rsidR="0065336D" w:rsidRPr="009A16CA" w:rsidRDefault="0065336D" w:rsidP="009A16CA">
                      <w:pPr>
                        <w:jc w:val="right"/>
                        <w:rPr>
                          <w:i/>
                          <w:color w:val="FFFFFF" w:themeColor="background1"/>
                        </w:rPr>
                      </w:pPr>
                      <w:r w:rsidRPr="009A16CA">
                        <w:rPr>
                          <w:i/>
                          <w:color w:val="FFFFFF" w:themeColor="background1"/>
                        </w:rPr>
                        <w:t>Seitmurat Kalykov, Head of Batken District Administration</w:t>
                      </w:r>
                    </w:p>
                  </w:txbxContent>
                </v:textbox>
                <w10:wrap type="tight"/>
              </v:shape>
            </w:pict>
          </mc:Fallback>
        </mc:AlternateContent>
      </w:r>
    </w:p>
    <w:p w14:paraId="03BE6032" w14:textId="77777777" w:rsidR="003A4915" w:rsidRPr="00CA3953" w:rsidRDefault="00CA3953" w:rsidP="00256049">
      <w:pPr>
        <w:jc w:val="both"/>
        <w:rPr>
          <w:rFonts w:cs="Times New Roman"/>
          <w:b/>
          <w:i/>
          <w:szCs w:val="24"/>
        </w:rPr>
      </w:pPr>
      <w:r w:rsidRPr="00CA3953">
        <w:rPr>
          <w:rFonts w:cs="Times New Roman"/>
          <w:b/>
          <w:i/>
          <w:szCs w:val="24"/>
        </w:rPr>
        <w:t xml:space="preserve">4.3.6 </w:t>
      </w:r>
      <w:r w:rsidR="009E73E1">
        <w:rPr>
          <w:rFonts w:cs="Times New Roman"/>
          <w:b/>
          <w:i/>
          <w:szCs w:val="24"/>
        </w:rPr>
        <w:t>Equity Programme as c</w:t>
      </w:r>
      <w:r w:rsidRPr="00CA3953">
        <w:rPr>
          <w:rFonts w:cs="Times New Roman"/>
          <w:b/>
          <w:i/>
          <w:szCs w:val="24"/>
        </w:rPr>
        <w:t>atalytic</w:t>
      </w:r>
    </w:p>
    <w:p w14:paraId="397D22A6" w14:textId="77777777" w:rsidR="00CA3953" w:rsidRDefault="00CA3953" w:rsidP="00256049">
      <w:pPr>
        <w:jc w:val="both"/>
        <w:rPr>
          <w:rFonts w:cs="Times New Roman"/>
          <w:szCs w:val="24"/>
        </w:rPr>
      </w:pPr>
    </w:p>
    <w:p w14:paraId="10A714E5" w14:textId="3F8340C5" w:rsidR="00CA3953" w:rsidRDefault="00CA3953" w:rsidP="00256049">
      <w:pPr>
        <w:jc w:val="both"/>
        <w:rPr>
          <w:rFonts w:cs="Times New Roman"/>
          <w:szCs w:val="24"/>
        </w:rPr>
      </w:pPr>
      <w:r w:rsidRPr="00CA3953">
        <w:rPr>
          <w:rFonts w:cs="Times New Roman"/>
          <w:b/>
          <w:szCs w:val="24"/>
        </w:rPr>
        <w:t>The Equity Programme has also been catalytic.</w:t>
      </w:r>
      <w:r>
        <w:rPr>
          <w:rFonts w:cs="Times New Roman"/>
          <w:szCs w:val="24"/>
        </w:rPr>
        <w:t xml:space="preserve"> The activities and their successes have helped UNICEF to access other funds to strengthen work conducted under </w:t>
      </w:r>
      <w:r>
        <w:rPr>
          <w:rFonts w:cs="Times New Roman"/>
          <w:szCs w:val="24"/>
        </w:rPr>
        <w:lastRenderedPageBreak/>
        <w:t xml:space="preserve">this programme. After the first annual review, </w:t>
      </w:r>
      <w:r w:rsidR="00923EEB">
        <w:rPr>
          <w:rFonts w:cs="Times New Roman"/>
          <w:szCs w:val="24"/>
        </w:rPr>
        <w:t xml:space="preserve">the British Embassy </w:t>
      </w:r>
      <w:r>
        <w:rPr>
          <w:rFonts w:cs="Times New Roman"/>
          <w:szCs w:val="24"/>
        </w:rPr>
        <w:t>allotted USD 1 million (via the Conflict Pool) to UNICEF to fur</w:t>
      </w:r>
      <w:r w:rsidR="009E73E1">
        <w:rPr>
          <w:rFonts w:cs="Times New Roman"/>
          <w:szCs w:val="24"/>
        </w:rPr>
        <w:t xml:space="preserve">ther reintegration efforts for children in difficult life situations. </w:t>
      </w:r>
      <w:r w:rsidR="009A16CA">
        <w:rPr>
          <w:rFonts w:cs="Times New Roman"/>
          <w:szCs w:val="24"/>
        </w:rPr>
        <w:t>Othe</w:t>
      </w:r>
      <w:r w:rsidR="003A1A8D">
        <w:rPr>
          <w:rFonts w:cs="Times New Roman"/>
          <w:szCs w:val="24"/>
        </w:rPr>
        <w:t>rs noted that the Equity Program</w:t>
      </w:r>
      <w:r w:rsidR="009A16CA">
        <w:rPr>
          <w:rFonts w:cs="Times New Roman"/>
          <w:szCs w:val="24"/>
        </w:rPr>
        <w:t>me has spurred municipality authorities to open more CBKs. For example, the Deputy Head of Isfana District gave the evaluator an official letter to convey to the UNICEF Country Representative requesting assistance for another 10 CBKs in their district.</w:t>
      </w:r>
    </w:p>
    <w:p w14:paraId="74D95FD1" w14:textId="77777777" w:rsidR="00EB3A8D" w:rsidRPr="00DD53FB" w:rsidRDefault="00EB3A8D" w:rsidP="00256049">
      <w:pPr>
        <w:jc w:val="both"/>
        <w:rPr>
          <w:rFonts w:cs="Times New Roman"/>
          <w:szCs w:val="24"/>
        </w:rPr>
      </w:pPr>
    </w:p>
    <w:p w14:paraId="523DD1D5" w14:textId="77777777" w:rsidR="009561EB" w:rsidRPr="00C22E83" w:rsidRDefault="009561EB" w:rsidP="00C22E83">
      <w:pPr>
        <w:pStyle w:val="Heading2"/>
      </w:pPr>
      <w:bookmarkStart w:id="42" w:name="_Toc404557091"/>
      <w:r w:rsidRPr="00C22E83">
        <w:t>4.4 Sustainability</w:t>
      </w:r>
      <w:bookmarkEnd w:id="42"/>
    </w:p>
    <w:p w14:paraId="28A7AA6D" w14:textId="77777777" w:rsidR="004B4C8C" w:rsidRPr="00DD53FB" w:rsidRDefault="004B4C8C" w:rsidP="00256049">
      <w:pPr>
        <w:jc w:val="both"/>
        <w:rPr>
          <w:rFonts w:cs="Times New Roman"/>
          <w:szCs w:val="24"/>
        </w:rPr>
      </w:pPr>
    </w:p>
    <w:p w14:paraId="4341ED77"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S1: </w:t>
      </w:r>
      <w:r w:rsidRPr="00DD53FB">
        <w:rPr>
          <w:rFonts w:cs="Times New Roman"/>
          <w:color w:val="FFFFFF" w:themeColor="background1"/>
          <w:szCs w:val="24"/>
        </w:rPr>
        <w:tab/>
        <w:t>To what extent do communities demonstrate ownership in the programme?</w:t>
      </w:r>
    </w:p>
    <w:p w14:paraId="533FCE36"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S2: </w:t>
      </w:r>
      <w:r w:rsidRPr="00DD53FB">
        <w:rPr>
          <w:rFonts w:cs="Times New Roman"/>
          <w:color w:val="FFFFFF" w:themeColor="background1"/>
          <w:szCs w:val="24"/>
        </w:rPr>
        <w:tab/>
        <w:t>To what extent do local authorities demonstrate ownership in the programme?</w:t>
      </w:r>
    </w:p>
    <w:p w14:paraId="51D6E19B"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S3: </w:t>
      </w:r>
      <w:r w:rsidRPr="00DD53FB">
        <w:rPr>
          <w:rFonts w:cs="Times New Roman"/>
          <w:color w:val="FFFFFF" w:themeColor="background1"/>
          <w:szCs w:val="24"/>
        </w:rPr>
        <w:tab/>
        <w:t>To what extent has the technical capacity of local authorities been strengthened enabling the sustainability of the programme?</w:t>
      </w:r>
    </w:p>
    <w:p w14:paraId="3B99D80B"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S4: </w:t>
      </w:r>
      <w:r w:rsidRPr="00DD53FB">
        <w:rPr>
          <w:rFonts w:cs="Times New Roman"/>
          <w:color w:val="FFFFFF" w:themeColor="background1"/>
          <w:szCs w:val="24"/>
        </w:rPr>
        <w:tab/>
        <w:t>How the programme influenced in national decision-making and policies?</w:t>
      </w:r>
    </w:p>
    <w:p w14:paraId="1801E495"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S5: </w:t>
      </w:r>
      <w:r w:rsidRPr="00DD53FB">
        <w:rPr>
          <w:rFonts w:cs="Times New Roman"/>
          <w:color w:val="FFFFFF" w:themeColor="background1"/>
          <w:szCs w:val="24"/>
        </w:rPr>
        <w:tab/>
        <w:t>How sustainability of the project is ensured on the national/subnational/facility level? Will the benefits be maintained?</w:t>
      </w:r>
    </w:p>
    <w:p w14:paraId="1BAADFA7"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color w:val="FFFFFF" w:themeColor="background1"/>
          <w:szCs w:val="24"/>
        </w:rPr>
      </w:pPr>
      <w:r w:rsidRPr="00DD53FB">
        <w:rPr>
          <w:rFonts w:cs="Times New Roman"/>
          <w:color w:val="FFFFFF" w:themeColor="background1"/>
          <w:szCs w:val="24"/>
        </w:rPr>
        <w:t xml:space="preserve">S6: </w:t>
      </w:r>
      <w:r w:rsidRPr="00DD53FB">
        <w:rPr>
          <w:rFonts w:cs="Times New Roman"/>
          <w:color w:val="FFFFFF" w:themeColor="background1"/>
          <w:szCs w:val="24"/>
        </w:rPr>
        <w:tab/>
        <w:t>What are the possible factors that enhance/inhibit sustainability (e.g. commitment, finance, institutional/ technical capacity)? How the project has taken these factors into account?</w:t>
      </w:r>
    </w:p>
    <w:p w14:paraId="0552D400" w14:textId="77777777" w:rsidR="009561EB" w:rsidRPr="00DD53FB" w:rsidRDefault="009561E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szCs w:val="24"/>
          <w:highlight w:val="cyan"/>
        </w:rPr>
      </w:pPr>
      <w:r w:rsidRPr="00DD53FB">
        <w:rPr>
          <w:rFonts w:cs="Times New Roman"/>
          <w:color w:val="FFFFFF" w:themeColor="background1"/>
          <w:szCs w:val="24"/>
        </w:rPr>
        <w:t xml:space="preserve">S7: </w:t>
      </w:r>
      <w:r w:rsidRPr="00DD53FB">
        <w:rPr>
          <w:rFonts w:cs="Times New Roman"/>
          <w:color w:val="FFFFFF" w:themeColor="background1"/>
          <w:szCs w:val="24"/>
        </w:rPr>
        <w:tab/>
        <w:t>To what extent possible positive changes in final beneficiaries is expected to last? What are the enablers and bottlenecks that can enhance/inhibit sustainability of that change?</w:t>
      </w:r>
    </w:p>
    <w:p w14:paraId="559BBEAB" w14:textId="77777777" w:rsidR="009561EB" w:rsidRDefault="009561EB" w:rsidP="00256049">
      <w:pPr>
        <w:jc w:val="both"/>
        <w:rPr>
          <w:rFonts w:cs="Times New Roman"/>
          <w:szCs w:val="24"/>
          <w:highlight w:val="cyan"/>
        </w:rPr>
      </w:pPr>
    </w:p>
    <w:p w14:paraId="52EE8893" w14:textId="77777777" w:rsidR="00F93A6D" w:rsidRPr="00F93A6D" w:rsidRDefault="00F93A6D" w:rsidP="00256049">
      <w:pPr>
        <w:jc w:val="both"/>
        <w:rPr>
          <w:rFonts w:cs="Times New Roman"/>
          <w:szCs w:val="24"/>
        </w:rPr>
      </w:pPr>
      <w:r w:rsidRPr="00F93A6D">
        <w:rPr>
          <w:rFonts w:cs="Times New Roman"/>
          <w:szCs w:val="24"/>
        </w:rPr>
        <w:t>Th</w:t>
      </w:r>
      <w:r>
        <w:rPr>
          <w:rFonts w:cs="Times New Roman"/>
          <w:szCs w:val="24"/>
        </w:rPr>
        <w:t xml:space="preserve">is section examines the sustainability of interventions </w:t>
      </w:r>
      <w:r w:rsidR="00314EE3">
        <w:rPr>
          <w:rFonts w:cs="Times New Roman"/>
          <w:szCs w:val="24"/>
        </w:rPr>
        <w:t>from the Equity</w:t>
      </w:r>
      <w:r>
        <w:rPr>
          <w:rFonts w:cs="Times New Roman"/>
          <w:szCs w:val="24"/>
        </w:rPr>
        <w:t xml:space="preserve"> Programme in southern Kyrgyzstan. </w:t>
      </w:r>
      <w:r w:rsidR="00314EE3" w:rsidRPr="00314EE3">
        <w:rPr>
          <w:rFonts w:cs="Times New Roman"/>
          <w:b/>
          <w:szCs w:val="24"/>
        </w:rPr>
        <w:t>Overall, the programme has included sustainability measures and it is expected that many of these will continue after the completion of the programme.</w:t>
      </w:r>
      <w:r w:rsidR="00314EE3">
        <w:rPr>
          <w:rFonts w:cs="Times New Roman"/>
          <w:szCs w:val="24"/>
        </w:rPr>
        <w:t xml:space="preserve"> There are some cases that raise questions about the sustainability of measures based on the action of the beneficiaries, and not strictly related to the development of the interventions.</w:t>
      </w:r>
      <w:r w:rsidR="00D31FF8">
        <w:rPr>
          <w:rFonts w:cs="Times New Roman"/>
          <w:szCs w:val="24"/>
        </w:rPr>
        <w:t xml:space="preserve"> However, in some cases there may not be enough time to implement the full range of activities in order to provide greater sustainability to activities, such as with OPGs that were established in 2013.</w:t>
      </w:r>
      <w:r w:rsidR="001656A2">
        <w:rPr>
          <w:rFonts w:cs="Times New Roman"/>
          <w:szCs w:val="24"/>
        </w:rPr>
        <w:t xml:space="preserve"> These are more isolated cases and do not detract from the overall expectation that many of the activities will be sustainable.</w:t>
      </w:r>
    </w:p>
    <w:p w14:paraId="23FA632B" w14:textId="77777777" w:rsidR="009561EB" w:rsidRPr="00DD53FB" w:rsidRDefault="009561EB" w:rsidP="00256049">
      <w:pPr>
        <w:jc w:val="both"/>
        <w:rPr>
          <w:rFonts w:cs="Times New Roman"/>
          <w:szCs w:val="24"/>
        </w:rPr>
      </w:pPr>
    </w:p>
    <w:p w14:paraId="57BB3473" w14:textId="77777777" w:rsidR="004B4C8C" w:rsidRPr="00DD53FB" w:rsidRDefault="00FF7E26" w:rsidP="00256049">
      <w:pPr>
        <w:pBdr>
          <w:top w:val="single" w:sz="4" w:space="1" w:color="auto"/>
          <w:left w:val="single" w:sz="4" w:space="4" w:color="auto"/>
          <w:bottom w:val="single" w:sz="4" w:space="1" w:color="auto"/>
          <w:right w:val="single" w:sz="4" w:space="4" w:color="auto"/>
        </w:pBdr>
        <w:shd w:val="clear" w:color="auto" w:fill="00B0F0"/>
        <w:jc w:val="both"/>
        <w:rPr>
          <w:rFonts w:cs="Times New Roman"/>
          <w:color w:val="FFFFFF" w:themeColor="background1"/>
          <w:szCs w:val="24"/>
        </w:rPr>
      </w:pPr>
      <w:r w:rsidRPr="00A32798">
        <w:rPr>
          <w:rFonts w:cs="Times New Roman"/>
          <w:b/>
          <w:i/>
          <w:color w:val="FFFFFF" w:themeColor="background1"/>
          <w:szCs w:val="24"/>
        </w:rPr>
        <w:t>Sustainability</w:t>
      </w:r>
      <w:r w:rsidRPr="00DD53FB">
        <w:rPr>
          <w:rFonts w:cs="Times New Roman"/>
          <w:color w:val="FFFFFF" w:themeColor="background1"/>
          <w:szCs w:val="24"/>
        </w:rPr>
        <w:t xml:space="preserve"> – </w:t>
      </w:r>
      <w:r w:rsidR="004B4C8C" w:rsidRPr="00DD53FB">
        <w:rPr>
          <w:rFonts w:cs="Times New Roman"/>
          <w:color w:val="FFFFFF" w:themeColor="background1"/>
          <w:szCs w:val="24"/>
        </w:rPr>
        <w:t>‘The continuation of benefits from a development intervention after major development assistance has been completed. The probability of continued long-term benefits. The resilience to risk of the net benefit flows over time.’</w:t>
      </w:r>
      <w:r w:rsidR="004B4C8C" w:rsidRPr="00DD53FB">
        <w:rPr>
          <w:rStyle w:val="FootnoteReference"/>
          <w:rFonts w:cs="Times New Roman"/>
          <w:color w:val="FFFFFF" w:themeColor="background1"/>
          <w:szCs w:val="24"/>
        </w:rPr>
        <w:footnoteReference w:id="119"/>
      </w:r>
    </w:p>
    <w:p w14:paraId="43D7F2B9" w14:textId="77777777" w:rsidR="000B5B41" w:rsidRDefault="000B5B41" w:rsidP="00256049">
      <w:pPr>
        <w:jc w:val="both"/>
        <w:rPr>
          <w:rFonts w:cs="Times New Roman"/>
          <w:szCs w:val="24"/>
        </w:rPr>
      </w:pPr>
    </w:p>
    <w:p w14:paraId="4E877FF8" w14:textId="2640A586" w:rsidR="000B5B41" w:rsidRDefault="003A6361" w:rsidP="00256049">
      <w:pPr>
        <w:jc w:val="both"/>
        <w:rPr>
          <w:rFonts w:cs="Times New Roman"/>
          <w:b/>
          <w:szCs w:val="24"/>
        </w:rPr>
      </w:pPr>
      <w:r>
        <w:rPr>
          <w:rFonts w:cs="Times New Roman"/>
          <w:szCs w:val="24"/>
        </w:rPr>
        <w:t xml:space="preserve">Sustainability is a key concern for the Equity Programme activities, and </w:t>
      </w:r>
      <w:r w:rsidRPr="00476B24">
        <w:rPr>
          <w:rFonts w:cs="Times New Roman"/>
          <w:b/>
          <w:szCs w:val="24"/>
        </w:rPr>
        <w:t xml:space="preserve">there are many indications that communities and municipalities are </w:t>
      </w:r>
      <w:r w:rsidR="00D50102" w:rsidRPr="00476B24">
        <w:rPr>
          <w:rFonts w:cs="Times New Roman"/>
          <w:b/>
          <w:szCs w:val="24"/>
        </w:rPr>
        <w:t>taking ownership of these initiatives.</w:t>
      </w:r>
      <w:r w:rsidR="00D50102">
        <w:rPr>
          <w:rFonts w:cs="Times New Roman"/>
          <w:szCs w:val="24"/>
        </w:rPr>
        <w:t xml:space="preserve"> </w:t>
      </w:r>
      <w:r w:rsidR="000C74A7">
        <w:rPr>
          <w:rFonts w:cs="Times New Roman"/>
          <w:szCs w:val="24"/>
        </w:rPr>
        <w:t>For example, parents are creating associations that seek to support the work of CBKs and day care centres for children with disabilities. Parents have given their own time and skills to build CBKs. Parent associations are working with the heads of municipalities t</w:t>
      </w:r>
      <w:r w:rsidR="00A6014D">
        <w:rPr>
          <w:rFonts w:cs="Times New Roman"/>
          <w:szCs w:val="24"/>
        </w:rPr>
        <w:t xml:space="preserve">o open more CBKs in their area, such as in </w:t>
      </w:r>
      <w:r w:rsidR="000C74A7">
        <w:rPr>
          <w:rFonts w:cs="Times New Roman"/>
          <w:szCs w:val="24"/>
        </w:rPr>
        <w:t>Suzak</w:t>
      </w:r>
      <w:r w:rsidR="00A6014D">
        <w:rPr>
          <w:rFonts w:cs="Times New Roman"/>
          <w:szCs w:val="24"/>
        </w:rPr>
        <w:t xml:space="preserve"> Municipality</w:t>
      </w:r>
      <w:r w:rsidR="000C74A7">
        <w:rPr>
          <w:rFonts w:cs="Times New Roman"/>
          <w:szCs w:val="24"/>
        </w:rPr>
        <w:t xml:space="preserve">. </w:t>
      </w:r>
      <w:r w:rsidR="00B80FCD">
        <w:rPr>
          <w:rFonts w:cs="Times New Roman"/>
          <w:szCs w:val="24"/>
        </w:rPr>
        <w:t xml:space="preserve">The parents of the Ariet Day Care Centre in Suzak </w:t>
      </w:r>
      <w:r w:rsidR="00A6014D">
        <w:rPr>
          <w:rFonts w:cs="Times New Roman"/>
          <w:szCs w:val="24"/>
        </w:rPr>
        <w:t xml:space="preserve">Village (Suzak Municipality) </w:t>
      </w:r>
      <w:r w:rsidR="00B80FCD">
        <w:rPr>
          <w:rFonts w:cs="Times New Roman"/>
          <w:szCs w:val="24"/>
        </w:rPr>
        <w:t>have created their own association, cook meals for their children and are making handicrafts to generate income and continue the work of the association</w:t>
      </w:r>
      <w:r w:rsidR="0010658D">
        <w:rPr>
          <w:rFonts w:cs="Times New Roman"/>
          <w:szCs w:val="24"/>
        </w:rPr>
        <w:t xml:space="preserve"> and the centre</w:t>
      </w:r>
      <w:r w:rsidR="00B80FCD">
        <w:rPr>
          <w:rFonts w:cs="Times New Roman"/>
          <w:szCs w:val="24"/>
        </w:rPr>
        <w:t xml:space="preserve">. </w:t>
      </w:r>
      <w:r w:rsidR="00B80FCD" w:rsidRPr="00B80FCD">
        <w:rPr>
          <w:rFonts w:cs="Times New Roman"/>
          <w:b/>
          <w:szCs w:val="24"/>
        </w:rPr>
        <w:t>(S1</w:t>
      </w:r>
      <w:r w:rsidR="009541E9">
        <w:rPr>
          <w:rFonts w:cs="Times New Roman"/>
          <w:b/>
          <w:szCs w:val="24"/>
        </w:rPr>
        <w:t>, S6</w:t>
      </w:r>
      <w:r w:rsidR="00B80FCD" w:rsidRPr="00B80FCD">
        <w:rPr>
          <w:rFonts w:cs="Times New Roman"/>
          <w:b/>
          <w:szCs w:val="24"/>
        </w:rPr>
        <w:t>)</w:t>
      </w:r>
    </w:p>
    <w:p w14:paraId="3F4521FD" w14:textId="77777777" w:rsidR="00B80FCD" w:rsidRDefault="00B80FCD" w:rsidP="00256049">
      <w:pPr>
        <w:jc w:val="both"/>
        <w:rPr>
          <w:rFonts w:cs="Times New Roman"/>
          <w:szCs w:val="24"/>
        </w:rPr>
      </w:pPr>
    </w:p>
    <w:p w14:paraId="5A35B908" w14:textId="69D55DD3" w:rsidR="00B00DDC" w:rsidRDefault="00B00DDC" w:rsidP="00256049">
      <w:pPr>
        <w:jc w:val="both"/>
        <w:rPr>
          <w:rFonts w:cs="Times New Roman"/>
          <w:szCs w:val="24"/>
        </w:rPr>
      </w:pPr>
      <w:r>
        <w:rPr>
          <w:rFonts w:cs="Times New Roman"/>
          <w:szCs w:val="24"/>
        </w:rPr>
        <w:lastRenderedPageBreak/>
        <w:t>OPGs</w:t>
      </w:r>
      <w:r w:rsidR="00992E6C">
        <w:rPr>
          <w:rFonts w:cs="Times New Roman"/>
          <w:szCs w:val="24"/>
        </w:rPr>
        <w:t xml:space="preserve"> are working with communities members to identify vulnerable families and to raise awareness of social workers to those that need assistance. Those groups established in 2012 have started income-generating activities so their work will be sustainable. There are some concerns </w:t>
      </w:r>
      <w:r w:rsidR="006172CF">
        <w:rPr>
          <w:rFonts w:cs="Times New Roman"/>
          <w:szCs w:val="24"/>
        </w:rPr>
        <w:t xml:space="preserve">that this is not being implemented as designed (Section </w:t>
      </w:r>
      <w:r w:rsidR="00EF6FD5">
        <w:rPr>
          <w:rFonts w:cs="Times New Roman"/>
          <w:szCs w:val="24"/>
        </w:rPr>
        <w:t>4.3.4</w:t>
      </w:r>
      <w:r w:rsidR="006172CF">
        <w:rPr>
          <w:rFonts w:cs="Times New Roman"/>
          <w:szCs w:val="24"/>
        </w:rPr>
        <w:t xml:space="preserve">). </w:t>
      </w:r>
      <w:r w:rsidR="003A1E34">
        <w:rPr>
          <w:rFonts w:cs="Times New Roman"/>
          <w:szCs w:val="24"/>
        </w:rPr>
        <w:t xml:space="preserve">The evaluator heard concerns </w:t>
      </w:r>
      <w:r w:rsidR="006172CF">
        <w:rPr>
          <w:rFonts w:cs="Times New Roman"/>
          <w:szCs w:val="24"/>
        </w:rPr>
        <w:t xml:space="preserve">that for those OPGs established in 2013, </w:t>
      </w:r>
      <w:r w:rsidR="006172CF" w:rsidRPr="00D31FF8">
        <w:rPr>
          <w:rFonts w:cs="Times New Roman"/>
          <w:b/>
          <w:szCs w:val="24"/>
        </w:rPr>
        <w:t>there may not be enough time before the end of the programme to conduct the full range of measures to assist OPGs to become self-sustaining.</w:t>
      </w:r>
      <w:r w:rsidR="00992685">
        <w:rPr>
          <w:rFonts w:cs="Times New Roman"/>
          <w:b/>
          <w:szCs w:val="24"/>
        </w:rPr>
        <w:t xml:space="preserve"> </w:t>
      </w:r>
      <w:r w:rsidR="00992685">
        <w:rPr>
          <w:rFonts w:cs="Times New Roman"/>
          <w:szCs w:val="24"/>
        </w:rPr>
        <w:t>However, other measures, such as other communal structures will serve to integrate ol</w:t>
      </w:r>
      <w:r w:rsidR="00002878">
        <w:rPr>
          <w:rFonts w:cs="Times New Roman"/>
          <w:szCs w:val="24"/>
        </w:rPr>
        <w:t>der people into society and promote their continual engagement into peacebuilding issues.</w:t>
      </w:r>
      <w:r w:rsidR="00992685">
        <w:rPr>
          <w:rFonts w:cs="Times New Roman"/>
          <w:szCs w:val="24"/>
        </w:rPr>
        <w:t xml:space="preserve"> </w:t>
      </w:r>
      <w:r w:rsidR="006172CF" w:rsidRPr="006172CF">
        <w:rPr>
          <w:rFonts w:cs="Times New Roman"/>
          <w:b/>
          <w:szCs w:val="24"/>
        </w:rPr>
        <w:t>(S1</w:t>
      </w:r>
      <w:r w:rsidR="009541E9">
        <w:rPr>
          <w:rFonts w:cs="Times New Roman"/>
          <w:b/>
          <w:szCs w:val="24"/>
        </w:rPr>
        <w:t>, S6</w:t>
      </w:r>
      <w:r w:rsidR="006172CF" w:rsidRPr="006172CF">
        <w:rPr>
          <w:rFonts w:cs="Times New Roman"/>
          <w:b/>
          <w:szCs w:val="24"/>
        </w:rPr>
        <w:t>)</w:t>
      </w:r>
    </w:p>
    <w:p w14:paraId="5A0844BE" w14:textId="77777777" w:rsidR="00A81BB3" w:rsidRDefault="00A81BB3" w:rsidP="00256049">
      <w:pPr>
        <w:jc w:val="both"/>
        <w:rPr>
          <w:rFonts w:cs="Times New Roman"/>
          <w:szCs w:val="24"/>
        </w:rPr>
      </w:pPr>
    </w:p>
    <w:p w14:paraId="0A4208E4" w14:textId="65C322DE" w:rsidR="00A81BB3" w:rsidRDefault="006C1933" w:rsidP="00256049">
      <w:pPr>
        <w:jc w:val="both"/>
        <w:rPr>
          <w:rFonts w:cs="Times New Roman"/>
          <w:szCs w:val="24"/>
        </w:rPr>
      </w:pPr>
      <w:r w:rsidRPr="005A7051">
        <w:rPr>
          <w:rFonts w:cs="Times New Roman"/>
          <w:noProof/>
          <w:szCs w:val="24"/>
          <w:lang w:val="en-US" w:eastAsia="en-US"/>
        </w:rPr>
        <mc:AlternateContent>
          <mc:Choice Requires="wps">
            <w:drawing>
              <wp:anchor distT="0" distB="0" distL="114300" distR="114300" simplePos="0" relativeHeight="251696128" behindDoc="1" locked="0" layoutInCell="1" allowOverlap="1" wp14:anchorId="1DECDB2C" wp14:editId="3992CCB7">
                <wp:simplePos x="0" y="0"/>
                <wp:positionH relativeFrom="column">
                  <wp:posOffset>3538220</wp:posOffset>
                </wp:positionH>
                <wp:positionV relativeFrom="paragraph">
                  <wp:posOffset>586105</wp:posOffset>
                </wp:positionV>
                <wp:extent cx="2374265" cy="1403985"/>
                <wp:effectExtent l="0" t="0" r="20320" b="13970"/>
                <wp:wrapTight wrapText="bothSides">
                  <wp:wrapPolygon edited="0">
                    <wp:start x="0" y="0"/>
                    <wp:lineTo x="0" y="21541"/>
                    <wp:lineTo x="21612" y="21541"/>
                    <wp:lineTo x="21612" y="0"/>
                    <wp:lineTo x="0" y="0"/>
                  </wp:wrapPolygon>
                </wp:wrapTight>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00B0F0"/>
                        </a:solidFill>
                        <a:ln w="9525">
                          <a:solidFill>
                            <a:srgbClr val="000000"/>
                          </a:solidFill>
                          <a:miter lim="800000"/>
                          <a:headEnd/>
                          <a:tailEnd/>
                        </a:ln>
                      </wps:spPr>
                      <wps:txbx>
                        <w:txbxContent>
                          <w:p w14:paraId="244DCC1A" w14:textId="77777777" w:rsidR="0065336D" w:rsidRPr="005A7051" w:rsidRDefault="0065336D">
                            <w:pPr>
                              <w:rPr>
                                <w:color w:val="FFFFFF" w:themeColor="background1"/>
                              </w:rPr>
                            </w:pPr>
                            <w:r w:rsidRPr="005A7051">
                              <w:rPr>
                                <w:color w:val="FFFFFF" w:themeColor="background1"/>
                              </w:rPr>
                              <w:t>“I’m not Kyrgyz. I am the head of a municipality. I have to look after all the children of the municipality. […] I have Kyrgyz blood, but I have to be international and look after everyone.”</w:t>
                            </w:r>
                          </w:p>
                          <w:p w14:paraId="579BC2EE" w14:textId="77777777" w:rsidR="0065336D" w:rsidRPr="005A7051" w:rsidRDefault="0065336D">
                            <w:pPr>
                              <w:rPr>
                                <w:color w:val="FFFFFF" w:themeColor="background1"/>
                              </w:rPr>
                            </w:pPr>
                          </w:p>
                          <w:p w14:paraId="0D921B3A" w14:textId="7066775D" w:rsidR="0065336D" w:rsidRPr="005A7051" w:rsidRDefault="0065336D" w:rsidP="005A7051">
                            <w:pPr>
                              <w:jc w:val="right"/>
                              <w:rPr>
                                <w:i/>
                              </w:rPr>
                            </w:pPr>
                            <w:r w:rsidRPr="005A7051">
                              <w:rPr>
                                <w:i/>
                                <w:color w:val="FFFFFF" w:themeColor="background1"/>
                              </w:rPr>
                              <w:t>Baimurat Bekmuratov, Hea</w:t>
                            </w:r>
                            <w:r>
                              <w:rPr>
                                <w:i/>
                                <w:color w:val="FFFFFF" w:themeColor="background1"/>
                              </w:rPr>
                              <w:t>d</w:t>
                            </w:r>
                            <w:r w:rsidRPr="005A7051">
                              <w:rPr>
                                <w:i/>
                                <w:color w:val="FFFFFF" w:themeColor="background1"/>
                              </w:rPr>
                              <w:t xml:space="preserve"> of Sumbula Municipality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ECDB2C" id="_x0000_s1048" type="#_x0000_t202" style="position:absolute;left:0;text-align:left;margin-left:278.6pt;margin-top:46.15pt;width:186.95pt;height:110.55pt;z-index:-2516203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" fillcolor="#00b0f0">
                <v:textbox style="mso-fit-shape-to-text:t">
                  <w:txbxContent>
                    <w:p w14:paraId="244DCC1A" w14:textId="77777777" w:rsidR="0065336D" w:rsidRPr="005A7051" w:rsidRDefault="0065336D">
                      <w:pPr>
                        <w:rPr>
                          <w:color w:val="FFFFFF" w:themeColor="background1"/>
                        </w:rPr>
                      </w:pPr>
                      <w:r w:rsidRPr="005A7051">
                        <w:rPr>
                          <w:color w:val="FFFFFF" w:themeColor="background1"/>
                        </w:rPr>
                        <w:t>“I’m not Kyrgyz. I am the head of a municipality. I have to look after all the children of the municipality. […] I have Kyrgyz blood, but I have to be international and look after everyone.”</w:t>
                      </w:r>
                    </w:p>
                    <w:p w14:paraId="579BC2EE" w14:textId="77777777" w:rsidR="0065336D" w:rsidRPr="005A7051" w:rsidRDefault="0065336D">
                      <w:pPr>
                        <w:rPr>
                          <w:color w:val="FFFFFF" w:themeColor="background1"/>
                        </w:rPr>
                      </w:pPr>
                    </w:p>
                    <w:p w14:paraId="0D921B3A" w14:textId="7066775D" w:rsidR="0065336D" w:rsidRPr="005A7051" w:rsidRDefault="0065336D" w:rsidP="005A7051">
                      <w:pPr>
                        <w:jc w:val="right"/>
                        <w:rPr>
                          <w:i/>
                        </w:rPr>
                      </w:pPr>
                      <w:r w:rsidRPr="005A7051">
                        <w:rPr>
                          <w:i/>
                          <w:color w:val="FFFFFF" w:themeColor="background1"/>
                        </w:rPr>
                        <w:t>Baimurat Bekmuratov, Hea</w:t>
                      </w:r>
                      <w:r>
                        <w:rPr>
                          <w:i/>
                          <w:color w:val="FFFFFF" w:themeColor="background1"/>
                        </w:rPr>
                        <w:t>d</w:t>
                      </w:r>
                      <w:r w:rsidRPr="005A7051">
                        <w:rPr>
                          <w:i/>
                          <w:color w:val="FFFFFF" w:themeColor="background1"/>
                        </w:rPr>
                        <w:t xml:space="preserve"> of Sumbula Municipality</w:t>
                      </w:r>
                    </w:p>
                  </w:txbxContent>
                </v:textbox>
                <w10:wrap type="tight"/>
              </v:shape>
            </w:pict>
          </mc:Fallback>
        </mc:AlternateContent>
      </w:r>
      <w:r w:rsidR="00A81BB3">
        <w:rPr>
          <w:rFonts w:cs="Times New Roman"/>
          <w:szCs w:val="24"/>
        </w:rPr>
        <w:t xml:space="preserve">Youth centres have also integrated sustainability mechanisms in their development. Although to varying degrees, municipalities are supporting youth centres with office space and free utilities. Some youth centres have also started income-generating activities, which are helping to finance their work. Furthermore, they are applying for grants to other international development organizations to conduct work through their centres to reach young people in the region. </w:t>
      </w:r>
      <w:r w:rsidR="00A81BB3" w:rsidRPr="00A81BB3">
        <w:rPr>
          <w:rFonts w:cs="Times New Roman"/>
          <w:b/>
          <w:szCs w:val="24"/>
        </w:rPr>
        <w:t>(S1</w:t>
      </w:r>
      <w:r w:rsidR="00C65FF7">
        <w:rPr>
          <w:rFonts w:cs="Times New Roman"/>
          <w:b/>
          <w:szCs w:val="24"/>
        </w:rPr>
        <w:t>, S6</w:t>
      </w:r>
      <w:r w:rsidR="00A81BB3" w:rsidRPr="00A81BB3">
        <w:rPr>
          <w:rFonts w:cs="Times New Roman"/>
          <w:b/>
          <w:szCs w:val="24"/>
        </w:rPr>
        <w:t>)</w:t>
      </w:r>
    </w:p>
    <w:p w14:paraId="225BBA78" w14:textId="1612AEA8" w:rsidR="00A81BB3" w:rsidRPr="00B80FCD" w:rsidRDefault="00A81BB3" w:rsidP="00256049">
      <w:pPr>
        <w:jc w:val="both"/>
        <w:rPr>
          <w:rFonts w:cs="Times New Roman"/>
          <w:szCs w:val="24"/>
        </w:rPr>
      </w:pPr>
    </w:p>
    <w:p w14:paraId="340D4471" w14:textId="397D62AF" w:rsidR="00B80FCD" w:rsidRDefault="00B00DDC" w:rsidP="00256049">
      <w:pPr>
        <w:jc w:val="both"/>
        <w:rPr>
          <w:rFonts w:cs="Times New Roman"/>
          <w:b/>
          <w:szCs w:val="24"/>
        </w:rPr>
      </w:pPr>
      <w:r>
        <w:rPr>
          <w:rFonts w:cs="Times New Roman"/>
          <w:szCs w:val="24"/>
        </w:rPr>
        <w:t>Heads of municipalities are also actively engaged in supporting the current interventions and building on them. The head of the Sumbula Municipality had purchased materials for the CBK</w:t>
      </w:r>
      <w:r w:rsidR="00D31FF8">
        <w:rPr>
          <w:rFonts w:cs="Times New Roman"/>
          <w:szCs w:val="24"/>
        </w:rPr>
        <w:t>s</w:t>
      </w:r>
      <w:r>
        <w:rPr>
          <w:rFonts w:cs="Times New Roman"/>
          <w:szCs w:val="24"/>
        </w:rPr>
        <w:t xml:space="preserve"> opened in Andarak Village and had requested that another three CBKs be opened in other villages in the municipality. According to his estimation which he shared with the evaluator, this would increase </w:t>
      </w:r>
      <w:r w:rsidR="00993ED2">
        <w:rPr>
          <w:rFonts w:cs="Times New Roman"/>
          <w:szCs w:val="24"/>
        </w:rPr>
        <w:t>preschool</w:t>
      </w:r>
      <w:r>
        <w:rPr>
          <w:rFonts w:cs="Times New Roman"/>
          <w:szCs w:val="24"/>
        </w:rPr>
        <w:t xml:space="preserve"> coverage up to 30 per cent</w:t>
      </w:r>
      <w:r w:rsidR="00992E6C">
        <w:rPr>
          <w:rFonts w:cs="Times New Roman"/>
          <w:szCs w:val="24"/>
        </w:rPr>
        <w:t xml:space="preserve"> of children up to </w:t>
      </w:r>
      <w:r w:rsidR="00992E6C" w:rsidRPr="00A61C85">
        <w:rPr>
          <w:rFonts w:cs="Times New Roman"/>
          <w:szCs w:val="24"/>
        </w:rPr>
        <w:t>six</w:t>
      </w:r>
      <w:r w:rsidR="00992E6C">
        <w:rPr>
          <w:rFonts w:cs="Times New Roman"/>
          <w:szCs w:val="24"/>
        </w:rPr>
        <w:t xml:space="preserve"> years of age</w:t>
      </w:r>
      <w:r>
        <w:rPr>
          <w:rFonts w:cs="Times New Roman"/>
          <w:szCs w:val="24"/>
        </w:rPr>
        <w:t xml:space="preserve"> in his municipality, which would be up to twice the national average.</w:t>
      </w:r>
      <w:r w:rsidR="00992E6C">
        <w:rPr>
          <w:rFonts w:cs="Times New Roman"/>
          <w:szCs w:val="24"/>
        </w:rPr>
        <w:t xml:space="preserve"> </w:t>
      </w:r>
      <w:r w:rsidR="00992E6C" w:rsidRPr="00992E6C">
        <w:rPr>
          <w:rFonts w:cs="Times New Roman"/>
          <w:b/>
          <w:szCs w:val="24"/>
        </w:rPr>
        <w:t>(S2)</w:t>
      </w:r>
    </w:p>
    <w:p w14:paraId="7C077B63" w14:textId="77777777" w:rsidR="006172CF" w:rsidRDefault="006172CF" w:rsidP="00256049">
      <w:pPr>
        <w:jc w:val="both"/>
        <w:rPr>
          <w:rFonts w:cs="Times New Roman"/>
          <w:szCs w:val="24"/>
        </w:rPr>
      </w:pPr>
    </w:p>
    <w:p w14:paraId="46158B16" w14:textId="19623C5F" w:rsidR="006172CF" w:rsidRPr="006172CF" w:rsidRDefault="00BC4602" w:rsidP="00256049">
      <w:pPr>
        <w:jc w:val="both"/>
        <w:rPr>
          <w:rFonts w:cs="Times New Roman"/>
          <w:szCs w:val="24"/>
        </w:rPr>
      </w:pPr>
      <w:r w:rsidRPr="00BC4602">
        <w:rPr>
          <w:rFonts w:cs="Times New Roman"/>
          <w:b/>
          <w:szCs w:val="24"/>
        </w:rPr>
        <w:t>UNICEF has promoted increase</w:t>
      </w:r>
      <w:r>
        <w:rPr>
          <w:rFonts w:cs="Times New Roman"/>
          <w:b/>
          <w:szCs w:val="24"/>
        </w:rPr>
        <w:t>d</w:t>
      </w:r>
      <w:r w:rsidRPr="00BC4602">
        <w:rPr>
          <w:rFonts w:cs="Times New Roman"/>
          <w:b/>
          <w:szCs w:val="24"/>
        </w:rPr>
        <w:t xml:space="preserve"> civic participation </w:t>
      </w:r>
      <w:r w:rsidR="001B4AC4">
        <w:rPr>
          <w:rFonts w:cs="Times New Roman"/>
          <w:b/>
          <w:szCs w:val="24"/>
        </w:rPr>
        <w:t>in municipalities’ strategic plans</w:t>
      </w:r>
      <w:r w:rsidRPr="00BC4602">
        <w:rPr>
          <w:rFonts w:cs="Times New Roman"/>
          <w:b/>
          <w:szCs w:val="24"/>
        </w:rPr>
        <w:t>.</w:t>
      </w:r>
      <w:r>
        <w:rPr>
          <w:rFonts w:cs="Times New Roman"/>
          <w:szCs w:val="24"/>
        </w:rPr>
        <w:t xml:space="preserve"> </w:t>
      </w:r>
      <w:r w:rsidR="006172CF">
        <w:rPr>
          <w:rFonts w:cs="Times New Roman"/>
          <w:szCs w:val="24"/>
        </w:rPr>
        <w:t xml:space="preserve">The </w:t>
      </w:r>
      <w:r>
        <w:rPr>
          <w:rFonts w:cs="Times New Roman"/>
          <w:szCs w:val="24"/>
        </w:rPr>
        <w:t xml:space="preserve">strategic planning activities have encouraged municipality officials to incorporate the views of residents into the identification of urgent needs to be addressed in their areas. </w:t>
      </w:r>
      <w:r w:rsidR="00845737">
        <w:rPr>
          <w:rFonts w:cs="Times New Roman"/>
          <w:szCs w:val="24"/>
        </w:rPr>
        <w:t xml:space="preserve">A number of municipalities have developed plans with the participation of local residents, and included people from different ethnic groups (Section </w:t>
      </w:r>
      <w:r w:rsidR="00EF6FD5">
        <w:rPr>
          <w:rFonts w:cs="Times New Roman"/>
          <w:szCs w:val="24"/>
        </w:rPr>
        <w:t>4.3.4</w:t>
      </w:r>
      <w:r w:rsidR="00845737">
        <w:rPr>
          <w:rFonts w:cs="Times New Roman"/>
          <w:szCs w:val="24"/>
        </w:rPr>
        <w:t xml:space="preserve">). </w:t>
      </w:r>
      <w:r w:rsidR="001B4AC4">
        <w:rPr>
          <w:rFonts w:cs="Times New Roman"/>
          <w:szCs w:val="24"/>
        </w:rPr>
        <w:t xml:space="preserve">Where participation took place, the finalized plans represent agreement by the community on development goals. In some cases, however, the plans may not be achievable before 2017. </w:t>
      </w:r>
      <w:r w:rsidR="003A1E34">
        <w:rPr>
          <w:rFonts w:cs="Times New Roman"/>
          <w:szCs w:val="24"/>
        </w:rPr>
        <w:t xml:space="preserve">UNICEF has made efforts to enhance the abilities of municipality councils to provide oversight to the implementation </w:t>
      </w:r>
      <w:r w:rsidR="00646F55">
        <w:rPr>
          <w:rFonts w:cs="Times New Roman"/>
          <w:szCs w:val="24"/>
        </w:rPr>
        <w:t>of strategic plans.</w:t>
      </w:r>
      <w:r w:rsidR="003A1E34">
        <w:rPr>
          <w:rFonts w:cs="Times New Roman"/>
          <w:szCs w:val="24"/>
        </w:rPr>
        <w:t xml:space="preserve"> </w:t>
      </w:r>
      <w:r w:rsidR="00646F55">
        <w:rPr>
          <w:rFonts w:cs="Times New Roman"/>
          <w:b/>
          <w:szCs w:val="24"/>
        </w:rPr>
        <w:t>The agency</w:t>
      </w:r>
      <w:r w:rsidR="00646F55" w:rsidRPr="001B4AC4">
        <w:rPr>
          <w:rFonts w:cs="Times New Roman"/>
          <w:b/>
          <w:szCs w:val="24"/>
        </w:rPr>
        <w:t xml:space="preserve"> </w:t>
      </w:r>
      <w:r w:rsidR="001B4AC4" w:rsidRPr="001B4AC4">
        <w:rPr>
          <w:rFonts w:cs="Times New Roman"/>
          <w:b/>
          <w:szCs w:val="24"/>
        </w:rPr>
        <w:t xml:space="preserve">should </w:t>
      </w:r>
      <w:r w:rsidR="00646F55">
        <w:rPr>
          <w:rFonts w:cs="Times New Roman"/>
          <w:b/>
          <w:szCs w:val="24"/>
        </w:rPr>
        <w:t xml:space="preserve">also </w:t>
      </w:r>
      <w:r w:rsidR="001B4AC4" w:rsidRPr="001B4AC4">
        <w:rPr>
          <w:rFonts w:cs="Times New Roman"/>
          <w:b/>
          <w:szCs w:val="24"/>
        </w:rPr>
        <w:t>encourage civil society organizations to conduct assessments of municipality officials’ performance.</w:t>
      </w:r>
      <w:r w:rsidR="001B4AC4">
        <w:rPr>
          <w:rFonts w:cs="Times New Roman"/>
          <w:b/>
          <w:szCs w:val="24"/>
        </w:rPr>
        <w:t xml:space="preserve"> (S1, S2, S3, S5, S6)</w:t>
      </w:r>
    </w:p>
    <w:p w14:paraId="4385AA3A" w14:textId="77777777" w:rsidR="00153FD6" w:rsidRDefault="00153FD6" w:rsidP="00256049">
      <w:pPr>
        <w:jc w:val="both"/>
        <w:rPr>
          <w:rFonts w:cs="Times New Roman"/>
          <w:szCs w:val="24"/>
        </w:rPr>
      </w:pPr>
    </w:p>
    <w:p w14:paraId="79E047BC" w14:textId="77777777" w:rsidR="007A4622" w:rsidRDefault="007A4622" w:rsidP="00256049">
      <w:pPr>
        <w:jc w:val="both"/>
        <w:rPr>
          <w:rFonts w:cs="Times New Roman"/>
          <w:szCs w:val="24"/>
        </w:rPr>
      </w:pPr>
      <w:r w:rsidRPr="007A4622">
        <w:rPr>
          <w:rFonts w:cs="Times New Roman"/>
          <w:b/>
          <w:szCs w:val="24"/>
        </w:rPr>
        <w:t>Many of the interventions seeking to change practices are largely sustainable.</w:t>
      </w:r>
      <w:r>
        <w:rPr>
          <w:rFonts w:cs="Times New Roman"/>
          <w:szCs w:val="24"/>
        </w:rPr>
        <w:t xml:space="preserve"> </w:t>
      </w:r>
      <w:r w:rsidR="00C03F68">
        <w:rPr>
          <w:rFonts w:cs="Times New Roman"/>
          <w:szCs w:val="24"/>
        </w:rPr>
        <w:t>In Education, CBKs have been established and the municipality officials are responsible for their maintenance.</w:t>
      </w:r>
      <w:r w:rsidR="00653433">
        <w:rPr>
          <w:rFonts w:cs="Times New Roman"/>
          <w:szCs w:val="24"/>
        </w:rPr>
        <w:t xml:space="preserve"> Resources have also been developed and are contributing to the curriculum of the centres. Furt</w:t>
      </w:r>
      <w:r w:rsidR="001C6386">
        <w:rPr>
          <w:rFonts w:cs="Times New Roman"/>
          <w:szCs w:val="24"/>
        </w:rPr>
        <w:t xml:space="preserve">hermore parents have organized associations to engage with the CBKs to maintain quality and sustainability. </w:t>
      </w:r>
      <w:r w:rsidR="001C6386" w:rsidRPr="001C6386">
        <w:rPr>
          <w:rFonts w:cs="Times New Roman"/>
          <w:b/>
          <w:szCs w:val="24"/>
        </w:rPr>
        <w:t>(S6, S7)</w:t>
      </w:r>
    </w:p>
    <w:p w14:paraId="2C2D013E" w14:textId="77777777" w:rsidR="007A4622" w:rsidRDefault="007A4622" w:rsidP="00256049">
      <w:pPr>
        <w:jc w:val="both"/>
        <w:rPr>
          <w:rFonts w:cs="Times New Roman"/>
          <w:szCs w:val="24"/>
        </w:rPr>
      </w:pPr>
    </w:p>
    <w:p w14:paraId="72DEC850" w14:textId="3A3D1BBB" w:rsidR="00A905DF" w:rsidRDefault="007A4622" w:rsidP="00256049">
      <w:pPr>
        <w:jc w:val="both"/>
        <w:rPr>
          <w:rFonts w:cs="Times New Roman"/>
          <w:szCs w:val="24"/>
        </w:rPr>
      </w:pPr>
      <w:r w:rsidRPr="00F56339">
        <w:rPr>
          <w:rFonts w:cs="Times New Roman"/>
          <w:b/>
          <w:szCs w:val="24"/>
        </w:rPr>
        <w:t xml:space="preserve">In the </w:t>
      </w:r>
      <w:r w:rsidR="00C03F68">
        <w:rPr>
          <w:rFonts w:cs="Times New Roman"/>
          <w:b/>
          <w:szCs w:val="24"/>
        </w:rPr>
        <w:t>H</w:t>
      </w:r>
      <w:r w:rsidRPr="00F56339">
        <w:rPr>
          <w:rFonts w:cs="Times New Roman"/>
          <w:b/>
          <w:szCs w:val="24"/>
        </w:rPr>
        <w:t>ealth sector activities have provided a range of sustainable measures.</w:t>
      </w:r>
      <w:r>
        <w:rPr>
          <w:rFonts w:cs="Times New Roman"/>
          <w:szCs w:val="24"/>
        </w:rPr>
        <w:t xml:space="preserve"> </w:t>
      </w:r>
      <w:r w:rsidR="00A905DF">
        <w:rPr>
          <w:rFonts w:cs="Times New Roman"/>
          <w:szCs w:val="24"/>
        </w:rPr>
        <w:t xml:space="preserve">UNICEF implemented activities through existing routines and structures within the health system. No new routines or departments were created in order to promote the adoption of methods and skills. The Ministry of Health reviewed all of the </w:t>
      </w:r>
      <w:r w:rsidR="00DE61E0">
        <w:rPr>
          <w:rFonts w:cs="Times New Roman"/>
          <w:szCs w:val="24"/>
        </w:rPr>
        <w:t xml:space="preserve">interventions and approved their </w:t>
      </w:r>
      <w:r w:rsidR="00DE61E0">
        <w:rPr>
          <w:rFonts w:cs="Times New Roman"/>
          <w:szCs w:val="24"/>
        </w:rPr>
        <w:lastRenderedPageBreak/>
        <w:t xml:space="preserve">implementation nationwide. While UNICEF is promoting these changes in southern Kyrgyzstan, this model is being introduced in the north. </w:t>
      </w:r>
      <w:r w:rsidR="00DE61E0" w:rsidRPr="006A1AF0">
        <w:rPr>
          <w:rFonts w:cs="Times New Roman"/>
          <w:b/>
          <w:szCs w:val="24"/>
        </w:rPr>
        <w:t>(S6, S7)</w:t>
      </w:r>
    </w:p>
    <w:p w14:paraId="0A9C9B44" w14:textId="77777777" w:rsidR="00A905DF" w:rsidRDefault="00A905DF" w:rsidP="00256049">
      <w:pPr>
        <w:jc w:val="both"/>
        <w:rPr>
          <w:rFonts w:cs="Times New Roman"/>
          <w:szCs w:val="24"/>
        </w:rPr>
      </w:pPr>
    </w:p>
    <w:p w14:paraId="24F3E8E4" w14:textId="4774AC54" w:rsidR="00D44A3C" w:rsidRDefault="00D44A3C" w:rsidP="00256049">
      <w:pPr>
        <w:jc w:val="both"/>
        <w:rPr>
          <w:rFonts w:cs="Times New Roman"/>
          <w:szCs w:val="24"/>
        </w:rPr>
      </w:pPr>
      <w:r>
        <w:rPr>
          <w:rFonts w:cs="Times New Roman"/>
          <w:szCs w:val="24"/>
        </w:rPr>
        <w:t xml:space="preserve">UNICEF also </w:t>
      </w:r>
      <w:r w:rsidRPr="000514DD">
        <w:rPr>
          <w:rFonts w:cs="Times New Roman"/>
          <w:b/>
          <w:szCs w:val="24"/>
        </w:rPr>
        <w:t>promoted a range of sustainable training and professional development mechanisms to strengthen sustainability within the health sector.</w:t>
      </w:r>
      <w:r>
        <w:rPr>
          <w:rFonts w:cs="Times New Roman"/>
          <w:szCs w:val="24"/>
        </w:rPr>
        <w:t xml:space="preserve"> The agency </w:t>
      </w:r>
      <w:r w:rsidR="00814992">
        <w:rPr>
          <w:rFonts w:cs="Times New Roman"/>
          <w:szCs w:val="24"/>
        </w:rPr>
        <w:t xml:space="preserve">invested in building the capacity of local health sector partners and developed approaches for supervision, mentoring others who could also supervise colleagues. </w:t>
      </w:r>
      <w:r w:rsidR="00BF603D">
        <w:rPr>
          <w:rFonts w:cs="Times New Roman"/>
          <w:szCs w:val="24"/>
        </w:rPr>
        <w:t xml:space="preserve">All training modules have been incorporated into postgraduate university curriculum ensuring greater awareness of methods by new graduates. </w:t>
      </w:r>
      <w:r w:rsidR="00957F41">
        <w:rPr>
          <w:rFonts w:cs="Times New Roman"/>
          <w:szCs w:val="24"/>
        </w:rPr>
        <w:t xml:space="preserve">Selected members of health care institutions serve to conduct peer-to-peer visits to other health care institutes to observe practices and </w:t>
      </w:r>
      <w:r w:rsidR="000E2ABA">
        <w:rPr>
          <w:rFonts w:cs="Times New Roman"/>
          <w:szCs w:val="24"/>
        </w:rPr>
        <w:t>provide feedback to improve services.</w:t>
      </w:r>
      <w:r w:rsidR="00D25D57">
        <w:rPr>
          <w:rFonts w:cs="Times New Roman"/>
          <w:szCs w:val="24"/>
        </w:rPr>
        <w:t xml:space="preserve"> </w:t>
      </w:r>
      <w:r w:rsidR="00D25D57" w:rsidRPr="000514DD">
        <w:rPr>
          <w:rFonts w:cs="Times New Roman"/>
          <w:b/>
          <w:szCs w:val="24"/>
        </w:rPr>
        <w:t>(S6, S7)</w:t>
      </w:r>
    </w:p>
    <w:p w14:paraId="65800B62" w14:textId="77777777" w:rsidR="000E2ABA" w:rsidRDefault="000E2ABA" w:rsidP="00256049">
      <w:pPr>
        <w:jc w:val="both"/>
        <w:rPr>
          <w:rFonts w:cs="Times New Roman"/>
          <w:szCs w:val="24"/>
        </w:rPr>
      </w:pPr>
    </w:p>
    <w:p w14:paraId="7A77F912" w14:textId="25FE2AFD" w:rsidR="000E2ABA" w:rsidRDefault="00EF1EB8" w:rsidP="00256049">
      <w:pPr>
        <w:jc w:val="both"/>
        <w:rPr>
          <w:rFonts w:cs="Times New Roman"/>
          <w:szCs w:val="24"/>
        </w:rPr>
      </w:pPr>
      <w:r>
        <w:rPr>
          <w:rFonts w:cs="Times New Roman"/>
          <w:szCs w:val="24"/>
        </w:rPr>
        <w:t>UNICEF provided direct funding to health care institutions so that they were responsible for managing their funds and apportioning finances according to their needs.</w:t>
      </w:r>
      <w:r w:rsidR="00F50584">
        <w:rPr>
          <w:rFonts w:cs="Times New Roman"/>
          <w:szCs w:val="24"/>
        </w:rPr>
        <w:t xml:space="preserve"> Money was not provided to NGOs to oversee the work, which has enabled a greater amount of money to be used by heath care institutions to address critical needs. UNICEF also invested in the </w:t>
      </w:r>
      <w:r w:rsidR="00F50584" w:rsidRPr="00C136AA">
        <w:rPr>
          <w:rFonts w:cs="Times New Roman"/>
          <w:szCs w:val="24"/>
        </w:rPr>
        <w:t xml:space="preserve">Association of Obstetricians/Gynaecologists and </w:t>
      </w:r>
      <w:r w:rsidR="00363D43" w:rsidRPr="006A1AF0">
        <w:rPr>
          <w:rFonts w:cs="Times New Roman"/>
          <w:szCs w:val="24"/>
        </w:rPr>
        <w:t xml:space="preserve">Association of </w:t>
      </w:r>
      <w:r w:rsidR="00F50584" w:rsidRPr="00C136AA">
        <w:rPr>
          <w:rFonts w:cs="Times New Roman"/>
          <w:szCs w:val="24"/>
        </w:rPr>
        <w:t>Midwives</w:t>
      </w:r>
      <w:r w:rsidR="005577C4">
        <w:rPr>
          <w:rFonts w:cs="Times New Roman"/>
          <w:szCs w:val="24"/>
        </w:rPr>
        <w:t xml:space="preserve"> to make direct contribution to strengthen services and approaches. </w:t>
      </w:r>
      <w:r w:rsidR="005577C4" w:rsidRPr="006A1AF0">
        <w:rPr>
          <w:rFonts w:cs="Times New Roman"/>
          <w:b/>
          <w:szCs w:val="24"/>
        </w:rPr>
        <w:t>(S6, S7)</w:t>
      </w:r>
    </w:p>
    <w:p w14:paraId="3C3A43E7" w14:textId="77777777" w:rsidR="00D44A3C" w:rsidRDefault="00D44A3C" w:rsidP="00256049">
      <w:pPr>
        <w:jc w:val="both"/>
        <w:rPr>
          <w:rFonts w:cs="Times New Roman"/>
          <w:szCs w:val="24"/>
        </w:rPr>
      </w:pPr>
    </w:p>
    <w:p w14:paraId="55956A6F" w14:textId="68B2BCE2" w:rsidR="007A4622" w:rsidRDefault="000E2ABA" w:rsidP="00256049">
      <w:pPr>
        <w:jc w:val="both"/>
        <w:rPr>
          <w:rFonts w:cs="Times New Roman"/>
          <w:b/>
          <w:szCs w:val="24"/>
        </w:rPr>
      </w:pPr>
      <w:r>
        <w:rPr>
          <w:rFonts w:cs="Times New Roman"/>
          <w:szCs w:val="24"/>
        </w:rPr>
        <w:t>Furthermore, m</w:t>
      </w:r>
      <w:r w:rsidR="007A4622">
        <w:rPr>
          <w:rFonts w:cs="Times New Roman"/>
          <w:szCs w:val="24"/>
        </w:rPr>
        <w:t xml:space="preserve">aterials – such as pocket books and posters – and extensive training has promoted adherence to basic standards. This has resulted in a reduction of unnecessary procedures and medication has allowed hospitals to save money to reinvest in improvements and equipment. Training sessions has helped to identify knowledgeable staff to act as local trainers, with supervision from national trainers, and continue to work with health care institutions in their areas. Infrastructure improvements are also sustainable. Changes made to support the warm chain do not require further inputs and minimal maintenance. </w:t>
      </w:r>
      <w:r w:rsidR="00F56339" w:rsidRPr="00591AB8">
        <w:rPr>
          <w:rFonts w:cs="Times New Roman"/>
          <w:b/>
          <w:szCs w:val="24"/>
        </w:rPr>
        <w:t>(</w:t>
      </w:r>
      <w:r w:rsidR="00591AB8" w:rsidRPr="00591AB8">
        <w:rPr>
          <w:rFonts w:cs="Times New Roman"/>
          <w:b/>
          <w:szCs w:val="24"/>
        </w:rPr>
        <w:t>S6, S7)</w:t>
      </w:r>
    </w:p>
    <w:p w14:paraId="3A6F4D8D" w14:textId="77777777" w:rsidR="00C3633A" w:rsidRDefault="00C3633A" w:rsidP="00256049">
      <w:pPr>
        <w:jc w:val="both"/>
        <w:rPr>
          <w:rFonts w:cs="Times New Roman"/>
          <w:szCs w:val="24"/>
        </w:rPr>
      </w:pPr>
    </w:p>
    <w:p w14:paraId="6DF13559" w14:textId="77777777" w:rsidR="0057557C" w:rsidRPr="0057557C" w:rsidRDefault="0057557C" w:rsidP="00256049">
      <w:pPr>
        <w:jc w:val="both"/>
        <w:rPr>
          <w:rFonts w:cs="Times New Roman"/>
          <w:szCs w:val="24"/>
        </w:rPr>
      </w:pPr>
      <w:r>
        <w:rPr>
          <w:rFonts w:cs="Times New Roman"/>
          <w:szCs w:val="24"/>
        </w:rPr>
        <w:t xml:space="preserve">According to the cost-benefit analysis, the decrease in maternal and infant mortality also has an effect on household- and state-level economics. While this is a projection for far in the future, and many things can still change, the analysis suggests that there will be positive impacts as a result of improve care of people’s lives at such as critical moment. </w:t>
      </w:r>
      <w:r w:rsidRPr="0057557C">
        <w:rPr>
          <w:rFonts w:cs="Times New Roman"/>
          <w:b/>
          <w:szCs w:val="24"/>
        </w:rPr>
        <w:t>(S6)</w:t>
      </w:r>
    </w:p>
    <w:p w14:paraId="59988C5E" w14:textId="77777777" w:rsidR="00D7169D" w:rsidRDefault="00D7169D" w:rsidP="00256049">
      <w:pPr>
        <w:jc w:val="both"/>
        <w:rPr>
          <w:rFonts w:cs="Times New Roman"/>
          <w:szCs w:val="24"/>
        </w:rPr>
      </w:pPr>
    </w:p>
    <w:p w14:paraId="4C4DE7DC" w14:textId="5D03E634" w:rsidR="00D7169D" w:rsidRPr="00D7169D" w:rsidRDefault="00D7169D" w:rsidP="00256049">
      <w:pPr>
        <w:jc w:val="both"/>
        <w:rPr>
          <w:rFonts w:cs="Times New Roman"/>
          <w:szCs w:val="24"/>
        </w:rPr>
      </w:pPr>
      <w:r>
        <w:rPr>
          <w:rFonts w:cs="Times New Roman"/>
          <w:szCs w:val="24"/>
        </w:rPr>
        <w:t>OPGs are an addition to community-based organizations (C</w:t>
      </w:r>
      <w:r w:rsidR="00C63A7E">
        <w:rPr>
          <w:rFonts w:cs="Times New Roman"/>
          <w:szCs w:val="24"/>
        </w:rPr>
        <w:t>B</w:t>
      </w:r>
      <w:r>
        <w:rPr>
          <w:rFonts w:cs="Times New Roman"/>
          <w:szCs w:val="24"/>
        </w:rPr>
        <w:t xml:space="preserve">Os). </w:t>
      </w:r>
      <w:r w:rsidRPr="003D2F1B">
        <w:rPr>
          <w:rFonts w:cs="Times New Roman"/>
          <w:b/>
          <w:szCs w:val="24"/>
        </w:rPr>
        <w:t>The groups’ members are often members of other C</w:t>
      </w:r>
      <w:r w:rsidR="00797CBE" w:rsidRPr="003D2F1B">
        <w:rPr>
          <w:rFonts w:cs="Times New Roman"/>
          <w:b/>
          <w:szCs w:val="24"/>
        </w:rPr>
        <w:t>B</w:t>
      </w:r>
      <w:r w:rsidRPr="003D2F1B">
        <w:rPr>
          <w:rFonts w:cs="Times New Roman"/>
          <w:b/>
          <w:szCs w:val="24"/>
        </w:rPr>
        <w:t>Os in their area and</w:t>
      </w:r>
      <w:r w:rsidR="003D2F1B" w:rsidRPr="003D2F1B">
        <w:rPr>
          <w:rFonts w:cs="Times New Roman"/>
          <w:b/>
          <w:szCs w:val="24"/>
        </w:rPr>
        <w:t>,</w:t>
      </w:r>
      <w:r w:rsidRPr="003D2F1B">
        <w:rPr>
          <w:rFonts w:cs="Times New Roman"/>
          <w:b/>
          <w:szCs w:val="24"/>
        </w:rPr>
        <w:t xml:space="preserve"> thus, should be able to continue their work as community leaders assisting vulnerable families and addressing conflict issues.</w:t>
      </w:r>
      <w:r w:rsidR="00935E89">
        <w:rPr>
          <w:rFonts w:cs="Times New Roman"/>
          <w:b/>
          <w:szCs w:val="24"/>
        </w:rPr>
        <w:t xml:space="preserve"> </w:t>
      </w:r>
      <w:r w:rsidR="00935E89">
        <w:rPr>
          <w:rFonts w:cs="Times New Roman"/>
          <w:szCs w:val="24"/>
        </w:rPr>
        <w:t xml:space="preserve">Based on their role in the community, more work can be conducted in the future to strengthen their role in </w:t>
      </w:r>
      <w:r w:rsidR="00F13ED3">
        <w:rPr>
          <w:rFonts w:cs="Times New Roman"/>
          <w:szCs w:val="24"/>
        </w:rPr>
        <w:t xml:space="preserve">a </w:t>
      </w:r>
      <w:r w:rsidR="00935E89">
        <w:rPr>
          <w:rFonts w:cs="Times New Roman"/>
          <w:szCs w:val="24"/>
        </w:rPr>
        <w:t>contextualized local initiative to support peacebuilding, respect for diversity and social cohesion.</w:t>
      </w:r>
      <w:r w:rsidR="003C226A">
        <w:rPr>
          <w:rFonts w:cs="Times New Roman"/>
          <w:szCs w:val="24"/>
        </w:rPr>
        <w:t xml:space="preserve"> The complications of old age, however, do mean that some people may not be able to fulfil their roles as much as they would like. </w:t>
      </w:r>
      <w:r w:rsidR="003C226A" w:rsidRPr="003C226A">
        <w:rPr>
          <w:rFonts w:cs="Times New Roman"/>
          <w:b/>
          <w:szCs w:val="24"/>
        </w:rPr>
        <w:t>(S5, S6, S7)</w:t>
      </w:r>
    </w:p>
    <w:p w14:paraId="63C4CA79" w14:textId="77777777" w:rsidR="007A4622" w:rsidRDefault="007A4622" w:rsidP="00256049">
      <w:pPr>
        <w:jc w:val="both"/>
        <w:rPr>
          <w:rFonts w:cs="Times New Roman"/>
          <w:szCs w:val="24"/>
        </w:rPr>
      </w:pPr>
    </w:p>
    <w:p w14:paraId="0F985ED9" w14:textId="77777777" w:rsidR="002E4188" w:rsidRDefault="002E4188" w:rsidP="00256049">
      <w:pPr>
        <w:jc w:val="both"/>
        <w:rPr>
          <w:rFonts w:cs="Times New Roman"/>
          <w:szCs w:val="24"/>
        </w:rPr>
      </w:pPr>
      <w:r w:rsidRPr="00534349">
        <w:rPr>
          <w:rFonts w:cs="Times New Roman"/>
          <w:b/>
          <w:szCs w:val="24"/>
        </w:rPr>
        <w:t>Youth Centres are sustainable granted the continuing of income-generating activities and support from international organizations.</w:t>
      </w:r>
      <w:r>
        <w:rPr>
          <w:rFonts w:cs="Times New Roman"/>
          <w:szCs w:val="24"/>
        </w:rPr>
        <w:t xml:space="preserve"> </w:t>
      </w:r>
      <w:r w:rsidR="00534349">
        <w:rPr>
          <w:rFonts w:cs="Times New Roman"/>
          <w:szCs w:val="24"/>
        </w:rPr>
        <w:t xml:space="preserve">The enthusiasm of the volunteers has encouraged many young people to visit the centres, thus trainers for activities should be found among the centres’ visitors. The Network of Youth Centres </w:t>
      </w:r>
      <w:r w:rsidR="0086385F">
        <w:rPr>
          <w:rFonts w:cs="Times New Roman"/>
          <w:szCs w:val="24"/>
        </w:rPr>
        <w:t>has been created and with continued support in its initial phase, it should be able to support the individual youth centres.</w:t>
      </w:r>
      <w:r w:rsidR="00534349">
        <w:rPr>
          <w:rFonts w:cs="Times New Roman"/>
          <w:szCs w:val="24"/>
        </w:rPr>
        <w:t xml:space="preserve"> </w:t>
      </w:r>
      <w:r w:rsidRPr="002E4188">
        <w:rPr>
          <w:rFonts w:cs="Times New Roman"/>
          <w:b/>
          <w:szCs w:val="24"/>
        </w:rPr>
        <w:t>(S6, S7)</w:t>
      </w:r>
    </w:p>
    <w:p w14:paraId="637B6AF8" w14:textId="77777777" w:rsidR="002E4188" w:rsidRDefault="002E4188" w:rsidP="00256049">
      <w:pPr>
        <w:jc w:val="both"/>
        <w:rPr>
          <w:rFonts w:cs="Times New Roman"/>
          <w:szCs w:val="24"/>
        </w:rPr>
      </w:pPr>
    </w:p>
    <w:p w14:paraId="1CE01762" w14:textId="77777777" w:rsidR="0004445F" w:rsidRDefault="0004445F" w:rsidP="0004445F">
      <w:pPr>
        <w:jc w:val="both"/>
        <w:rPr>
          <w:rFonts w:cs="Times New Roman"/>
          <w:szCs w:val="24"/>
        </w:rPr>
      </w:pPr>
      <w:r w:rsidRPr="003E01A8">
        <w:rPr>
          <w:rFonts w:cs="Times New Roman"/>
          <w:b/>
          <w:szCs w:val="24"/>
        </w:rPr>
        <w:t>UNICEF has included volunteers in the Equity Programme to promote sustainability.</w:t>
      </w:r>
      <w:r w:rsidRPr="00721A5F">
        <w:rPr>
          <w:rFonts w:cs="Times New Roman"/>
          <w:szCs w:val="24"/>
        </w:rPr>
        <w:t xml:space="preserve"> </w:t>
      </w:r>
      <w:r>
        <w:rPr>
          <w:rFonts w:cs="Times New Roman"/>
          <w:szCs w:val="24"/>
        </w:rPr>
        <w:t xml:space="preserve">In a partnership with UNV, young people who attend youth centres are engaging with their communities. Youth centre volunteers conduct outreach work and work with vulnerable youth </w:t>
      </w:r>
      <w:r>
        <w:rPr>
          <w:rFonts w:cs="Times New Roman"/>
          <w:szCs w:val="24"/>
        </w:rPr>
        <w:lastRenderedPageBreak/>
        <w:t xml:space="preserve">in other communities. In Nariman municipality, for example, this has resulted in young people going to school in nearby communities. Working with vulnerable peers from other ethnic groups is having an important impact on changing people’s views and reducing tensions. The inclusion of volunteerism is a commendable good practice. </w:t>
      </w:r>
      <w:r w:rsidRPr="003E01A8">
        <w:rPr>
          <w:rFonts w:cs="Times New Roman"/>
          <w:b/>
          <w:szCs w:val="24"/>
        </w:rPr>
        <w:t>(S6, S7)</w:t>
      </w:r>
    </w:p>
    <w:p w14:paraId="5BEDCA4A" w14:textId="77777777" w:rsidR="0004445F" w:rsidRDefault="0004445F" w:rsidP="0004445F">
      <w:pPr>
        <w:jc w:val="both"/>
        <w:rPr>
          <w:rFonts w:cs="Times New Roman"/>
          <w:szCs w:val="24"/>
        </w:rPr>
      </w:pPr>
    </w:p>
    <w:p w14:paraId="17C2DE11" w14:textId="11C4C8BE" w:rsidR="0004445F" w:rsidRDefault="0004445F" w:rsidP="00256049">
      <w:pPr>
        <w:jc w:val="both"/>
        <w:rPr>
          <w:rFonts w:cs="Times New Roman"/>
          <w:szCs w:val="24"/>
        </w:rPr>
      </w:pPr>
      <w:r>
        <w:rPr>
          <w:rFonts w:cs="Times New Roman"/>
          <w:szCs w:val="24"/>
        </w:rPr>
        <w:t xml:space="preserve">Young people attending youth centre activities have the </w:t>
      </w:r>
      <w:r w:rsidRPr="003E01A8">
        <w:rPr>
          <w:rFonts w:cs="Times New Roman"/>
          <w:b/>
          <w:szCs w:val="24"/>
        </w:rPr>
        <w:t xml:space="preserve">opportunity of </w:t>
      </w:r>
      <w:r>
        <w:rPr>
          <w:rFonts w:cs="Times New Roman"/>
          <w:b/>
          <w:szCs w:val="24"/>
        </w:rPr>
        <w:t xml:space="preserve">a </w:t>
      </w:r>
      <w:r w:rsidRPr="003E01A8">
        <w:rPr>
          <w:rFonts w:cs="Times New Roman"/>
          <w:b/>
          <w:szCs w:val="24"/>
        </w:rPr>
        <w:t>two-month internship with private and public institutions</w:t>
      </w:r>
      <w:r>
        <w:rPr>
          <w:rFonts w:cs="Times New Roman"/>
          <w:szCs w:val="24"/>
        </w:rPr>
        <w:t xml:space="preserve"> in which they can improve their basic livelihood skills and competencies. The centres organize regular job fairs and other activities to connect young people with employment opportunities. On-the-job training and improvement of skills is an important aspect to improving young people’s prospects for staying in their communities and being employed in a position that makes us of their skills. This experience also allows youth centre participates to provide counselling to other young people interested in improving their employability. The successful completion of this work experience is also helping to identify potential national UN volunteers to be added to the roster in the country who have skills and knowledge and can be deployed in the future to support other  development initiatives.</w:t>
      </w:r>
      <w:r>
        <w:rPr>
          <w:rStyle w:val="FootnoteReference"/>
          <w:rFonts w:cs="Times New Roman"/>
          <w:szCs w:val="24"/>
        </w:rPr>
        <w:footnoteReference w:id="120"/>
      </w:r>
      <w:r>
        <w:rPr>
          <w:rFonts w:cs="Times New Roman"/>
          <w:szCs w:val="24"/>
        </w:rPr>
        <w:t xml:space="preserve"> </w:t>
      </w:r>
      <w:r w:rsidRPr="003E01A8">
        <w:rPr>
          <w:rFonts w:cs="Times New Roman"/>
          <w:b/>
          <w:szCs w:val="24"/>
        </w:rPr>
        <w:t>(S7)</w:t>
      </w:r>
    </w:p>
    <w:p w14:paraId="2A90F59B" w14:textId="77777777" w:rsidR="0004445F" w:rsidRDefault="0004445F" w:rsidP="00256049">
      <w:pPr>
        <w:jc w:val="both"/>
        <w:rPr>
          <w:rFonts w:cs="Times New Roman"/>
          <w:szCs w:val="24"/>
        </w:rPr>
      </w:pPr>
    </w:p>
    <w:p w14:paraId="10C39885" w14:textId="77777777" w:rsidR="00D766F5" w:rsidRDefault="00D766F5" w:rsidP="00256049">
      <w:pPr>
        <w:jc w:val="both"/>
        <w:rPr>
          <w:rFonts w:cs="Times New Roman"/>
          <w:szCs w:val="24"/>
        </w:rPr>
      </w:pPr>
      <w:r w:rsidRPr="00D766F5">
        <w:rPr>
          <w:rFonts w:cs="Times New Roman"/>
          <w:b/>
          <w:szCs w:val="24"/>
        </w:rPr>
        <w:t>Municipality authorities should be able to sustain initiatives through the integration of specific measures into their strategic plans.</w:t>
      </w:r>
      <w:r>
        <w:rPr>
          <w:rFonts w:cs="Times New Roman"/>
          <w:szCs w:val="24"/>
        </w:rPr>
        <w:t xml:space="preserve"> For example,</w:t>
      </w:r>
      <w:r w:rsidR="000A5172">
        <w:rPr>
          <w:rFonts w:cs="Times New Roman"/>
          <w:szCs w:val="24"/>
        </w:rPr>
        <w:t xml:space="preserve"> </w:t>
      </w:r>
      <w:r w:rsidR="007E39B9">
        <w:rPr>
          <w:rFonts w:cs="Times New Roman"/>
          <w:szCs w:val="24"/>
        </w:rPr>
        <w:t>the inclusion of DRR into plans should help to promote safe behaviour and increased awareness. Officials should be held accountable for these and other measures included into the plans. If CBOs evaluate their performance and implementation of plans, it would give an indication where gaps are emerging in sustainability.</w:t>
      </w:r>
      <w:r>
        <w:rPr>
          <w:rFonts w:cs="Times New Roman"/>
          <w:szCs w:val="24"/>
        </w:rPr>
        <w:t xml:space="preserve"> </w:t>
      </w:r>
      <w:r w:rsidRPr="00D766F5">
        <w:rPr>
          <w:rFonts w:cs="Times New Roman"/>
          <w:b/>
          <w:szCs w:val="24"/>
        </w:rPr>
        <w:t>(S3, S6, S7)</w:t>
      </w:r>
    </w:p>
    <w:p w14:paraId="3ABED36D" w14:textId="77777777" w:rsidR="00D766F5" w:rsidRDefault="00D766F5" w:rsidP="00256049">
      <w:pPr>
        <w:jc w:val="both"/>
        <w:rPr>
          <w:rFonts w:cs="Times New Roman"/>
          <w:szCs w:val="24"/>
        </w:rPr>
      </w:pPr>
    </w:p>
    <w:p w14:paraId="45C1BD69" w14:textId="79A351F9" w:rsidR="004955EC" w:rsidRDefault="004955EC" w:rsidP="00256049">
      <w:pPr>
        <w:jc w:val="both"/>
        <w:rPr>
          <w:rFonts w:cs="Times New Roman"/>
          <w:szCs w:val="24"/>
        </w:rPr>
      </w:pPr>
      <w:r>
        <w:rPr>
          <w:rFonts w:cs="Times New Roman"/>
          <w:szCs w:val="24"/>
        </w:rPr>
        <w:t xml:space="preserve">UNICEF also signed </w:t>
      </w:r>
      <w:r w:rsidRPr="004955EC">
        <w:rPr>
          <w:rFonts w:cs="Times New Roman"/>
          <w:b/>
          <w:szCs w:val="24"/>
        </w:rPr>
        <w:t>memorandums of understanding (MOUs) with target municipalities and the offices of the special representatives of the Government</w:t>
      </w:r>
      <w:r>
        <w:rPr>
          <w:rFonts w:cs="Times New Roman"/>
          <w:szCs w:val="24"/>
        </w:rPr>
        <w:t xml:space="preserve"> (formerly, governors) in each of the </w:t>
      </w:r>
      <w:r w:rsidR="00E00C83">
        <w:rPr>
          <w:rFonts w:cs="Times New Roman"/>
          <w:szCs w:val="24"/>
        </w:rPr>
        <w:t>provinces</w:t>
      </w:r>
      <w:r>
        <w:rPr>
          <w:rFonts w:cs="Times New Roman"/>
          <w:szCs w:val="24"/>
        </w:rPr>
        <w:t xml:space="preserve">. </w:t>
      </w:r>
      <w:r w:rsidR="0077216E">
        <w:rPr>
          <w:rFonts w:cs="Times New Roman"/>
          <w:szCs w:val="24"/>
        </w:rPr>
        <w:t xml:space="preserve">This represents an important accountability measure to participate actively in the achievement of results. MOUs were not signed with officials from the outreach municipalities. Nor were such documents signed with district officials. </w:t>
      </w:r>
      <w:r w:rsidR="00F54FF3">
        <w:rPr>
          <w:rFonts w:cs="Times New Roman"/>
          <w:szCs w:val="24"/>
        </w:rPr>
        <w:t xml:space="preserve">District officials are closely engaged in the </w:t>
      </w:r>
      <w:r w:rsidR="00500AC8">
        <w:rPr>
          <w:rFonts w:cs="Times New Roman"/>
          <w:szCs w:val="24"/>
        </w:rPr>
        <w:t xml:space="preserve">Equity Programme and are actively promoting improvements and appealing to UNICEF for additional help. However, MOUs with district officials </w:t>
      </w:r>
      <w:r w:rsidR="0077216E">
        <w:rPr>
          <w:rFonts w:cs="Times New Roman"/>
          <w:szCs w:val="24"/>
        </w:rPr>
        <w:t xml:space="preserve">could have been introduced to ensure that all decentralized government bodies are accountable and engaged in the process and future of these interventions. </w:t>
      </w:r>
      <w:r w:rsidR="0077216E" w:rsidRPr="0077216E">
        <w:rPr>
          <w:rFonts w:cs="Times New Roman"/>
          <w:b/>
          <w:szCs w:val="24"/>
        </w:rPr>
        <w:t>(S2, S5, S6, S7)</w:t>
      </w:r>
    </w:p>
    <w:p w14:paraId="348C438E" w14:textId="77777777" w:rsidR="004955EC" w:rsidRDefault="004955EC" w:rsidP="00256049">
      <w:pPr>
        <w:jc w:val="both"/>
        <w:rPr>
          <w:rFonts w:cs="Times New Roman"/>
          <w:szCs w:val="24"/>
        </w:rPr>
      </w:pPr>
    </w:p>
    <w:p w14:paraId="04087355" w14:textId="77777777" w:rsidR="008A3496" w:rsidRDefault="008A3496" w:rsidP="00256049">
      <w:pPr>
        <w:jc w:val="both"/>
        <w:rPr>
          <w:rFonts w:cs="Times New Roman"/>
          <w:szCs w:val="24"/>
        </w:rPr>
      </w:pPr>
      <w:r w:rsidRPr="008A3496">
        <w:rPr>
          <w:rFonts w:cs="Times New Roman"/>
          <w:b/>
          <w:szCs w:val="24"/>
        </w:rPr>
        <w:t>There are number of bottlenecks that may create challenges to sustainability.</w:t>
      </w:r>
      <w:r>
        <w:rPr>
          <w:rFonts w:cs="Times New Roman"/>
          <w:szCs w:val="24"/>
        </w:rPr>
        <w:t xml:space="preserve"> </w:t>
      </w:r>
      <w:r w:rsidR="00E02BCF" w:rsidRPr="00C2537E">
        <w:rPr>
          <w:rFonts w:cs="Times New Roman"/>
          <w:b/>
          <w:szCs w:val="24"/>
        </w:rPr>
        <w:t>C</w:t>
      </w:r>
      <w:r w:rsidR="0014747B" w:rsidRPr="00C2537E">
        <w:rPr>
          <w:rFonts w:cs="Times New Roman"/>
          <w:b/>
          <w:szCs w:val="24"/>
        </w:rPr>
        <w:t>ontinued financing of the core aspects of these interventions is a major concern.</w:t>
      </w:r>
      <w:r w:rsidR="0014747B">
        <w:rPr>
          <w:rFonts w:cs="Times New Roman"/>
          <w:szCs w:val="24"/>
        </w:rPr>
        <w:t xml:space="preserve"> Municipality officials must continue to provide financial support for these initiatives. CBK teachers’ salaries are now paid directly by the Ministry of Education and Science. The switch from the municipality to the Ministry has created some problems, as the Ministry had not previously dealt with salary payments and necessitated the creation of a financial department. There have been challenges; some teachers have not been paid. </w:t>
      </w:r>
      <w:r w:rsidR="00503CB7">
        <w:rPr>
          <w:rFonts w:cs="Times New Roman"/>
          <w:szCs w:val="24"/>
        </w:rPr>
        <w:t>Such transition issues are</w:t>
      </w:r>
      <w:r w:rsidR="0014747B">
        <w:rPr>
          <w:rFonts w:cs="Times New Roman"/>
          <w:szCs w:val="24"/>
        </w:rPr>
        <w:t xml:space="preserve"> to be expected, but </w:t>
      </w:r>
      <w:r w:rsidR="00503CB7">
        <w:rPr>
          <w:rFonts w:cs="Times New Roman"/>
          <w:szCs w:val="24"/>
        </w:rPr>
        <w:t xml:space="preserve">these </w:t>
      </w:r>
      <w:r w:rsidR="0014747B">
        <w:rPr>
          <w:rFonts w:cs="Times New Roman"/>
          <w:szCs w:val="24"/>
        </w:rPr>
        <w:t>must be resolved and sufficient resources must be provided by the Ministry of Finance.</w:t>
      </w:r>
      <w:r w:rsidR="00E95D46">
        <w:rPr>
          <w:rFonts w:cs="Times New Roman"/>
          <w:szCs w:val="24"/>
        </w:rPr>
        <w:t xml:space="preserve"> </w:t>
      </w:r>
      <w:r w:rsidR="00E95D46" w:rsidRPr="00E95D46">
        <w:rPr>
          <w:rFonts w:cs="Times New Roman"/>
          <w:b/>
          <w:szCs w:val="24"/>
        </w:rPr>
        <w:t>(S6, S7)</w:t>
      </w:r>
    </w:p>
    <w:p w14:paraId="533D4810" w14:textId="77777777" w:rsidR="00C2537E" w:rsidRDefault="00C2537E" w:rsidP="00256049">
      <w:pPr>
        <w:jc w:val="both"/>
        <w:rPr>
          <w:rFonts w:cs="Times New Roman"/>
          <w:szCs w:val="24"/>
        </w:rPr>
      </w:pPr>
    </w:p>
    <w:p w14:paraId="710272E3" w14:textId="77777777" w:rsidR="00C2537E" w:rsidRDefault="00C2537E" w:rsidP="00256049">
      <w:pPr>
        <w:jc w:val="both"/>
        <w:rPr>
          <w:rFonts w:cs="Times New Roman"/>
          <w:szCs w:val="24"/>
        </w:rPr>
      </w:pPr>
      <w:r>
        <w:rPr>
          <w:rFonts w:cs="Times New Roman"/>
          <w:szCs w:val="24"/>
        </w:rPr>
        <w:t xml:space="preserve">Income-generating activities in OPGs and youth centres are a good practice, but they may need to diversify their funding streams. In this respect, some youth centres have already secured grants from other international organizations. OPGs, however, must also learn how to apply for funding to ensure that they are sustainable and whose activities are wholly </w:t>
      </w:r>
      <w:r>
        <w:rPr>
          <w:rFonts w:cs="Times New Roman"/>
          <w:szCs w:val="24"/>
        </w:rPr>
        <w:lastRenderedPageBreak/>
        <w:t>dependent on their income-generating activities, which may not be profitable as they will most likely seeking to generate funds in areas with high levels of poverty.</w:t>
      </w:r>
      <w:r w:rsidR="00E95D46">
        <w:rPr>
          <w:rFonts w:cs="Times New Roman"/>
          <w:szCs w:val="24"/>
        </w:rPr>
        <w:t xml:space="preserve"> </w:t>
      </w:r>
      <w:r w:rsidR="00E95D46" w:rsidRPr="00E95D46">
        <w:rPr>
          <w:rFonts w:cs="Times New Roman"/>
          <w:b/>
          <w:szCs w:val="24"/>
        </w:rPr>
        <w:t>(S6, S7)</w:t>
      </w:r>
    </w:p>
    <w:p w14:paraId="05FE6FF2" w14:textId="77777777" w:rsidR="0014747B" w:rsidRDefault="0014747B" w:rsidP="00256049">
      <w:pPr>
        <w:jc w:val="both"/>
        <w:rPr>
          <w:rFonts w:cs="Times New Roman"/>
          <w:szCs w:val="24"/>
        </w:rPr>
      </w:pPr>
    </w:p>
    <w:p w14:paraId="0D194599" w14:textId="77777777" w:rsidR="0014747B" w:rsidRDefault="0014747B" w:rsidP="00256049">
      <w:pPr>
        <w:jc w:val="both"/>
        <w:rPr>
          <w:rFonts w:cs="Times New Roman"/>
          <w:szCs w:val="24"/>
        </w:rPr>
      </w:pPr>
      <w:r w:rsidRPr="0014747B">
        <w:rPr>
          <w:rFonts w:cs="Times New Roman"/>
          <w:b/>
          <w:szCs w:val="24"/>
        </w:rPr>
        <w:t xml:space="preserve">In hospitals and CBKs, WASH facilities must be maintained. </w:t>
      </w:r>
      <w:r>
        <w:rPr>
          <w:rFonts w:cs="Times New Roman"/>
          <w:szCs w:val="24"/>
        </w:rPr>
        <w:t xml:space="preserve">This means that </w:t>
      </w:r>
      <w:r w:rsidR="00C2537E">
        <w:rPr>
          <w:rFonts w:cs="Times New Roman"/>
          <w:szCs w:val="24"/>
        </w:rPr>
        <w:t>access to water and the necessary infrastructure needs regular maintenance. Health care institutions will need to secure funds to pay for additional utility costs, such as heating water.</w:t>
      </w:r>
      <w:r w:rsidR="00E95D46">
        <w:rPr>
          <w:rFonts w:cs="Times New Roman"/>
          <w:szCs w:val="24"/>
        </w:rPr>
        <w:t xml:space="preserve"> </w:t>
      </w:r>
      <w:r w:rsidR="00E95D46" w:rsidRPr="00E95D46">
        <w:rPr>
          <w:rFonts w:cs="Times New Roman"/>
          <w:b/>
          <w:szCs w:val="24"/>
        </w:rPr>
        <w:t>(S6, S7)</w:t>
      </w:r>
    </w:p>
    <w:p w14:paraId="1D8FB847" w14:textId="77777777" w:rsidR="008A3496" w:rsidRDefault="008A3496" w:rsidP="00256049">
      <w:pPr>
        <w:jc w:val="both"/>
        <w:rPr>
          <w:rFonts w:cs="Times New Roman"/>
          <w:szCs w:val="24"/>
        </w:rPr>
      </w:pPr>
    </w:p>
    <w:p w14:paraId="2D9D5063" w14:textId="77777777" w:rsidR="00E95D46" w:rsidRDefault="00DF33E7" w:rsidP="00256049">
      <w:pPr>
        <w:jc w:val="both"/>
        <w:rPr>
          <w:rFonts w:cs="Times New Roman"/>
          <w:szCs w:val="24"/>
        </w:rPr>
      </w:pPr>
      <w:r>
        <w:rPr>
          <w:rFonts w:cs="Times New Roman"/>
          <w:b/>
          <w:szCs w:val="24"/>
        </w:rPr>
        <w:t>Continued t</w:t>
      </w:r>
      <w:r w:rsidR="00E95D46" w:rsidRPr="00C54788">
        <w:rPr>
          <w:rFonts w:cs="Times New Roman"/>
          <w:b/>
          <w:szCs w:val="24"/>
        </w:rPr>
        <w:t xml:space="preserve">raining </w:t>
      </w:r>
      <w:r w:rsidR="00C54788" w:rsidRPr="00C54788">
        <w:rPr>
          <w:rFonts w:cs="Times New Roman"/>
          <w:b/>
          <w:szCs w:val="24"/>
        </w:rPr>
        <w:t>is another issue for sustainability.</w:t>
      </w:r>
      <w:r w:rsidR="00C54788">
        <w:rPr>
          <w:rFonts w:cs="Times New Roman"/>
          <w:szCs w:val="24"/>
        </w:rPr>
        <w:t xml:space="preserve"> In Education and Health sectors, training is required for new personnel, as well as for other staff to attend </w:t>
      </w:r>
      <w:r w:rsidR="00E95D46">
        <w:rPr>
          <w:rFonts w:cs="Times New Roman"/>
          <w:szCs w:val="24"/>
        </w:rPr>
        <w:t>refresher courses and trainings on updates in methodologies and practices. CBKs and health care institutions will need to identify human resources and funding for such trainings.</w:t>
      </w:r>
      <w:r w:rsidR="00E33A16">
        <w:rPr>
          <w:rFonts w:cs="Times New Roman"/>
          <w:szCs w:val="24"/>
        </w:rPr>
        <w:t xml:space="preserve"> Municipality officials will need to continued support and guidance to develop and implement strategic plans.</w:t>
      </w:r>
      <w:r w:rsidR="00D66640">
        <w:rPr>
          <w:rFonts w:cs="Times New Roman"/>
          <w:szCs w:val="24"/>
        </w:rPr>
        <w:t xml:space="preserve"> Additional trainings and workshops will be required for social workers and others to ensure continuity of care for children and young people.</w:t>
      </w:r>
      <w:r w:rsidR="00E95D46">
        <w:rPr>
          <w:rFonts w:cs="Times New Roman"/>
          <w:szCs w:val="24"/>
        </w:rPr>
        <w:t xml:space="preserve"> </w:t>
      </w:r>
      <w:r w:rsidR="00E95D46" w:rsidRPr="00E95D46">
        <w:rPr>
          <w:rFonts w:cs="Times New Roman"/>
          <w:b/>
          <w:szCs w:val="24"/>
        </w:rPr>
        <w:t>(S6, S7)</w:t>
      </w:r>
    </w:p>
    <w:p w14:paraId="0721C294" w14:textId="77777777" w:rsidR="00D3243F" w:rsidRDefault="00D3243F" w:rsidP="00256049">
      <w:pPr>
        <w:jc w:val="both"/>
        <w:rPr>
          <w:rFonts w:cs="Times New Roman"/>
          <w:szCs w:val="24"/>
        </w:rPr>
      </w:pPr>
    </w:p>
    <w:p w14:paraId="0AC710E6" w14:textId="0DF68842" w:rsidR="003A63F6" w:rsidRPr="0074596E" w:rsidRDefault="003A63F6" w:rsidP="00256049">
      <w:pPr>
        <w:jc w:val="both"/>
        <w:rPr>
          <w:rFonts w:cs="Times New Roman"/>
          <w:szCs w:val="24"/>
        </w:rPr>
      </w:pPr>
      <w:r>
        <w:rPr>
          <w:rFonts w:cs="Times New Roman"/>
          <w:szCs w:val="24"/>
        </w:rPr>
        <w:t>A majority of Equity Programme interventions focused on the municipality level, but some work was directed at national-level change. The Health sector has worked with national level colleagues to close maternity beds at small health facilities. Through UNICEF’s research</w:t>
      </w:r>
      <w:r w:rsidR="001F74DC">
        <w:rPr>
          <w:rStyle w:val="FootnoteReference"/>
          <w:rFonts w:cs="Times New Roman"/>
          <w:szCs w:val="24"/>
        </w:rPr>
        <w:footnoteReference w:id="121"/>
      </w:r>
      <w:r>
        <w:rPr>
          <w:rFonts w:cs="Times New Roman"/>
          <w:szCs w:val="24"/>
        </w:rPr>
        <w:t xml:space="preserve"> and advocacy, maternity bed at many small health facilities have been closed nationwide. Pregnant women are able to access maternity wards at larger, nearby health facilities.</w:t>
      </w:r>
      <w:r w:rsidR="00153FF4">
        <w:rPr>
          <w:rFonts w:cs="Times New Roman"/>
          <w:szCs w:val="24"/>
        </w:rPr>
        <w:t xml:space="preserve"> </w:t>
      </w:r>
      <w:r w:rsidR="00A963C8">
        <w:rPr>
          <w:rFonts w:cs="Times New Roman"/>
          <w:szCs w:val="24"/>
        </w:rPr>
        <w:t xml:space="preserve">Other national-level Health sector work has focused on developing an integrated monitoring approach of programmes at health facilities. UNICEF has also promoted a team approach </w:t>
      </w:r>
      <w:r w:rsidR="0074596E">
        <w:rPr>
          <w:rFonts w:cs="Times New Roman"/>
          <w:szCs w:val="24"/>
        </w:rPr>
        <w:t xml:space="preserve">to providing services to women in labour and newborns in maternity wards. As noted in Section </w:t>
      </w:r>
      <w:r w:rsidR="00D42654">
        <w:rPr>
          <w:rFonts w:cs="Times New Roman"/>
          <w:szCs w:val="24"/>
        </w:rPr>
        <w:t>4.3.3</w:t>
      </w:r>
      <w:r w:rsidR="0074596E">
        <w:rPr>
          <w:rFonts w:cs="Times New Roman"/>
          <w:szCs w:val="24"/>
        </w:rPr>
        <w:t xml:space="preserve">, this is improving women’s experience during delivery. </w:t>
      </w:r>
      <w:r w:rsidR="008F08ED">
        <w:rPr>
          <w:rFonts w:cs="Times New Roman"/>
          <w:szCs w:val="24"/>
        </w:rPr>
        <w:t xml:space="preserve">The Health sector has also promoted for training modules and worked with the Association of Obstetricians/Gynaecologists and the Association of Midwives to improve service delivery. </w:t>
      </w:r>
    </w:p>
    <w:p w14:paraId="5E73C4A5" w14:textId="1F5B765F" w:rsidR="003A63F6" w:rsidRDefault="003A63F6" w:rsidP="006A1AF0">
      <w:pPr>
        <w:tabs>
          <w:tab w:val="left" w:pos="2805"/>
        </w:tabs>
        <w:jc w:val="both"/>
        <w:rPr>
          <w:rFonts w:cs="Times New Roman"/>
          <w:szCs w:val="24"/>
        </w:rPr>
      </w:pPr>
    </w:p>
    <w:p w14:paraId="35326EB9" w14:textId="68C37BE4" w:rsidR="00930FB9" w:rsidRDefault="00175C37" w:rsidP="00256049">
      <w:pPr>
        <w:jc w:val="both"/>
        <w:rPr>
          <w:rFonts w:cs="Times New Roman"/>
          <w:szCs w:val="24"/>
        </w:rPr>
      </w:pPr>
      <w:r>
        <w:rPr>
          <w:rFonts w:cs="Times New Roman"/>
          <w:b/>
          <w:szCs w:val="24"/>
        </w:rPr>
        <w:t>UNICEF’s advocacy has also supported national-level change that is contributing to improv</w:t>
      </w:r>
      <w:r w:rsidR="00363D43">
        <w:rPr>
          <w:rFonts w:cs="Times New Roman"/>
          <w:b/>
          <w:szCs w:val="24"/>
        </w:rPr>
        <w:t>e</w:t>
      </w:r>
      <w:r>
        <w:rPr>
          <w:rFonts w:cs="Times New Roman"/>
          <w:b/>
          <w:szCs w:val="24"/>
        </w:rPr>
        <w:t>ments in the Equity Programme.</w:t>
      </w:r>
      <w:r w:rsidR="00D3243F">
        <w:rPr>
          <w:rFonts w:cs="Times New Roman"/>
          <w:szCs w:val="24"/>
        </w:rPr>
        <w:t xml:space="preserve"> </w:t>
      </w:r>
      <w:r>
        <w:rPr>
          <w:rFonts w:cs="Times New Roman"/>
          <w:szCs w:val="24"/>
        </w:rPr>
        <w:t>T</w:t>
      </w:r>
      <w:r w:rsidR="00930FB9">
        <w:rPr>
          <w:rFonts w:cs="Times New Roman"/>
          <w:szCs w:val="24"/>
        </w:rPr>
        <w:t xml:space="preserve">he </w:t>
      </w:r>
      <w:r>
        <w:rPr>
          <w:rFonts w:cs="Times New Roman"/>
          <w:szCs w:val="24"/>
        </w:rPr>
        <w:t xml:space="preserve">Child Protection </w:t>
      </w:r>
      <w:r w:rsidR="00D3243F">
        <w:rPr>
          <w:rFonts w:cs="Times New Roman"/>
          <w:szCs w:val="24"/>
        </w:rPr>
        <w:t>sector advocacy will re</w:t>
      </w:r>
      <w:r w:rsidR="00930FB9">
        <w:rPr>
          <w:rFonts w:cs="Times New Roman"/>
          <w:szCs w:val="24"/>
        </w:rPr>
        <w:t>sult in secondary legislation to enforce the revised Child Code 2012</w:t>
      </w:r>
      <w:r w:rsidR="00D3243F">
        <w:rPr>
          <w:rFonts w:cs="Times New Roman"/>
          <w:szCs w:val="24"/>
        </w:rPr>
        <w:t>.</w:t>
      </w:r>
      <w:r w:rsidR="00930FB9">
        <w:rPr>
          <w:rFonts w:cs="Times New Roman"/>
          <w:szCs w:val="24"/>
        </w:rPr>
        <w:t xml:space="preserve"> The draft regulation on identification and case management children and families in difficult life situations has been piloted and strengthened with further inputs and recommendations. This creates a basis for the provision of social services at the local level. Through early identification and intervention, it is hoped to prevent family separation and institutionalization of children. S</w:t>
      </w:r>
      <w:r w:rsidR="00ED78D2">
        <w:rPr>
          <w:rFonts w:cs="Times New Roman"/>
          <w:szCs w:val="24"/>
        </w:rPr>
        <w:t>uch could have been informally incorporated into the logframe as assumptions or as part of a monitoring tool to understand such changes their relevance for the Equity Programme.</w:t>
      </w:r>
      <w:r w:rsidR="00791399">
        <w:rPr>
          <w:rFonts w:cs="Times New Roman"/>
          <w:szCs w:val="24"/>
        </w:rPr>
        <w:t xml:space="preserve"> This was not done and the advocacy and the programme activities have remained separate.</w:t>
      </w:r>
    </w:p>
    <w:p w14:paraId="13277031" w14:textId="77777777" w:rsidR="001C758A" w:rsidRDefault="001C758A" w:rsidP="00256049">
      <w:pPr>
        <w:jc w:val="both"/>
        <w:rPr>
          <w:rFonts w:cs="Times New Roman"/>
          <w:szCs w:val="24"/>
        </w:rPr>
      </w:pPr>
    </w:p>
    <w:p w14:paraId="10808221" w14:textId="27159A02" w:rsidR="00D3243F" w:rsidRDefault="007B4E5A" w:rsidP="00256049">
      <w:pPr>
        <w:jc w:val="both"/>
        <w:rPr>
          <w:rFonts w:cs="Times New Roman"/>
          <w:b/>
          <w:szCs w:val="24"/>
        </w:rPr>
      </w:pPr>
      <w:r>
        <w:rPr>
          <w:rFonts w:cs="Times New Roman"/>
          <w:szCs w:val="24"/>
        </w:rPr>
        <w:t xml:space="preserve">As mentioned in Section 4.1, </w:t>
      </w:r>
      <w:r w:rsidR="00930FB9">
        <w:rPr>
          <w:rFonts w:cs="Times New Roman"/>
          <w:szCs w:val="24"/>
        </w:rPr>
        <w:t xml:space="preserve">UNICEF staff could have </w:t>
      </w:r>
      <w:r>
        <w:rPr>
          <w:rFonts w:cs="Times New Roman"/>
          <w:szCs w:val="24"/>
        </w:rPr>
        <w:t xml:space="preserve">made national-level </w:t>
      </w:r>
      <w:r w:rsidR="00FD1A48">
        <w:rPr>
          <w:rFonts w:cs="Times New Roman"/>
          <w:szCs w:val="24"/>
        </w:rPr>
        <w:t xml:space="preserve">activities and </w:t>
      </w:r>
      <w:r>
        <w:rPr>
          <w:rFonts w:cs="Times New Roman"/>
          <w:szCs w:val="24"/>
        </w:rPr>
        <w:t xml:space="preserve">advocacy more explicit in the logframe. </w:t>
      </w:r>
      <w:r w:rsidR="00FD1A48">
        <w:rPr>
          <w:rFonts w:cs="Times New Roman"/>
          <w:szCs w:val="24"/>
        </w:rPr>
        <w:t xml:space="preserve">While not excluding upstream work, the absence of such indicators does not make it mandatory and thus not part of the overall assessment of activities and success of programmatic work. Advocacy and national-level activities are an important element of the programme and its ability to achieve its outcome, but </w:t>
      </w:r>
      <w:r w:rsidR="00D3243F">
        <w:rPr>
          <w:rFonts w:cs="Times New Roman"/>
          <w:szCs w:val="24"/>
        </w:rPr>
        <w:t>successes at the national level will not be direct</w:t>
      </w:r>
      <w:r w:rsidR="00791399">
        <w:rPr>
          <w:rFonts w:cs="Times New Roman"/>
          <w:szCs w:val="24"/>
        </w:rPr>
        <w:t>ly visible as programme outputs.</w:t>
      </w:r>
      <w:r w:rsidR="00D3243F">
        <w:rPr>
          <w:rFonts w:cs="Times New Roman"/>
          <w:szCs w:val="24"/>
        </w:rPr>
        <w:t xml:space="preserve"> </w:t>
      </w:r>
      <w:r w:rsidR="00D3243F" w:rsidRPr="00D3243F">
        <w:rPr>
          <w:rFonts w:cs="Times New Roman"/>
          <w:b/>
          <w:szCs w:val="24"/>
        </w:rPr>
        <w:t>(S4)</w:t>
      </w:r>
    </w:p>
    <w:p w14:paraId="10C642DF" w14:textId="77777777" w:rsidR="00EB45A3" w:rsidRPr="00DD53FB" w:rsidRDefault="00EB45A3" w:rsidP="00256049">
      <w:pPr>
        <w:jc w:val="both"/>
        <w:rPr>
          <w:rFonts w:cs="Times New Roman"/>
          <w:szCs w:val="24"/>
        </w:rPr>
      </w:pPr>
    </w:p>
    <w:p w14:paraId="21001CC3" w14:textId="77777777" w:rsidR="00D3546F" w:rsidRPr="00AD7418" w:rsidRDefault="00AD7418" w:rsidP="00AD7418">
      <w:pPr>
        <w:jc w:val="both"/>
        <w:outlineLvl w:val="1"/>
        <w:rPr>
          <w:rFonts w:cs="Times New Roman"/>
          <w:b/>
          <w:szCs w:val="24"/>
        </w:rPr>
      </w:pPr>
      <w:bookmarkStart w:id="43" w:name="_Toc404557092"/>
      <w:r>
        <w:rPr>
          <w:rFonts w:cs="Times New Roman"/>
          <w:b/>
          <w:szCs w:val="24"/>
        </w:rPr>
        <w:t xml:space="preserve">4.5 </w:t>
      </w:r>
      <w:r w:rsidR="00D3546F" w:rsidRPr="00AD7418">
        <w:rPr>
          <w:rFonts w:cs="Times New Roman"/>
          <w:b/>
          <w:szCs w:val="24"/>
        </w:rPr>
        <w:t>Building Resilience</w:t>
      </w:r>
      <w:bookmarkEnd w:id="43"/>
    </w:p>
    <w:p w14:paraId="1C5C1DB7" w14:textId="77777777" w:rsidR="0046267E" w:rsidRPr="00DD53FB" w:rsidRDefault="0046267E" w:rsidP="00256049">
      <w:pPr>
        <w:jc w:val="both"/>
        <w:rPr>
          <w:rFonts w:cs="Times New Roman"/>
          <w:szCs w:val="24"/>
        </w:rPr>
      </w:pPr>
    </w:p>
    <w:p w14:paraId="14ECA3CA"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lastRenderedPageBreak/>
        <w:t xml:space="preserve">BR1: </w:t>
      </w:r>
      <w:r w:rsidRPr="00DD53FB">
        <w:rPr>
          <w:rStyle w:val="IntenseEmphasis"/>
          <w:rFonts w:eastAsiaTheme="majorEastAsia" w:cs="Times New Roman"/>
          <w:b w:val="0"/>
          <w:i w:val="0"/>
          <w:color w:val="FFFFFF" w:themeColor="background1"/>
          <w:szCs w:val="24"/>
        </w:rPr>
        <w:tab/>
        <w:t>To what extent does the equity programme support e</w:t>
      </w:r>
      <w:r w:rsidRPr="00DD53FB">
        <w:rPr>
          <w:rStyle w:val="IntenseEmphasis"/>
          <w:rFonts w:cs="Times New Roman"/>
          <w:b w:val="0"/>
          <w:i w:val="0"/>
          <w:color w:val="FFFFFF" w:themeColor="background1"/>
          <w:szCs w:val="24"/>
        </w:rPr>
        <w:t>ffective coverage of basic and social services in areas of high vulnerability and risk</w:t>
      </w:r>
      <w:r w:rsidRPr="00DD53FB">
        <w:rPr>
          <w:rStyle w:val="IntenseEmphasis"/>
          <w:rFonts w:eastAsiaTheme="majorEastAsia" w:cs="Times New Roman"/>
          <w:b w:val="0"/>
          <w:i w:val="0"/>
          <w:color w:val="FFFFFF" w:themeColor="background1"/>
          <w:szCs w:val="24"/>
        </w:rPr>
        <w:t>?</w:t>
      </w:r>
    </w:p>
    <w:p w14:paraId="55543999"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BR2: </w:t>
      </w:r>
      <w:r w:rsidRPr="00DD53FB">
        <w:rPr>
          <w:rStyle w:val="IntenseEmphasis"/>
          <w:rFonts w:eastAsiaTheme="majorEastAsia" w:cs="Times New Roman"/>
          <w:b w:val="0"/>
          <w:i w:val="0"/>
          <w:color w:val="FFFFFF" w:themeColor="background1"/>
          <w:szCs w:val="24"/>
        </w:rPr>
        <w:tab/>
        <w:t>To what extent do adapted/ a</w:t>
      </w:r>
      <w:r w:rsidRPr="00DD53FB">
        <w:rPr>
          <w:rStyle w:val="IntenseEmphasis"/>
          <w:rFonts w:cs="Times New Roman"/>
          <w:b w:val="0"/>
          <w:i w:val="0"/>
          <w:color w:val="FFFFFF" w:themeColor="background1"/>
          <w:szCs w:val="24"/>
        </w:rPr>
        <w:t>daptive services respond to needs and rights of communities</w:t>
      </w:r>
      <w:r w:rsidRPr="00DD53FB">
        <w:rPr>
          <w:rStyle w:val="IntenseEmphasis"/>
          <w:rFonts w:eastAsiaTheme="majorEastAsia" w:cs="Times New Roman"/>
          <w:b w:val="0"/>
          <w:i w:val="0"/>
          <w:color w:val="FFFFFF" w:themeColor="background1"/>
          <w:szCs w:val="24"/>
        </w:rPr>
        <w:t xml:space="preserve">? </w:t>
      </w:r>
    </w:p>
    <w:p w14:paraId="1B328BC9"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BR3: </w:t>
      </w:r>
      <w:r w:rsidRPr="00DD53FB">
        <w:rPr>
          <w:rStyle w:val="IntenseEmphasis"/>
          <w:rFonts w:eastAsiaTheme="majorEastAsia" w:cs="Times New Roman"/>
          <w:b w:val="0"/>
          <w:i w:val="0"/>
          <w:color w:val="FFFFFF" w:themeColor="background1"/>
          <w:szCs w:val="24"/>
        </w:rPr>
        <w:tab/>
        <w:t>To what extent does the equity programme contribute to r</w:t>
      </w:r>
      <w:r w:rsidRPr="00DD53FB">
        <w:rPr>
          <w:rStyle w:val="IntenseEmphasis"/>
          <w:rFonts w:cs="Times New Roman"/>
          <w:b w:val="0"/>
          <w:i w:val="0"/>
          <w:color w:val="FFFFFF" w:themeColor="background1"/>
          <w:szCs w:val="24"/>
        </w:rPr>
        <w:t>isk-informed sector policy review or reform processes at local levels</w:t>
      </w:r>
      <w:r w:rsidRPr="00DD53FB">
        <w:rPr>
          <w:rStyle w:val="IntenseEmphasis"/>
          <w:rFonts w:eastAsiaTheme="majorEastAsia" w:cs="Times New Roman"/>
          <w:b w:val="0"/>
          <w:i w:val="0"/>
          <w:color w:val="FFFFFF" w:themeColor="background1"/>
          <w:szCs w:val="24"/>
        </w:rPr>
        <w:t xml:space="preserve">? </w:t>
      </w:r>
    </w:p>
    <w:p w14:paraId="7D295264"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BR4: </w:t>
      </w:r>
      <w:r w:rsidRPr="00DD53FB">
        <w:rPr>
          <w:rStyle w:val="IntenseEmphasis"/>
          <w:rFonts w:eastAsiaTheme="majorEastAsia" w:cs="Times New Roman"/>
          <w:b w:val="0"/>
          <w:i w:val="0"/>
          <w:color w:val="FFFFFF" w:themeColor="background1"/>
          <w:szCs w:val="24"/>
        </w:rPr>
        <w:tab/>
        <w:t>To what extent does the equity programme s contribute to p</w:t>
      </w:r>
      <w:r w:rsidRPr="00DD53FB">
        <w:rPr>
          <w:rStyle w:val="IntenseEmphasis"/>
          <w:rFonts w:cs="Times New Roman"/>
          <w:b w:val="0"/>
          <w:i w:val="0"/>
          <w:color w:val="FFFFFF" w:themeColor="background1"/>
          <w:szCs w:val="24"/>
        </w:rPr>
        <w:t>reparedness and response capacities sub-national level</w:t>
      </w:r>
      <w:r w:rsidRPr="00DD53FB">
        <w:rPr>
          <w:rStyle w:val="IntenseEmphasis"/>
          <w:rFonts w:eastAsiaTheme="majorEastAsia" w:cs="Times New Roman"/>
          <w:b w:val="0"/>
          <w:i w:val="0"/>
          <w:color w:val="FFFFFF" w:themeColor="background1"/>
          <w:szCs w:val="24"/>
        </w:rPr>
        <w:t xml:space="preserve">? </w:t>
      </w:r>
    </w:p>
    <w:p w14:paraId="354AC542"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BR5: </w:t>
      </w:r>
      <w:r w:rsidRPr="00DD53FB">
        <w:rPr>
          <w:rStyle w:val="IntenseEmphasis"/>
          <w:rFonts w:eastAsiaTheme="majorEastAsia" w:cs="Times New Roman"/>
          <w:b w:val="0"/>
          <w:i w:val="0"/>
          <w:color w:val="FFFFFF" w:themeColor="background1"/>
          <w:szCs w:val="24"/>
        </w:rPr>
        <w:tab/>
        <w:t>To what extent does the equity programme contribute to the a</w:t>
      </w:r>
      <w:r w:rsidRPr="00DD53FB">
        <w:rPr>
          <w:rStyle w:val="IntenseEmphasis"/>
          <w:rFonts w:cs="Times New Roman"/>
          <w:b w:val="0"/>
          <w:i w:val="0"/>
          <w:color w:val="FFFFFF" w:themeColor="background1"/>
          <w:szCs w:val="24"/>
        </w:rPr>
        <w:t>vailability and access to social protection interventions including cash transfers for the most vulnerable population</w:t>
      </w:r>
      <w:r w:rsidRPr="00DD53FB">
        <w:rPr>
          <w:rStyle w:val="IntenseEmphasis"/>
          <w:rFonts w:eastAsiaTheme="majorEastAsia" w:cs="Times New Roman"/>
          <w:b w:val="0"/>
          <w:i w:val="0"/>
          <w:color w:val="FFFFFF" w:themeColor="background1"/>
          <w:szCs w:val="24"/>
        </w:rPr>
        <w:t xml:space="preserve">? </w:t>
      </w:r>
    </w:p>
    <w:p w14:paraId="107E436E"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BR6: </w:t>
      </w:r>
      <w:r w:rsidRPr="00DD53FB">
        <w:rPr>
          <w:rStyle w:val="IntenseEmphasis"/>
          <w:rFonts w:eastAsiaTheme="majorEastAsia" w:cs="Times New Roman"/>
          <w:b w:val="0"/>
          <w:i w:val="0"/>
          <w:color w:val="FFFFFF" w:themeColor="background1"/>
          <w:szCs w:val="24"/>
        </w:rPr>
        <w:tab/>
        <w:t>To what extent does the equity programme contribute to i</w:t>
      </w:r>
      <w:r w:rsidRPr="00DD53FB">
        <w:rPr>
          <w:rStyle w:val="IntenseEmphasis"/>
          <w:rFonts w:cs="Times New Roman"/>
          <w:b w:val="0"/>
          <w:i w:val="0"/>
          <w:color w:val="FFFFFF" w:themeColor="background1"/>
          <w:szCs w:val="24"/>
        </w:rPr>
        <w:t>ncreased awareness and knowledge of authorities and service providers o</w:t>
      </w:r>
      <w:r w:rsidRPr="00DD53FB">
        <w:rPr>
          <w:rStyle w:val="IntenseEmphasis"/>
          <w:rFonts w:eastAsiaTheme="majorEastAsia" w:cs="Times New Roman"/>
          <w:b w:val="0"/>
          <w:i w:val="0"/>
          <w:color w:val="FFFFFF" w:themeColor="background1"/>
          <w:szCs w:val="24"/>
        </w:rPr>
        <w:t xml:space="preserve">n risks and available solutions? </w:t>
      </w:r>
    </w:p>
    <w:p w14:paraId="56ED8D41"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BR7: </w:t>
      </w:r>
      <w:r w:rsidRPr="00DD53FB">
        <w:rPr>
          <w:rStyle w:val="IntenseEmphasis"/>
          <w:rFonts w:eastAsiaTheme="majorEastAsia" w:cs="Times New Roman"/>
          <w:b w:val="0"/>
          <w:i w:val="0"/>
          <w:color w:val="FFFFFF" w:themeColor="background1"/>
          <w:szCs w:val="24"/>
        </w:rPr>
        <w:tab/>
        <w:t>To what extent does the project addresses</w:t>
      </w:r>
      <w:r w:rsidRPr="00DD53FB">
        <w:rPr>
          <w:rStyle w:val="IntenseEmphasis"/>
          <w:rFonts w:cs="Times New Roman"/>
          <w:b w:val="0"/>
          <w:i w:val="0"/>
          <w:color w:val="FFFFFF" w:themeColor="background1"/>
          <w:szCs w:val="24"/>
        </w:rPr>
        <w:t xml:space="preserve"> underlying issues compounding risk? </w:t>
      </w:r>
    </w:p>
    <w:p w14:paraId="7250DC97"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rPr>
          <w:rStyle w:val="IntenseEmphasis"/>
          <w:rFonts w:eastAsiaTheme="majorEastAsia" w:cs="Times New Roman"/>
          <w:b w:val="0"/>
          <w:i w:val="0"/>
          <w:color w:val="FFFFFF" w:themeColor="background1"/>
          <w:szCs w:val="24"/>
        </w:rPr>
      </w:pPr>
      <w:r w:rsidRPr="00DD53FB">
        <w:rPr>
          <w:rStyle w:val="IntenseEmphasis"/>
          <w:rFonts w:eastAsiaTheme="majorEastAsia" w:cs="Times New Roman"/>
          <w:b w:val="0"/>
          <w:i w:val="0"/>
          <w:color w:val="FFFFFF" w:themeColor="background1"/>
          <w:szCs w:val="24"/>
        </w:rPr>
        <w:t xml:space="preserve">BR8: </w:t>
      </w:r>
      <w:r w:rsidRPr="00DD53FB">
        <w:rPr>
          <w:rStyle w:val="IntenseEmphasis"/>
          <w:rFonts w:eastAsiaTheme="majorEastAsia" w:cs="Times New Roman"/>
          <w:b w:val="0"/>
          <w:i w:val="0"/>
          <w:color w:val="FFFFFF" w:themeColor="background1"/>
          <w:szCs w:val="24"/>
        </w:rPr>
        <w:tab/>
        <w:t>To what extent does the equity programme contribute to enhancing c</w:t>
      </w:r>
      <w:r w:rsidRPr="00DD53FB">
        <w:rPr>
          <w:rStyle w:val="IntenseEmphasis"/>
          <w:rFonts w:cs="Times New Roman"/>
          <w:b w:val="0"/>
          <w:i w:val="0"/>
          <w:color w:val="FFFFFF" w:themeColor="background1"/>
          <w:szCs w:val="24"/>
        </w:rPr>
        <w:t>apacity for risk-informed planning at subnational levels</w:t>
      </w:r>
      <w:r w:rsidRPr="00DD53FB">
        <w:rPr>
          <w:rStyle w:val="IntenseEmphasis"/>
          <w:rFonts w:eastAsiaTheme="majorEastAsia" w:cs="Times New Roman"/>
          <w:b w:val="0"/>
          <w:i w:val="0"/>
          <w:color w:val="FFFFFF" w:themeColor="background1"/>
          <w:szCs w:val="24"/>
        </w:rPr>
        <w:t>?</w:t>
      </w:r>
    </w:p>
    <w:p w14:paraId="232B6EDD" w14:textId="77777777" w:rsidR="003F300B" w:rsidRPr="00DD53FB" w:rsidRDefault="003F300B" w:rsidP="00256049">
      <w:pPr>
        <w:pBdr>
          <w:top w:val="single" w:sz="4" w:space="1" w:color="auto"/>
          <w:left w:val="single" w:sz="4" w:space="4" w:color="auto"/>
          <w:bottom w:val="single" w:sz="4" w:space="1" w:color="auto"/>
          <w:right w:val="single" w:sz="4" w:space="4" w:color="auto"/>
        </w:pBdr>
        <w:shd w:val="clear" w:color="auto" w:fill="00B0F0"/>
        <w:tabs>
          <w:tab w:val="left" w:pos="709"/>
        </w:tabs>
        <w:ind w:left="709" w:hanging="709"/>
        <w:jc w:val="both"/>
        <w:rPr>
          <w:rFonts w:cs="Times New Roman"/>
          <w:szCs w:val="24"/>
        </w:rPr>
      </w:pPr>
      <w:r w:rsidRPr="00DD53FB">
        <w:rPr>
          <w:rStyle w:val="IntenseEmphasis"/>
          <w:rFonts w:eastAsiaTheme="majorEastAsia" w:cs="Times New Roman"/>
          <w:b w:val="0"/>
          <w:i w:val="0"/>
          <w:color w:val="FFFFFF" w:themeColor="background1"/>
          <w:szCs w:val="24"/>
        </w:rPr>
        <w:t xml:space="preserve">BR9: </w:t>
      </w:r>
      <w:r w:rsidRPr="00DD53FB">
        <w:rPr>
          <w:rStyle w:val="IntenseEmphasis"/>
          <w:rFonts w:eastAsiaTheme="majorEastAsia" w:cs="Times New Roman"/>
          <w:b w:val="0"/>
          <w:i w:val="0"/>
          <w:color w:val="FFFFFF" w:themeColor="background1"/>
          <w:szCs w:val="24"/>
        </w:rPr>
        <w:tab/>
        <w:t>To what extent does the equity programme contribute to p</w:t>
      </w:r>
      <w:r w:rsidRPr="00DD53FB">
        <w:rPr>
          <w:rStyle w:val="IntenseEmphasis"/>
          <w:rFonts w:cs="Times New Roman"/>
          <w:b w:val="0"/>
          <w:i w:val="0"/>
          <w:color w:val="FFFFFF" w:themeColor="background1"/>
          <w:szCs w:val="24"/>
        </w:rPr>
        <w:t>articipation of communities, children and youn</w:t>
      </w:r>
      <w:r w:rsidRPr="00DD53FB">
        <w:rPr>
          <w:rStyle w:val="IntenseEmphasis"/>
          <w:rFonts w:eastAsiaTheme="majorEastAsia" w:cs="Times New Roman"/>
          <w:b w:val="0"/>
          <w:i w:val="0"/>
          <w:color w:val="FFFFFF" w:themeColor="background1"/>
          <w:szCs w:val="24"/>
        </w:rPr>
        <w:t>g people in policy/ programming?</w:t>
      </w:r>
    </w:p>
    <w:p w14:paraId="5448DE3D" w14:textId="77777777" w:rsidR="003F300B" w:rsidRPr="00DD53FB" w:rsidRDefault="003F300B" w:rsidP="00256049">
      <w:pPr>
        <w:jc w:val="both"/>
        <w:rPr>
          <w:rFonts w:cs="Times New Roman"/>
          <w:szCs w:val="24"/>
        </w:rPr>
      </w:pPr>
    </w:p>
    <w:p w14:paraId="0A82AEB8" w14:textId="77777777" w:rsidR="009F59D7" w:rsidRPr="00DD53FB" w:rsidRDefault="009F59D7" w:rsidP="00256049">
      <w:pPr>
        <w:jc w:val="both"/>
        <w:rPr>
          <w:rFonts w:cs="Times New Roman"/>
          <w:szCs w:val="24"/>
        </w:rPr>
      </w:pPr>
      <w:r w:rsidRPr="00DD53FB">
        <w:rPr>
          <w:rFonts w:cs="Times New Roman"/>
          <w:szCs w:val="24"/>
        </w:rPr>
        <w:t xml:space="preserve">Although not outlined in the development of the Equity Programme, this evaluation examines the extent to which the programme initiatives promoted resilience in the target and </w:t>
      </w:r>
      <w:r w:rsidRPr="00412214">
        <w:rPr>
          <w:rFonts w:cs="Times New Roman"/>
          <w:szCs w:val="24"/>
        </w:rPr>
        <w:t>outreach</w:t>
      </w:r>
      <w:r w:rsidRPr="00DD53FB">
        <w:rPr>
          <w:rFonts w:cs="Times New Roman"/>
          <w:szCs w:val="24"/>
        </w:rPr>
        <w:t xml:space="preserve"> municipalities. UNICEF launched its working definition of resilience in 2013, a year after this programme started. </w:t>
      </w:r>
      <w:r w:rsidR="00255776">
        <w:rPr>
          <w:rFonts w:cs="Times New Roman"/>
          <w:szCs w:val="24"/>
        </w:rPr>
        <w:t xml:space="preserve">The evaluation considers that the programme activities </w:t>
      </w:r>
      <w:r w:rsidRPr="00DD53FB">
        <w:rPr>
          <w:rFonts w:cs="Times New Roman"/>
          <w:szCs w:val="24"/>
        </w:rPr>
        <w:t>largely supported resilience.</w:t>
      </w:r>
    </w:p>
    <w:p w14:paraId="5275732D" w14:textId="77777777" w:rsidR="009E31D6" w:rsidRDefault="009E31D6" w:rsidP="009E31D6">
      <w:pPr>
        <w:jc w:val="both"/>
        <w:rPr>
          <w:rFonts w:cs="Times New Roman"/>
          <w:szCs w:val="24"/>
        </w:rPr>
      </w:pPr>
    </w:p>
    <w:p w14:paraId="7ED0773C" w14:textId="77777777" w:rsidR="009E31D6" w:rsidRPr="009E31D6" w:rsidRDefault="009E31D6" w:rsidP="009E31D6">
      <w:pPr>
        <w:pBdr>
          <w:top w:val="single" w:sz="4" w:space="1" w:color="auto"/>
          <w:left w:val="single" w:sz="4" w:space="4" w:color="auto"/>
          <w:bottom w:val="single" w:sz="4" w:space="1" w:color="auto"/>
          <w:right w:val="single" w:sz="4" w:space="4" w:color="auto"/>
        </w:pBdr>
        <w:shd w:val="clear" w:color="auto" w:fill="00B0F0"/>
        <w:jc w:val="both"/>
        <w:rPr>
          <w:color w:val="FFFFFF" w:themeColor="background1"/>
        </w:rPr>
      </w:pPr>
      <w:r w:rsidRPr="009E31D6">
        <w:rPr>
          <w:rFonts w:cs="Times New Roman"/>
          <w:i/>
          <w:color w:val="FFFFFF" w:themeColor="background1"/>
          <w:szCs w:val="24"/>
        </w:rPr>
        <w:t>Resilience</w:t>
      </w:r>
      <w:r w:rsidRPr="009E31D6">
        <w:rPr>
          <w:rFonts w:cs="Times New Roman"/>
          <w:color w:val="FFFFFF" w:themeColor="background1"/>
          <w:szCs w:val="24"/>
        </w:rPr>
        <w:t xml:space="preserve"> –</w:t>
      </w:r>
      <w:r w:rsidR="00FF7E26" w:rsidRPr="009E31D6">
        <w:rPr>
          <w:rFonts w:cs="Times New Roman"/>
          <w:color w:val="FFFFFF" w:themeColor="background1"/>
          <w:szCs w:val="24"/>
        </w:rPr>
        <w:t xml:space="preserve"> </w:t>
      </w:r>
      <w:r w:rsidRPr="009E31D6">
        <w:rPr>
          <w:color w:val="FFFFFF" w:themeColor="background1"/>
        </w:rPr>
        <w:t>‘The ability of children, households, communities and system</w:t>
      </w:r>
      <w:r w:rsidR="00861E99">
        <w:rPr>
          <w:color w:val="FFFFFF" w:themeColor="background1"/>
        </w:rPr>
        <w:t>s</w:t>
      </w:r>
      <w:r w:rsidRPr="009E31D6">
        <w:rPr>
          <w:color w:val="FFFFFF" w:themeColor="background1"/>
        </w:rPr>
        <w:t xml:space="preserve"> to anticipate, manage, and overcome shocks and cumulative stresses.’</w:t>
      </w:r>
      <w:r w:rsidRPr="009E31D6">
        <w:rPr>
          <w:rStyle w:val="FootnoteReference"/>
          <w:color w:val="FFFFFF" w:themeColor="background1"/>
        </w:rPr>
        <w:footnoteReference w:id="122"/>
      </w:r>
    </w:p>
    <w:p w14:paraId="1E7B3C99" w14:textId="77777777" w:rsidR="00EF5F41" w:rsidRDefault="00EF5F41" w:rsidP="00256049">
      <w:pPr>
        <w:jc w:val="both"/>
        <w:rPr>
          <w:rFonts w:cs="Times New Roman"/>
          <w:szCs w:val="24"/>
        </w:rPr>
      </w:pPr>
    </w:p>
    <w:p w14:paraId="78D08089" w14:textId="0D64FEF6" w:rsidR="00255776" w:rsidRDefault="00255776" w:rsidP="00256049">
      <w:pPr>
        <w:jc w:val="both"/>
      </w:pPr>
      <w:r>
        <w:t>Resilience promotes the ability for communities to adapt and recover from challenges</w:t>
      </w:r>
      <w:r w:rsidR="009E1F6A">
        <w:t xml:space="preserve"> (Section 1.5)</w:t>
      </w:r>
      <w:r>
        <w:t xml:space="preserve">. </w:t>
      </w:r>
      <w:r>
        <w:rPr>
          <w:b/>
        </w:rPr>
        <w:t>UNICEF seeks to strengthen</w:t>
      </w:r>
      <w:r w:rsidRPr="00122805">
        <w:rPr>
          <w:b/>
        </w:rPr>
        <w:t xml:space="preserve"> resilience through a nexus of issues, including climate change adaptation, DRR, peacebuilding and social welfare.</w:t>
      </w:r>
      <w:r>
        <w:t xml:space="preserve"> Resilience, in development programming, has grown in popularity, and rep</w:t>
      </w:r>
      <w:r w:rsidR="00AE01BF">
        <w:t>resents a new focus for UNICEF.</w:t>
      </w:r>
      <w:r>
        <w:t xml:space="preserve"> The challenges to integrate resilience into programming are evident as the agency’s approach has not been formalized and guidance is still being developed. The focus on resilience was launched after the Equity Programme had begun, thus there is no direct link to the c</w:t>
      </w:r>
      <w:r w:rsidR="003253F9">
        <w:t>oncept in the documents. I</w:t>
      </w:r>
      <w:r>
        <w:t>t is not surprising</w:t>
      </w:r>
      <w:r w:rsidR="003253F9">
        <w:t>, therefore,</w:t>
      </w:r>
      <w:r>
        <w:t xml:space="preserve"> that climate change adaptation was not included in the outcomes for the programme. </w:t>
      </w:r>
      <w:r w:rsidR="00C3325F">
        <w:t>If new interventions were to be included, climate change adaptation, within UNICEF’s vision of resilience, would be an area that could promote common goals for people from divided communities.</w:t>
      </w:r>
    </w:p>
    <w:p w14:paraId="71E0087E" w14:textId="77777777" w:rsidR="00255776" w:rsidRDefault="00255776" w:rsidP="00256049">
      <w:pPr>
        <w:jc w:val="both"/>
      </w:pPr>
    </w:p>
    <w:p w14:paraId="3AB2CC60" w14:textId="77777777" w:rsidR="00255776" w:rsidRPr="00255776" w:rsidRDefault="00255776" w:rsidP="00256049">
      <w:pPr>
        <w:jc w:val="both"/>
      </w:pPr>
      <w:r w:rsidRPr="00122805">
        <w:rPr>
          <w:b/>
        </w:rPr>
        <w:t>The ways in which the individual activities combine to promote resilience are complex.</w:t>
      </w:r>
      <w:r w:rsidRPr="00DD53FB">
        <w:t xml:space="preserve"> </w:t>
      </w:r>
      <w:r w:rsidR="003468B4">
        <w:t>Based on the 2010-2011</w:t>
      </w:r>
      <w:r w:rsidRPr="00DD53FB">
        <w:t xml:space="preserve"> </w:t>
      </w:r>
      <w:r w:rsidR="003468B4">
        <w:t>pilot equity programme</w:t>
      </w:r>
      <w:r w:rsidRPr="00DD53FB">
        <w:t>, the preparatory work conducted for this programme and the ways in which these initiatives are supporting other national, UN and UNICEF developm</w:t>
      </w:r>
      <w:r w:rsidR="008B71EA">
        <w:t>ent approaches suggests that this</w:t>
      </w:r>
      <w:r w:rsidRPr="00DD53FB">
        <w:t xml:space="preserve"> programme is building resilience.</w:t>
      </w:r>
      <w:r>
        <w:t xml:space="preserve"> The work conducted in the Equity Programme builds on this preparatory work and addresses challenging issues that touch on a range of issues affecting peacebuilding measures from taking root.</w:t>
      </w:r>
    </w:p>
    <w:p w14:paraId="7857496D" w14:textId="77777777" w:rsidR="00EF0795" w:rsidRPr="00DD53FB" w:rsidRDefault="00EF0795" w:rsidP="00256049">
      <w:pPr>
        <w:rPr>
          <w:rStyle w:val="IntenseEmphasis"/>
          <w:rFonts w:eastAsiaTheme="majorEastAsia" w:cs="Times New Roman"/>
          <w:b w:val="0"/>
          <w:i w:val="0"/>
          <w:color w:val="auto"/>
          <w:szCs w:val="24"/>
        </w:rPr>
      </w:pPr>
    </w:p>
    <w:p w14:paraId="47A8D089" w14:textId="77777777" w:rsidR="006C78C4" w:rsidRDefault="00563323" w:rsidP="00256049">
      <w:pPr>
        <w:jc w:val="both"/>
        <w:rPr>
          <w:rStyle w:val="IntenseEmphasis"/>
          <w:rFonts w:eastAsiaTheme="majorEastAsia" w:cs="Times New Roman"/>
          <w:b w:val="0"/>
          <w:i w:val="0"/>
          <w:color w:val="auto"/>
          <w:szCs w:val="24"/>
        </w:rPr>
      </w:pPr>
      <w:r w:rsidRPr="00563323">
        <w:rPr>
          <w:rStyle w:val="IntenseEmphasis"/>
          <w:rFonts w:eastAsiaTheme="majorEastAsia" w:cs="Times New Roman"/>
          <w:i w:val="0"/>
          <w:color w:val="auto"/>
          <w:szCs w:val="24"/>
        </w:rPr>
        <w:lastRenderedPageBreak/>
        <w:t xml:space="preserve">The Equity Programme </w:t>
      </w:r>
      <w:r w:rsidR="00F64F0B">
        <w:rPr>
          <w:rStyle w:val="IntenseEmphasis"/>
          <w:rFonts w:eastAsiaTheme="majorEastAsia" w:cs="Times New Roman"/>
          <w:i w:val="0"/>
          <w:color w:val="auto"/>
          <w:szCs w:val="24"/>
        </w:rPr>
        <w:t>is building</w:t>
      </w:r>
      <w:r w:rsidRPr="00563323">
        <w:rPr>
          <w:rStyle w:val="IntenseEmphasis"/>
          <w:rFonts w:eastAsiaTheme="majorEastAsia" w:cs="Times New Roman"/>
          <w:i w:val="0"/>
          <w:color w:val="auto"/>
          <w:szCs w:val="24"/>
        </w:rPr>
        <w:t xml:space="preserve"> resilience </w:t>
      </w:r>
      <w:r w:rsidR="00F14A30">
        <w:rPr>
          <w:rStyle w:val="IntenseEmphasis"/>
          <w:rFonts w:eastAsiaTheme="majorEastAsia" w:cs="Times New Roman"/>
          <w:i w:val="0"/>
          <w:color w:val="auto"/>
          <w:szCs w:val="24"/>
        </w:rPr>
        <w:t>by strengthening</w:t>
      </w:r>
      <w:r w:rsidRPr="00563323">
        <w:rPr>
          <w:rStyle w:val="IntenseEmphasis"/>
          <w:rFonts w:eastAsiaTheme="majorEastAsia" w:cs="Times New Roman"/>
          <w:i w:val="0"/>
          <w:color w:val="auto"/>
          <w:szCs w:val="24"/>
        </w:rPr>
        <w:t xml:space="preserve"> basic social services in areas of high vulnerability and risk.</w:t>
      </w:r>
      <w:r>
        <w:rPr>
          <w:rStyle w:val="IntenseEmphasis"/>
          <w:rFonts w:eastAsiaTheme="majorEastAsia" w:cs="Times New Roman"/>
          <w:b w:val="0"/>
          <w:i w:val="0"/>
          <w:color w:val="auto"/>
          <w:szCs w:val="24"/>
        </w:rPr>
        <w:t xml:space="preserve"> </w:t>
      </w:r>
      <w:r w:rsidR="00DF2359" w:rsidRPr="00DD53FB">
        <w:rPr>
          <w:rStyle w:val="IntenseEmphasis"/>
          <w:rFonts w:eastAsiaTheme="majorEastAsia" w:cs="Times New Roman"/>
          <w:b w:val="0"/>
          <w:i w:val="0"/>
          <w:color w:val="auto"/>
          <w:szCs w:val="24"/>
        </w:rPr>
        <w:t xml:space="preserve">As stated in </w:t>
      </w:r>
      <w:r w:rsidR="00EF6FD5" w:rsidRPr="00EF6FD5">
        <w:rPr>
          <w:rStyle w:val="IntenseEmphasis"/>
          <w:rFonts w:eastAsiaTheme="majorEastAsia" w:cs="Times New Roman"/>
          <w:b w:val="0"/>
          <w:i w:val="0"/>
          <w:color w:val="auto"/>
          <w:szCs w:val="24"/>
        </w:rPr>
        <w:t xml:space="preserve">Section </w:t>
      </w:r>
      <w:r w:rsidR="00EF6FD5">
        <w:rPr>
          <w:rStyle w:val="IntenseEmphasis"/>
          <w:rFonts w:eastAsiaTheme="majorEastAsia" w:cs="Times New Roman"/>
          <w:b w:val="0"/>
          <w:i w:val="0"/>
          <w:color w:val="auto"/>
          <w:szCs w:val="24"/>
        </w:rPr>
        <w:t>4.1</w:t>
      </w:r>
      <w:r w:rsidR="00DF2359" w:rsidRPr="00DD53FB">
        <w:rPr>
          <w:rStyle w:val="IntenseEmphasis"/>
          <w:rFonts w:eastAsiaTheme="majorEastAsia" w:cs="Times New Roman"/>
          <w:b w:val="0"/>
          <w:i w:val="0"/>
          <w:color w:val="auto"/>
          <w:szCs w:val="24"/>
        </w:rPr>
        <w:t xml:space="preserve">, the target and </w:t>
      </w:r>
      <w:r w:rsidR="00DF2359" w:rsidRPr="008A2EC6">
        <w:rPr>
          <w:rStyle w:val="IntenseEmphasis"/>
          <w:rFonts w:eastAsiaTheme="majorEastAsia" w:cs="Times New Roman"/>
          <w:b w:val="0"/>
          <w:i w:val="0"/>
          <w:color w:val="auto"/>
          <w:szCs w:val="24"/>
        </w:rPr>
        <w:t>outreach</w:t>
      </w:r>
      <w:r w:rsidR="00563C5F" w:rsidRPr="00DD53FB">
        <w:rPr>
          <w:rStyle w:val="IntenseEmphasis"/>
          <w:rFonts w:eastAsiaTheme="majorEastAsia" w:cs="Times New Roman"/>
          <w:b w:val="0"/>
          <w:i w:val="0"/>
          <w:color w:val="auto"/>
          <w:szCs w:val="24"/>
        </w:rPr>
        <w:t xml:space="preserve"> municipalities were, according to the criteria, to be identified as the most vulnerable in southern Kyrgyzstan, and </w:t>
      </w:r>
      <w:r w:rsidR="006C78C4">
        <w:rPr>
          <w:rStyle w:val="IntenseEmphasis"/>
          <w:rFonts w:eastAsiaTheme="majorEastAsia" w:cs="Times New Roman"/>
          <w:b w:val="0"/>
          <w:i w:val="0"/>
          <w:color w:val="auto"/>
          <w:szCs w:val="24"/>
        </w:rPr>
        <w:t>that had multi</w:t>
      </w:r>
      <w:r w:rsidR="00C8498A" w:rsidRPr="00DD53FB">
        <w:rPr>
          <w:rStyle w:val="IntenseEmphasis"/>
          <w:rFonts w:eastAsiaTheme="majorEastAsia" w:cs="Times New Roman"/>
          <w:b w:val="0"/>
          <w:i w:val="0"/>
          <w:color w:val="auto"/>
          <w:szCs w:val="24"/>
        </w:rPr>
        <w:t>-ethnic communities</w:t>
      </w:r>
      <w:r w:rsidR="006C78C4">
        <w:rPr>
          <w:rStyle w:val="IntenseEmphasis"/>
          <w:rFonts w:eastAsiaTheme="majorEastAsia" w:cs="Times New Roman"/>
          <w:b w:val="0"/>
          <w:i w:val="0"/>
          <w:color w:val="auto"/>
          <w:szCs w:val="24"/>
        </w:rPr>
        <w:t xml:space="preserve"> many of which had experienced conflict</w:t>
      </w:r>
      <w:r w:rsidR="00C8498A" w:rsidRPr="00DD53FB">
        <w:rPr>
          <w:rStyle w:val="IntenseEmphasis"/>
          <w:rFonts w:eastAsiaTheme="majorEastAsia" w:cs="Times New Roman"/>
          <w:b w:val="0"/>
          <w:i w:val="0"/>
          <w:color w:val="auto"/>
          <w:szCs w:val="24"/>
        </w:rPr>
        <w:t xml:space="preserve">. </w:t>
      </w:r>
      <w:r w:rsidR="007C2FC1">
        <w:rPr>
          <w:rStyle w:val="IntenseEmphasis"/>
          <w:rFonts w:eastAsiaTheme="majorEastAsia" w:cs="Times New Roman"/>
          <w:b w:val="0"/>
          <w:i w:val="0"/>
          <w:color w:val="auto"/>
          <w:szCs w:val="24"/>
        </w:rPr>
        <w:t xml:space="preserve">The programme identifies significant challenges in and provides effective coverage to the needs of each target municipality. Monitoring demonstrates that the initiatives have been effective in achieving goals and, in general, promoting greater resilience. </w:t>
      </w:r>
      <w:r w:rsidR="00326869" w:rsidRPr="00326869">
        <w:rPr>
          <w:rStyle w:val="IntenseEmphasis"/>
          <w:rFonts w:eastAsiaTheme="majorEastAsia" w:cs="Times New Roman"/>
          <w:i w:val="0"/>
          <w:color w:val="auto"/>
          <w:szCs w:val="24"/>
        </w:rPr>
        <w:t>(BR1,</w:t>
      </w:r>
      <w:r w:rsidR="00326869">
        <w:rPr>
          <w:rStyle w:val="IntenseEmphasis"/>
          <w:rFonts w:eastAsiaTheme="majorEastAsia" w:cs="Times New Roman"/>
          <w:b w:val="0"/>
          <w:i w:val="0"/>
          <w:color w:val="auto"/>
          <w:szCs w:val="24"/>
        </w:rPr>
        <w:t xml:space="preserve"> </w:t>
      </w:r>
      <w:r w:rsidR="00326869" w:rsidRPr="00DD53FB">
        <w:rPr>
          <w:rFonts w:cs="Times New Roman"/>
          <w:b/>
          <w:szCs w:val="24"/>
        </w:rPr>
        <w:t>R2, R8, R9</w:t>
      </w:r>
      <w:r w:rsidR="00326869">
        <w:rPr>
          <w:rFonts w:cs="Times New Roman"/>
          <w:b/>
          <w:szCs w:val="24"/>
        </w:rPr>
        <w:t>)</w:t>
      </w:r>
    </w:p>
    <w:p w14:paraId="483DD137" w14:textId="77777777" w:rsidR="00F06391" w:rsidRDefault="00F06391" w:rsidP="00256049">
      <w:pPr>
        <w:rPr>
          <w:rStyle w:val="IntenseEmphasis"/>
          <w:rFonts w:eastAsiaTheme="majorEastAsia" w:cs="Times New Roman"/>
          <w:b w:val="0"/>
          <w:i w:val="0"/>
          <w:color w:val="auto"/>
          <w:szCs w:val="24"/>
        </w:rPr>
      </w:pPr>
    </w:p>
    <w:p w14:paraId="069010D0" w14:textId="77777777" w:rsidR="003047EF" w:rsidRPr="00590985" w:rsidRDefault="003047EF" w:rsidP="00256049">
      <w:pPr>
        <w:jc w:val="both"/>
        <w:rPr>
          <w:rStyle w:val="IntenseEmphasis"/>
          <w:rFonts w:eastAsiaTheme="majorEastAsia" w:cs="Times New Roman"/>
          <w:b w:val="0"/>
          <w:i w:val="0"/>
          <w:color w:val="auto"/>
          <w:szCs w:val="24"/>
        </w:rPr>
      </w:pPr>
      <w:r>
        <w:rPr>
          <w:rStyle w:val="IntenseEmphasis"/>
          <w:rFonts w:eastAsiaTheme="majorEastAsia" w:cs="Times New Roman"/>
          <w:i w:val="0"/>
          <w:color w:val="auto"/>
          <w:szCs w:val="24"/>
        </w:rPr>
        <w:t xml:space="preserve">The long inception phase and the conflict-sensitive approach to include outreach municipalities represent a flexible and adaptive </w:t>
      </w:r>
      <w:r w:rsidR="00D87F2B">
        <w:rPr>
          <w:rStyle w:val="IntenseEmphasis"/>
          <w:rFonts w:eastAsiaTheme="majorEastAsia" w:cs="Times New Roman"/>
          <w:i w:val="0"/>
          <w:color w:val="auto"/>
          <w:szCs w:val="24"/>
        </w:rPr>
        <w:t xml:space="preserve">service </w:t>
      </w:r>
      <w:r>
        <w:rPr>
          <w:rStyle w:val="IntenseEmphasis"/>
          <w:rFonts w:eastAsiaTheme="majorEastAsia" w:cs="Times New Roman"/>
          <w:i w:val="0"/>
          <w:color w:val="auto"/>
          <w:szCs w:val="24"/>
        </w:rPr>
        <w:t xml:space="preserve">rather than a prescriptive approach. </w:t>
      </w:r>
      <w:r w:rsidR="00590985">
        <w:rPr>
          <w:rStyle w:val="IntenseEmphasis"/>
          <w:rFonts w:eastAsiaTheme="majorEastAsia" w:cs="Times New Roman"/>
          <w:b w:val="0"/>
          <w:i w:val="0"/>
          <w:color w:val="auto"/>
          <w:szCs w:val="24"/>
        </w:rPr>
        <w:t xml:space="preserve">The interventions tailored to communities’ needs </w:t>
      </w:r>
      <w:r w:rsidR="00D87F2B">
        <w:rPr>
          <w:rStyle w:val="IntenseEmphasis"/>
          <w:rFonts w:eastAsiaTheme="majorEastAsia" w:cs="Times New Roman"/>
          <w:b w:val="0"/>
          <w:i w:val="0"/>
          <w:color w:val="auto"/>
          <w:szCs w:val="24"/>
        </w:rPr>
        <w:t>strengthen</w:t>
      </w:r>
      <w:r w:rsidR="00590985">
        <w:rPr>
          <w:rStyle w:val="IntenseEmphasis"/>
          <w:rFonts w:eastAsiaTheme="majorEastAsia" w:cs="Times New Roman"/>
          <w:b w:val="0"/>
          <w:i w:val="0"/>
          <w:color w:val="auto"/>
          <w:szCs w:val="24"/>
        </w:rPr>
        <w:t xml:space="preserve"> weak areas and builds resilience. </w:t>
      </w:r>
      <w:r w:rsidR="00D87F2B">
        <w:rPr>
          <w:rStyle w:val="IntenseEmphasis"/>
          <w:rFonts w:eastAsiaTheme="majorEastAsia" w:cs="Times New Roman"/>
          <w:b w:val="0"/>
          <w:i w:val="0"/>
          <w:color w:val="auto"/>
          <w:szCs w:val="24"/>
        </w:rPr>
        <w:t>The monitoring tools are h</w:t>
      </w:r>
      <w:r w:rsidR="00826E96">
        <w:rPr>
          <w:rStyle w:val="IntenseEmphasis"/>
          <w:rFonts w:eastAsiaTheme="majorEastAsia" w:cs="Times New Roman"/>
          <w:b w:val="0"/>
          <w:i w:val="0"/>
          <w:color w:val="auto"/>
          <w:szCs w:val="24"/>
        </w:rPr>
        <w:t xml:space="preserve">elping to understand changes and identify weaknesses in programming. </w:t>
      </w:r>
      <w:r w:rsidR="00826E96" w:rsidRPr="00826E96">
        <w:rPr>
          <w:rStyle w:val="IntenseEmphasis"/>
          <w:rFonts w:eastAsiaTheme="majorEastAsia" w:cs="Times New Roman"/>
          <w:i w:val="0"/>
          <w:color w:val="auto"/>
          <w:szCs w:val="24"/>
        </w:rPr>
        <w:t>(BR2)</w:t>
      </w:r>
    </w:p>
    <w:p w14:paraId="5FE1A944" w14:textId="77777777" w:rsidR="003047EF" w:rsidRDefault="003047EF" w:rsidP="00256049">
      <w:pPr>
        <w:jc w:val="both"/>
        <w:rPr>
          <w:rStyle w:val="IntenseEmphasis"/>
          <w:rFonts w:eastAsiaTheme="majorEastAsia" w:cs="Times New Roman"/>
          <w:i w:val="0"/>
          <w:color w:val="auto"/>
          <w:szCs w:val="24"/>
        </w:rPr>
      </w:pPr>
    </w:p>
    <w:p w14:paraId="6F278E43" w14:textId="77777777" w:rsidR="000358EF" w:rsidRPr="000358EF" w:rsidRDefault="000358EF" w:rsidP="00256049">
      <w:pPr>
        <w:jc w:val="both"/>
        <w:rPr>
          <w:rStyle w:val="IntenseEmphasis"/>
          <w:rFonts w:eastAsiaTheme="majorEastAsia" w:cs="Times New Roman"/>
          <w:b w:val="0"/>
          <w:i w:val="0"/>
          <w:color w:val="auto"/>
          <w:szCs w:val="24"/>
        </w:rPr>
      </w:pPr>
      <w:r>
        <w:rPr>
          <w:rStyle w:val="IntenseEmphasis"/>
          <w:rFonts w:eastAsiaTheme="majorEastAsia" w:cs="Times New Roman"/>
          <w:i w:val="0"/>
          <w:color w:val="auto"/>
          <w:szCs w:val="24"/>
        </w:rPr>
        <w:t>UNICEF conducted needs assessments in target municipalities to develop and refine interventions.</w:t>
      </w:r>
      <w:r>
        <w:rPr>
          <w:rStyle w:val="IntenseEmphasis"/>
          <w:rFonts w:eastAsiaTheme="majorEastAsia" w:cs="Times New Roman"/>
          <w:b w:val="0"/>
          <w:i w:val="0"/>
          <w:color w:val="auto"/>
          <w:szCs w:val="24"/>
        </w:rPr>
        <w:t xml:space="preserve"> </w:t>
      </w:r>
      <w:r w:rsidR="0023352A">
        <w:rPr>
          <w:rStyle w:val="IntenseEmphasis"/>
          <w:rFonts w:eastAsiaTheme="majorEastAsia" w:cs="Times New Roman"/>
          <w:b w:val="0"/>
          <w:i w:val="0"/>
          <w:color w:val="auto"/>
          <w:szCs w:val="24"/>
        </w:rPr>
        <w:t xml:space="preserve">These assessments examined relationships and customs that create inequitable access to basic social services. </w:t>
      </w:r>
      <w:r>
        <w:rPr>
          <w:rStyle w:val="IntenseEmphasis"/>
          <w:rFonts w:eastAsiaTheme="majorEastAsia" w:cs="Times New Roman"/>
          <w:b w:val="0"/>
          <w:i w:val="0"/>
          <w:color w:val="auto"/>
          <w:szCs w:val="24"/>
        </w:rPr>
        <w:t>It has also drawn on a number of other research initiatives and analyses to expand the understanding of the conflict context. UNICEF drafted a technical on the general conflict context and conflict-sensitive programming in 2012.</w:t>
      </w:r>
      <w:r>
        <w:rPr>
          <w:rStyle w:val="FootnoteReference"/>
          <w:rFonts w:eastAsiaTheme="majorEastAsia" w:cs="Times New Roman"/>
          <w:bCs/>
          <w:iCs/>
          <w:szCs w:val="24"/>
        </w:rPr>
        <w:footnoteReference w:id="123"/>
      </w:r>
      <w:r>
        <w:rPr>
          <w:rStyle w:val="IntenseEmphasis"/>
          <w:rFonts w:eastAsiaTheme="majorEastAsia" w:cs="Times New Roman"/>
          <w:b w:val="0"/>
          <w:i w:val="0"/>
          <w:color w:val="auto"/>
          <w:szCs w:val="24"/>
        </w:rPr>
        <w:t xml:space="preserve"> Another report examined the conflict potential among youth.</w:t>
      </w:r>
      <w:r>
        <w:rPr>
          <w:rStyle w:val="FootnoteReference"/>
          <w:rFonts w:eastAsiaTheme="majorEastAsia" w:cs="Times New Roman"/>
          <w:bCs/>
          <w:iCs/>
          <w:szCs w:val="24"/>
        </w:rPr>
        <w:footnoteReference w:id="124"/>
      </w:r>
      <w:r>
        <w:rPr>
          <w:rStyle w:val="IntenseEmphasis"/>
          <w:rFonts w:eastAsiaTheme="majorEastAsia" w:cs="Times New Roman"/>
          <w:b w:val="0"/>
          <w:i w:val="0"/>
          <w:color w:val="auto"/>
          <w:szCs w:val="24"/>
        </w:rPr>
        <w:t xml:space="preserve"> An analytical report focused on inter-ethnic relations and issues to be addressed.</w:t>
      </w:r>
      <w:r>
        <w:rPr>
          <w:rStyle w:val="FootnoteReference"/>
          <w:rFonts w:eastAsiaTheme="majorEastAsia" w:cs="Times New Roman"/>
          <w:bCs/>
          <w:iCs/>
          <w:szCs w:val="24"/>
        </w:rPr>
        <w:footnoteReference w:id="125"/>
      </w:r>
      <w:r>
        <w:rPr>
          <w:rStyle w:val="IntenseEmphasis"/>
          <w:rFonts w:eastAsiaTheme="majorEastAsia" w:cs="Times New Roman"/>
          <w:b w:val="0"/>
          <w:i w:val="0"/>
          <w:color w:val="auto"/>
          <w:szCs w:val="24"/>
        </w:rPr>
        <w:t xml:space="preserve"> These, and other reports since 2010, have provided a general picture of the challenges faced and the areas for building resilience. </w:t>
      </w:r>
      <w:r w:rsidRPr="000358EF">
        <w:rPr>
          <w:rStyle w:val="IntenseEmphasis"/>
          <w:rFonts w:eastAsiaTheme="majorEastAsia" w:cs="Times New Roman"/>
          <w:i w:val="0"/>
          <w:color w:val="auto"/>
          <w:szCs w:val="24"/>
        </w:rPr>
        <w:t>(BR3)</w:t>
      </w:r>
    </w:p>
    <w:p w14:paraId="5B898425" w14:textId="77777777" w:rsidR="0052149B" w:rsidRDefault="0052149B" w:rsidP="00256049">
      <w:pPr>
        <w:jc w:val="both"/>
        <w:rPr>
          <w:rStyle w:val="IntenseEmphasis"/>
          <w:rFonts w:eastAsiaTheme="majorEastAsia" w:cs="Times New Roman"/>
          <w:b w:val="0"/>
          <w:i w:val="0"/>
          <w:color w:val="auto"/>
          <w:szCs w:val="24"/>
        </w:rPr>
      </w:pPr>
    </w:p>
    <w:p w14:paraId="459F572F" w14:textId="77777777" w:rsidR="000F2A10" w:rsidRPr="00BC7B26" w:rsidRDefault="00BC6C32" w:rsidP="00256049">
      <w:pPr>
        <w:jc w:val="both"/>
        <w:rPr>
          <w:rStyle w:val="IntenseEmphasis"/>
          <w:rFonts w:eastAsiaTheme="majorEastAsia" w:cs="Times New Roman"/>
          <w:b w:val="0"/>
          <w:i w:val="0"/>
          <w:color w:val="auto"/>
          <w:szCs w:val="24"/>
        </w:rPr>
      </w:pPr>
      <w:r w:rsidRPr="00BC7B26">
        <w:rPr>
          <w:rStyle w:val="IntenseEmphasis"/>
          <w:rFonts w:eastAsiaTheme="majorEastAsia" w:cs="Times New Roman"/>
          <w:i w:val="0"/>
          <w:color w:val="auto"/>
          <w:szCs w:val="24"/>
        </w:rPr>
        <w:t>The development o</w:t>
      </w:r>
      <w:r w:rsidR="00BC7B26" w:rsidRPr="00BC7B26">
        <w:rPr>
          <w:rStyle w:val="IntenseEmphasis"/>
          <w:rFonts w:eastAsiaTheme="majorEastAsia" w:cs="Times New Roman"/>
          <w:i w:val="0"/>
          <w:color w:val="auto"/>
          <w:szCs w:val="24"/>
        </w:rPr>
        <w:t>f strategic plans could serve this purpo</w:t>
      </w:r>
      <w:r w:rsidR="00A51505">
        <w:rPr>
          <w:rStyle w:val="IntenseEmphasis"/>
          <w:rFonts w:eastAsiaTheme="majorEastAsia" w:cs="Times New Roman"/>
          <w:i w:val="0"/>
          <w:color w:val="auto"/>
          <w:szCs w:val="24"/>
        </w:rPr>
        <w:t>se by formally including such needs assessments in the future</w:t>
      </w:r>
      <w:r w:rsidR="00BC7B26" w:rsidRPr="00BC7B26">
        <w:rPr>
          <w:rStyle w:val="IntenseEmphasis"/>
          <w:rFonts w:eastAsiaTheme="majorEastAsia" w:cs="Times New Roman"/>
          <w:i w:val="0"/>
          <w:color w:val="auto"/>
          <w:szCs w:val="24"/>
        </w:rPr>
        <w:t>.</w:t>
      </w:r>
      <w:r w:rsidR="00BC7B26">
        <w:rPr>
          <w:rStyle w:val="IntenseEmphasis"/>
          <w:rFonts w:eastAsiaTheme="majorEastAsia" w:cs="Times New Roman"/>
          <w:b w:val="0"/>
          <w:i w:val="0"/>
          <w:color w:val="auto"/>
          <w:szCs w:val="24"/>
        </w:rPr>
        <w:t xml:space="preserve"> Building the capacities of municipality authorities, CBOs and implementing partners could have provided an opportunity to conduct such research. It would also allow for a common vision of local challenges to be discussed openly and integrated into the final development plan as well as allotting appropriate amounts of funding for specific activities. This work could have also drawn in the State Agency for Local Self-Government and Inter-Ethnic Affairs to ensure there is a common </w:t>
      </w:r>
      <w:r w:rsidR="00081CA3">
        <w:rPr>
          <w:rStyle w:val="IntenseEmphasis"/>
          <w:rFonts w:eastAsiaTheme="majorEastAsia" w:cs="Times New Roman"/>
          <w:b w:val="0"/>
          <w:i w:val="0"/>
          <w:color w:val="auto"/>
          <w:szCs w:val="24"/>
        </w:rPr>
        <w:t xml:space="preserve">understanding and approach for risk-informed sector policy reviews at the municipality level. </w:t>
      </w:r>
      <w:r w:rsidR="00472D92" w:rsidRPr="00472D92">
        <w:rPr>
          <w:rStyle w:val="IntenseEmphasis"/>
          <w:rFonts w:eastAsiaTheme="majorEastAsia" w:cs="Times New Roman"/>
          <w:i w:val="0"/>
          <w:color w:val="auto"/>
          <w:szCs w:val="24"/>
        </w:rPr>
        <w:t>(BR3</w:t>
      </w:r>
      <w:r w:rsidR="009E7D75">
        <w:rPr>
          <w:rStyle w:val="IntenseEmphasis"/>
          <w:rFonts w:eastAsiaTheme="majorEastAsia" w:cs="Times New Roman"/>
          <w:i w:val="0"/>
          <w:color w:val="auto"/>
          <w:szCs w:val="24"/>
        </w:rPr>
        <w:t>, S6</w:t>
      </w:r>
      <w:r w:rsidR="00472D92" w:rsidRPr="00472D92">
        <w:rPr>
          <w:rStyle w:val="IntenseEmphasis"/>
          <w:rFonts w:eastAsiaTheme="majorEastAsia" w:cs="Times New Roman"/>
          <w:i w:val="0"/>
          <w:color w:val="auto"/>
          <w:szCs w:val="24"/>
        </w:rPr>
        <w:t>)</w:t>
      </w:r>
    </w:p>
    <w:p w14:paraId="0CE07474" w14:textId="77777777" w:rsidR="00472D92" w:rsidRDefault="00472D92" w:rsidP="00256049">
      <w:pPr>
        <w:jc w:val="both"/>
        <w:rPr>
          <w:rStyle w:val="IntenseEmphasis"/>
          <w:rFonts w:eastAsiaTheme="majorEastAsia" w:cs="Times New Roman"/>
          <w:i w:val="0"/>
          <w:color w:val="auto"/>
          <w:szCs w:val="24"/>
        </w:rPr>
      </w:pPr>
    </w:p>
    <w:p w14:paraId="19E03978" w14:textId="77777777" w:rsidR="007543C5" w:rsidRDefault="00472D92" w:rsidP="00256049">
      <w:pPr>
        <w:jc w:val="both"/>
        <w:rPr>
          <w:rStyle w:val="IntenseEmphasis"/>
          <w:rFonts w:eastAsiaTheme="majorEastAsia" w:cs="Times New Roman"/>
          <w:b w:val="0"/>
          <w:i w:val="0"/>
          <w:color w:val="auto"/>
          <w:szCs w:val="24"/>
        </w:rPr>
      </w:pPr>
      <w:r>
        <w:rPr>
          <w:rStyle w:val="IntenseEmphasis"/>
          <w:rFonts w:eastAsiaTheme="majorEastAsia" w:cs="Times New Roman"/>
          <w:b w:val="0"/>
          <w:i w:val="0"/>
          <w:color w:val="auto"/>
          <w:szCs w:val="24"/>
        </w:rPr>
        <w:t xml:space="preserve">It is important to note that </w:t>
      </w:r>
      <w:r w:rsidRPr="003D1AEA">
        <w:rPr>
          <w:rStyle w:val="IntenseEmphasis"/>
          <w:rFonts w:eastAsiaTheme="majorEastAsia" w:cs="Times New Roman"/>
          <w:i w:val="0"/>
          <w:color w:val="auto"/>
          <w:szCs w:val="24"/>
        </w:rPr>
        <w:t xml:space="preserve">peacebuilding – as a general concept and as a cross-sectoral approach – is relatively new to UNICEF’s </w:t>
      </w:r>
      <w:r w:rsidR="00A51505">
        <w:rPr>
          <w:rStyle w:val="IntenseEmphasis"/>
          <w:rFonts w:eastAsiaTheme="majorEastAsia" w:cs="Times New Roman"/>
          <w:i w:val="0"/>
          <w:color w:val="auto"/>
          <w:szCs w:val="24"/>
        </w:rPr>
        <w:t>policy and programmatic approach</w:t>
      </w:r>
      <w:r w:rsidRPr="003D1AEA">
        <w:rPr>
          <w:rStyle w:val="IntenseEmphasis"/>
          <w:rFonts w:eastAsiaTheme="majorEastAsia" w:cs="Times New Roman"/>
          <w:i w:val="0"/>
          <w:color w:val="auto"/>
          <w:szCs w:val="24"/>
        </w:rPr>
        <w:t>.</w:t>
      </w:r>
      <w:r>
        <w:rPr>
          <w:rStyle w:val="IntenseEmphasis"/>
          <w:rFonts w:eastAsiaTheme="majorEastAsia" w:cs="Times New Roman"/>
          <w:b w:val="0"/>
          <w:i w:val="0"/>
          <w:color w:val="auto"/>
          <w:szCs w:val="24"/>
        </w:rPr>
        <w:t xml:space="preserve"> There are </w:t>
      </w:r>
      <w:r w:rsidR="00A51505">
        <w:rPr>
          <w:rStyle w:val="IntenseEmphasis"/>
          <w:rFonts w:eastAsiaTheme="majorEastAsia" w:cs="Times New Roman"/>
          <w:b w:val="0"/>
          <w:i w:val="0"/>
          <w:color w:val="auto"/>
          <w:szCs w:val="24"/>
        </w:rPr>
        <w:t>ongoing</w:t>
      </w:r>
      <w:r>
        <w:rPr>
          <w:rStyle w:val="IntenseEmphasis"/>
          <w:rFonts w:eastAsiaTheme="majorEastAsia" w:cs="Times New Roman"/>
          <w:b w:val="0"/>
          <w:i w:val="0"/>
          <w:color w:val="auto"/>
          <w:szCs w:val="24"/>
        </w:rPr>
        <w:t xml:space="preserve"> policy discussions regarding the focus of UNICEF’s engagement in peacebuilding and what this means for ground-level activities.</w:t>
      </w:r>
      <w:r w:rsidR="00C94E1C">
        <w:rPr>
          <w:rStyle w:val="IntenseEmphasis"/>
          <w:rFonts w:eastAsiaTheme="majorEastAsia" w:cs="Times New Roman"/>
          <w:b w:val="0"/>
          <w:i w:val="0"/>
          <w:color w:val="auto"/>
          <w:szCs w:val="24"/>
        </w:rPr>
        <w:t xml:space="preserve"> The lack of policy-level guidance has meant that peacebuilding initiatives are not clear in the country office and how to formulate programme activities that promote peacebuilding and conflict-sensitive approaches. </w:t>
      </w:r>
      <w:r w:rsidR="00C94E1C" w:rsidRPr="00C94E1C">
        <w:rPr>
          <w:rStyle w:val="IntenseEmphasis"/>
          <w:rFonts w:eastAsiaTheme="majorEastAsia" w:cs="Times New Roman"/>
          <w:i w:val="0"/>
          <w:color w:val="auto"/>
          <w:szCs w:val="24"/>
        </w:rPr>
        <w:t>(BR3)</w:t>
      </w:r>
    </w:p>
    <w:p w14:paraId="0D1FD3ED" w14:textId="77777777" w:rsidR="00595281" w:rsidRDefault="00595281" w:rsidP="00256049">
      <w:pPr>
        <w:rPr>
          <w:rStyle w:val="IntenseEmphasis"/>
          <w:rFonts w:eastAsiaTheme="majorEastAsia" w:cs="Times New Roman"/>
          <w:b w:val="0"/>
          <w:i w:val="0"/>
          <w:color w:val="auto"/>
          <w:szCs w:val="24"/>
        </w:rPr>
      </w:pPr>
    </w:p>
    <w:p w14:paraId="67C09C25" w14:textId="5B9F8AEB" w:rsidR="007543C5" w:rsidRDefault="007543C5" w:rsidP="00256049">
      <w:pPr>
        <w:jc w:val="both"/>
        <w:rPr>
          <w:rStyle w:val="IntenseEmphasis"/>
          <w:rFonts w:eastAsiaTheme="majorEastAsia" w:cs="Times New Roman"/>
          <w:i w:val="0"/>
          <w:color w:val="auto"/>
          <w:szCs w:val="24"/>
        </w:rPr>
      </w:pPr>
      <w:r w:rsidRPr="00827333">
        <w:rPr>
          <w:rStyle w:val="IntenseEmphasis"/>
          <w:rFonts w:eastAsiaTheme="majorEastAsia" w:cs="Times New Roman"/>
          <w:i w:val="0"/>
          <w:color w:val="auto"/>
          <w:szCs w:val="24"/>
        </w:rPr>
        <w:t xml:space="preserve">In the more narrow understanding of preparedness related to DRR initiatives, UNICEF has included such measures in education </w:t>
      </w:r>
      <w:r w:rsidR="00081CA3" w:rsidRPr="00827333">
        <w:rPr>
          <w:rStyle w:val="IntenseEmphasis"/>
          <w:rFonts w:eastAsiaTheme="majorEastAsia" w:cs="Times New Roman"/>
          <w:i w:val="0"/>
          <w:color w:val="auto"/>
          <w:szCs w:val="24"/>
        </w:rPr>
        <w:t>and working with municipality officials</w:t>
      </w:r>
      <w:r w:rsidR="00BC7B26">
        <w:rPr>
          <w:rStyle w:val="IntenseEmphasis"/>
          <w:rFonts w:eastAsiaTheme="majorEastAsia" w:cs="Times New Roman"/>
          <w:i w:val="0"/>
          <w:color w:val="auto"/>
          <w:szCs w:val="24"/>
        </w:rPr>
        <w:t xml:space="preserve"> and </w:t>
      </w:r>
      <w:r w:rsidR="00993ED2">
        <w:rPr>
          <w:rStyle w:val="IntenseEmphasis"/>
          <w:rFonts w:eastAsiaTheme="majorEastAsia" w:cs="Times New Roman"/>
          <w:i w:val="0"/>
          <w:color w:val="auto"/>
          <w:szCs w:val="24"/>
        </w:rPr>
        <w:t>preschool</w:t>
      </w:r>
      <w:r w:rsidR="00BC7B26">
        <w:rPr>
          <w:rStyle w:val="IntenseEmphasis"/>
          <w:rFonts w:eastAsiaTheme="majorEastAsia" w:cs="Times New Roman"/>
          <w:i w:val="0"/>
          <w:color w:val="auto"/>
          <w:szCs w:val="24"/>
        </w:rPr>
        <w:t xml:space="preserve"> teaching materials</w:t>
      </w:r>
      <w:r w:rsidR="00081CA3" w:rsidRPr="00827333">
        <w:rPr>
          <w:rStyle w:val="IntenseEmphasis"/>
          <w:rFonts w:eastAsiaTheme="majorEastAsia" w:cs="Times New Roman"/>
          <w:i w:val="0"/>
          <w:color w:val="auto"/>
          <w:szCs w:val="24"/>
        </w:rPr>
        <w:t>.</w:t>
      </w:r>
      <w:r w:rsidR="001D38C3">
        <w:rPr>
          <w:rStyle w:val="IntenseEmphasis"/>
          <w:rFonts w:eastAsiaTheme="majorEastAsia" w:cs="Times New Roman"/>
          <w:b w:val="0"/>
          <w:i w:val="0"/>
          <w:color w:val="auto"/>
          <w:szCs w:val="24"/>
        </w:rPr>
        <w:t xml:space="preserve"> </w:t>
      </w:r>
      <w:r w:rsidR="00E16BD1">
        <w:rPr>
          <w:rStyle w:val="IntenseEmphasis"/>
          <w:rFonts w:eastAsiaTheme="majorEastAsia" w:cs="Times New Roman"/>
          <w:b w:val="0"/>
          <w:i w:val="0"/>
          <w:color w:val="auto"/>
          <w:szCs w:val="24"/>
        </w:rPr>
        <w:t xml:space="preserve">DRR initiatives were introduced </w:t>
      </w:r>
      <w:r w:rsidR="005F5A52">
        <w:rPr>
          <w:rStyle w:val="IntenseEmphasis"/>
          <w:rFonts w:eastAsiaTheme="majorEastAsia" w:cs="Times New Roman"/>
          <w:b w:val="0"/>
          <w:i w:val="0"/>
          <w:color w:val="auto"/>
          <w:szCs w:val="24"/>
        </w:rPr>
        <w:t xml:space="preserve">in CBKs and in a special module conducted through the strategic planning training for officials. It provides basic information and awareness of risks. </w:t>
      </w:r>
      <w:r w:rsidR="006D689C">
        <w:rPr>
          <w:rStyle w:val="IntenseEmphasis"/>
          <w:rFonts w:eastAsiaTheme="majorEastAsia" w:cs="Times New Roman"/>
          <w:b w:val="0"/>
          <w:i w:val="0"/>
          <w:color w:val="auto"/>
          <w:szCs w:val="24"/>
        </w:rPr>
        <w:t xml:space="preserve">Although DRR was integrated into education approaches </w:t>
      </w:r>
      <w:r w:rsidR="006D689C">
        <w:rPr>
          <w:rStyle w:val="IntenseEmphasis"/>
          <w:rFonts w:eastAsiaTheme="majorEastAsia" w:cs="Times New Roman"/>
          <w:b w:val="0"/>
          <w:i w:val="0"/>
          <w:color w:val="auto"/>
          <w:szCs w:val="24"/>
        </w:rPr>
        <w:lastRenderedPageBreak/>
        <w:t>and municipality strategic planning</w:t>
      </w:r>
      <w:r w:rsidR="00FB4055">
        <w:rPr>
          <w:rStyle w:val="IntenseEmphasis"/>
          <w:rFonts w:eastAsiaTheme="majorEastAsia" w:cs="Times New Roman"/>
          <w:b w:val="0"/>
          <w:i w:val="0"/>
          <w:color w:val="auto"/>
          <w:szCs w:val="24"/>
        </w:rPr>
        <w:t xml:space="preserve">, </w:t>
      </w:r>
      <w:r w:rsidR="00FB4055" w:rsidRPr="00FB4055">
        <w:rPr>
          <w:rStyle w:val="IntenseEmphasis"/>
          <w:rFonts w:eastAsiaTheme="majorEastAsia" w:cs="Times New Roman"/>
          <w:i w:val="0"/>
          <w:color w:val="auto"/>
          <w:szCs w:val="24"/>
        </w:rPr>
        <w:t>DRR interventions could have been introduced to strengthen community preparedness and response to disaster risks.</w:t>
      </w:r>
      <w:r w:rsidR="00FB4055">
        <w:rPr>
          <w:rStyle w:val="IntenseEmphasis"/>
          <w:rFonts w:eastAsiaTheme="majorEastAsia" w:cs="Times New Roman"/>
          <w:b w:val="0"/>
          <w:i w:val="0"/>
          <w:color w:val="auto"/>
          <w:szCs w:val="24"/>
        </w:rPr>
        <w:t xml:space="preserve"> </w:t>
      </w:r>
      <w:r w:rsidR="006D689C">
        <w:rPr>
          <w:rStyle w:val="IntenseEmphasis"/>
          <w:rFonts w:eastAsiaTheme="majorEastAsia" w:cs="Times New Roman"/>
          <w:b w:val="0"/>
          <w:i w:val="0"/>
          <w:color w:val="auto"/>
          <w:szCs w:val="24"/>
        </w:rPr>
        <w:t xml:space="preserve">This could have built upon the work conducted under the </w:t>
      </w:r>
      <w:r w:rsidR="006D689C" w:rsidRPr="00F45DC9">
        <w:rPr>
          <w:rStyle w:val="IntenseEmphasis"/>
          <w:rFonts w:eastAsiaTheme="majorEastAsia" w:cs="Times New Roman"/>
          <w:b w:val="0"/>
          <w:i w:val="0"/>
          <w:color w:val="auto"/>
          <w:szCs w:val="24"/>
        </w:rPr>
        <w:t>DIPECHO</w:t>
      </w:r>
      <w:r w:rsidR="006D689C">
        <w:rPr>
          <w:rStyle w:val="IntenseEmphasis"/>
          <w:rFonts w:eastAsiaTheme="majorEastAsia" w:cs="Times New Roman"/>
          <w:b w:val="0"/>
          <w:i w:val="0"/>
          <w:color w:val="auto"/>
          <w:szCs w:val="24"/>
        </w:rPr>
        <w:t xml:space="preserve"> grant, as this only covered several pilot communities. </w:t>
      </w:r>
      <w:r w:rsidR="00FB4055">
        <w:rPr>
          <w:rStyle w:val="IntenseEmphasis"/>
          <w:rFonts w:eastAsiaTheme="majorEastAsia" w:cs="Times New Roman"/>
          <w:b w:val="0"/>
          <w:i w:val="0"/>
          <w:color w:val="auto"/>
          <w:szCs w:val="24"/>
        </w:rPr>
        <w:t>As many of the target and outreach municipalities are in active seismic areas and some are at risk of flooding and mudslides, it is important to enhance the role DRR for communities.</w:t>
      </w:r>
      <w:r w:rsidR="00FB4055">
        <w:rPr>
          <w:rStyle w:val="FootnoteReference"/>
          <w:rFonts w:eastAsiaTheme="majorEastAsia" w:cs="Times New Roman"/>
          <w:bCs/>
          <w:iCs/>
          <w:szCs w:val="24"/>
        </w:rPr>
        <w:footnoteReference w:id="126"/>
      </w:r>
      <w:r w:rsidR="00FB4055">
        <w:rPr>
          <w:rStyle w:val="IntenseEmphasis"/>
          <w:rFonts w:eastAsiaTheme="majorEastAsia" w:cs="Times New Roman"/>
          <w:b w:val="0"/>
          <w:i w:val="0"/>
          <w:color w:val="auto"/>
          <w:szCs w:val="24"/>
        </w:rPr>
        <w:t xml:space="preserve"> </w:t>
      </w:r>
      <w:r w:rsidR="001D38C3" w:rsidRPr="001D38C3">
        <w:rPr>
          <w:rStyle w:val="IntenseEmphasis"/>
          <w:rFonts w:eastAsiaTheme="majorEastAsia" w:cs="Times New Roman"/>
          <w:i w:val="0"/>
          <w:color w:val="auto"/>
          <w:szCs w:val="24"/>
        </w:rPr>
        <w:t>(BR4</w:t>
      </w:r>
      <w:r w:rsidR="009057FB">
        <w:rPr>
          <w:rStyle w:val="IntenseEmphasis"/>
          <w:rFonts w:eastAsiaTheme="majorEastAsia" w:cs="Times New Roman"/>
          <w:i w:val="0"/>
          <w:color w:val="auto"/>
          <w:szCs w:val="24"/>
        </w:rPr>
        <w:t>, BR</w:t>
      </w:r>
      <w:r w:rsidR="007D5E12">
        <w:rPr>
          <w:rStyle w:val="IntenseEmphasis"/>
          <w:rFonts w:eastAsiaTheme="majorEastAsia" w:cs="Times New Roman"/>
          <w:i w:val="0"/>
          <w:color w:val="auto"/>
          <w:szCs w:val="24"/>
        </w:rPr>
        <w:t>6</w:t>
      </w:r>
      <w:r w:rsidR="001D38C3" w:rsidRPr="001D38C3">
        <w:rPr>
          <w:rStyle w:val="IntenseEmphasis"/>
          <w:rFonts w:eastAsiaTheme="majorEastAsia" w:cs="Times New Roman"/>
          <w:i w:val="0"/>
          <w:color w:val="auto"/>
          <w:szCs w:val="24"/>
        </w:rPr>
        <w:t>)</w:t>
      </w:r>
    </w:p>
    <w:p w14:paraId="63332B47" w14:textId="77777777" w:rsidR="001A7A18" w:rsidRDefault="001A7A18" w:rsidP="00256049">
      <w:pPr>
        <w:rPr>
          <w:rStyle w:val="IntenseEmphasis"/>
          <w:rFonts w:eastAsiaTheme="majorEastAsia" w:cs="Times New Roman"/>
          <w:i w:val="0"/>
          <w:color w:val="auto"/>
          <w:szCs w:val="24"/>
        </w:rPr>
      </w:pPr>
    </w:p>
    <w:p w14:paraId="3D103BF4" w14:textId="3E598DF5" w:rsidR="007D5E12" w:rsidRDefault="00D77538" w:rsidP="00256049">
      <w:pPr>
        <w:jc w:val="both"/>
        <w:rPr>
          <w:rStyle w:val="IntenseEmphasis"/>
          <w:rFonts w:eastAsiaTheme="majorEastAsia" w:cs="Times New Roman"/>
          <w:b w:val="0"/>
          <w:i w:val="0"/>
          <w:color w:val="auto"/>
          <w:szCs w:val="24"/>
        </w:rPr>
      </w:pPr>
      <w:r w:rsidRPr="00270615">
        <w:rPr>
          <w:rStyle w:val="IntenseEmphasis"/>
          <w:rFonts w:eastAsiaTheme="majorEastAsia" w:cs="Times New Roman"/>
          <w:b w:val="0"/>
          <w:i w:val="0"/>
          <w:color w:val="auto"/>
          <w:szCs w:val="24"/>
        </w:rPr>
        <w:t xml:space="preserve">The presence of VHCs helped to promote awareness of pregnancy, child diseases, arranging transportation as part of a birth preparedness plan and mobilizing community member to support vulnerable families to ensure timely transfer to the health facilities.  UNICEF also integrated </w:t>
      </w:r>
      <w:r w:rsidR="00117B5D" w:rsidRPr="00270615">
        <w:rPr>
          <w:rStyle w:val="IntenseEmphasis"/>
          <w:rFonts w:eastAsiaTheme="majorEastAsia" w:cs="Times New Roman"/>
          <w:b w:val="0"/>
          <w:i w:val="0"/>
          <w:color w:val="auto"/>
          <w:szCs w:val="24"/>
        </w:rPr>
        <w:t>peacebuilding</w:t>
      </w:r>
      <w:r w:rsidRPr="00270615">
        <w:rPr>
          <w:rStyle w:val="IntenseEmphasis"/>
          <w:rFonts w:eastAsiaTheme="majorEastAsia" w:cs="Times New Roman"/>
          <w:b w:val="0"/>
          <w:i w:val="0"/>
          <w:color w:val="auto"/>
          <w:szCs w:val="24"/>
        </w:rPr>
        <w:t xml:space="preserve"> messages into trainings for medical workers.</w:t>
      </w:r>
      <w:r>
        <w:rPr>
          <w:rStyle w:val="IntenseEmphasis"/>
          <w:rFonts w:eastAsiaTheme="majorEastAsia" w:cs="Times New Roman"/>
          <w:i w:val="0"/>
          <w:color w:val="auto"/>
          <w:szCs w:val="24"/>
        </w:rPr>
        <w:t xml:space="preserve"> These types of actions provide greater resilience through awareness-raising activities and </w:t>
      </w:r>
      <w:r w:rsidR="00117B5D">
        <w:rPr>
          <w:rStyle w:val="IntenseEmphasis"/>
          <w:rFonts w:eastAsiaTheme="majorEastAsia" w:cs="Times New Roman"/>
          <w:i w:val="0"/>
          <w:color w:val="auto"/>
          <w:szCs w:val="24"/>
        </w:rPr>
        <w:t>strengthening support is contributing to greater resilience in communities.</w:t>
      </w:r>
      <w:r w:rsidR="009057FB">
        <w:rPr>
          <w:rStyle w:val="IntenseEmphasis"/>
          <w:rFonts w:eastAsiaTheme="majorEastAsia" w:cs="Times New Roman"/>
          <w:b w:val="0"/>
          <w:i w:val="0"/>
          <w:color w:val="auto"/>
          <w:szCs w:val="24"/>
        </w:rPr>
        <w:t xml:space="preserve"> </w:t>
      </w:r>
      <w:r w:rsidR="009057FB" w:rsidRPr="009057FB">
        <w:rPr>
          <w:rStyle w:val="IntenseEmphasis"/>
          <w:rFonts w:eastAsiaTheme="majorEastAsia" w:cs="Times New Roman"/>
          <w:i w:val="0"/>
          <w:color w:val="auto"/>
          <w:szCs w:val="24"/>
        </w:rPr>
        <w:t>(B</w:t>
      </w:r>
      <w:r w:rsidR="009057FB">
        <w:rPr>
          <w:rStyle w:val="IntenseEmphasis"/>
          <w:rFonts w:eastAsiaTheme="majorEastAsia" w:cs="Times New Roman"/>
          <w:i w:val="0"/>
          <w:color w:val="auto"/>
          <w:szCs w:val="24"/>
        </w:rPr>
        <w:t>R</w:t>
      </w:r>
      <w:r w:rsidR="009057FB" w:rsidRPr="009057FB">
        <w:rPr>
          <w:rStyle w:val="IntenseEmphasis"/>
          <w:rFonts w:eastAsiaTheme="majorEastAsia" w:cs="Times New Roman"/>
          <w:i w:val="0"/>
          <w:color w:val="auto"/>
          <w:szCs w:val="24"/>
        </w:rPr>
        <w:t>4</w:t>
      </w:r>
      <w:r w:rsidR="009057FB">
        <w:rPr>
          <w:rStyle w:val="IntenseEmphasis"/>
          <w:rFonts w:eastAsiaTheme="majorEastAsia" w:cs="Times New Roman"/>
          <w:i w:val="0"/>
          <w:color w:val="auto"/>
          <w:szCs w:val="24"/>
        </w:rPr>
        <w:t>, BR</w:t>
      </w:r>
      <w:r w:rsidR="007D5E12">
        <w:rPr>
          <w:rStyle w:val="IntenseEmphasis"/>
          <w:rFonts w:eastAsiaTheme="majorEastAsia" w:cs="Times New Roman"/>
          <w:i w:val="0"/>
          <w:color w:val="auto"/>
          <w:szCs w:val="24"/>
        </w:rPr>
        <w:t>6</w:t>
      </w:r>
      <w:r w:rsidR="004733BC">
        <w:rPr>
          <w:rStyle w:val="IntenseEmphasis"/>
          <w:rFonts w:eastAsiaTheme="majorEastAsia" w:cs="Times New Roman"/>
          <w:i w:val="0"/>
          <w:color w:val="auto"/>
          <w:szCs w:val="24"/>
        </w:rPr>
        <w:t>, BR8</w:t>
      </w:r>
      <w:r w:rsidR="009057FB" w:rsidRPr="009057FB">
        <w:rPr>
          <w:rStyle w:val="IntenseEmphasis"/>
          <w:rFonts w:eastAsiaTheme="majorEastAsia" w:cs="Times New Roman"/>
          <w:i w:val="0"/>
          <w:color w:val="auto"/>
          <w:szCs w:val="24"/>
        </w:rPr>
        <w:t>)</w:t>
      </w:r>
    </w:p>
    <w:p w14:paraId="32D8CE77" w14:textId="0D4C1FD1" w:rsidR="0012483D" w:rsidRDefault="0012483D" w:rsidP="006A1AF0">
      <w:pPr>
        <w:tabs>
          <w:tab w:val="left" w:pos="2475"/>
        </w:tabs>
        <w:rPr>
          <w:rStyle w:val="IntenseEmphasis"/>
          <w:rFonts w:eastAsiaTheme="majorEastAsia" w:cs="Times New Roman"/>
          <w:b w:val="0"/>
          <w:i w:val="0"/>
          <w:color w:val="auto"/>
          <w:szCs w:val="24"/>
        </w:rPr>
      </w:pPr>
    </w:p>
    <w:p w14:paraId="226FB982" w14:textId="5F895983" w:rsidR="00C136AA" w:rsidRDefault="00C136AA" w:rsidP="00C136AA">
      <w:pPr>
        <w:jc w:val="both"/>
      </w:pPr>
      <w:r>
        <w:t xml:space="preserve">Another area for </w:t>
      </w:r>
      <w:r w:rsidRPr="006A1AF0">
        <w:rPr>
          <w:b/>
        </w:rPr>
        <w:t xml:space="preserve">building resilience through social welfare has been in cross-border areas. </w:t>
      </w:r>
      <w:r>
        <w:t xml:space="preserve">UNICEF initiated discussions between local administrations of Batken Province (Kyrgyz Republic) and neighbouring Sughd Province (Tajikistan) in September 2013. The focus of the bilateral meeting focused on the provision of health services, especially to improve maternal and child care through intensifying collaboration of public health administrations in the cross-border area. </w:t>
      </w:r>
      <w:r w:rsidR="005E6837">
        <w:t>Members of OPGs, also participating in inter-ethnic councils, in Batken Province have also sought to establish dialogue with their neighbours in Tajikistan, but due to border issues, this has been limited.</w:t>
      </w:r>
      <w:r w:rsidR="005E6837">
        <w:rPr>
          <w:rStyle w:val="FootnoteReference"/>
        </w:rPr>
        <w:footnoteReference w:id="127"/>
      </w:r>
      <w:r w:rsidR="005E6837">
        <w:t xml:space="preserve"> These efforts, however, are creating better a</w:t>
      </w:r>
      <w:r>
        <w:t>ccess to basic social services, and the efforts by UNICEF seek to enhance dialogue and resilience through improving accessibility as well as reduce tensions through enhanced engagement by officials on both sides of the border.</w:t>
      </w:r>
      <w:r w:rsidR="00DB0D1F">
        <w:t xml:space="preserve"> </w:t>
      </w:r>
      <w:r w:rsidR="00DB0D1F" w:rsidRPr="006A1AF0">
        <w:rPr>
          <w:b/>
        </w:rPr>
        <w:t>(BR4, BR6, BR8)</w:t>
      </w:r>
    </w:p>
    <w:p w14:paraId="18833503" w14:textId="77777777" w:rsidR="00C136AA" w:rsidRPr="00DD53FB" w:rsidRDefault="00C136AA" w:rsidP="006A1AF0">
      <w:pPr>
        <w:tabs>
          <w:tab w:val="left" w:pos="2475"/>
        </w:tabs>
        <w:rPr>
          <w:rStyle w:val="IntenseEmphasis"/>
          <w:rFonts w:eastAsiaTheme="majorEastAsia" w:cs="Times New Roman"/>
          <w:b w:val="0"/>
          <w:i w:val="0"/>
          <w:color w:val="auto"/>
          <w:szCs w:val="24"/>
        </w:rPr>
      </w:pPr>
    </w:p>
    <w:p w14:paraId="4275885E" w14:textId="3686DD8A" w:rsidR="0012483D" w:rsidRPr="00DD53FB" w:rsidRDefault="007D5E12" w:rsidP="00256049">
      <w:pPr>
        <w:jc w:val="both"/>
        <w:rPr>
          <w:rStyle w:val="IntenseEmphasis"/>
          <w:rFonts w:eastAsiaTheme="majorEastAsia" w:cs="Times New Roman"/>
          <w:b w:val="0"/>
          <w:i w:val="0"/>
          <w:color w:val="auto"/>
          <w:szCs w:val="24"/>
        </w:rPr>
      </w:pPr>
      <w:r w:rsidRPr="007D5E12">
        <w:rPr>
          <w:rStyle w:val="IntenseEmphasis"/>
          <w:rFonts w:eastAsiaTheme="majorEastAsia" w:cs="Times New Roman"/>
          <w:i w:val="0"/>
          <w:color w:val="auto"/>
          <w:szCs w:val="24"/>
        </w:rPr>
        <w:t xml:space="preserve">The programme has </w:t>
      </w:r>
      <w:r w:rsidR="008F433B">
        <w:rPr>
          <w:rStyle w:val="IntenseEmphasis"/>
          <w:rFonts w:eastAsiaTheme="majorEastAsia" w:cs="Times New Roman"/>
          <w:i w:val="0"/>
          <w:color w:val="auto"/>
          <w:szCs w:val="24"/>
        </w:rPr>
        <w:t xml:space="preserve">also </w:t>
      </w:r>
      <w:r w:rsidRPr="007D5E12">
        <w:rPr>
          <w:rStyle w:val="IntenseEmphasis"/>
          <w:rFonts w:eastAsiaTheme="majorEastAsia" w:cs="Times New Roman"/>
          <w:i w:val="0"/>
          <w:color w:val="auto"/>
          <w:szCs w:val="24"/>
        </w:rPr>
        <w:t>promoted greater access to basic services and ability for young people to meet and engage in their communities.</w:t>
      </w:r>
      <w:r>
        <w:rPr>
          <w:rStyle w:val="IntenseEmphasis"/>
          <w:rFonts w:eastAsiaTheme="majorEastAsia" w:cs="Times New Roman"/>
          <w:b w:val="0"/>
          <w:i w:val="0"/>
          <w:color w:val="auto"/>
          <w:szCs w:val="24"/>
        </w:rPr>
        <w:t xml:space="preserve"> Changes to eligibility criteria for poor families with children </w:t>
      </w:r>
      <w:r w:rsidR="00315A7C">
        <w:rPr>
          <w:rStyle w:val="IntenseEmphasis"/>
          <w:rFonts w:eastAsiaTheme="majorEastAsia" w:cs="Times New Roman"/>
          <w:b w:val="0"/>
          <w:i w:val="0"/>
          <w:color w:val="auto"/>
          <w:szCs w:val="24"/>
        </w:rPr>
        <w:t>means</w:t>
      </w:r>
      <w:r>
        <w:rPr>
          <w:rStyle w:val="IntenseEmphasis"/>
          <w:rFonts w:eastAsiaTheme="majorEastAsia" w:cs="Times New Roman"/>
          <w:b w:val="0"/>
          <w:i w:val="0"/>
          <w:color w:val="auto"/>
          <w:szCs w:val="24"/>
        </w:rPr>
        <w:t xml:space="preserve"> that UNICEF cannot improver coverage through this programme and related activities have been removed from the programme.</w:t>
      </w:r>
      <w:r w:rsidR="008F04A9">
        <w:rPr>
          <w:rStyle w:val="IntenseEmphasis"/>
          <w:rFonts w:eastAsiaTheme="majorEastAsia" w:cs="Times New Roman"/>
          <w:b w:val="0"/>
          <w:i w:val="0"/>
          <w:color w:val="auto"/>
          <w:szCs w:val="24"/>
        </w:rPr>
        <w:t xml:space="preserve"> Thus, there have been limitation</w:t>
      </w:r>
      <w:r w:rsidR="00BC7B26">
        <w:rPr>
          <w:rStyle w:val="IntenseEmphasis"/>
          <w:rFonts w:eastAsiaTheme="majorEastAsia" w:cs="Times New Roman"/>
          <w:b w:val="0"/>
          <w:i w:val="0"/>
          <w:color w:val="auto"/>
          <w:szCs w:val="24"/>
        </w:rPr>
        <w:t>s</w:t>
      </w:r>
      <w:r w:rsidR="008F04A9">
        <w:rPr>
          <w:rStyle w:val="IntenseEmphasis"/>
          <w:rFonts w:eastAsiaTheme="majorEastAsia" w:cs="Times New Roman"/>
          <w:b w:val="0"/>
          <w:i w:val="0"/>
          <w:color w:val="auto"/>
          <w:szCs w:val="24"/>
        </w:rPr>
        <w:t xml:space="preserve"> imposed on the programme that are beyond the control of UNICEF. </w:t>
      </w:r>
      <w:r w:rsidR="008F04A9" w:rsidRPr="008F04A9">
        <w:rPr>
          <w:rStyle w:val="IntenseEmphasis"/>
          <w:rFonts w:eastAsiaTheme="majorEastAsia" w:cs="Times New Roman"/>
          <w:i w:val="0"/>
          <w:color w:val="auto"/>
          <w:szCs w:val="24"/>
        </w:rPr>
        <w:t>(BR5</w:t>
      </w:r>
      <w:r w:rsidR="00BC7B26">
        <w:rPr>
          <w:rStyle w:val="IntenseEmphasis"/>
          <w:rFonts w:eastAsiaTheme="majorEastAsia" w:cs="Times New Roman"/>
          <w:i w:val="0"/>
          <w:color w:val="auto"/>
          <w:szCs w:val="24"/>
        </w:rPr>
        <w:t>, BR9</w:t>
      </w:r>
      <w:r w:rsidR="008F04A9" w:rsidRPr="008F04A9">
        <w:rPr>
          <w:rStyle w:val="IntenseEmphasis"/>
          <w:rFonts w:eastAsiaTheme="majorEastAsia" w:cs="Times New Roman"/>
          <w:i w:val="0"/>
          <w:color w:val="auto"/>
          <w:szCs w:val="24"/>
        </w:rPr>
        <w:t>)</w:t>
      </w:r>
    </w:p>
    <w:p w14:paraId="31FD4F86" w14:textId="77777777" w:rsidR="0012483D" w:rsidRPr="007D5E12" w:rsidRDefault="0012483D" w:rsidP="00256049">
      <w:pPr>
        <w:rPr>
          <w:rStyle w:val="IntenseEmphasis"/>
          <w:rFonts w:eastAsiaTheme="majorEastAsia" w:cs="Times New Roman"/>
          <w:b w:val="0"/>
          <w:i w:val="0"/>
          <w:color w:val="auto"/>
          <w:szCs w:val="24"/>
        </w:rPr>
      </w:pPr>
    </w:p>
    <w:p w14:paraId="5DE08532" w14:textId="77777777" w:rsidR="008F04A9" w:rsidRDefault="00875417" w:rsidP="00256049">
      <w:pPr>
        <w:jc w:val="both"/>
        <w:rPr>
          <w:rStyle w:val="IntenseEmphasis"/>
          <w:rFonts w:cs="Times New Roman"/>
          <w:b w:val="0"/>
          <w:i w:val="0"/>
          <w:color w:val="auto"/>
          <w:szCs w:val="24"/>
        </w:rPr>
      </w:pPr>
      <w:r w:rsidRPr="00875417">
        <w:rPr>
          <w:rStyle w:val="IntenseEmphasis"/>
          <w:rFonts w:cs="Times New Roman"/>
          <w:i w:val="0"/>
          <w:color w:val="auto"/>
          <w:szCs w:val="24"/>
        </w:rPr>
        <w:t>The programme addresse</w:t>
      </w:r>
      <w:r w:rsidR="00256049">
        <w:rPr>
          <w:rStyle w:val="IntenseEmphasis"/>
          <w:rFonts w:cs="Times New Roman"/>
          <w:i w:val="0"/>
          <w:color w:val="auto"/>
          <w:szCs w:val="24"/>
        </w:rPr>
        <w:t>s</w:t>
      </w:r>
      <w:r w:rsidRPr="00875417">
        <w:rPr>
          <w:rStyle w:val="IntenseEmphasis"/>
          <w:rFonts w:cs="Times New Roman"/>
          <w:i w:val="0"/>
          <w:color w:val="auto"/>
          <w:szCs w:val="24"/>
        </w:rPr>
        <w:t xml:space="preserve"> many underlying issues that compound risk.</w:t>
      </w:r>
      <w:r>
        <w:rPr>
          <w:rStyle w:val="IntenseEmphasis"/>
          <w:rFonts w:cs="Times New Roman"/>
          <w:b w:val="0"/>
          <w:i w:val="0"/>
          <w:color w:val="auto"/>
          <w:szCs w:val="24"/>
        </w:rPr>
        <w:t xml:space="preserve"> The programme strengthen</w:t>
      </w:r>
      <w:r w:rsidR="00386A26">
        <w:rPr>
          <w:rStyle w:val="IntenseEmphasis"/>
          <w:rFonts w:cs="Times New Roman"/>
          <w:b w:val="0"/>
          <w:i w:val="0"/>
          <w:color w:val="auto"/>
          <w:szCs w:val="24"/>
        </w:rPr>
        <w:t>s</w:t>
      </w:r>
      <w:r>
        <w:rPr>
          <w:rStyle w:val="IntenseEmphasis"/>
          <w:rFonts w:cs="Times New Roman"/>
          <w:b w:val="0"/>
          <w:i w:val="0"/>
          <w:color w:val="auto"/>
          <w:szCs w:val="24"/>
        </w:rPr>
        <w:t xml:space="preserve"> </w:t>
      </w:r>
      <w:r w:rsidR="00386A26">
        <w:rPr>
          <w:rStyle w:val="IntenseEmphasis"/>
          <w:rFonts w:cs="Times New Roman"/>
          <w:b w:val="0"/>
          <w:i w:val="0"/>
          <w:color w:val="auto"/>
          <w:szCs w:val="24"/>
        </w:rPr>
        <w:t>resilience</w:t>
      </w:r>
      <w:r>
        <w:rPr>
          <w:rStyle w:val="IntenseEmphasis"/>
          <w:rFonts w:cs="Times New Roman"/>
          <w:b w:val="0"/>
          <w:i w:val="0"/>
          <w:color w:val="auto"/>
          <w:szCs w:val="24"/>
        </w:rPr>
        <w:t xml:space="preserve"> through addressing gaps in care in child protection, DRR, education, health, social policy, WASH and youth. However, as many of the activities represented separate section activities, as opposed to cross-sectoral approaches, it is not clear to what extent programme beneficiaries will be aware of the interconnectedness of the factors that contribute to heightened risk, tensions and possible violent conflict; and the extent to which the programme activities sought to reduce these issues. </w:t>
      </w:r>
      <w:r w:rsidR="00491E29" w:rsidRPr="004733BC">
        <w:rPr>
          <w:rStyle w:val="IntenseEmphasis"/>
          <w:rFonts w:cs="Times New Roman"/>
          <w:i w:val="0"/>
          <w:color w:val="auto"/>
          <w:szCs w:val="24"/>
        </w:rPr>
        <w:t>The challenge is not in the implementation of the activities, but in the design of cross-sectoral activities and in communicating their relevance of these activities to beneficiaries.</w:t>
      </w:r>
      <w:r w:rsidR="00491E29">
        <w:rPr>
          <w:rStyle w:val="IntenseEmphasis"/>
          <w:rFonts w:cs="Times New Roman"/>
          <w:b w:val="0"/>
          <w:i w:val="0"/>
          <w:color w:val="auto"/>
          <w:szCs w:val="24"/>
        </w:rPr>
        <w:t xml:space="preserve"> </w:t>
      </w:r>
      <w:r w:rsidR="008F04A9" w:rsidRPr="00491E29">
        <w:rPr>
          <w:rStyle w:val="IntenseEmphasis"/>
          <w:rFonts w:cs="Times New Roman"/>
          <w:i w:val="0"/>
          <w:color w:val="auto"/>
          <w:szCs w:val="24"/>
        </w:rPr>
        <w:t>(BR7,</w:t>
      </w:r>
      <w:r w:rsidR="00256049">
        <w:rPr>
          <w:rStyle w:val="IntenseEmphasis"/>
          <w:rFonts w:cs="Times New Roman"/>
          <w:i w:val="0"/>
          <w:color w:val="auto"/>
          <w:szCs w:val="24"/>
        </w:rPr>
        <w:t xml:space="preserve"> BR8,</w:t>
      </w:r>
      <w:r w:rsidR="008F04A9" w:rsidRPr="00491E29">
        <w:rPr>
          <w:rStyle w:val="IntenseEmphasis"/>
          <w:rFonts w:cs="Times New Roman"/>
          <w:i w:val="0"/>
          <w:color w:val="auto"/>
          <w:szCs w:val="24"/>
        </w:rPr>
        <w:t xml:space="preserve"> R1, R5)</w:t>
      </w:r>
    </w:p>
    <w:p w14:paraId="0962ADE1" w14:textId="77777777" w:rsidR="0021123F" w:rsidRPr="00DD53FB" w:rsidRDefault="0021123F" w:rsidP="00256049">
      <w:pPr>
        <w:rPr>
          <w:rStyle w:val="IntenseEmphasis"/>
          <w:rFonts w:cs="Times New Roman"/>
          <w:b w:val="0"/>
          <w:i w:val="0"/>
          <w:color w:val="auto"/>
          <w:szCs w:val="24"/>
        </w:rPr>
      </w:pPr>
    </w:p>
    <w:p w14:paraId="29B534A1" w14:textId="77777777" w:rsidR="00E74877" w:rsidRDefault="00E74877" w:rsidP="00256049">
      <w:pPr>
        <w:jc w:val="both"/>
      </w:pPr>
      <w:r>
        <w:t xml:space="preserve">Resilience is being built through increasing vulnerable people’s access to networks of support – through older people’s groups, improved health care facilities, strengthened case </w:t>
      </w:r>
      <w:r>
        <w:lastRenderedPageBreak/>
        <w:t>management skills of social workers and schools – that are attuned to identify vulnerable families and assist them to apply for the benefits they need.</w:t>
      </w:r>
    </w:p>
    <w:p w14:paraId="27B0DE8E" w14:textId="77777777" w:rsidR="00E74877" w:rsidRDefault="00E74877" w:rsidP="00256049">
      <w:pPr>
        <w:jc w:val="both"/>
      </w:pPr>
    </w:p>
    <w:p w14:paraId="4756ADCD" w14:textId="1FB43867" w:rsidR="003253F9" w:rsidRPr="00DD53FB" w:rsidRDefault="0057003A" w:rsidP="00256049">
      <w:pPr>
        <w:jc w:val="both"/>
      </w:pPr>
      <w:r w:rsidRPr="006A1AF0">
        <w:t>Resilience is also being strengthened through the</w:t>
      </w:r>
      <w:r>
        <w:rPr>
          <w:b/>
        </w:rPr>
        <w:t xml:space="preserve"> use of community volunteers, mainly from youth centres and older people groups. </w:t>
      </w:r>
      <w:r>
        <w:t>This promotes</w:t>
      </w:r>
      <w:r w:rsidR="003253F9" w:rsidRPr="00DD53FB">
        <w:t xml:space="preserve"> ownership of initiatives, increase sustainability through the promotion of skills and knowledge transfer through the volunteers to their communities, and the volunteers’ ability to advocate for resilience-promoting measures through everyday engagement with their communities</w:t>
      </w:r>
      <w:r>
        <w:t>.</w:t>
      </w:r>
    </w:p>
    <w:p w14:paraId="63565E7F" w14:textId="77777777" w:rsidR="003253F9" w:rsidRPr="00DD53FB" w:rsidRDefault="003253F9" w:rsidP="00256049">
      <w:pPr>
        <w:jc w:val="both"/>
      </w:pPr>
    </w:p>
    <w:p w14:paraId="037423DA" w14:textId="77777777" w:rsidR="003253F9" w:rsidRPr="00DD53FB" w:rsidRDefault="003253F9" w:rsidP="00256049">
      <w:pPr>
        <w:jc w:val="both"/>
      </w:pPr>
      <w:r w:rsidRPr="00255776">
        <w:rPr>
          <w:b/>
        </w:rPr>
        <w:t>The Equity Programme has not developed new indicators or tools to monitor resilience.</w:t>
      </w:r>
      <w:r w:rsidRPr="00DD53FB">
        <w:t xml:space="preserve"> This is in part because this was not part of the original design and was not requested by DFID, but also because there are no widely approved monitoring tools</w:t>
      </w:r>
      <w:r w:rsidR="004E595E">
        <w:t xml:space="preserve"> or indicators</w:t>
      </w:r>
      <w:r w:rsidRPr="00DD53FB">
        <w:t>. Indeed, Simon Levine, a Research Fellow at the Overseas Development Institute, notes, ‘if we can only find the right indicators and the right calculations, we will have gone a long way to working out to best build – and then quantify – resilience.’</w:t>
      </w:r>
      <w:r w:rsidRPr="00DD53FB">
        <w:rPr>
          <w:rStyle w:val="FootnoteReference"/>
        </w:rPr>
        <w:footnoteReference w:id="128"/>
      </w:r>
      <w:r w:rsidRPr="00DD53FB">
        <w:t xml:space="preserve"> However, the multiple variables that contribute to resilience will likely need several tools. </w:t>
      </w:r>
    </w:p>
    <w:p w14:paraId="19902363" w14:textId="77777777" w:rsidR="003253F9" w:rsidRPr="00DD53FB" w:rsidRDefault="003253F9" w:rsidP="00256049">
      <w:pPr>
        <w:jc w:val="both"/>
      </w:pPr>
    </w:p>
    <w:p w14:paraId="49AA417D" w14:textId="77777777" w:rsidR="003253F9" w:rsidRPr="00DD53FB" w:rsidRDefault="003253F9" w:rsidP="00256049">
      <w:pPr>
        <w:jc w:val="both"/>
      </w:pPr>
      <w:r w:rsidRPr="00DD53FB">
        <w:t>Levine notes that while there may be no one answer, ‘Improving the way resilience is measured should mean changing the institutional emphasis placed on evidence collection and analysis and our understanding of how people cope with difficulties, uncertainty and constraints to their agency.’</w:t>
      </w:r>
      <w:r w:rsidRPr="00DD53FB">
        <w:rPr>
          <w:rStyle w:val="FootnoteReference"/>
        </w:rPr>
        <w:footnoteReference w:id="129"/>
      </w:r>
      <w:r w:rsidRPr="00DD53FB">
        <w:t xml:space="preserve"> Levine outlines 10 issues that raise important questions on how to measuring resilience. An examination of these issues is beyond the scope of this evaluation. There are, however, a few notes to include here about the Equity Programme.</w:t>
      </w:r>
    </w:p>
    <w:p w14:paraId="239F3EEA" w14:textId="77777777" w:rsidR="003253F9" w:rsidRPr="00DD53FB" w:rsidRDefault="003253F9" w:rsidP="00256049">
      <w:pPr>
        <w:jc w:val="both"/>
      </w:pPr>
    </w:p>
    <w:p w14:paraId="2F3D5D11" w14:textId="77777777" w:rsidR="003253F9" w:rsidRPr="00DD53FB" w:rsidRDefault="003253F9" w:rsidP="00256049">
      <w:pPr>
        <w:jc w:val="both"/>
      </w:pPr>
      <w:r w:rsidRPr="00255776">
        <w:rPr>
          <w:b/>
        </w:rPr>
        <w:t>First, the Equity Programme is considered here to promote resilience as it is tackling a range of issues that strengthen various aspects of life connected to the complex array of issues contributing to resilience.</w:t>
      </w:r>
      <w:r w:rsidRPr="00DD53FB">
        <w:t xml:space="preserve"> These are not confined to what is quantifiable. For example, it is not easy to determine the impact that </w:t>
      </w:r>
      <w:r w:rsidR="004E595E">
        <w:t>the inclusion of DRR messages in training and teaching materials</w:t>
      </w:r>
      <w:r w:rsidRPr="00DD53FB">
        <w:t xml:space="preserve"> will have on a person and their community. It is, however, an approach that seeks to raise awareness and build skills for people to be able to prepare for, adapt to, respond to and recover from natural disasters. </w:t>
      </w:r>
    </w:p>
    <w:p w14:paraId="602828A5" w14:textId="77777777" w:rsidR="003253F9" w:rsidRPr="00DD53FB" w:rsidRDefault="003253F9" w:rsidP="00256049">
      <w:pPr>
        <w:jc w:val="both"/>
      </w:pPr>
    </w:p>
    <w:p w14:paraId="7FAC291D" w14:textId="77777777" w:rsidR="003253F9" w:rsidRPr="00DD53FB" w:rsidRDefault="003253F9" w:rsidP="00256049">
      <w:pPr>
        <w:jc w:val="both"/>
      </w:pPr>
      <w:r w:rsidRPr="00255776">
        <w:rPr>
          <w:b/>
        </w:rPr>
        <w:t xml:space="preserve">Second, the UNICEF staff have used a mixed methods approach. </w:t>
      </w:r>
      <w:r w:rsidRPr="00DD53FB">
        <w:t>While the indicators may be based on quantifiable data to demonstrate successes, the research that contributed to the awareness of issues to be addressed utilized a range of methods, including qualitative methods. This is important as it helps to broaden the information available and identify the most important measures for each community.</w:t>
      </w:r>
    </w:p>
    <w:p w14:paraId="0AB24250" w14:textId="77777777" w:rsidR="003253F9" w:rsidRPr="00DD53FB" w:rsidRDefault="003253F9" w:rsidP="00256049">
      <w:pPr>
        <w:jc w:val="both"/>
      </w:pPr>
    </w:p>
    <w:p w14:paraId="73A6A571" w14:textId="77777777" w:rsidR="003253F9" w:rsidRPr="00DD53FB" w:rsidRDefault="003253F9" w:rsidP="00256049">
      <w:pPr>
        <w:jc w:val="both"/>
      </w:pPr>
      <w:r w:rsidRPr="00DD53FB">
        <w:t xml:space="preserve">Third, and following on from the second point, </w:t>
      </w:r>
      <w:r w:rsidRPr="00255776">
        <w:rPr>
          <w:b/>
        </w:rPr>
        <w:t>the Equity Programme did not apply a blanket approach for its initiatives.</w:t>
      </w:r>
      <w:r w:rsidRPr="00DD53FB">
        <w:t xml:space="preserve"> In other words, the needs of each municipality are considered separately and activities adjusted to meet those needs. Nonetheless, the main components of improving participation of beneficiaries gain access to decision makers and decision-making process through social policy measures and youth and older persons’ groups, improved access to services, and the promotion of youth engagement. </w:t>
      </w:r>
    </w:p>
    <w:p w14:paraId="5B25CA99" w14:textId="77777777" w:rsidR="003253F9" w:rsidRPr="00DD53FB" w:rsidRDefault="003253F9" w:rsidP="00256049">
      <w:pPr>
        <w:jc w:val="both"/>
      </w:pPr>
    </w:p>
    <w:p w14:paraId="53DA34CF" w14:textId="77777777" w:rsidR="00AD7418" w:rsidRPr="004B0EC1" w:rsidRDefault="003253F9" w:rsidP="00E8547F">
      <w:pPr>
        <w:jc w:val="both"/>
      </w:pPr>
      <w:r w:rsidRPr="00DD53FB">
        <w:t xml:space="preserve">There many aspects for UNICEF to consider about what resilience means in the context it is working, how that can be promoted and how to measure it. This is not to suggest that new </w:t>
      </w:r>
      <w:r w:rsidRPr="00DD53FB">
        <w:lastRenderedPageBreak/>
        <w:t xml:space="preserve">indicators are required or that new methods must be introduced. </w:t>
      </w:r>
      <w:r w:rsidRPr="00255776">
        <w:rPr>
          <w:b/>
        </w:rPr>
        <w:t>There must be, however, some consideration about how to define resilience and analyse it.</w:t>
      </w:r>
      <w:r w:rsidRPr="00DD53FB">
        <w:t xml:space="preserve"> It is hoped that the experiences gained through this programme and guidance from UNICEF regional and global offices will go some way to clarifying the issues and supporting measures to track complications in strengthening resilience. In this regard, Levine makes an important point, ‘consensus cannot be achieved properly when the arguments for any given set of indicators are presented as technical questions about assessment, because this hides the fact that the arguments for indicators are implicitly imposing a very particular understanding of what resilience entails, and what the role of development policy and aid should be for vulnerable people.’</w:t>
      </w:r>
      <w:r w:rsidRPr="00DD53FB">
        <w:rPr>
          <w:rStyle w:val="FootnoteReference"/>
        </w:rPr>
        <w:footnoteReference w:id="130"/>
      </w:r>
    </w:p>
    <w:p w14:paraId="7528D23F" w14:textId="77777777" w:rsidR="00AD7418" w:rsidRPr="00DD53FB" w:rsidRDefault="00AD7418" w:rsidP="00E8547F">
      <w:pPr>
        <w:jc w:val="both"/>
        <w:sectPr w:rsidR="00AD7418" w:rsidRPr="00DD53FB" w:rsidSect="00390429">
          <w:pgSz w:w="11906" w:h="16838"/>
          <w:pgMar w:top="1418" w:right="1418" w:bottom="1418" w:left="1418" w:header="709" w:footer="709" w:gutter="0"/>
          <w:cols w:space="708"/>
          <w:docGrid w:linePitch="360"/>
        </w:sectPr>
      </w:pPr>
    </w:p>
    <w:p w14:paraId="3A16AE0D" w14:textId="77777777" w:rsidR="00D3546F" w:rsidRPr="00DD53FB" w:rsidRDefault="00694664" w:rsidP="00694664">
      <w:pPr>
        <w:pStyle w:val="Heading1"/>
      </w:pPr>
      <w:bookmarkStart w:id="44" w:name="_Toc404557093"/>
      <w:r>
        <w:lastRenderedPageBreak/>
        <w:t>5.</w:t>
      </w:r>
      <w:r>
        <w:rPr>
          <w:rStyle w:val="IntenseEmphasis"/>
          <w:rFonts w:cs="Times New Roman"/>
          <w:bCs/>
          <w:i w:val="0"/>
          <w:color w:val="FFFFFF" w:themeColor="background1"/>
          <w:sz w:val="24"/>
          <w:szCs w:val="24"/>
        </w:rPr>
        <w:t xml:space="preserve"> </w:t>
      </w:r>
      <w:r w:rsidR="00D3546F" w:rsidRPr="00DD53FB">
        <w:t>Lessons Learned</w:t>
      </w:r>
      <w:bookmarkEnd w:id="44"/>
    </w:p>
    <w:p w14:paraId="1320099C" w14:textId="77777777" w:rsidR="00CE175C" w:rsidRDefault="00CE175C" w:rsidP="00256049">
      <w:pPr>
        <w:jc w:val="both"/>
      </w:pPr>
    </w:p>
    <w:p w14:paraId="4F1D53D4" w14:textId="77777777" w:rsidR="00276378" w:rsidRDefault="00276378" w:rsidP="00256049">
      <w:pPr>
        <w:jc w:val="both"/>
      </w:pPr>
      <w:r>
        <w:t xml:space="preserve">This section outlines lessons learned from this evaluation for the effective design and implementation of future equity work. In addition, it provides general information that would be useful for those planning, implementing or evaluating activities. Building on the lessons of this programme and other work will strengthen approaches to promote </w:t>
      </w:r>
      <w:r w:rsidR="00575C61">
        <w:t xml:space="preserve">equity, the demand for equitable basic social services among rights holders and the equitable delivery of basic social services from duty bearers. </w:t>
      </w:r>
    </w:p>
    <w:p w14:paraId="6E329AEB" w14:textId="77777777" w:rsidR="00521E1D" w:rsidRDefault="00521E1D" w:rsidP="00256049">
      <w:pPr>
        <w:jc w:val="both"/>
      </w:pPr>
    </w:p>
    <w:p w14:paraId="473CA537" w14:textId="7EBA1853" w:rsidR="00521E1D" w:rsidRDefault="00521E1D" w:rsidP="00256049">
      <w:pPr>
        <w:jc w:val="both"/>
      </w:pPr>
      <w:r>
        <w:t xml:space="preserve">The lessons learned were developed from the desk literature review </w:t>
      </w:r>
      <w:r w:rsidR="008A729E">
        <w:t>and the field work. This examines both the strengths of the programme and the opportunities to capitalize on to enhance the work started in this programme. These are the overall views that the evaluator learned through the discussions with stakeholders, beneficiaries and programme staff.</w:t>
      </w:r>
    </w:p>
    <w:p w14:paraId="3325C1A9" w14:textId="77777777" w:rsidR="00DE4BA7" w:rsidRDefault="00DE4BA7" w:rsidP="00256049">
      <w:pPr>
        <w:jc w:val="both"/>
      </w:pPr>
    </w:p>
    <w:p w14:paraId="4A833B79" w14:textId="5C1D4B6C" w:rsidR="00F222A4" w:rsidRPr="0092486D" w:rsidRDefault="0092486D" w:rsidP="00256049">
      <w:pPr>
        <w:jc w:val="both"/>
        <w:rPr>
          <w:b/>
        </w:rPr>
      </w:pPr>
      <w:r w:rsidRPr="0092486D">
        <w:rPr>
          <w:b/>
        </w:rPr>
        <w:t xml:space="preserve">Lesson 1: </w:t>
      </w:r>
      <w:r w:rsidR="00C552A2">
        <w:rPr>
          <w:b/>
        </w:rPr>
        <w:t>Positive role of l</w:t>
      </w:r>
      <w:r w:rsidR="00C552A2" w:rsidRPr="0092486D">
        <w:rPr>
          <w:b/>
        </w:rPr>
        <w:t xml:space="preserve">ong </w:t>
      </w:r>
      <w:r w:rsidR="00F222A4" w:rsidRPr="0092486D">
        <w:rPr>
          <w:b/>
        </w:rPr>
        <w:t xml:space="preserve">inception period allowing for </w:t>
      </w:r>
      <w:r w:rsidR="00C552A2">
        <w:rPr>
          <w:b/>
        </w:rPr>
        <w:t xml:space="preserve">detailed </w:t>
      </w:r>
      <w:r w:rsidR="00F222A4" w:rsidRPr="0092486D">
        <w:rPr>
          <w:b/>
        </w:rPr>
        <w:t>research</w:t>
      </w:r>
    </w:p>
    <w:p w14:paraId="278D6AF3" w14:textId="77777777" w:rsidR="0092486D" w:rsidRDefault="0092486D" w:rsidP="00256049">
      <w:pPr>
        <w:jc w:val="both"/>
      </w:pPr>
    </w:p>
    <w:p w14:paraId="774CA585" w14:textId="77777777" w:rsidR="0092486D" w:rsidRDefault="00EC6796" w:rsidP="00256049">
      <w:pPr>
        <w:jc w:val="both"/>
      </w:pPr>
      <w:r>
        <w:t>The long inception period allowed for a variety of different research methods and tools to be implemented. This allowed programme developers to see whether the planned activities were best suited to the municipalities and to make any adjustments. In particular, the use of both qualitative and quantitative approaches meant that a wider variety of information was available. This contributes to a more detailed understanding of core issues of focus and identifies potential challenges and risks that may not have been previously perceived.</w:t>
      </w:r>
    </w:p>
    <w:p w14:paraId="5276D6D4" w14:textId="77777777" w:rsidR="00CB4A69" w:rsidRDefault="00CB4A69" w:rsidP="00256049">
      <w:pPr>
        <w:jc w:val="both"/>
      </w:pPr>
    </w:p>
    <w:p w14:paraId="341C5211" w14:textId="77777777" w:rsidR="00EC6796" w:rsidRPr="00EC6796" w:rsidRDefault="00EC6796" w:rsidP="00256049">
      <w:pPr>
        <w:jc w:val="both"/>
        <w:rPr>
          <w:b/>
        </w:rPr>
      </w:pPr>
      <w:r w:rsidRPr="00EC6796">
        <w:rPr>
          <w:b/>
        </w:rPr>
        <w:t>Lesson 2: Complementary activities between programmes</w:t>
      </w:r>
    </w:p>
    <w:p w14:paraId="3D8521DB" w14:textId="77777777" w:rsidR="00EC6796" w:rsidRDefault="00EC6796" w:rsidP="00256049">
      <w:pPr>
        <w:jc w:val="both"/>
      </w:pPr>
    </w:p>
    <w:p w14:paraId="37709392" w14:textId="6AE34DB1" w:rsidR="00EC6796" w:rsidRDefault="00EC6796" w:rsidP="00256049">
      <w:pPr>
        <w:jc w:val="both"/>
      </w:pPr>
      <w:r>
        <w:t xml:space="preserve">Development </w:t>
      </w:r>
      <w:r w:rsidR="00CB46B2">
        <w:t>gains</w:t>
      </w:r>
      <w:r>
        <w:t xml:space="preserve"> </w:t>
      </w:r>
      <w:r w:rsidR="00CB46B2">
        <w:t xml:space="preserve">depend on comprehensive and methodical approaches. </w:t>
      </w:r>
      <w:r w:rsidR="00EB30DA">
        <w:t xml:space="preserve">While it is rarely possible to capture all aspects of a development challenge in one programme, activities from different programme should be complementary. While they contribute to their own programmatic goals they should seek to strengthen the overall efforts towards a larger development gain in one area. In the case of the Equity Programme, efforts were made to increase the number of eligible </w:t>
      </w:r>
      <w:r w:rsidR="00B5578D">
        <w:t xml:space="preserve">families </w:t>
      </w:r>
      <w:r w:rsidR="00EB30DA">
        <w:t>for social cash transfers</w:t>
      </w:r>
      <w:r w:rsidR="00B5578D">
        <w:t xml:space="preserve"> and their ability to access those benefits</w:t>
      </w:r>
      <w:r w:rsidR="00EB30DA">
        <w:t>. Changes in the eligibility criteria meant that this was no longer feasible for UNICEF to continue this intervention under this programme. Nonetheless, since other programmes and work is focused on social cash transfers advocacy and engagement at the national and sub-national levels has continued, and this valuable intervention has not failed because it is being supported through other activities.</w:t>
      </w:r>
    </w:p>
    <w:p w14:paraId="74DA06AD" w14:textId="77777777" w:rsidR="00CB46B2" w:rsidRDefault="00CB46B2" w:rsidP="00256049">
      <w:pPr>
        <w:jc w:val="both"/>
      </w:pPr>
    </w:p>
    <w:p w14:paraId="6B3F155A" w14:textId="77777777" w:rsidR="00EC6796" w:rsidRPr="00EC6796" w:rsidRDefault="00EC6796" w:rsidP="00256049">
      <w:pPr>
        <w:jc w:val="both"/>
        <w:rPr>
          <w:b/>
        </w:rPr>
      </w:pPr>
      <w:r w:rsidRPr="00EC6796">
        <w:rPr>
          <w:b/>
        </w:rPr>
        <w:t>Lesson 3: Str</w:t>
      </w:r>
      <w:r w:rsidR="003925A2">
        <w:rPr>
          <w:b/>
        </w:rPr>
        <w:t>engthening cross-sectoral approa</w:t>
      </w:r>
      <w:r w:rsidRPr="00EC6796">
        <w:rPr>
          <w:b/>
        </w:rPr>
        <w:t>ches</w:t>
      </w:r>
    </w:p>
    <w:p w14:paraId="6E231D4C" w14:textId="77777777" w:rsidR="00EC6796" w:rsidRDefault="00EC6796" w:rsidP="00256049">
      <w:pPr>
        <w:jc w:val="both"/>
      </w:pPr>
    </w:p>
    <w:p w14:paraId="5427D356" w14:textId="77777777" w:rsidR="00EB30DA" w:rsidRDefault="00EB30DA" w:rsidP="00256049">
      <w:pPr>
        <w:jc w:val="both"/>
      </w:pPr>
      <w:r>
        <w:t xml:space="preserve">Cross-sectoral approaches enhance comprehensive methodologies to address common issues. For UNICEF, this has meant that the continuity of care, for example, for children in conflict with the law and other vulnerable young people, has improved. Various sectors have contributed to addressing gaps in knowledge, skills and capacities to provide increased support networks. </w:t>
      </w:r>
    </w:p>
    <w:p w14:paraId="16E36548" w14:textId="77777777" w:rsidR="00EB30DA" w:rsidRDefault="00EB30DA" w:rsidP="00256049">
      <w:pPr>
        <w:jc w:val="both"/>
      </w:pPr>
    </w:p>
    <w:p w14:paraId="2CB1493C" w14:textId="77777777" w:rsidR="00EB30DA" w:rsidRPr="00EB30DA" w:rsidRDefault="00EB30DA" w:rsidP="00256049">
      <w:pPr>
        <w:jc w:val="both"/>
        <w:rPr>
          <w:b/>
        </w:rPr>
      </w:pPr>
      <w:r w:rsidRPr="00EB30DA">
        <w:rPr>
          <w:b/>
        </w:rPr>
        <w:t>Lesson 4: Linking national and sub-national goals</w:t>
      </w:r>
    </w:p>
    <w:p w14:paraId="2853409D" w14:textId="77777777" w:rsidR="00EB30DA" w:rsidRDefault="00EB30DA" w:rsidP="00256049">
      <w:pPr>
        <w:jc w:val="both"/>
      </w:pPr>
    </w:p>
    <w:p w14:paraId="529CB5C9" w14:textId="759B1D59" w:rsidR="00B40159" w:rsidRDefault="00EB30DA" w:rsidP="00256049">
      <w:pPr>
        <w:jc w:val="both"/>
      </w:pPr>
      <w:r>
        <w:t xml:space="preserve">In the Equity Programme, </w:t>
      </w:r>
      <w:r w:rsidR="00D6078C">
        <w:t xml:space="preserve">there has been persistent advocacy to link municipality-level work and national-level change. This is an important aspect of achieving greater impact an sustainability of results. Health, in particular, has introduced improved methods for dealing </w:t>
      </w:r>
      <w:r w:rsidR="00D6078C">
        <w:lastRenderedPageBreak/>
        <w:t xml:space="preserve">with pregnant women and improving newborn survival. The methodologies and team work practices have now been scaled up nationwide and are being implemented by other agencies. Advocacy also allows for strengthening relations between state partners at all levels and UNICEF, which promotes dialogue on gaps in the children’s continuity of care. </w:t>
      </w:r>
    </w:p>
    <w:p w14:paraId="60F6BC41" w14:textId="77777777" w:rsidR="00B40159" w:rsidRDefault="00B40159" w:rsidP="00256049">
      <w:pPr>
        <w:jc w:val="both"/>
      </w:pPr>
    </w:p>
    <w:p w14:paraId="6D0936F2" w14:textId="77777777" w:rsidR="00A13C18" w:rsidRPr="003640F2" w:rsidRDefault="003640F2" w:rsidP="00256049">
      <w:pPr>
        <w:jc w:val="both"/>
        <w:rPr>
          <w:b/>
        </w:rPr>
      </w:pPr>
      <w:r w:rsidRPr="003640F2">
        <w:rPr>
          <w:b/>
        </w:rPr>
        <w:t>Lesson 5: Ownership is the key to sustainability</w:t>
      </w:r>
    </w:p>
    <w:p w14:paraId="158DE0C5" w14:textId="77777777" w:rsidR="003640F2" w:rsidRDefault="003640F2" w:rsidP="00256049">
      <w:pPr>
        <w:jc w:val="both"/>
      </w:pPr>
    </w:p>
    <w:p w14:paraId="1CAB0F8E" w14:textId="77777777" w:rsidR="00AD052D" w:rsidRPr="006A1AF0" w:rsidRDefault="00A74867" w:rsidP="00256049">
      <w:pPr>
        <w:jc w:val="both"/>
      </w:pPr>
      <w:r>
        <w:t>The parents of children attending CBKs and youth centre volunteers highlighted the spirit of ownership over their facilities and eagerness to maintain them for the future. Community efforts to increase access to ECE opportunities demonstrate the value of education is understood and will hopefully be maintained. You</w:t>
      </w:r>
      <w:r w:rsidR="008E2E9F">
        <w:t>th also have made a number of awareness-raising campaigns, established income-generating activities and have attracted funding to continue their work. Such opportunities to become engaged and not simply fulfil the outputs of a project enhance perceptions of ownership by beneficiaries and give a good indication that activities will remain sustainable.</w:t>
      </w:r>
    </w:p>
    <w:p w14:paraId="5C5C6785" w14:textId="77777777" w:rsidR="00AD052D" w:rsidRPr="009C002D" w:rsidRDefault="00AD052D" w:rsidP="00256049">
      <w:pPr>
        <w:jc w:val="both"/>
        <w:sectPr w:rsidR="00AD052D" w:rsidRPr="009C002D" w:rsidSect="00390429">
          <w:pgSz w:w="11906" w:h="16838"/>
          <w:pgMar w:top="1418" w:right="1418" w:bottom="1418" w:left="1418" w:header="709" w:footer="709" w:gutter="0"/>
          <w:cols w:space="708"/>
          <w:docGrid w:linePitch="360"/>
        </w:sectPr>
      </w:pPr>
    </w:p>
    <w:p w14:paraId="143CDC6E" w14:textId="33F13F9D" w:rsidR="00F222A4" w:rsidRPr="002E325F" w:rsidRDefault="00AD052D" w:rsidP="006A1AF0">
      <w:pPr>
        <w:pStyle w:val="Heading1"/>
      </w:pPr>
      <w:bookmarkStart w:id="45" w:name="_Toc404557094"/>
      <w:r w:rsidRPr="006A1AF0">
        <w:lastRenderedPageBreak/>
        <w:t>6</w:t>
      </w:r>
      <w:r w:rsidRPr="00AD052D">
        <w:t xml:space="preserve">. </w:t>
      </w:r>
      <w:r w:rsidRPr="004A14FB">
        <w:t>Conclusion</w:t>
      </w:r>
      <w:r w:rsidR="00FB1630">
        <w:t>s</w:t>
      </w:r>
      <w:bookmarkEnd w:id="45"/>
    </w:p>
    <w:p w14:paraId="078ACE9D" w14:textId="77777777" w:rsidR="00AD052D" w:rsidRDefault="00AD052D" w:rsidP="00256049">
      <w:pPr>
        <w:jc w:val="both"/>
      </w:pPr>
    </w:p>
    <w:p w14:paraId="7F541BA7" w14:textId="6A201360" w:rsidR="00482473" w:rsidRDefault="005C43AD" w:rsidP="00256049">
      <w:pPr>
        <w:jc w:val="both"/>
      </w:pPr>
      <w:r>
        <w:t>The results of the evaluation indicate that the Equity Programme is making significant contributions to sustainable achievements in equity and peacebuilding in southern Kyrgyzstan.</w:t>
      </w:r>
      <w:r w:rsidR="00F65E93">
        <w:t xml:space="preserve"> </w:t>
      </w:r>
      <w:r w:rsidR="00DD3D65">
        <w:t>This view is based on the discussions with implementing partners, beneficiaries and programme staff about the change they are witnessing in the region. This is due in part to a long inception period t</w:t>
      </w:r>
      <w:r w:rsidR="00F26ECD">
        <w:t>hat</w:t>
      </w:r>
      <w:r w:rsidR="00E75E21">
        <w:t xml:space="preserve"> </w:t>
      </w:r>
      <w:r w:rsidR="00DD3D65">
        <w:t>has allowed</w:t>
      </w:r>
      <w:r w:rsidR="00965280">
        <w:t xml:space="preserve"> UNICEF to tailor the types of activities implemented in </w:t>
      </w:r>
      <w:r w:rsidR="00DF58E2">
        <w:t>the 90 target and outreach municipalities. This demonstrates an attempt to address the specific needs of vulnerable children and families living in those areas, and not to provide one approach that may not adequately address the different chall</w:t>
      </w:r>
      <w:r w:rsidR="00612CF9">
        <w:t>enges that people face in their everyday experiences.</w:t>
      </w:r>
    </w:p>
    <w:p w14:paraId="50A7371B" w14:textId="77777777" w:rsidR="00482473" w:rsidRDefault="00482473" w:rsidP="00256049">
      <w:pPr>
        <w:jc w:val="both"/>
      </w:pPr>
    </w:p>
    <w:p w14:paraId="1098C07F" w14:textId="13019E81" w:rsidR="006B364E" w:rsidRDefault="00482473" w:rsidP="00256049">
      <w:pPr>
        <w:jc w:val="both"/>
      </w:pPr>
      <w:r>
        <w:t>The range of activities – mainly targeting municipalities, but also providing national-level advocacy to drive change – is contributing to greater community mobilization</w:t>
      </w:r>
      <w:r w:rsidR="00672EBC">
        <w:t xml:space="preserve"> to improve the overall quality of life</w:t>
      </w:r>
      <w:r>
        <w:t xml:space="preserve"> and establishing dialogue between people. According to the monitoring tools, this is lowering tensions and establishing greater relations between people, particularly between those of different ethnic identities. </w:t>
      </w:r>
      <w:r w:rsidR="00A6754A">
        <w:t xml:space="preserve">Although some activities do not directly address the root of conflict, such as with Health sector initiatives, </w:t>
      </w:r>
      <w:r w:rsidR="00541CD6">
        <w:t>they are creating a better environment through improved provision of basic social services and having groups with people from different ethnic groups participating to solve problems together.</w:t>
      </w:r>
    </w:p>
    <w:p w14:paraId="755B6F11" w14:textId="77777777" w:rsidR="00F61223" w:rsidRDefault="00F61223" w:rsidP="00256049">
      <w:pPr>
        <w:jc w:val="both"/>
      </w:pPr>
    </w:p>
    <w:p w14:paraId="258E85AE" w14:textId="367BF700" w:rsidR="001D665E" w:rsidRDefault="001D665E" w:rsidP="00256049">
      <w:pPr>
        <w:jc w:val="both"/>
      </w:pPr>
      <w:r>
        <w:t>Due to the research conducted during the inception phase and the extensive monitoring of implemented activities, there were no unexpected findings to note.</w:t>
      </w:r>
      <w:r w:rsidR="004834C5">
        <w:t xml:space="preserve"> The desk review of literature provided a comprehensive overview. The evaluator’s field work did not uncover anything that would suggest that some issues</w:t>
      </w:r>
      <w:r w:rsidR="008B3E3F">
        <w:t xml:space="preserve"> are</w:t>
      </w:r>
      <w:r w:rsidR="004834C5">
        <w:t xml:space="preserve"> not meeting the expectations of the activities at their particular stage of implementation.</w:t>
      </w:r>
    </w:p>
    <w:p w14:paraId="1961461F" w14:textId="77777777" w:rsidR="001D665E" w:rsidRDefault="001D665E" w:rsidP="00256049">
      <w:pPr>
        <w:jc w:val="both"/>
      </w:pPr>
    </w:p>
    <w:p w14:paraId="7B75189B" w14:textId="17C781E5" w:rsidR="00206939" w:rsidRDefault="006E6DA2" w:rsidP="00256049">
      <w:pPr>
        <w:jc w:val="both"/>
      </w:pPr>
      <w:r>
        <w:t xml:space="preserve">This programme is comprehensive and is affecting the lives of over 235,000 beneficiaries. There are, however, areas that can be strengthened </w:t>
      </w:r>
      <w:r w:rsidR="00E82533">
        <w:t xml:space="preserve">to increase the reach of the </w:t>
      </w:r>
      <w:r w:rsidR="00DF10E1">
        <w:t xml:space="preserve">programme activities as well as areas to consolidate lessons learned for future equity work. The </w:t>
      </w:r>
      <w:r w:rsidR="00873A17">
        <w:t xml:space="preserve">main recommendations focus on greater inclusion, such as developing additional activities for children with disabilities and their families, and ensuring the continued support from state authorities at all levels to increasing equity in the region. There are activities which are currently </w:t>
      </w:r>
      <w:r w:rsidR="006A2788">
        <w:t>addressing these issues, but there are opportunities to increase support. Recommendations that look forward encourage UNICEF to capitalize on the current work to provide additional focus, for example, to cross-border areas, as well as to make a direct contribution to the monitoring of resilience that is relevant for Kyrgyzstan.</w:t>
      </w:r>
    </w:p>
    <w:p w14:paraId="29ED303F" w14:textId="77777777" w:rsidR="006A2788" w:rsidRDefault="006A2788" w:rsidP="00256049">
      <w:pPr>
        <w:jc w:val="both"/>
      </w:pPr>
    </w:p>
    <w:p w14:paraId="4FC0D50A" w14:textId="777F1C73" w:rsidR="00F61223" w:rsidRDefault="006A2788" w:rsidP="00256049">
      <w:pPr>
        <w:jc w:val="both"/>
      </w:pPr>
      <w:r>
        <w:t xml:space="preserve">The programme has made significant gains in improving basic social services through promoting simple solutions. </w:t>
      </w:r>
      <w:r w:rsidR="00A731D1">
        <w:t>UNICEF has established CBKs to provide education to young children where there were previously no preschools. The agency has facilitated improvements in maternal and newborn care through strengthening methodologies, the provision of life-saving equipment and providing access to water. Other initiatives are looking how to engage young people and use their enthusiasm to create new learning and employment opportunities in communities where there are high levels of out migration. Older people are also being included to maintain respected elders as a key component of society and use them to support the work of local social services. These and other activities are having an important effect and should make society more resilient in the face of future challenges.</w:t>
      </w:r>
    </w:p>
    <w:p w14:paraId="73250D36" w14:textId="77777777" w:rsidR="00AD052D" w:rsidRDefault="00AD052D" w:rsidP="00256049">
      <w:pPr>
        <w:jc w:val="both"/>
      </w:pPr>
    </w:p>
    <w:p w14:paraId="6F78C8F3" w14:textId="77777777" w:rsidR="00AD052D" w:rsidRPr="00AD052D" w:rsidRDefault="00AD052D" w:rsidP="00256049">
      <w:pPr>
        <w:jc w:val="both"/>
        <w:sectPr w:rsidR="00AD052D" w:rsidRPr="00AD052D" w:rsidSect="00390429">
          <w:pgSz w:w="11906" w:h="16838"/>
          <w:pgMar w:top="1418" w:right="1418" w:bottom="1418" w:left="1418" w:header="709" w:footer="709" w:gutter="0"/>
          <w:cols w:space="708"/>
          <w:docGrid w:linePitch="360"/>
        </w:sectPr>
      </w:pPr>
    </w:p>
    <w:p w14:paraId="7DE126BF" w14:textId="5AC1DC89" w:rsidR="00D3546F" w:rsidRPr="00DD53FB" w:rsidRDefault="00AD052D" w:rsidP="005A3154">
      <w:pPr>
        <w:pStyle w:val="Heading1"/>
      </w:pPr>
      <w:bookmarkStart w:id="46" w:name="_Toc404557095"/>
      <w:r w:rsidRPr="006A1AF0">
        <w:lastRenderedPageBreak/>
        <w:t>7</w:t>
      </w:r>
      <w:r w:rsidR="005A3154">
        <w:t xml:space="preserve">. </w:t>
      </w:r>
      <w:r w:rsidR="00D3546F" w:rsidRPr="00DD53FB">
        <w:t>Recommendations</w:t>
      </w:r>
      <w:bookmarkEnd w:id="46"/>
    </w:p>
    <w:p w14:paraId="419875D5" w14:textId="77777777" w:rsidR="00D3546F" w:rsidRDefault="00D3546F" w:rsidP="00AA434F">
      <w:pPr>
        <w:jc w:val="both"/>
      </w:pPr>
    </w:p>
    <w:p w14:paraId="10946F1B" w14:textId="77777777" w:rsidR="00C3325F" w:rsidRDefault="00C3325F" w:rsidP="00C3325F">
      <w:pPr>
        <w:jc w:val="both"/>
      </w:pPr>
      <w:r>
        <w:t>The recommendations below are drawn from interviews and observations made during field site visits. These are divided into five areas of focus examined in the evaluation:</w:t>
      </w:r>
    </w:p>
    <w:p w14:paraId="297725C4" w14:textId="77777777" w:rsidR="00C3325F" w:rsidRDefault="00C3325F" w:rsidP="00C3325F">
      <w:pPr>
        <w:jc w:val="both"/>
      </w:pPr>
    </w:p>
    <w:p w14:paraId="5AF0AA91" w14:textId="77777777" w:rsidR="00C3325F" w:rsidRDefault="00C3325F" w:rsidP="00C975AE">
      <w:pPr>
        <w:pStyle w:val="ListParagraph"/>
        <w:numPr>
          <w:ilvl w:val="0"/>
          <w:numId w:val="58"/>
        </w:numPr>
        <w:jc w:val="both"/>
      </w:pPr>
      <w:r>
        <w:t>Relevance;</w:t>
      </w:r>
    </w:p>
    <w:p w14:paraId="5DCC58C3" w14:textId="77777777" w:rsidR="00C3325F" w:rsidRDefault="00C3325F" w:rsidP="00C975AE">
      <w:pPr>
        <w:pStyle w:val="ListParagraph"/>
        <w:numPr>
          <w:ilvl w:val="0"/>
          <w:numId w:val="58"/>
        </w:numPr>
        <w:jc w:val="both"/>
      </w:pPr>
      <w:r>
        <w:t>Efficiency;</w:t>
      </w:r>
    </w:p>
    <w:p w14:paraId="037613C0" w14:textId="77777777" w:rsidR="00C3325F" w:rsidRDefault="00C3325F" w:rsidP="00C975AE">
      <w:pPr>
        <w:pStyle w:val="ListParagraph"/>
        <w:numPr>
          <w:ilvl w:val="0"/>
          <w:numId w:val="58"/>
        </w:numPr>
        <w:jc w:val="both"/>
      </w:pPr>
      <w:r>
        <w:t>Effectiveness;</w:t>
      </w:r>
    </w:p>
    <w:p w14:paraId="63E0573C" w14:textId="77777777" w:rsidR="00C3325F" w:rsidRDefault="00C3325F" w:rsidP="00C975AE">
      <w:pPr>
        <w:pStyle w:val="ListParagraph"/>
        <w:numPr>
          <w:ilvl w:val="0"/>
          <w:numId w:val="58"/>
        </w:numPr>
        <w:jc w:val="both"/>
      </w:pPr>
      <w:r>
        <w:t>Sustainability;</w:t>
      </w:r>
    </w:p>
    <w:p w14:paraId="307F7243" w14:textId="77777777" w:rsidR="00C3325F" w:rsidRDefault="00C3325F" w:rsidP="00C975AE">
      <w:pPr>
        <w:pStyle w:val="ListParagraph"/>
        <w:numPr>
          <w:ilvl w:val="0"/>
          <w:numId w:val="58"/>
        </w:numPr>
        <w:jc w:val="both"/>
      </w:pPr>
      <w:r>
        <w:t>Building Resilience.</w:t>
      </w:r>
    </w:p>
    <w:p w14:paraId="244F4989" w14:textId="77777777" w:rsidR="00C3325F" w:rsidRDefault="00C3325F" w:rsidP="00C3325F">
      <w:pPr>
        <w:jc w:val="both"/>
      </w:pPr>
    </w:p>
    <w:p w14:paraId="10C4D467" w14:textId="77777777" w:rsidR="00C3325F" w:rsidRDefault="00C3325F" w:rsidP="00C3325F">
      <w:pPr>
        <w:jc w:val="both"/>
      </w:pPr>
      <w:r>
        <w:t xml:space="preserve">The methodology used to identify the recommendations is based on a two-step process. First, the findings of the evaluation are used to identify what changes would have the greatest contribution to the overall outputs. Second, the recommendations are presented in a way that would have the greatest overall contribution to strengthening the programme’s impact. Specific recommendations for activities are not outlined here. The evaluator suggests that the project evaluations and monitoring reports provide greater insights and recommendations than can be covered in this programme evaluation report. </w:t>
      </w:r>
    </w:p>
    <w:p w14:paraId="6A153FC5" w14:textId="77777777" w:rsidR="00C3325F" w:rsidRDefault="00C3325F" w:rsidP="00C3325F">
      <w:pPr>
        <w:jc w:val="both"/>
      </w:pPr>
    </w:p>
    <w:p w14:paraId="4C3C45ED" w14:textId="77777777" w:rsidR="00C3325F" w:rsidRDefault="00C3325F" w:rsidP="00C3325F">
      <w:pPr>
        <w:jc w:val="both"/>
      </w:pPr>
      <w:r>
        <w:t>Each recommendation is addressed to an organization (or organizations), identifies joint responsibilities, and is given a priority level and timeframe in which the recommendation should be addressed. The time frame has three periods:</w:t>
      </w:r>
    </w:p>
    <w:p w14:paraId="3F537B60" w14:textId="77777777" w:rsidR="00C3325F" w:rsidRDefault="00C3325F" w:rsidP="00C3325F">
      <w:pPr>
        <w:jc w:val="both"/>
      </w:pPr>
    </w:p>
    <w:p w14:paraId="00B0E965" w14:textId="77777777" w:rsidR="00C3325F" w:rsidRDefault="00C3325F" w:rsidP="00C975AE">
      <w:pPr>
        <w:pStyle w:val="ListParagraph"/>
        <w:numPr>
          <w:ilvl w:val="0"/>
          <w:numId w:val="59"/>
        </w:numPr>
        <w:jc w:val="both"/>
      </w:pPr>
      <w:r>
        <w:t>Short term – within half a year;</w:t>
      </w:r>
    </w:p>
    <w:p w14:paraId="1DF6812A" w14:textId="77777777" w:rsidR="00C3325F" w:rsidRDefault="00C3325F" w:rsidP="00C975AE">
      <w:pPr>
        <w:pStyle w:val="ListParagraph"/>
        <w:numPr>
          <w:ilvl w:val="0"/>
          <w:numId w:val="59"/>
        </w:numPr>
        <w:jc w:val="both"/>
      </w:pPr>
      <w:r>
        <w:t>Medium term – within a year;</w:t>
      </w:r>
    </w:p>
    <w:p w14:paraId="14C5E7F3" w14:textId="77777777" w:rsidR="00C3325F" w:rsidRDefault="00C3325F" w:rsidP="00C975AE">
      <w:pPr>
        <w:pStyle w:val="ListParagraph"/>
        <w:numPr>
          <w:ilvl w:val="0"/>
          <w:numId w:val="59"/>
        </w:numPr>
        <w:jc w:val="both"/>
      </w:pPr>
      <w:r>
        <w:t>Long term – more than a year.</w:t>
      </w:r>
    </w:p>
    <w:p w14:paraId="07602365" w14:textId="77777777" w:rsidR="00C3325F" w:rsidRDefault="00C3325F" w:rsidP="00C3325F">
      <w:pPr>
        <w:jc w:val="both"/>
      </w:pPr>
    </w:p>
    <w:p w14:paraId="0E3A87D0" w14:textId="77777777" w:rsidR="00C3325F" w:rsidRDefault="00C3325F" w:rsidP="00C3325F">
      <w:pPr>
        <w:jc w:val="both"/>
      </w:pPr>
      <w:r>
        <w:t>While all recommendations have significance for this programme, some may not be able to be conducted now and should be considered for future programme design and implementation.</w:t>
      </w:r>
    </w:p>
    <w:p w14:paraId="7678F589" w14:textId="77777777" w:rsidR="00C3325F" w:rsidRPr="00767BBF" w:rsidRDefault="00C3325F" w:rsidP="00C3325F"/>
    <w:tbl>
      <w:tblPr>
        <w:tblStyle w:val="TableGrid"/>
        <w:tblW w:w="0" w:type="auto"/>
        <w:tblLook w:val="04A0" w:firstRow="1" w:lastRow="0" w:firstColumn="1" w:lastColumn="0" w:noHBand="0" w:noVBand="1"/>
      </w:tblPr>
      <w:tblGrid>
        <w:gridCol w:w="511"/>
        <w:gridCol w:w="2278"/>
        <w:gridCol w:w="1777"/>
        <w:gridCol w:w="2646"/>
        <w:gridCol w:w="894"/>
        <w:gridCol w:w="1180"/>
      </w:tblGrid>
      <w:tr w:rsidR="00C3325F" w:rsidRPr="00767BBF" w14:paraId="672DC760" w14:textId="77777777" w:rsidTr="00760C13">
        <w:tc>
          <w:tcPr>
            <w:tcW w:w="0" w:type="auto"/>
            <w:shd w:val="clear" w:color="auto" w:fill="00B0F0"/>
            <w:vAlign w:val="center"/>
          </w:tcPr>
          <w:p w14:paraId="19708F75" w14:textId="77777777" w:rsidR="00C3325F" w:rsidRPr="00767BBF" w:rsidRDefault="00C3325F" w:rsidP="00760C13">
            <w:pPr>
              <w:rPr>
                <w:b/>
                <w:color w:val="FFFFFF" w:themeColor="background1"/>
                <w:sz w:val="20"/>
              </w:rPr>
            </w:pPr>
            <w:r w:rsidRPr="00767BBF">
              <w:rPr>
                <w:b/>
                <w:color w:val="FFFFFF" w:themeColor="background1"/>
                <w:sz w:val="20"/>
              </w:rPr>
              <w:t>No.</w:t>
            </w:r>
          </w:p>
        </w:tc>
        <w:tc>
          <w:tcPr>
            <w:tcW w:w="0" w:type="auto"/>
            <w:shd w:val="clear" w:color="auto" w:fill="00B0F0"/>
            <w:vAlign w:val="center"/>
          </w:tcPr>
          <w:p w14:paraId="0E3C2EFC" w14:textId="77777777" w:rsidR="00C3325F" w:rsidRPr="00767BBF" w:rsidRDefault="00C3325F" w:rsidP="00760C13">
            <w:pPr>
              <w:rPr>
                <w:b/>
                <w:color w:val="FFFFFF" w:themeColor="background1"/>
                <w:sz w:val="20"/>
              </w:rPr>
            </w:pPr>
            <w:r w:rsidRPr="00767BBF">
              <w:rPr>
                <w:b/>
                <w:color w:val="FFFFFF" w:themeColor="background1"/>
                <w:sz w:val="20"/>
              </w:rPr>
              <w:t>Recommendation</w:t>
            </w:r>
          </w:p>
        </w:tc>
        <w:tc>
          <w:tcPr>
            <w:tcW w:w="0" w:type="auto"/>
            <w:shd w:val="clear" w:color="auto" w:fill="00B0F0"/>
            <w:vAlign w:val="center"/>
          </w:tcPr>
          <w:p w14:paraId="35E324DB" w14:textId="77777777" w:rsidR="00C3325F" w:rsidRPr="00767BBF" w:rsidRDefault="00C3325F" w:rsidP="00760C13">
            <w:pPr>
              <w:rPr>
                <w:b/>
                <w:color w:val="FFFFFF" w:themeColor="background1"/>
                <w:sz w:val="20"/>
              </w:rPr>
            </w:pPr>
            <w:r w:rsidRPr="00767BBF">
              <w:rPr>
                <w:b/>
                <w:color w:val="FFFFFF" w:themeColor="background1"/>
                <w:sz w:val="20"/>
              </w:rPr>
              <w:t>Organization(s)</w:t>
            </w:r>
          </w:p>
        </w:tc>
        <w:tc>
          <w:tcPr>
            <w:tcW w:w="0" w:type="auto"/>
            <w:shd w:val="clear" w:color="auto" w:fill="00B0F0"/>
            <w:vAlign w:val="center"/>
          </w:tcPr>
          <w:p w14:paraId="6609BEF2" w14:textId="77777777" w:rsidR="00C3325F" w:rsidRPr="00767BBF" w:rsidRDefault="00C3325F" w:rsidP="00760C13">
            <w:pPr>
              <w:rPr>
                <w:b/>
                <w:color w:val="FFFFFF" w:themeColor="background1"/>
                <w:sz w:val="20"/>
              </w:rPr>
            </w:pPr>
            <w:r w:rsidRPr="00767BBF">
              <w:rPr>
                <w:b/>
                <w:color w:val="FFFFFF" w:themeColor="background1"/>
                <w:sz w:val="20"/>
              </w:rPr>
              <w:t>Responsibilities</w:t>
            </w:r>
          </w:p>
        </w:tc>
        <w:tc>
          <w:tcPr>
            <w:tcW w:w="0" w:type="auto"/>
            <w:shd w:val="clear" w:color="auto" w:fill="00B0F0"/>
            <w:vAlign w:val="center"/>
          </w:tcPr>
          <w:p w14:paraId="1EEF3E81" w14:textId="77777777" w:rsidR="00C3325F" w:rsidRPr="00767BBF" w:rsidRDefault="00C3325F" w:rsidP="00760C13">
            <w:pPr>
              <w:rPr>
                <w:b/>
                <w:color w:val="FFFFFF" w:themeColor="background1"/>
                <w:sz w:val="20"/>
              </w:rPr>
            </w:pPr>
            <w:r w:rsidRPr="00767BBF">
              <w:rPr>
                <w:b/>
                <w:color w:val="FFFFFF" w:themeColor="background1"/>
                <w:sz w:val="20"/>
              </w:rPr>
              <w:t>Priority</w:t>
            </w:r>
          </w:p>
        </w:tc>
        <w:tc>
          <w:tcPr>
            <w:tcW w:w="0" w:type="auto"/>
            <w:shd w:val="clear" w:color="auto" w:fill="00B0F0"/>
            <w:vAlign w:val="center"/>
          </w:tcPr>
          <w:p w14:paraId="5B3DA69D" w14:textId="77777777" w:rsidR="00C3325F" w:rsidRPr="00767BBF" w:rsidRDefault="00C3325F" w:rsidP="00760C13">
            <w:pPr>
              <w:rPr>
                <w:b/>
                <w:color w:val="FFFFFF" w:themeColor="background1"/>
                <w:sz w:val="20"/>
              </w:rPr>
            </w:pPr>
            <w:r w:rsidRPr="00767BBF">
              <w:rPr>
                <w:b/>
                <w:color w:val="FFFFFF" w:themeColor="background1"/>
                <w:sz w:val="20"/>
              </w:rPr>
              <w:t>Timeframe</w:t>
            </w:r>
          </w:p>
        </w:tc>
      </w:tr>
      <w:tr w:rsidR="00C3325F" w:rsidRPr="00767BBF" w14:paraId="47DF7CFF" w14:textId="77777777" w:rsidTr="00760C13">
        <w:tc>
          <w:tcPr>
            <w:tcW w:w="0" w:type="auto"/>
            <w:gridSpan w:val="6"/>
            <w:shd w:val="clear" w:color="auto" w:fill="C6D9F1" w:themeFill="text2" w:themeFillTint="33"/>
            <w:vAlign w:val="center"/>
          </w:tcPr>
          <w:p w14:paraId="62468EC1" w14:textId="77777777" w:rsidR="00C3325F" w:rsidRPr="00767BBF" w:rsidRDefault="00C3325F" w:rsidP="00760C13">
            <w:pPr>
              <w:jc w:val="center"/>
              <w:rPr>
                <w:b/>
                <w:i/>
                <w:sz w:val="20"/>
              </w:rPr>
            </w:pPr>
            <w:r w:rsidRPr="00767BBF">
              <w:rPr>
                <w:b/>
                <w:i/>
                <w:sz w:val="20"/>
              </w:rPr>
              <w:t>Relevance</w:t>
            </w:r>
          </w:p>
        </w:tc>
      </w:tr>
      <w:tr w:rsidR="00C3325F" w:rsidRPr="00767BBF" w14:paraId="27DAF5CB" w14:textId="77777777" w:rsidTr="00760C13">
        <w:tc>
          <w:tcPr>
            <w:tcW w:w="0" w:type="auto"/>
            <w:vAlign w:val="center"/>
          </w:tcPr>
          <w:p w14:paraId="63CB1847" w14:textId="77777777" w:rsidR="00C3325F" w:rsidRPr="00767BBF" w:rsidRDefault="00C3325F" w:rsidP="00760C13">
            <w:pPr>
              <w:jc w:val="center"/>
              <w:rPr>
                <w:sz w:val="20"/>
              </w:rPr>
            </w:pPr>
            <w:r w:rsidRPr="00767BBF">
              <w:rPr>
                <w:sz w:val="20"/>
              </w:rPr>
              <w:t>1</w:t>
            </w:r>
          </w:p>
        </w:tc>
        <w:tc>
          <w:tcPr>
            <w:tcW w:w="0" w:type="auto"/>
          </w:tcPr>
          <w:p w14:paraId="016F4D3D" w14:textId="77777777" w:rsidR="00C3325F" w:rsidRPr="00767BBF" w:rsidRDefault="00C3325F" w:rsidP="00760C13">
            <w:pPr>
              <w:rPr>
                <w:sz w:val="20"/>
              </w:rPr>
            </w:pPr>
            <w:r>
              <w:rPr>
                <w:sz w:val="20"/>
              </w:rPr>
              <w:t>Increase initiatives that include children with disabilities and their families.</w:t>
            </w:r>
          </w:p>
        </w:tc>
        <w:tc>
          <w:tcPr>
            <w:tcW w:w="0" w:type="auto"/>
          </w:tcPr>
          <w:p w14:paraId="25F2D0CA" w14:textId="77777777" w:rsidR="00C3325F" w:rsidRPr="00767BBF" w:rsidRDefault="00C3325F" w:rsidP="00760C13">
            <w:pPr>
              <w:rPr>
                <w:sz w:val="20"/>
              </w:rPr>
            </w:pPr>
            <w:r w:rsidRPr="00767BBF">
              <w:rPr>
                <w:sz w:val="20"/>
              </w:rPr>
              <w:t>UNICEF, relevant state bodies</w:t>
            </w:r>
          </w:p>
        </w:tc>
        <w:tc>
          <w:tcPr>
            <w:tcW w:w="0" w:type="auto"/>
          </w:tcPr>
          <w:p w14:paraId="6F408EA0" w14:textId="77777777" w:rsidR="00C3325F" w:rsidRPr="00767BBF" w:rsidRDefault="00C3325F" w:rsidP="00760C13">
            <w:pPr>
              <w:rPr>
                <w:sz w:val="20"/>
              </w:rPr>
            </w:pPr>
            <w:r>
              <w:rPr>
                <w:sz w:val="20"/>
              </w:rPr>
              <w:t>Identify methods to provide equitable and inclusive atmosphere for children with disabilities, including training for health care professionals, teachers, civil servants and parents, and other measures to increase social support mechanisms.</w:t>
            </w:r>
          </w:p>
        </w:tc>
        <w:tc>
          <w:tcPr>
            <w:tcW w:w="0" w:type="auto"/>
          </w:tcPr>
          <w:p w14:paraId="1AAC9324" w14:textId="77777777" w:rsidR="00C3325F" w:rsidRPr="00767BBF" w:rsidRDefault="00C3325F" w:rsidP="00760C13">
            <w:pPr>
              <w:rPr>
                <w:sz w:val="20"/>
              </w:rPr>
            </w:pPr>
            <w:r w:rsidRPr="00767BBF">
              <w:rPr>
                <w:sz w:val="20"/>
              </w:rPr>
              <w:t>High</w:t>
            </w:r>
          </w:p>
        </w:tc>
        <w:tc>
          <w:tcPr>
            <w:tcW w:w="0" w:type="auto"/>
          </w:tcPr>
          <w:p w14:paraId="6995834C" w14:textId="77777777" w:rsidR="00C3325F" w:rsidRPr="00767BBF" w:rsidRDefault="00C3325F" w:rsidP="00760C13">
            <w:pPr>
              <w:rPr>
                <w:sz w:val="20"/>
              </w:rPr>
            </w:pPr>
            <w:r w:rsidRPr="00767BBF">
              <w:rPr>
                <w:sz w:val="20"/>
              </w:rPr>
              <w:t>Short term</w:t>
            </w:r>
          </w:p>
        </w:tc>
      </w:tr>
      <w:tr w:rsidR="00C3325F" w:rsidRPr="00767BBF" w14:paraId="18F1143B" w14:textId="77777777" w:rsidTr="00760C13">
        <w:tc>
          <w:tcPr>
            <w:tcW w:w="0" w:type="auto"/>
            <w:vAlign w:val="center"/>
          </w:tcPr>
          <w:p w14:paraId="4461DCC8" w14:textId="1CA82F36" w:rsidR="00C3325F" w:rsidRPr="00767BBF" w:rsidRDefault="003E5E7F" w:rsidP="00760C13">
            <w:pPr>
              <w:jc w:val="center"/>
              <w:rPr>
                <w:sz w:val="20"/>
              </w:rPr>
            </w:pPr>
            <w:r>
              <w:rPr>
                <w:sz w:val="20"/>
              </w:rPr>
              <w:t>2</w:t>
            </w:r>
          </w:p>
        </w:tc>
        <w:tc>
          <w:tcPr>
            <w:tcW w:w="0" w:type="auto"/>
          </w:tcPr>
          <w:p w14:paraId="795FC862" w14:textId="04713FC5" w:rsidR="00C3325F" w:rsidRPr="00767BBF" w:rsidRDefault="00C3325F" w:rsidP="006E6DA2">
            <w:pPr>
              <w:rPr>
                <w:sz w:val="20"/>
              </w:rPr>
            </w:pPr>
            <w:r w:rsidRPr="00767BBF">
              <w:rPr>
                <w:sz w:val="20"/>
              </w:rPr>
              <w:t xml:space="preserve">Integrate psycho-social support into </w:t>
            </w:r>
            <w:r w:rsidR="006E6DA2">
              <w:rPr>
                <w:sz w:val="20"/>
              </w:rPr>
              <w:t xml:space="preserve">education and health </w:t>
            </w:r>
            <w:r w:rsidRPr="00767BBF">
              <w:rPr>
                <w:sz w:val="20"/>
              </w:rPr>
              <w:t>institutions.</w:t>
            </w:r>
          </w:p>
        </w:tc>
        <w:tc>
          <w:tcPr>
            <w:tcW w:w="0" w:type="auto"/>
          </w:tcPr>
          <w:p w14:paraId="6A974EBC" w14:textId="77777777" w:rsidR="00C3325F" w:rsidRPr="00767BBF" w:rsidRDefault="00C3325F" w:rsidP="00760C13">
            <w:pPr>
              <w:rPr>
                <w:sz w:val="20"/>
              </w:rPr>
            </w:pPr>
            <w:r w:rsidRPr="00767BBF">
              <w:rPr>
                <w:sz w:val="20"/>
              </w:rPr>
              <w:t>UNICEF, relevant state bodies, academic institutions</w:t>
            </w:r>
          </w:p>
        </w:tc>
        <w:tc>
          <w:tcPr>
            <w:tcW w:w="0" w:type="auto"/>
          </w:tcPr>
          <w:p w14:paraId="49B47B28" w14:textId="07A8251D" w:rsidR="00C3325F" w:rsidRPr="00767BBF" w:rsidRDefault="00C3325F" w:rsidP="00760C13">
            <w:pPr>
              <w:rPr>
                <w:sz w:val="20"/>
              </w:rPr>
            </w:pPr>
            <w:r w:rsidRPr="00767BBF">
              <w:rPr>
                <w:sz w:val="20"/>
              </w:rPr>
              <w:t xml:space="preserve">Promote psychological welfare of children </w:t>
            </w:r>
            <w:r w:rsidR="006E6DA2">
              <w:rPr>
                <w:sz w:val="20"/>
              </w:rPr>
              <w:t xml:space="preserve">and their families </w:t>
            </w:r>
            <w:r w:rsidRPr="00767BBF">
              <w:rPr>
                <w:sz w:val="20"/>
              </w:rPr>
              <w:t>to improve safe behaviour during emergencies.</w:t>
            </w:r>
          </w:p>
        </w:tc>
        <w:tc>
          <w:tcPr>
            <w:tcW w:w="0" w:type="auto"/>
          </w:tcPr>
          <w:p w14:paraId="2BE586D9" w14:textId="77777777" w:rsidR="00C3325F" w:rsidRPr="00767BBF" w:rsidRDefault="00C3325F" w:rsidP="00760C13">
            <w:pPr>
              <w:rPr>
                <w:sz w:val="20"/>
              </w:rPr>
            </w:pPr>
            <w:r w:rsidRPr="00767BBF">
              <w:rPr>
                <w:sz w:val="20"/>
              </w:rPr>
              <w:t>Medium</w:t>
            </w:r>
          </w:p>
        </w:tc>
        <w:tc>
          <w:tcPr>
            <w:tcW w:w="0" w:type="auto"/>
          </w:tcPr>
          <w:p w14:paraId="1F72FA17" w14:textId="77777777" w:rsidR="00C3325F" w:rsidRPr="00767BBF" w:rsidRDefault="00C3325F" w:rsidP="00760C13">
            <w:pPr>
              <w:rPr>
                <w:sz w:val="20"/>
              </w:rPr>
            </w:pPr>
            <w:r w:rsidRPr="00767BBF">
              <w:rPr>
                <w:sz w:val="20"/>
              </w:rPr>
              <w:t>Medium term</w:t>
            </w:r>
          </w:p>
        </w:tc>
      </w:tr>
      <w:tr w:rsidR="00C3325F" w:rsidRPr="00767BBF" w14:paraId="69E43EBB" w14:textId="77777777" w:rsidTr="00760C13">
        <w:tc>
          <w:tcPr>
            <w:tcW w:w="0" w:type="auto"/>
            <w:vAlign w:val="center"/>
          </w:tcPr>
          <w:p w14:paraId="73A1E709" w14:textId="3495FB82" w:rsidR="00C3325F" w:rsidRPr="00767BBF" w:rsidRDefault="003E5E7F" w:rsidP="00760C13">
            <w:pPr>
              <w:jc w:val="center"/>
              <w:rPr>
                <w:sz w:val="20"/>
              </w:rPr>
            </w:pPr>
            <w:r>
              <w:rPr>
                <w:sz w:val="20"/>
              </w:rPr>
              <w:t>3</w:t>
            </w:r>
          </w:p>
        </w:tc>
        <w:tc>
          <w:tcPr>
            <w:tcW w:w="0" w:type="auto"/>
          </w:tcPr>
          <w:p w14:paraId="252928AD" w14:textId="77777777" w:rsidR="00C3325F" w:rsidRPr="00767BBF" w:rsidRDefault="00C3325F" w:rsidP="00760C13">
            <w:pPr>
              <w:rPr>
                <w:sz w:val="20"/>
              </w:rPr>
            </w:pPr>
            <w:r w:rsidRPr="00767BBF">
              <w:rPr>
                <w:sz w:val="20"/>
              </w:rPr>
              <w:t>Ensure tolerance-building activities in border areas are conducted with children and youth on both sides of the border.</w:t>
            </w:r>
          </w:p>
        </w:tc>
        <w:tc>
          <w:tcPr>
            <w:tcW w:w="0" w:type="auto"/>
          </w:tcPr>
          <w:p w14:paraId="370A379C" w14:textId="77777777" w:rsidR="00C3325F" w:rsidRPr="00767BBF" w:rsidRDefault="00C3325F" w:rsidP="00760C13">
            <w:pPr>
              <w:rPr>
                <w:sz w:val="20"/>
              </w:rPr>
            </w:pPr>
            <w:r w:rsidRPr="00767BBF">
              <w:rPr>
                <w:sz w:val="20"/>
              </w:rPr>
              <w:t>Relevant UNICEF country offices</w:t>
            </w:r>
          </w:p>
        </w:tc>
        <w:tc>
          <w:tcPr>
            <w:tcW w:w="0" w:type="auto"/>
          </w:tcPr>
          <w:p w14:paraId="1E042F72" w14:textId="77777777" w:rsidR="00C3325F" w:rsidRPr="00767BBF" w:rsidRDefault="00C3325F" w:rsidP="00760C13">
            <w:pPr>
              <w:rPr>
                <w:sz w:val="20"/>
              </w:rPr>
            </w:pPr>
            <w:r w:rsidRPr="00767BBF">
              <w:rPr>
                <w:sz w:val="20"/>
              </w:rPr>
              <w:t>Engage country offices to develop joint approaches to cross-border issues that implement activities on both sides of the border.</w:t>
            </w:r>
          </w:p>
        </w:tc>
        <w:tc>
          <w:tcPr>
            <w:tcW w:w="0" w:type="auto"/>
          </w:tcPr>
          <w:p w14:paraId="219CDEBD" w14:textId="77777777" w:rsidR="00C3325F" w:rsidRPr="00767BBF" w:rsidRDefault="00C3325F" w:rsidP="00760C13">
            <w:pPr>
              <w:rPr>
                <w:sz w:val="20"/>
              </w:rPr>
            </w:pPr>
            <w:r w:rsidRPr="00767BBF">
              <w:rPr>
                <w:sz w:val="20"/>
              </w:rPr>
              <w:t>Medium</w:t>
            </w:r>
          </w:p>
        </w:tc>
        <w:tc>
          <w:tcPr>
            <w:tcW w:w="0" w:type="auto"/>
          </w:tcPr>
          <w:p w14:paraId="1A19C697" w14:textId="77777777" w:rsidR="00C3325F" w:rsidRPr="00767BBF" w:rsidRDefault="00C3325F" w:rsidP="00760C13">
            <w:pPr>
              <w:rPr>
                <w:sz w:val="20"/>
              </w:rPr>
            </w:pPr>
            <w:r w:rsidRPr="00767BBF">
              <w:rPr>
                <w:sz w:val="20"/>
              </w:rPr>
              <w:t>Medium term</w:t>
            </w:r>
          </w:p>
        </w:tc>
      </w:tr>
      <w:tr w:rsidR="00C3325F" w:rsidRPr="00767BBF" w14:paraId="389E94A4" w14:textId="77777777" w:rsidTr="00760C13">
        <w:tc>
          <w:tcPr>
            <w:tcW w:w="0" w:type="auto"/>
            <w:vAlign w:val="center"/>
          </w:tcPr>
          <w:p w14:paraId="74478EC1" w14:textId="41EE7BD6" w:rsidR="00C3325F" w:rsidRPr="00767BBF" w:rsidRDefault="003E5E7F" w:rsidP="00760C13">
            <w:pPr>
              <w:jc w:val="center"/>
              <w:rPr>
                <w:sz w:val="20"/>
              </w:rPr>
            </w:pPr>
            <w:r>
              <w:rPr>
                <w:sz w:val="20"/>
              </w:rPr>
              <w:t>4</w:t>
            </w:r>
          </w:p>
        </w:tc>
        <w:tc>
          <w:tcPr>
            <w:tcW w:w="0" w:type="auto"/>
          </w:tcPr>
          <w:p w14:paraId="783C87DB" w14:textId="77777777" w:rsidR="00C3325F" w:rsidRPr="00767BBF" w:rsidRDefault="00C3325F" w:rsidP="00760C13">
            <w:pPr>
              <w:rPr>
                <w:sz w:val="20"/>
              </w:rPr>
            </w:pPr>
            <w:r w:rsidRPr="00767BBF">
              <w:rPr>
                <w:sz w:val="20"/>
              </w:rPr>
              <w:t xml:space="preserve">Identify gaps in the </w:t>
            </w:r>
            <w:r w:rsidRPr="00767BBF">
              <w:rPr>
                <w:sz w:val="20"/>
              </w:rPr>
              <w:lastRenderedPageBreak/>
              <w:t>continuity of care.</w:t>
            </w:r>
          </w:p>
        </w:tc>
        <w:tc>
          <w:tcPr>
            <w:tcW w:w="0" w:type="auto"/>
          </w:tcPr>
          <w:p w14:paraId="4534E59A" w14:textId="77777777" w:rsidR="00C3325F" w:rsidRPr="00767BBF" w:rsidRDefault="00C3325F" w:rsidP="00760C13">
            <w:pPr>
              <w:rPr>
                <w:sz w:val="20"/>
              </w:rPr>
            </w:pPr>
            <w:r w:rsidRPr="00767BBF">
              <w:rPr>
                <w:sz w:val="20"/>
              </w:rPr>
              <w:lastRenderedPageBreak/>
              <w:t xml:space="preserve">UNICEF; relevant </w:t>
            </w:r>
            <w:r w:rsidRPr="00767BBF">
              <w:rPr>
                <w:sz w:val="20"/>
              </w:rPr>
              <w:lastRenderedPageBreak/>
              <w:t>state bodies</w:t>
            </w:r>
          </w:p>
        </w:tc>
        <w:tc>
          <w:tcPr>
            <w:tcW w:w="0" w:type="auto"/>
          </w:tcPr>
          <w:p w14:paraId="19592754" w14:textId="77777777" w:rsidR="00C3325F" w:rsidRPr="00767BBF" w:rsidRDefault="00C3325F" w:rsidP="00760C13">
            <w:pPr>
              <w:rPr>
                <w:sz w:val="20"/>
              </w:rPr>
            </w:pPr>
            <w:r w:rsidRPr="00767BBF">
              <w:rPr>
                <w:sz w:val="20"/>
              </w:rPr>
              <w:lastRenderedPageBreak/>
              <w:t xml:space="preserve">Identify partners to strengthen </w:t>
            </w:r>
            <w:r w:rsidRPr="00767BBF">
              <w:rPr>
                <w:sz w:val="20"/>
              </w:rPr>
              <w:lastRenderedPageBreak/>
              <w:t>capacity in order to address gaps in the continuity of care through cross-sectoral approach</w:t>
            </w:r>
            <w:r>
              <w:rPr>
                <w:sz w:val="20"/>
              </w:rPr>
              <w:t>es</w:t>
            </w:r>
            <w:r w:rsidRPr="00767BBF">
              <w:rPr>
                <w:sz w:val="20"/>
              </w:rPr>
              <w:t>.</w:t>
            </w:r>
          </w:p>
        </w:tc>
        <w:tc>
          <w:tcPr>
            <w:tcW w:w="0" w:type="auto"/>
          </w:tcPr>
          <w:p w14:paraId="0C4687F4" w14:textId="77777777" w:rsidR="00C3325F" w:rsidRPr="00767BBF" w:rsidRDefault="00C3325F" w:rsidP="00760C13">
            <w:pPr>
              <w:rPr>
                <w:sz w:val="20"/>
              </w:rPr>
            </w:pPr>
            <w:r w:rsidRPr="00767BBF">
              <w:rPr>
                <w:sz w:val="20"/>
              </w:rPr>
              <w:lastRenderedPageBreak/>
              <w:t>Medium</w:t>
            </w:r>
          </w:p>
        </w:tc>
        <w:tc>
          <w:tcPr>
            <w:tcW w:w="0" w:type="auto"/>
          </w:tcPr>
          <w:p w14:paraId="08DA453B" w14:textId="77777777" w:rsidR="00C3325F" w:rsidRPr="00767BBF" w:rsidRDefault="00C3325F" w:rsidP="00760C13">
            <w:pPr>
              <w:rPr>
                <w:sz w:val="20"/>
              </w:rPr>
            </w:pPr>
            <w:r w:rsidRPr="00767BBF">
              <w:rPr>
                <w:sz w:val="20"/>
              </w:rPr>
              <w:t xml:space="preserve">Medium </w:t>
            </w:r>
            <w:r w:rsidRPr="00767BBF">
              <w:rPr>
                <w:sz w:val="20"/>
              </w:rPr>
              <w:lastRenderedPageBreak/>
              <w:t>term</w:t>
            </w:r>
          </w:p>
        </w:tc>
      </w:tr>
      <w:tr w:rsidR="00C3325F" w:rsidRPr="00767BBF" w14:paraId="7AA0DC6B" w14:textId="77777777" w:rsidTr="00760C13">
        <w:tc>
          <w:tcPr>
            <w:tcW w:w="0" w:type="auto"/>
            <w:gridSpan w:val="6"/>
            <w:shd w:val="clear" w:color="auto" w:fill="C6D9F1" w:themeFill="text2" w:themeFillTint="33"/>
            <w:vAlign w:val="center"/>
          </w:tcPr>
          <w:p w14:paraId="36B937DD" w14:textId="77777777" w:rsidR="00C3325F" w:rsidRPr="00767BBF" w:rsidRDefault="00C3325F" w:rsidP="00760C13">
            <w:pPr>
              <w:jc w:val="center"/>
              <w:rPr>
                <w:b/>
                <w:i/>
                <w:sz w:val="20"/>
              </w:rPr>
            </w:pPr>
            <w:r w:rsidRPr="00767BBF">
              <w:rPr>
                <w:b/>
                <w:i/>
                <w:sz w:val="20"/>
              </w:rPr>
              <w:lastRenderedPageBreak/>
              <w:t>Efficiency</w:t>
            </w:r>
          </w:p>
        </w:tc>
      </w:tr>
      <w:tr w:rsidR="00C3325F" w:rsidRPr="00767BBF" w14:paraId="234A0021" w14:textId="77777777" w:rsidTr="00760C13">
        <w:tc>
          <w:tcPr>
            <w:tcW w:w="0" w:type="auto"/>
            <w:vAlign w:val="center"/>
          </w:tcPr>
          <w:p w14:paraId="0834EB7C" w14:textId="4F329AF9" w:rsidR="00C3325F" w:rsidRPr="00767BBF" w:rsidRDefault="003E5E7F" w:rsidP="00760C13">
            <w:pPr>
              <w:jc w:val="center"/>
              <w:rPr>
                <w:sz w:val="20"/>
              </w:rPr>
            </w:pPr>
            <w:r>
              <w:rPr>
                <w:sz w:val="20"/>
              </w:rPr>
              <w:t>5</w:t>
            </w:r>
          </w:p>
        </w:tc>
        <w:tc>
          <w:tcPr>
            <w:tcW w:w="0" w:type="auto"/>
          </w:tcPr>
          <w:p w14:paraId="713ABC33" w14:textId="77777777" w:rsidR="00C3325F" w:rsidRPr="00767BBF" w:rsidRDefault="00C3325F" w:rsidP="00760C13">
            <w:pPr>
              <w:rPr>
                <w:sz w:val="20"/>
              </w:rPr>
            </w:pPr>
            <w:r>
              <w:rPr>
                <w:sz w:val="20"/>
              </w:rPr>
              <w:t>Develop joint projects with other UN entities to broaden scope of interventions.</w:t>
            </w:r>
          </w:p>
        </w:tc>
        <w:tc>
          <w:tcPr>
            <w:tcW w:w="0" w:type="auto"/>
          </w:tcPr>
          <w:p w14:paraId="7552EDA8" w14:textId="77777777" w:rsidR="00C3325F" w:rsidRPr="00767BBF" w:rsidRDefault="00C3325F" w:rsidP="00760C13">
            <w:pPr>
              <w:rPr>
                <w:sz w:val="20"/>
              </w:rPr>
            </w:pPr>
            <w:r>
              <w:rPr>
                <w:sz w:val="20"/>
              </w:rPr>
              <w:t>UNICEF, UN Country Team</w:t>
            </w:r>
          </w:p>
        </w:tc>
        <w:tc>
          <w:tcPr>
            <w:tcW w:w="0" w:type="auto"/>
          </w:tcPr>
          <w:p w14:paraId="09742CE9" w14:textId="77777777" w:rsidR="00C3325F" w:rsidRPr="00767BBF" w:rsidRDefault="00C3325F" w:rsidP="00760C13">
            <w:pPr>
              <w:rPr>
                <w:sz w:val="20"/>
              </w:rPr>
            </w:pPr>
            <w:r>
              <w:rPr>
                <w:sz w:val="20"/>
              </w:rPr>
              <w:t>Deepen integration of Delivering as One vision to strengthen inter-agency approach to common challenges, using engagement to leverage additional funds and expand advocacy opportunities with government partners.</w:t>
            </w:r>
          </w:p>
        </w:tc>
        <w:tc>
          <w:tcPr>
            <w:tcW w:w="0" w:type="auto"/>
          </w:tcPr>
          <w:p w14:paraId="48EBA941" w14:textId="77777777" w:rsidR="00C3325F" w:rsidRPr="00767BBF" w:rsidRDefault="00C3325F" w:rsidP="00760C13">
            <w:pPr>
              <w:rPr>
                <w:sz w:val="20"/>
              </w:rPr>
            </w:pPr>
            <w:r>
              <w:rPr>
                <w:sz w:val="20"/>
              </w:rPr>
              <w:t>Low</w:t>
            </w:r>
          </w:p>
        </w:tc>
        <w:tc>
          <w:tcPr>
            <w:tcW w:w="0" w:type="auto"/>
          </w:tcPr>
          <w:p w14:paraId="13C90ED0" w14:textId="77777777" w:rsidR="00C3325F" w:rsidRPr="00767BBF" w:rsidRDefault="00C3325F" w:rsidP="00760C13">
            <w:pPr>
              <w:rPr>
                <w:sz w:val="20"/>
              </w:rPr>
            </w:pPr>
            <w:r>
              <w:rPr>
                <w:sz w:val="20"/>
              </w:rPr>
              <w:t>Long term</w:t>
            </w:r>
          </w:p>
        </w:tc>
      </w:tr>
      <w:tr w:rsidR="00C3325F" w:rsidRPr="00767BBF" w14:paraId="69F98B8B" w14:textId="77777777" w:rsidTr="00760C13">
        <w:tc>
          <w:tcPr>
            <w:tcW w:w="0" w:type="auto"/>
            <w:gridSpan w:val="6"/>
            <w:shd w:val="clear" w:color="auto" w:fill="C6D9F1" w:themeFill="text2" w:themeFillTint="33"/>
            <w:vAlign w:val="center"/>
          </w:tcPr>
          <w:p w14:paraId="68F3BF2A" w14:textId="77777777" w:rsidR="00C3325F" w:rsidRPr="00767BBF" w:rsidRDefault="00C3325F" w:rsidP="00760C13">
            <w:pPr>
              <w:jc w:val="center"/>
              <w:rPr>
                <w:b/>
                <w:i/>
                <w:sz w:val="20"/>
              </w:rPr>
            </w:pPr>
            <w:r w:rsidRPr="00767BBF">
              <w:rPr>
                <w:b/>
                <w:i/>
                <w:sz w:val="20"/>
              </w:rPr>
              <w:t>Effectiveness</w:t>
            </w:r>
          </w:p>
        </w:tc>
      </w:tr>
      <w:tr w:rsidR="00C3325F" w:rsidRPr="00767BBF" w14:paraId="16B920EC" w14:textId="77777777" w:rsidTr="00760C13">
        <w:tc>
          <w:tcPr>
            <w:tcW w:w="0" w:type="auto"/>
            <w:vAlign w:val="center"/>
          </w:tcPr>
          <w:p w14:paraId="256B32CF" w14:textId="3B032FA1" w:rsidR="00C3325F" w:rsidRPr="008014BB" w:rsidRDefault="003E5E7F" w:rsidP="00760C13">
            <w:pPr>
              <w:jc w:val="center"/>
              <w:rPr>
                <w:sz w:val="20"/>
              </w:rPr>
            </w:pPr>
            <w:r>
              <w:rPr>
                <w:sz w:val="20"/>
              </w:rPr>
              <w:t>6</w:t>
            </w:r>
          </w:p>
        </w:tc>
        <w:tc>
          <w:tcPr>
            <w:tcW w:w="0" w:type="auto"/>
          </w:tcPr>
          <w:p w14:paraId="1C88E47A" w14:textId="77777777" w:rsidR="00C3325F" w:rsidRPr="009C76DD" w:rsidRDefault="00C3325F" w:rsidP="00760C13">
            <w:pPr>
              <w:rPr>
                <w:sz w:val="20"/>
              </w:rPr>
            </w:pPr>
            <w:r>
              <w:rPr>
                <w:sz w:val="20"/>
              </w:rPr>
              <w:t>Establish milestones in municipality strategic plans to promote identifiable targets and achievable goals.</w:t>
            </w:r>
          </w:p>
        </w:tc>
        <w:tc>
          <w:tcPr>
            <w:tcW w:w="0" w:type="auto"/>
          </w:tcPr>
          <w:p w14:paraId="4AB1D56A" w14:textId="77777777" w:rsidR="00C3325F" w:rsidRPr="009C76DD" w:rsidRDefault="00C3325F" w:rsidP="00760C13">
            <w:pPr>
              <w:rPr>
                <w:sz w:val="20"/>
              </w:rPr>
            </w:pPr>
            <w:r>
              <w:rPr>
                <w:sz w:val="20"/>
              </w:rPr>
              <w:t>UNICEF, relevant state bodies</w:t>
            </w:r>
          </w:p>
        </w:tc>
        <w:tc>
          <w:tcPr>
            <w:tcW w:w="0" w:type="auto"/>
          </w:tcPr>
          <w:p w14:paraId="23552D15" w14:textId="77777777" w:rsidR="00C3325F" w:rsidRPr="009C76DD" w:rsidRDefault="00C3325F" w:rsidP="00760C13">
            <w:pPr>
              <w:rPr>
                <w:sz w:val="20"/>
              </w:rPr>
            </w:pPr>
            <w:r>
              <w:rPr>
                <w:sz w:val="20"/>
              </w:rPr>
              <w:t>Continue engagement with municipality authorities to enhance the development and implementation of strategic plans.</w:t>
            </w:r>
          </w:p>
        </w:tc>
        <w:tc>
          <w:tcPr>
            <w:tcW w:w="0" w:type="auto"/>
          </w:tcPr>
          <w:p w14:paraId="15AF55D9" w14:textId="77777777" w:rsidR="00C3325F" w:rsidRPr="009C76DD" w:rsidRDefault="00C3325F" w:rsidP="00760C13">
            <w:pPr>
              <w:rPr>
                <w:sz w:val="20"/>
              </w:rPr>
            </w:pPr>
            <w:r>
              <w:rPr>
                <w:sz w:val="20"/>
              </w:rPr>
              <w:t>High</w:t>
            </w:r>
          </w:p>
        </w:tc>
        <w:tc>
          <w:tcPr>
            <w:tcW w:w="0" w:type="auto"/>
          </w:tcPr>
          <w:p w14:paraId="027D29CC" w14:textId="77777777" w:rsidR="00C3325F" w:rsidRPr="009C76DD" w:rsidRDefault="00C3325F" w:rsidP="00760C13">
            <w:pPr>
              <w:rPr>
                <w:sz w:val="20"/>
              </w:rPr>
            </w:pPr>
            <w:r>
              <w:rPr>
                <w:sz w:val="20"/>
              </w:rPr>
              <w:t>Short term</w:t>
            </w:r>
          </w:p>
        </w:tc>
      </w:tr>
      <w:tr w:rsidR="00C3325F" w:rsidRPr="00767BBF" w14:paraId="1A4778CD" w14:textId="77777777" w:rsidTr="00760C13">
        <w:tc>
          <w:tcPr>
            <w:tcW w:w="0" w:type="auto"/>
            <w:vAlign w:val="center"/>
          </w:tcPr>
          <w:p w14:paraId="5730BED9" w14:textId="6C0588CC" w:rsidR="00C3325F" w:rsidRPr="00767BBF" w:rsidRDefault="003E5E7F" w:rsidP="00760C13">
            <w:pPr>
              <w:jc w:val="center"/>
              <w:rPr>
                <w:sz w:val="20"/>
              </w:rPr>
            </w:pPr>
            <w:r>
              <w:rPr>
                <w:sz w:val="20"/>
              </w:rPr>
              <w:t>7</w:t>
            </w:r>
          </w:p>
        </w:tc>
        <w:tc>
          <w:tcPr>
            <w:tcW w:w="0" w:type="auto"/>
          </w:tcPr>
          <w:p w14:paraId="041675C2" w14:textId="77777777" w:rsidR="00C3325F" w:rsidRPr="00767BBF" w:rsidRDefault="00C3325F" w:rsidP="00760C13">
            <w:pPr>
              <w:rPr>
                <w:sz w:val="20"/>
              </w:rPr>
            </w:pPr>
            <w:r w:rsidRPr="00767BBF">
              <w:rPr>
                <w:sz w:val="20"/>
              </w:rPr>
              <w:t>Conclude MOUs with all outreach municipalities to strengthen accountability and ownership of interventions.</w:t>
            </w:r>
          </w:p>
        </w:tc>
        <w:tc>
          <w:tcPr>
            <w:tcW w:w="0" w:type="auto"/>
          </w:tcPr>
          <w:p w14:paraId="6CB04EAB" w14:textId="77777777" w:rsidR="00C3325F" w:rsidRPr="00767BBF" w:rsidRDefault="00C3325F" w:rsidP="00760C13">
            <w:pPr>
              <w:rPr>
                <w:sz w:val="20"/>
              </w:rPr>
            </w:pPr>
            <w:r w:rsidRPr="00767BBF">
              <w:rPr>
                <w:sz w:val="20"/>
              </w:rPr>
              <w:t>UNICEF, relevant state bodies</w:t>
            </w:r>
          </w:p>
        </w:tc>
        <w:tc>
          <w:tcPr>
            <w:tcW w:w="0" w:type="auto"/>
          </w:tcPr>
          <w:p w14:paraId="42C6E2FE" w14:textId="77777777" w:rsidR="00C3325F" w:rsidRPr="00767BBF" w:rsidRDefault="00C3325F" w:rsidP="00760C13">
            <w:pPr>
              <w:rPr>
                <w:sz w:val="20"/>
              </w:rPr>
            </w:pPr>
            <w:r w:rsidRPr="00767BBF">
              <w:rPr>
                <w:sz w:val="20"/>
              </w:rPr>
              <w:t>Establish formal agreements with outreach municipalities (similar to those done with target municipalities and provincial administrations) to ensure programme activities are supported.</w:t>
            </w:r>
          </w:p>
        </w:tc>
        <w:tc>
          <w:tcPr>
            <w:tcW w:w="0" w:type="auto"/>
          </w:tcPr>
          <w:p w14:paraId="62FF0143" w14:textId="77777777" w:rsidR="00C3325F" w:rsidRPr="00767BBF" w:rsidRDefault="00C3325F" w:rsidP="00760C13">
            <w:pPr>
              <w:rPr>
                <w:sz w:val="20"/>
              </w:rPr>
            </w:pPr>
            <w:r w:rsidRPr="00767BBF">
              <w:rPr>
                <w:sz w:val="20"/>
              </w:rPr>
              <w:t>Medium</w:t>
            </w:r>
          </w:p>
        </w:tc>
        <w:tc>
          <w:tcPr>
            <w:tcW w:w="0" w:type="auto"/>
          </w:tcPr>
          <w:p w14:paraId="6BE0631E" w14:textId="77777777" w:rsidR="00C3325F" w:rsidRPr="00767BBF" w:rsidRDefault="00C3325F" w:rsidP="00760C13">
            <w:pPr>
              <w:rPr>
                <w:sz w:val="20"/>
              </w:rPr>
            </w:pPr>
            <w:r w:rsidRPr="00767BBF">
              <w:rPr>
                <w:sz w:val="20"/>
              </w:rPr>
              <w:t>Medium term</w:t>
            </w:r>
          </w:p>
        </w:tc>
      </w:tr>
      <w:tr w:rsidR="00C3325F" w:rsidRPr="00767BBF" w14:paraId="4F87F4ED" w14:textId="77777777" w:rsidTr="00760C13">
        <w:tc>
          <w:tcPr>
            <w:tcW w:w="0" w:type="auto"/>
            <w:vAlign w:val="center"/>
          </w:tcPr>
          <w:p w14:paraId="42F21089" w14:textId="008F153C" w:rsidR="00C3325F" w:rsidRPr="00767BBF" w:rsidRDefault="003E5E7F" w:rsidP="00760C13">
            <w:pPr>
              <w:jc w:val="center"/>
              <w:rPr>
                <w:sz w:val="20"/>
              </w:rPr>
            </w:pPr>
            <w:r>
              <w:rPr>
                <w:sz w:val="20"/>
              </w:rPr>
              <w:t>8</w:t>
            </w:r>
          </w:p>
        </w:tc>
        <w:tc>
          <w:tcPr>
            <w:tcW w:w="0" w:type="auto"/>
          </w:tcPr>
          <w:p w14:paraId="5B713D39" w14:textId="61903D39" w:rsidR="00C3325F" w:rsidRPr="00767BBF" w:rsidRDefault="00C3325F" w:rsidP="00760C13">
            <w:pPr>
              <w:rPr>
                <w:sz w:val="20"/>
                <w:highlight w:val="cyan"/>
              </w:rPr>
            </w:pPr>
            <w:r>
              <w:rPr>
                <w:sz w:val="20"/>
              </w:rPr>
              <w:t>Expand</w:t>
            </w:r>
            <w:r w:rsidRPr="00767BBF">
              <w:rPr>
                <w:sz w:val="20"/>
              </w:rPr>
              <w:t xml:space="preserve"> engagement, where possible, between municipality authorities and private companies to improve delivery of basic social s</w:t>
            </w:r>
            <w:r w:rsidR="006E3E50">
              <w:rPr>
                <w:sz w:val="20"/>
              </w:rPr>
              <w:t>ervices.</w:t>
            </w:r>
          </w:p>
        </w:tc>
        <w:tc>
          <w:tcPr>
            <w:tcW w:w="0" w:type="auto"/>
          </w:tcPr>
          <w:p w14:paraId="22468B4D" w14:textId="77777777" w:rsidR="00C3325F" w:rsidRPr="00767BBF" w:rsidRDefault="00C3325F" w:rsidP="00760C13">
            <w:pPr>
              <w:rPr>
                <w:sz w:val="20"/>
              </w:rPr>
            </w:pPr>
            <w:r w:rsidRPr="00767BBF">
              <w:rPr>
                <w:sz w:val="20"/>
              </w:rPr>
              <w:t>UNICEF; Chamber of Commerce</w:t>
            </w:r>
          </w:p>
        </w:tc>
        <w:tc>
          <w:tcPr>
            <w:tcW w:w="0" w:type="auto"/>
          </w:tcPr>
          <w:p w14:paraId="075AC96A" w14:textId="06BFDB1E" w:rsidR="00C3325F" w:rsidRPr="00767BBF" w:rsidRDefault="00C3325F" w:rsidP="00760C13">
            <w:pPr>
              <w:rPr>
                <w:sz w:val="20"/>
              </w:rPr>
            </w:pPr>
            <w:r>
              <w:rPr>
                <w:sz w:val="20"/>
              </w:rPr>
              <w:t xml:space="preserve">Build on existing activities to support private business engagement to </w:t>
            </w:r>
            <w:r w:rsidRPr="00767BBF">
              <w:rPr>
                <w:sz w:val="20"/>
              </w:rPr>
              <w:t>create partnerships with municipalities to improve delivery and sustaina</w:t>
            </w:r>
            <w:r w:rsidR="006E3E50">
              <w:rPr>
                <w:sz w:val="20"/>
              </w:rPr>
              <w:t>bility of basic social services and promoting local skills to contribute to supporting this process.</w:t>
            </w:r>
          </w:p>
        </w:tc>
        <w:tc>
          <w:tcPr>
            <w:tcW w:w="0" w:type="auto"/>
          </w:tcPr>
          <w:p w14:paraId="40EDA313" w14:textId="77777777" w:rsidR="00C3325F" w:rsidRPr="00767BBF" w:rsidRDefault="00C3325F" w:rsidP="00760C13">
            <w:pPr>
              <w:rPr>
                <w:sz w:val="20"/>
              </w:rPr>
            </w:pPr>
            <w:r w:rsidRPr="00767BBF">
              <w:rPr>
                <w:sz w:val="20"/>
              </w:rPr>
              <w:t>Medium</w:t>
            </w:r>
          </w:p>
        </w:tc>
        <w:tc>
          <w:tcPr>
            <w:tcW w:w="0" w:type="auto"/>
          </w:tcPr>
          <w:p w14:paraId="7795F940" w14:textId="77777777" w:rsidR="00C3325F" w:rsidRPr="00767BBF" w:rsidRDefault="00C3325F" w:rsidP="00760C13">
            <w:pPr>
              <w:rPr>
                <w:sz w:val="20"/>
              </w:rPr>
            </w:pPr>
            <w:r w:rsidRPr="00767BBF">
              <w:rPr>
                <w:sz w:val="20"/>
              </w:rPr>
              <w:t>Medium term</w:t>
            </w:r>
          </w:p>
        </w:tc>
      </w:tr>
      <w:tr w:rsidR="00C3325F" w:rsidRPr="00767BBF" w14:paraId="13CBA539" w14:textId="77777777" w:rsidTr="00760C13">
        <w:tc>
          <w:tcPr>
            <w:tcW w:w="0" w:type="auto"/>
            <w:vAlign w:val="center"/>
          </w:tcPr>
          <w:p w14:paraId="2DCBF87F" w14:textId="73533778" w:rsidR="00C3325F" w:rsidRPr="008014BB" w:rsidRDefault="003E5E7F" w:rsidP="00760C13">
            <w:pPr>
              <w:jc w:val="center"/>
              <w:rPr>
                <w:sz w:val="20"/>
              </w:rPr>
            </w:pPr>
            <w:r>
              <w:rPr>
                <w:sz w:val="20"/>
              </w:rPr>
              <w:t>9</w:t>
            </w:r>
          </w:p>
        </w:tc>
        <w:tc>
          <w:tcPr>
            <w:tcW w:w="0" w:type="auto"/>
          </w:tcPr>
          <w:p w14:paraId="0508F629" w14:textId="77777777" w:rsidR="00C3325F" w:rsidRPr="00A155F6" w:rsidRDefault="00C3325F" w:rsidP="00760C13">
            <w:pPr>
              <w:rPr>
                <w:sz w:val="20"/>
              </w:rPr>
            </w:pPr>
            <w:r>
              <w:rPr>
                <w:sz w:val="20"/>
              </w:rPr>
              <w:t>Coordinate activities for cross-border activities between UNICEF country offices.</w:t>
            </w:r>
          </w:p>
        </w:tc>
        <w:tc>
          <w:tcPr>
            <w:tcW w:w="0" w:type="auto"/>
          </w:tcPr>
          <w:p w14:paraId="43D82416" w14:textId="77777777" w:rsidR="00C3325F" w:rsidRPr="00A155F6" w:rsidRDefault="00C3325F" w:rsidP="00760C13">
            <w:pPr>
              <w:rPr>
                <w:sz w:val="20"/>
              </w:rPr>
            </w:pPr>
            <w:r w:rsidRPr="00A155F6">
              <w:rPr>
                <w:sz w:val="20"/>
              </w:rPr>
              <w:t>UNICEF</w:t>
            </w:r>
          </w:p>
        </w:tc>
        <w:tc>
          <w:tcPr>
            <w:tcW w:w="0" w:type="auto"/>
          </w:tcPr>
          <w:p w14:paraId="55ED4BBD" w14:textId="77777777" w:rsidR="00C3325F" w:rsidRPr="00A155F6" w:rsidRDefault="00C3325F" w:rsidP="00760C13">
            <w:pPr>
              <w:rPr>
                <w:sz w:val="20"/>
              </w:rPr>
            </w:pPr>
            <w:r>
              <w:rPr>
                <w:sz w:val="20"/>
              </w:rPr>
              <w:t>Build on current discussions to integrate collaboration and coordination of activities to strengthen peacebuilding and tolerance measures with UNICEF Uzbekistan and UNICEF Tajikistan.</w:t>
            </w:r>
          </w:p>
        </w:tc>
        <w:tc>
          <w:tcPr>
            <w:tcW w:w="0" w:type="auto"/>
          </w:tcPr>
          <w:p w14:paraId="0B7F7325" w14:textId="77777777" w:rsidR="00C3325F" w:rsidRPr="00A155F6" w:rsidRDefault="00C3325F" w:rsidP="00760C13">
            <w:pPr>
              <w:rPr>
                <w:sz w:val="20"/>
              </w:rPr>
            </w:pPr>
            <w:r>
              <w:rPr>
                <w:sz w:val="20"/>
              </w:rPr>
              <w:t>Medium</w:t>
            </w:r>
          </w:p>
        </w:tc>
        <w:tc>
          <w:tcPr>
            <w:tcW w:w="0" w:type="auto"/>
          </w:tcPr>
          <w:p w14:paraId="337111FB" w14:textId="77777777" w:rsidR="00C3325F" w:rsidRPr="00A155F6" w:rsidRDefault="00C3325F" w:rsidP="00760C13">
            <w:pPr>
              <w:rPr>
                <w:sz w:val="20"/>
              </w:rPr>
            </w:pPr>
            <w:r>
              <w:rPr>
                <w:sz w:val="20"/>
              </w:rPr>
              <w:t>Medium term</w:t>
            </w:r>
          </w:p>
        </w:tc>
      </w:tr>
      <w:tr w:rsidR="00C3325F" w:rsidRPr="00767BBF" w14:paraId="1BB161D7" w14:textId="77777777" w:rsidTr="00760C13">
        <w:tc>
          <w:tcPr>
            <w:tcW w:w="0" w:type="auto"/>
            <w:gridSpan w:val="6"/>
            <w:shd w:val="clear" w:color="auto" w:fill="C6D9F1" w:themeFill="text2" w:themeFillTint="33"/>
            <w:vAlign w:val="center"/>
          </w:tcPr>
          <w:p w14:paraId="068E49C9" w14:textId="77777777" w:rsidR="00C3325F" w:rsidRPr="00767BBF" w:rsidRDefault="00C3325F" w:rsidP="00760C13">
            <w:pPr>
              <w:jc w:val="center"/>
              <w:rPr>
                <w:b/>
                <w:i/>
                <w:sz w:val="20"/>
              </w:rPr>
            </w:pPr>
            <w:r w:rsidRPr="00767BBF">
              <w:rPr>
                <w:b/>
                <w:i/>
                <w:sz w:val="20"/>
              </w:rPr>
              <w:t>Sustainability</w:t>
            </w:r>
          </w:p>
        </w:tc>
      </w:tr>
      <w:tr w:rsidR="00C3325F" w:rsidRPr="00767BBF" w14:paraId="6D109A94" w14:textId="77777777" w:rsidTr="00760C13">
        <w:tc>
          <w:tcPr>
            <w:tcW w:w="0" w:type="auto"/>
            <w:vAlign w:val="center"/>
          </w:tcPr>
          <w:p w14:paraId="7F0322F5" w14:textId="578A3C80" w:rsidR="00C3325F" w:rsidRPr="00767BBF" w:rsidRDefault="00C3325F" w:rsidP="003E5E7F">
            <w:pPr>
              <w:jc w:val="center"/>
              <w:rPr>
                <w:sz w:val="20"/>
              </w:rPr>
            </w:pPr>
            <w:r>
              <w:rPr>
                <w:sz w:val="20"/>
              </w:rPr>
              <w:t>1</w:t>
            </w:r>
            <w:r w:rsidR="003E5E7F">
              <w:rPr>
                <w:sz w:val="20"/>
              </w:rPr>
              <w:t>0</w:t>
            </w:r>
          </w:p>
        </w:tc>
        <w:tc>
          <w:tcPr>
            <w:tcW w:w="0" w:type="auto"/>
          </w:tcPr>
          <w:p w14:paraId="36611780" w14:textId="77777777" w:rsidR="00C3325F" w:rsidRPr="00767BBF" w:rsidRDefault="00C3325F" w:rsidP="00760C13">
            <w:pPr>
              <w:rPr>
                <w:sz w:val="20"/>
              </w:rPr>
            </w:pPr>
            <w:r w:rsidRPr="00767BBF">
              <w:rPr>
                <w:sz w:val="20"/>
              </w:rPr>
              <w:t>Plan activities so that adequate time can be given to establish and support necessary structures.</w:t>
            </w:r>
          </w:p>
        </w:tc>
        <w:tc>
          <w:tcPr>
            <w:tcW w:w="0" w:type="auto"/>
          </w:tcPr>
          <w:p w14:paraId="45CF6523" w14:textId="77777777" w:rsidR="00C3325F" w:rsidRPr="00767BBF" w:rsidRDefault="00C3325F" w:rsidP="00760C13">
            <w:pPr>
              <w:rPr>
                <w:sz w:val="20"/>
              </w:rPr>
            </w:pPr>
            <w:r w:rsidRPr="00767BBF">
              <w:rPr>
                <w:sz w:val="20"/>
              </w:rPr>
              <w:t>UNICEF</w:t>
            </w:r>
          </w:p>
        </w:tc>
        <w:tc>
          <w:tcPr>
            <w:tcW w:w="0" w:type="auto"/>
          </w:tcPr>
          <w:p w14:paraId="4067CF2C" w14:textId="77777777" w:rsidR="00C3325F" w:rsidRPr="00767BBF" w:rsidRDefault="00C3325F" w:rsidP="00760C13">
            <w:pPr>
              <w:rPr>
                <w:sz w:val="20"/>
              </w:rPr>
            </w:pPr>
            <w:r w:rsidRPr="00767BBF">
              <w:rPr>
                <w:sz w:val="20"/>
              </w:rPr>
              <w:t>Review the timeframes of activities to ensure structures are established and supported within the lifespan of the programme and funding period to enhance sustainability.</w:t>
            </w:r>
          </w:p>
        </w:tc>
        <w:tc>
          <w:tcPr>
            <w:tcW w:w="0" w:type="auto"/>
          </w:tcPr>
          <w:p w14:paraId="6983B48E" w14:textId="77777777" w:rsidR="00C3325F" w:rsidRPr="00767BBF" w:rsidRDefault="00C3325F" w:rsidP="00760C13">
            <w:pPr>
              <w:rPr>
                <w:sz w:val="20"/>
              </w:rPr>
            </w:pPr>
            <w:r w:rsidRPr="00767BBF">
              <w:rPr>
                <w:sz w:val="20"/>
              </w:rPr>
              <w:t>Medium</w:t>
            </w:r>
          </w:p>
        </w:tc>
        <w:tc>
          <w:tcPr>
            <w:tcW w:w="0" w:type="auto"/>
          </w:tcPr>
          <w:p w14:paraId="7CB2A92A" w14:textId="77777777" w:rsidR="00C3325F" w:rsidRPr="00767BBF" w:rsidRDefault="00C3325F" w:rsidP="00760C13">
            <w:pPr>
              <w:rPr>
                <w:sz w:val="20"/>
              </w:rPr>
            </w:pPr>
            <w:r w:rsidRPr="00767BBF">
              <w:rPr>
                <w:sz w:val="20"/>
              </w:rPr>
              <w:t>Medium term</w:t>
            </w:r>
          </w:p>
        </w:tc>
      </w:tr>
      <w:tr w:rsidR="00C3325F" w:rsidRPr="00767BBF" w14:paraId="395CD6AD" w14:textId="77777777" w:rsidTr="00760C13">
        <w:tc>
          <w:tcPr>
            <w:tcW w:w="0" w:type="auto"/>
            <w:vAlign w:val="center"/>
          </w:tcPr>
          <w:p w14:paraId="31071661" w14:textId="12471F6F" w:rsidR="00C3325F" w:rsidRPr="00767BBF" w:rsidRDefault="00C3325F" w:rsidP="003E5E7F">
            <w:pPr>
              <w:jc w:val="center"/>
              <w:rPr>
                <w:sz w:val="20"/>
              </w:rPr>
            </w:pPr>
            <w:r>
              <w:rPr>
                <w:sz w:val="20"/>
              </w:rPr>
              <w:t>1</w:t>
            </w:r>
            <w:r w:rsidR="003E5E7F">
              <w:rPr>
                <w:sz w:val="20"/>
              </w:rPr>
              <w:t>1</w:t>
            </w:r>
          </w:p>
        </w:tc>
        <w:tc>
          <w:tcPr>
            <w:tcW w:w="0" w:type="auto"/>
          </w:tcPr>
          <w:p w14:paraId="77F24F64" w14:textId="77777777" w:rsidR="00C3325F" w:rsidRPr="00767BBF" w:rsidRDefault="00C3325F" w:rsidP="00760C13">
            <w:pPr>
              <w:rPr>
                <w:sz w:val="20"/>
              </w:rPr>
            </w:pPr>
            <w:r>
              <w:rPr>
                <w:sz w:val="20"/>
              </w:rPr>
              <w:t>Support local community-based organizations to conducting monitoring of municipalities’ strategic plan implementation.</w:t>
            </w:r>
          </w:p>
        </w:tc>
        <w:tc>
          <w:tcPr>
            <w:tcW w:w="0" w:type="auto"/>
          </w:tcPr>
          <w:p w14:paraId="25DCAC76" w14:textId="77777777" w:rsidR="00C3325F" w:rsidRPr="00767BBF" w:rsidRDefault="00C3325F" w:rsidP="00760C13">
            <w:pPr>
              <w:rPr>
                <w:sz w:val="20"/>
              </w:rPr>
            </w:pPr>
            <w:r w:rsidRPr="00767BBF">
              <w:rPr>
                <w:sz w:val="20"/>
              </w:rPr>
              <w:t>UNICEF</w:t>
            </w:r>
            <w:r>
              <w:rPr>
                <w:sz w:val="20"/>
              </w:rPr>
              <w:t>, relevant state bodies, community-based organizations</w:t>
            </w:r>
          </w:p>
        </w:tc>
        <w:tc>
          <w:tcPr>
            <w:tcW w:w="0" w:type="auto"/>
          </w:tcPr>
          <w:p w14:paraId="1DD0EB62" w14:textId="77777777" w:rsidR="00C3325F" w:rsidRPr="00767BBF" w:rsidRDefault="00C3325F" w:rsidP="00760C13">
            <w:pPr>
              <w:rPr>
                <w:sz w:val="20"/>
              </w:rPr>
            </w:pPr>
            <w:r>
              <w:rPr>
                <w:sz w:val="20"/>
              </w:rPr>
              <w:t>Provide technical support to enable community-based organization to monitor and evaluate strategic plan implementation and provide recommendations that are heard and acted upon by municipality officials.</w:t>
            </w:r>
          </w:p>
        </w:tc>
        <w:tc>
          <w:tcPr>
            <w:tcW w:w="0" w:type="auto"/>
          </w:tcPr>
          <w:p w14:paraId="72E2D123" w14:textId="77777777" w:rsidR="00C3325F" w:rsidRPr="00767BBF" w:rsidRDefault="00C3325F" w:rsidP="00760C13">
            <w:pPr>
              <w:rPr>
                <w:sz w:val="20"/>
              </w:rPr>
            </w:pPr>
            <w:r w:rsidRPr="00767BBF">
              <w:rPr>
                <w:sz w:val="20"/>
              </w:rPr>
              <w:t>Low</w:t>
            </w:r>
          </w:p>
        </w:tc>
        <w:tc>
          <w:tcPr>
            <w:tcW w:w="0" w:type="auto"/>
          </w:tcPr>
          <w:p w14:paraId="027E10F2" w14:textId="77777777" w:rsidR="00C3325F" w:rsidRPr="00767BBF" w:rsidRDefault="00C3325F" w:rsidP="00760C13">
            <w:pPr>
              <w:rPr>
                <w:sz w:val="20"/>
              </w:rPr>
            </w:pPr>
            <w:r w:rsidRPr="00767BBF">
              <w:rPr>
                <w:sz w:val="20"/>
              </w:rPr>
              <w:t>Medium term</w:t>
            </w:r>
          </w:p>
        </w:tc>
      </w:tr>
      <w:tr w:rsidR="00C3325F" w:rsidRPr="00767BBF" w14:paraId="769A6716" w14:textId="77777777" w:rsidTr="00760C13">
        <w:tc>
          <w:tcPr>
            <w:tcW w:w="0" w:type="auto"/>
            <w:gridSpan w:val="6"/>
            <w:shd w:val="clear" w:color="auto" w:fill="C6D9F1" w:themeFill="text2" w:themeFillTint="33"/>
            <w:vAlign w:val="center"/>
          </w:tcPr>
          <w:p w14:paraId="39A47E9F" w14:textId="77777777" w:rsidR="00C3325F" w:rsidRPr="00767BBF" w:rsidRDefault="00C3325F" w:rsidP="00760C13">
            <w:pPr>
              <w:jc w:val="center"/>
              <w:rPr>
                <w:b/>
                <w:i/>
                <w:sz w:val="20"/>
              </w:rPr>
            </w:pPr>
            <w:r w:rsidRPr="00767BBF">
              <w:rPr>
                <w:b/>
                <w:i/>
                <w:sz w:val="20"/>
              </w:rPr>
              <w:lastRenderedPageBreak/>
              <w:t>Building Resilience</w:t>
            </w:r>
          </w:p>
        </w:tc>
      </w:tr>
      <w:tr w:rsidR="00C3325F" w:rsidRPr="00767BBF" w14:paraId="0674A3CA" w14:textId="77777777" w:rsidTr="00760C13">
        <w:tc>
          <w:tcPr>
            <w:tcW w:w="0" w:type="auto"/>
            <w:vAlign w:val="center"/>
          </w:tcPr>
          <w:p w14:paraId="1C71A238" w14:textId="34E0CA9D" w:rsidR="00C3325F" w:rsidRPr="00767BBF" w:rsidRDefault="00C3325F" w:rsidP="003E5E7F">
            <w:pPr>
              <w:jc w:val="center"/>
              <w:rPr>
                <w:sz w:val="20"/>
              </w:rPr>
            </w:pPr>
            <w:r>
              <w:rPr>
                <w:sz w:val="20"/>
              </w:rPr>
              <w:t>1</w:t>
            </w:r>
            <w:r w:rsidR="003E5E7F">
              <w:rPr>
                <w:sz w:val="20"/>
              </w:rPr>
              <w:t>2</w:t>
            </w:r>
          </w:p>
        </w:tc>
        <w:tc>
          <w:tcPr>
            <w:tcW w:w="0" w:type="auto"/>
          </w:tcPr>
          <w:p w14:paraId="4E68EF1F" w14:textId="77777777" w:rsidR="00C3325F" w:rsidRPr="00767BBF" w:rsidRDefault="00C3325F" w:rsidP="00760C13">
            <w:pPr>
              <w:rPr>
                <w:sz w:val="20"/>
              </w:rPr>
            </w:pPr>
            <w:r>
              <w:rPr>
                <w:sz w:val="20"/>
              </w:rPr>
              <w:t>Pilot</w:t>
            </w:r>
            <w:r w:rsidRPr="00767BBF">
              <w:rPr>
                <w:sz w:val="20"/>
              </w:rPr>
              <w:t xml:space="preserve"> indicators to evaluate </w:t>
            </w:r>
            <w:r>
              <w:rPr>
                <w:sz w:val="20"/>
              </w:rPr>
              <w:t xml:space="preserve">resilience and </w:t>
            </w:r>
            <w:r w:rsidRPr="00767BBF">
              <w:rPr>
                <w:sz w:val="20"/>
              </w:rPr>
              <w:t>programmatic contributions to resilience.</w:t>
            </w:r>
          </w:p>
        </w:tc>
        <w:tc>
          <w:tcPr>
            <w:tcW w:w="0" w:type="auto"/>
          </w:tcPr>
          <w:p w14:paraId="2AAA5B9E" w14:textId="77777777" w:rsidR="00C3325F" w:rsidRPr="00767BBF" w:rsidRDefault="00C3325F" w:rsidP="00760C13">
            <w:pPr>
              <w:rPr>
                <w:sz w:val="20"/>
              </w:rPr>
            </w:pPr>
            <w:r w:rsidRPr="00767BBF">
              <w:rPr>
                <w:sz w:val="20"/>
              </w:rPr>
              <w:t>UNICEF</w:t>
            </w:r>
          </w:p>
        </w:tc>
        <w:tc>
          <w:tcPr>
            <w:tcW w:w="0" w:type="auto"/>
          </w:tcPr>
          <w:p w14:paraId="648990B1" w14:textId="77777777" w:rsidR="00C3325F" w:rsidRPr="00767BBF" w:rsidRDefault="00C3325F" w:rsidP="00760C13">
            <w:pPr>
              <w:rPr>
                <w:sz w:val="20"/>
              </w:rPr>
            </w:pPr>
            <w:r w:rsidRPr="00767BBF">
              <w:rPr>
                <w:sz w:val="20"/>
              </w:rPr>
              <w:t>Design, test and implement resilience indicators</w:t>
            </w:r>
            <w:r>
              <w:rPr>
                <w:sz w:val="20"/>
              </w:rPr>
              <w:t xml:space="preserve"> for all programming work that provide basis for future resilience approaches, which contribute to the development of UNICEF’s global resilience agenda.</w:t>
            </w:r>
          </w:p>
        </w:tc>
        <w:tc>
          <w:tcPr>
            <w:tcW w:w="0" w:type="auto"/>
          </w:tcPr>
          <w:p w14:paraId="0C80BD68" w14:textId="77777777" w:rsidR="00C3325F" w:rsidRPr="00767BBF" w:rsidRDefault="00C3325F" w:rsidP="00760C13">
            <w:pPr>
              <w:rPr>
                <w:sz w:val="20"/>
              </w:rPr>
            </w:pPr>
            <w:r>
              <w:rPr>
                <w:sz w:val="20"/>
              </w:rPr>
              <w:t>Low</w:t>
            </w:r>
          </w:p>
        </w:tc>
        <w:tc>
          <w:tcPr>
            <w:tcW w:w="0" w:type="auto"/>
          </w:tcPr>
          <w:p w14:paraId="41EEEFDC" w14:textId="77777777" w:rsidR="00C3325F" w:rsidRPr="00767BBF" w:rsidRDefault="00C3325F" w:rsidP="00760C13">
            <w:pPr>
              <w:rPr>
                <w:sz w:val="20"/>
              </w:rPr>
            </w:pPr>
            <w:r>
              <w:rPr>
                <w:sz w:val="20"/>
              </w:rPr>
              <w:t>Long</w:t>
            </w:r>
            <w:r w:rsidRPr="00767BBF">
              <w:rPr>
                <w:sz w:val="20"/>
              </w:rPr>
              <w:t xml:space="preserve"> term</w:t>
            </w:r>
          </w:p>
        </w:tc>
      </w:tr>
      <w:tr w:rsidR="00C3325F" w:rsidRPr="00767BBF" w14:paraId="2D0E1667" w14:textId="77777777" w:rsidTr="00760C13">
        <w:tc>
          <w:tcPr>
            <w:tcW w:w="0" w:type="auto"/>
            <w:vAlign w:val="center"/>
          </w:tcPr>
          <w:p w14:paraId="43BC4031" w14:textId="40C17FDC" w:rsidR="00C3325F" w:rsidRPr="00767BBF" w:rsidRDefault="00C3325F" w:rsidP="003E5E7F">
            <w:pPr>
              <w:jc w:val="center"/>
              <w:rPr>
                <w:sz w:val="20"/>
              </w:rPr>
            </w:pPr>
            <w:r>
              <w:rPr>
                <w:sz w:val="20"/>
              </w:rPr>
              <w:t>1</w:t>
            </w:r>
            <w:r w:rsidR="003E5E7F">
              <w:rPr>
                <w:sz w:val="20"/>
              </w:rPr>
              <w:t>3</w:t>
            </w:r>
          </w:p>
        </w:tc>
        <w:tc>
          <w:tcPr>
            <w:tcW w:w="0" w:type="auto"/>
          </w:tcPr>
          <w:p w14:paraId="27F78067" w14:textId="77777777" w:rsidR="00C3325F" w:rsidRPr="00767BBF" w:rsidRDefault="00C3325F" w:rsidP="00760C13">
            <w:pPr>
              <w:rPr>
                <w:sz w:val="20"/>
              </w:rPr>
            </w:pPr>
            <w:r w:rsidRPr="00767BBF">
              <w:rPr>
                <w:sz w:val="20"/>
              </w:rPr>
              <w:t>Enhance monitoring and evaluation methods through the introduction of new technologies.</w:t>
            </w:r>
          </w:p>
        </w:tc>
        <w:tc>
          <w:tcPr>
            <w:tcW w:w="0" w:type="auto"/>
          </w:tcPr>
          <w:p w14:paraId="5D05B8C5" w14:textId="77777777" w:rsidR="00C3325F" w:rsidRPr="00767BBF" w:rsidRDefault="00C3325F" w:rsidP="00760C13">
            <w:pPr>
              <w:rPr>
                <w:sz w:val="20"/>
              </w:rPr>
            </w:pPr>
            <w:r w:rsidRPr="00767BBF">
              <w:rPr>
                <w:sz w:val="20"/>
              </w:rPr>
              <w:t>UNICEF</w:t>
            </w:r>
          </w:p>
        </w:tc>
        <w:tc>
          <w:tcPr>
            <w:tcW w:w="0" w:type="auto"/>
          </w:tcPr>
          <w:p w14:paraId="3F8E571A" w14:textId="77777777" w:rsidR="00C3325F" w:rsidRPr="00767BBF" w:rsidRDefault="00C3325F" w:rsidP="00760C13">
            <w:pPr>
              <w:rPr>
                <w:sz w:val="20"/>
              </w:rPr>
            </w:pPr>
            <w:r>
              <w:rPr>
                <w:sz w:val="20"/>
              </w:rPr>
              <w:t xml:space="preserve">Continue the development of </w:t>
            </w:r>
            <w:r w:rsidRPr="00767BBF">
              <w:rPr>
                <w:sz w:val="20"/>
              </w:rPr>
              <w:t>monitoring and evaluation tools that can be utilized in a range of formats in smartphones, tables and laptops to promote real-time data gathering.</w:t>
            </w:r>
          </w:p>
        </w:tc>
        <w:tc>
          <w:tcPr>
            <w:tcW w:w="0" w:type="auto"/>
          </w:tcPr>
          <w:p w14:paraId="52B04BBF" w14:textId="77777777" w:rsidR="00C3325F" w:rsidRPr="00767BBF" w:rsidRDefault="00C3325F" w:rsidP="00760C13">
            <w:pPr>
              <w:rPr>
                <w:sz w:val="20"/>
              </w:rPr>
            </w:pPr>
            <w:r w:rsidRPr="00767BBF">
              <w:rPr>
                <w:sz w:val="20"/>
              </w:rPr>
              <w:t>Low</w:t>
            </w:r>
          </w:p>
        </w:tc>
        <w:tc>
          <w:tcPr>
            <w:tcW w:w="0" w:type="auto"/>
          </w:tcPr>
          <w:p w14:paraId="5056CD48" w14:textId="77777777" w:rsidR="00C3325F" w:rsidRPr="00767BBF" w:rsidRDefault="00C3325F" w:rsidP="00760C13">
            <w:pPr>
              <w:rPr>
                <w:sz w:val="20"/>
              </w:rPr>
            </w:pPr>
            <w:r w:rsidRPr="00767BBF">
              <w:rPr>
                <w:sz w:val="20"/>
              </w:rPr>
              <w:t>Long term</w:t>
            </w:r>
          </w:p>
        </w:tc>
      </w:tr>
      <w:tr w:rsidR="00C3325F" w:rsidRPr="00767BBF" w14:paraId="5E6E37FB" w14:textId="77777777" w:rsidTr="00760C13">
        <w:tc>
          <w:tcPr>
            <w:tcW w:w="0" w:type="auto"/>
            <w:vAlign w:val="center"/>
          </w:tcPr>
          <w:p w14:paraId="107E3FB1" w14:textId="5566E967" w:rsidR="00C3325F" w:rsidRPr="0033797F" w:rsidRDefault="00C3325F" w:rsidP="003E5E7F">
            <w:pPr>
              <w:jc w:val="center"/>
              <w:rPr>
                <w:sz w:val="20"/>
              </w:rPr>
            </w:pPr>
            <w:r>
              <w:rPr>
                <w:sz w:val="20"/>
              </w:rPr>
              <w:t>1</w:t>
            </w:r>
            <w:r w:rsidR="003E5E7F">
              <w:rPr>
                <w:sz w:val="20"/>
              </w:rPr>
              <w:t>4</w:t>
            </w:r>
          </w:p>
        </w:tc>
        <w:tc>
          <w:tcPr>
            <w:tcW w:w="0" w:type="auto"/>
          </w:tcPr>
          <w:p w14:paraId="565E2DB6" w14:textId="77777777" w:rsidR="00C3325F" w:rsidRPr="0033797F" w:rsidRDefault="00C3325F" w:rsidP="00760C13">
            <w:pPr>
              <w:rPr>
                <w:sz w:val="20"/>
              </w:rPr>
            </w:pPr>
            <w:r w:rsidRPr="0033797F">
              <w:rPr>
                <w:sz w:val="20"/>
              </w:rPr>
              <w:t>Employ a mixed methods approach to research and monitoring and evaluation initiatives to enhance depth and detail of information gathered.</w:t>
            </w:r>
          </w:p>
        </w:tc>
        <w:tc>
          <w:tcPr>
            <w:tcW w:w="0" w:type="auto"/>
          </w:tcPr>
          <w:p w14:paraId="760C72BC" w14:textId="77777777" w:rsidR="00C3325F" w:rsidRPr="0033797F" w:rsidRDefault="00C3325F" w:rsidP="00760C13">
            <w:pPr>
              <w:rPr>
                <w:sz w:val="20"/>
              </w:rPr>
            </w:pPr>
            <w:r w:rsidRPr="0033797F">
              <w:rPr>
                <w:sz w:val="20"/>
              </w:rPr>
              <w:t>UNICEF; implementing partners</w:t>
            </w:r>
          </w:p>
        </w:tc>
        <w:tc>
          <w:tcPr>
            <w:tcW w:w="0" w:type="auto"/>
          </w:tcPr>
          <w:p w14:paraId="569A8B69" w14:textId="77777777" w:rsidR="00C3325F" w:rsidRPr="0033797F" w:rsidRDefault="00C3325F" w:rsidP="00760C13">
            <w:pPr>
              <w:rPr>
                <w:sz w:val="20"/>
              </w:rPr>
            </w:pPr>
            <w:r w:rsidRPr="0033797F">
              <w:rPr>
                <w:sz w:val="20"/>
              </w:rPr>
              <w:t>Build on current approaches and complement with adapted qualitative research to enhance type of data obtained, analysis and utility for project activities and programme outcome..</w:t>
            </w:r>
          </w:p>
        </w:tc>
        <w:tc>
          <w:tcPr>
            <w:tcW w:w="0" w:type="auto"/>
          </w:tcPr>
          <w:p w14:paraId="01E31164" w14:textId="77777777" w:rsidR="00C3325F" w:rsidRPr="0033797F" w:rsidRDefault="00C3325F" w:rsidP="00760C13">
            <w:pPr>
              <w:rPr>
                <w:sz w:val="20"/>
              </w:rPr>
            </w:pPr>
            <w:r w:rsidRPr="0033797F">
              <w:rPr>
                <w:sz w:val="20"/>
              </w:rPr>
              <w:t>Low</w:t>
            </w:r>
          </w:p>
        </w:tc>
        <w:tc>
          <w:tcPr>
            <w:tcW w:w="0" w:type="auto"/>
          </w:tcPr>
          <w:p w14:paraId="7F1EDF6C" w14:textId="77777777" w:rsidR="00C3325F" w:rsidRPr="00767BBF" w:rsidRDefault="00C3325F" w:rsidP="00760C13">
            <w:pPr>
              <w:rPr>
                <w:sz w:val="20"/>
              </w:rPr>
            </w:pPr>
            <w:r w:rsidRPr="0033797F">
              <w:rPr>
                <w:sz w:val="20"/>
              </w:rPr>
              <w:t>Long term</w:t>
            </w:r>
          </w:p>
        </w:tc>
      </w:tr>
      <w:tr w:rsidR="00C3325F" w:rsidRPr="00767BBF" w14:paraId="0EF82C32" w14:textId="77777777" w:rsidTr="00760C13">
        <w:tc>
          <w:tcPr>
            <w:tcW w:w="0" w:type="auto"/>
            <w:vAlign w:val="center"/>
          </w:tcPr>
          <w:p w14:paraId="456691CB" w14:textId="0BF43420" w:rsidR="00C3325F" w:rsidRPr="00767BBF" w:rsidRDefault="00C3325F" w:rsidP="003E5E7F">
            <w:pPr>
              <w:jc w:val="center"/>
              <w:rPr>
                <w:sz w:val="20"/>
              </w:rPr>
            </w:pPr>
            <w:r>
              <w:rPr>
                <w:sz w:val="20"/>
              </w:rPr>
              <w:t>1</w:t>
            </w:r>
            <w:r w:rsidR="003E5E7F">
              <w:rPr>
                <w:sz w:val="20"/>
              </w:rPr>
              <w:t>5</w:t>
            </w:r>
          </w:p>
        </w:tc>
        <w:tc>
          <w:tcPr>
            <w:tcW w:w="0" w:type="auto"/>
          </w:tcPr>
          <w:p w14:paraId="0AF3EB05" w14:textId="77777777" w:rsidR="00C3325F" w:rsidRPr="00767BBF" w:rsidRDefault="00C3325F" w:rsidP="00760C13">
            <w:pPr>
              <w:rPr>
                <w:sz w:val="20"/>
              </w:rPr>
            </w:pPr>
            <w:r w:rsidRPr="00767BBF">
              <w:rPr>
                <w:sz w:val="20"/>
              </w:rPr>
              <w:t>Develop tool to monitor change in capacity levels of local implementing partners at all stages of the programme cycle.</w:t>
            </w:r>
          </w:p>
        </w:tc>
        <w:tc>
          <w:tcPr>
            <w:tcW w:w="0" w:type="auto"/>
          </w:tcPr>
          <w:p w14:paraId="4A8BE33A" w14:textId="77777777" w:rsidR="00C3325F" w:rsidRPr="00767BBF" w:rsidRDefault="00C3325F" w:rsidP="00760C13">
            <w:pPr>
              <w:rPr>
                <w:sz w:val="20"/>
              </w:rPr>
            </w:pPr>
            <w:r w:rsidRPr="00767BBF">
              <w:rPr>
                <w:sz w:val="20"/>
              </w:rPr>
              <w:t>UNICEF</w:t>
            </w:r>
          </w:p>
        </w:tc>
        <w:tc>
          <w:tcPr>
            <w:tcW w:w="0" w:type="auto"/>
          </w:tcPr>
          <w:p w14:paraId="7398FBB0" w14:textId="77777777" w:rsidR="00C3325F" w:rsidRPr="00767BBF" w:rsidRDefault="00C3325F" w:rsidP="00760C13">
            <w:pPr>
              <w:rPr>
                <w:sz w:val="20"/>
              </w:rPr>
            </w:pPr>
            <w:r w:rsidRPr="00767BBF">
              <w:rPr>
                <w:sz w:val="20"/>
              </w:rPr>
              <w:t>Identify whether implementing partners building their skills and knowledge through programme activities to provide improved services in the future.</w:t>
            </w:r>
          </w:p>
        </w:tc>
        <w:tc>
          <w:tcPr>
            <w:tcW w:w="0" w:type="auto"/>
          </w:tcPr>
          <w:p w14:paraId="4EFC840D" w14:textId="77777777" w:rsidR="00C3325F" w:rsidRPr="00767BBF" w:rsidRDefault="00C3325F" w:rsidP="00760C13">
            <w:pPr>
              <w:rPr>
                <w:sz w:val="20"/>
              </w:rPr>
            </w:pPr>
            <w:r w:rsidRPr="00767BBF">
              <w:rPr>
                <w:sz w:val="20"/>
              </w:rPr>
              <w:t>Low</w:t>
            </w:r>
          </w:p>
        </w:tc>
        <w:tc>
          <w:tcPr>
            <w:tcW w:w="0" w:type="auto"/>
          </w:tcPr>
          <w:p w14:paraId="4862BCF7" w14:textId="77777777" w:rsidR="00C3325F" w:rsidRPr="00767BBF" w:rsidRDefault="00C3325F" w:rsidP="00760C13">
            <w:pPr>
              <w:rPr>
                <w:sz w:val="20"/>
              </w:rPr>
            </w:pPr>
            <w:r w:rsidRPr="00767BBF">
              <w:rPr>
                <w:sz w:val="20"/>
              </w:rPr>
              <w:t>Long term</w:t>
            </w:r>
          </w:p>
        </w:tc>
      </w:tr>
    </w:tbl>
    <w:p w14:paraId="61C4332F" w14:textId="77777777" w:rsidR="00C3325F" w:rsidRDefault="00C3325F" w:rsidP="00C3325F"/>
    <w:p w14:paraId="5A90B013" w14:textId="77777777" w:rsidR="00FB2302" w:rsidRDefault="00FB2302" w:rsidP="002D70B6">
      <w:pPr>
        <w:tabs>
          <w:tab w:val="left" w:pos="1770"/>
        </w:tabs>
      </w:pPr>
    </w:p>
    <w:p w14:paraId="7BBFA330" w14:textId="77777777" w:rsidR="002D70B6" w:rsidRDefault="002D70B6" w:rsidP="002D70B6">
      <w:pPr>
        <w:tabs>
          <w:tab w:val="left" w:pos="1770"/>
        </w:tabs>
      </w:pPr>
    </w:p>
    <w:p w14:paraId="01E463EC" w14:textId="77777777" w:rsidR="00E16BF3" w:rsidRPr="002D70B6" w:rsidRDefault="00E16BF3" w:rsidP="002D70B6">
      <w:pPr>
        <w:sectPr w:rsidR="00E16BF3" w:rsidRPr="002D70B6" w:rsidSect="00390429">
          <w:pgSz w:w="11906" w:h="16838"/>
          <w:pgMar w:top="1418" w:right="1418" w:bottom="1418" w:left="1418" w:header="709" w:footer="709" w:gutter="0"/>
          <w:cols w:space="708"/>
          <w:docGrid w:linePitch="360"/>
        </w:sectPr>
      </w:pPr>
    </w:p>
    <w:p w14:paraId="31DA1566" w14:textId="77777777" w:rsidR="00694664" w:rsidRDefault="00694664" w:rsidP="00694664">
      <w:pPr>
        <w:jc w:val="both"/>
        <w:outlineLvl w:val="0"/>
        <w:rPr>
          <w:b/>
          <w:color w:val="00B0F0"/>
          <w:sz w:val="28"/>
        </w:rPr>
      </w:pPr>
    </w:p>
    <w:p w14:paraId="1673BA88" w14:textId="77777777" w:rsidR="00694664" w:rsidRDefault="00694664" w:rsidP="00694664">
      <w:pPr>
        <w:jc w:val="both"/>
        <w:outlineLvl w:val="0"/>
        <w:rPr>
          <w:b/>
          <w:color w:val="00B0F0"/>
          <w:sz w:val="28"/>
        </w:rPr>
      </w:pPr>
    </w:p>
    <w:p w14:paraId="70C7C108" w14:textId="77777777" w:rsidR="00694664" w:rsidRDefault="00694664" w:rsidP="00694664">
      <w:pPr>
        <w:jc w:val="both"/>
        <w:outlineLvl w:val="0"/>
        <w:rPr>
          <w:b/>
          <w:color w:val="00B0F0"/>
          <w:sz w:val="28"/>
        </w:rPr>
      </w:pPr>
    </w:p>
    <w:p w14:paraId="3A4530A4" w14:textId="77777777" w:rsidR="00694664" w:rsidRDefault="00694664" w:rsidP="00694664">
      <w:pPr>
        <w:jc w:val="both"/>
        <w:outlineLvl w:val="0"/>
        <w:rPr>
          <w:b/>
          <w:color w:val="00B0F0"/>
          <w:sz w:val="28"/>
        </w:rPr>
      </w:pPr>
    </w:p>
    <w:p w14:paraId="0B67CA3D" w14:textId="77777777" w:rsidR="00694664" w:rsidRDefault="00694664" w:rsidP="00694664">
      <w:pPr>
        <w:jc w:val="both"/>
        <w:outlineLvl w:val="0"/>
        <w:rPr>
          <w:b/>
          <w:color w:val="00B0F0"/>
          <w:sz w:val="28"/>
        </w:rPr>
      </w:pPr>
    </w:p>
    <w:p w14:paraId="27C644A7" w14:textId="77777777" w:rsidR="00694664" w:rsidRDefault="00694664" w:rsidP="00694664">
      <w:pPr>
        <w:jc w:val="both"/>
        <w:outlineLvl w:val="0"/>
        <w:rPr>
          <w:b/>
          <w:color w:val="00B0F0"/>
          <w:sz w:val="28"/>
        </w:rPr>
      </w:pPr>
    </w:p>
    <w:p w14:paraId="7C4480DF" w14:textId="77777777" w:rsidR="00694664" w:rsidRDefault="00694664" w:rsidP="00694664">
      <w:pPr>
        <w:jc w:val="both"/>
        <w:outlineLvl w:val="0"/>
        <w:rPr>
          <w:b/>
          <w:color w:val="00B0F0"/>
          <w:sz w:val="28"/>
        </w:rPr>
      </w:pPr>
    </w:p>
    <w:p w14:paraId="6B10F2C8" w14:textId="77777777" w:rsidR="00694664" w:rsidRDefault="00694664" w:rsidP="00694664">
      <w:pPr>
        <w:jc w:val="both"/>
        <w:outlineLvl w:val="0"/>
        <w:rPr>
          <w:b/>
          <w:color w:val="00B0F0"/>
          <w:sz w:val="28"/>
        </w:rPr>
      </w:pPr>
    </w:p>
    <w:p w14:paraId="043EC198" w14:textId="77777777" w:rsidR="00694664" w:rsidRDefault="00694664" w:rsidP="00694664">
      <w:pPr>
        <w:jc w:val="both"/>
        <w:outlineLvl w:val="0"/>
        <w:rPr>
          <w:b/>
          <w:color w:val="00B0F0"/>
          <w:sz w:val="28"/>
        </w:rPr>
      </w:pPr>
    </w:p>
    <w:p w14:paraId="76959D16" w14:textId="77777777" w:rsidR="00694664" w:rsidRPr="00694664" w:rsidRDefault="00694664" w:rsidP="00694664">
      <w:pPr>
        <w:pStyle w:val="Heading1"/>
        <w:jc w:val="center"/>
        <w:rPr>
          <w:sz w:val="72"/>
        </w:rPr>
      </w:pPr>
      <w:bookmarkStart w:id="47" w:name="_Toc404557096"/>
      <w:r w:rsidRPr="00694664">
        <w:rPr>
          <w:sz w:val="72"/>
        </w:rPr>
        <w:t>Annexes</w:t>
      </w:r>
      <w:bookmarkEnd w:id="47"/>
    </w:p>
    <w:p w14:paraId="64B85006" w14:textId="77777777" w:rsidR="00694664" w:rsidRDefault="00694664" w:rsidP="00694664">
      <w:pPr>
        <w:jc w:val="both"/>
        <w:outlineLvl w:val="0"/>
        <w:rPr>
          <w:b/>
          <w:color w:val="00B0F0"/>
          <w:sz w:val="28"/>
        </w:rPr>
      </w:pPr>
    </w:p>
    <w:p w14:paraId="0DE2D9EA" w14:textId="77777777" w:rsidR="00694664" w:rsidRDefault="00694664" w:rsidP="00694664">
      <w:pPr>
        <w:jc w:val="both"/>
        <w:outlineLvl w:val="0"/>
        <w:rPr>
          <w:b/>
          <w:color w:val="00B0F0"/>
          <w:sz w:val="28"/>
        </w:rPr>
      </w:pPr>
    </w:p>
    <w:p w14:paraId="52CE906B" w14:textId="77777777" w:rsidR="00694664" w:rsidRPr="00694664" w:rsidRDefault="00694664" w:rsidP="00694664">
      <w:pPr>
        <w:jc w:val="both"/>
        <w:outlineLvl w:val="0"/>
        <w:rPr>
          <w:b/>
          <w:color w:val="00B0F0"/>
          <w:sz w:val="28"/>
        </w:rPr>
        <w:sectPr w:rsidR="00694664" w:rsidRPr="00694664" w:rsidSect="00390429">
          <w:pgSz w:w="11906" w:h="16838"/>
          <w:pgMar w:top="1418" w:right="1418" w:bottom="1418" w:left="1418" w:header="709" w:footer="709" w:gutter="0"/>
          <w:cols w:space="708"/>
          <w:docGrid w:linePitch="360"/>
        </w:sectPr>
      </w:pPr>
    </w:p>
    <w:p w14:paraId="59872B5E" w14:textId="77777777" w:rsidR="009561EB" w:rsidRPr="006C083D" w:rsidRDefault="006C083D" w:rsidP="006C083D">
      <w:pPr>
        <w:jc w:val="both"/>
        <w:outlineLvl w:val="0"/>
        <w:rPr>
          <w:b/>
          <w:color w:val="00B0F0"/>
          <w:sz w:val="28"/>
        </w:rPr>
      </w:pPr>
      <w:bookmarkStart w:id="48" w:name="_Toc404557097"/>
      <w:r>
        <w:rPr>
          <w:b/>
          <w:color w:val="00B0F0"/>
          <w:sz w:val="28"/>
        </w:rPr>
        <w:lastRenderedPageBreak/>
        <w:t xml:space="preserve">A. </w:t>
      </w:r>
      <w:r w:rsidR="009561EB" w:rsidRPr="006C083D">
        <w:rPr>
          <w:b/>
          <w:color w:val="00B0F0"/>
          <w:sz w:val="28"/>
        </w:rPr>
        <w:t xml:space="preserve">List of </w:t>
      </w:r>
      <w:r w:rsidR="00A85F53" w:rsidRPr="006C083D">
        <w:rPr>
          <w:b/>
          <w:color w:val="00B0F0"/>
          <w:sz w:val="28"/>
        </w:rPr>
        <w:t>M</w:t>
      </w:r>
      <w:r w:rsidR="009561EB" w:rsidRPr="006C083D">
        <w:rPr>
          <w:b/>
          <w:color w:val="00B0F0"/>
          <w:sz w:val="28"/>
        </w:rPr>
        <w:t>unicipalities</w:t>
      </w:r>
      <w:bookmarkEnd w:id="48"/>
    </w:p>
    <w:p w14:paraId="31978E77" w14:textId="77777777" w:rsidR="0064551B" w:rsidRDefault="0064551B" w:rsidP="0064551B">
      <w:pPr>
        <w:jc w:val="both"/>
        <w:rPr>
          <w:b/>
        </w:rPr>
      </w:pPr>
    </w:p>
    <w:p w14:paraId="1E41327D" w14:textId="77777777" w:rsidR="0064551B" w:rsidRPr="0064551B" w:rsidRDefault="0064551B" w:rsidP="0064551B">
      <w:pPr>
        <w:jc w:val="both"/>
      </w:pPr>
      <w:r>
        <w:t>There are 55 target municipalities implementing 431 interventions. There are 35 outreach (or conflict-sensitive programming) municipalities implementing 73 interventions. In total, there are 90 municipalities in which 504 interventions are being implemented under the Equity Programme.</w:t>
      </w:r>
    </w:p>
    <w:p w14:paraId="463AB549" w14:textId="77777777" w:rsidR="00F0603D" w:rsidRPr="00A85F53" w:rsidRDefault="00F0603D" w:rsidP="00A85F53">
      <w:pPr>
        <w:jc w:val="both"/>
      </w:pPr>
    </w:p>
    <w:tbl>
      <w:tblPr>
        <w:tblW w:w="5000" w:type="pct"/>
        <w:tblLook w:val="04A0" w:firstRow="1" w:lastRow="0" w:firstColumn="1" w:lastColumn="0" w:noHBand="0" w:noVBand="1"/>
      </w:tblPr>
      <w:tblGrid>
        <w:gridCol w:w="1572"/>
        <w:gridCol w:w="500"/>
        <w:gridCol w:w="1220"/>
        <w:gridCol w:w="2117"/>
        <w:gridCol w:w="2180"/>
        <w:gridCol w:w="1697"/>
      </w:tblGrid>
      <w:tr w:rsidR="0064551B" w:rsidRPr="00514813" w14:paraId="26942092" w14:textId="77777777" w:rsidTr="0064551B">
        <w:trPr>
          <w:trHeight w:val="255"/>
        </w:trPr>
        <w:tc>
          <w:tcPr>
            <w:tcW w:w="846" w:type="pct"/>
            <w:tcBorders>
              <w:top w:val="nil"/>
              <w:left w:val="nil"/>
              <w:bottom w:val="nil"/>
              <w:right w:val="nil"/>
            </w:tcBorders>
            <w:shd w:val="clear" w:color="auto" w:fill="auto"/>
            <w:vAlign w:val="bottom"/>
            <w:hideMark/>
          </w:tcPr>
          <w:p w14:paraId="55497D1F" w14:textId="77777777" w:rsidR="0064551B" w:rsidRPr="00514813" w:rsidRDefault="0064551B" w:rsidP="0064551B">
            <w:pPr>
              <w:rPr>
                <w:rFonts w:eastAsia="Times New Roman" w:cs="Times New Roman"/>
                <w:color w:val="000000"/>
                <w:sz w:val="20"/>
                <w:szCs w:val="20"/>
              </w:rPr>
            </w:pPr>
          </w:p>
        </w:tc>
        <w:tc>
          <w:tcPr>
            <w:tcW w:w="269" w:type="pct"/>
            <w:tcBorders>
              <w:top w:val="nil"/>
              <w:left w:val="nil"/>
              <w:bottom w:val="nil"/>
              <w:right w:val="nil"/>
            </w:tcBorders>
            <w:shd w:val="clear" w:color="auto" w:fill="auto"/>
            <w:vAlign w:val="bottom"/>
            <w:hideMark/>
          </w:tcPr>
          <w:p w14:paraId="7F51F2A9" w14:textId="77777777" w:rsidR="0064551B" w:rsidRPr="00514813" w:rsidRDefault="0064551B" w:rsidP="0064551B">
            <w:pPr>
              <w:rPr>
                <w:rFonts w:eastAsia="Times New Roman" w:cs="Times New Roman"/>
                <w:color w:val="000000"/>
                <w:sz w:val="20"/>
                <w:szCs w:val="20"/>
              </w:rPr>
            </w:pPr>
          </w:p>
        </w:tc>
        <w:tc>
          <w:tcPr>
            <w:tcW w:w="2970" w:type="pct"/>
            <w:gridSpan w:val="3"/>
            <w:tcBorders>
              <w:top w:val="nil"/>
              <w:left w:val="nil"/>
              <w:bottom w:val="nil"/>
              <w:right w:val="nil"/>
            </w:tcBorders>
            <w:shd w:val="clear" w:color="auto" w:fill="auto"/>
            <w:noWrap/>
            <w:vAlign w:val="center"/>
            <w:hideMark/>
          </w:tcPr>
          <w:p w14:paraId="05D74CE3" w14:textId="77777777" w:rsidR="0064551B" w:rsidRPr="00514813" w:rsidRDefault="0064551B" w:rsidP="0064551B">
            <w:pPr>
              <w:rPr>
                <w:rFonts w:eastAsia="Times New Roman" w:cs="Times New Roman"/>
                <w:b/>
                <w:bCs/>
                <w:color w:val="000000"/>
                <w:sz w:val="20"/>
                <w:szCs w:val="20"/>
              </w:rPr>
            </w:pPr>
            <w:r w:rsidRPr="00514813">
              <w:rPr>
                <w:rFonts w:eastAsia="Times New Roman" w:cs="Times New Roman"/>
                <w:b/>
                <w:bCs/>
                <w:color w:val="000000"/>
                <w:sz w:val="20"/>
                <w:szCs w:val="20"/>
              </w:rPr>
              <w:t>DFID INTERVENTIONS BY MUNICIPALITY</w:t>
            </w:r>
          </w:p>
        </w:tc>
        <w:tc>
          <w:tcPr>
            <w:tcW w:w="915" w:type="pct"/>
            <w:tcBorders>
              <w:top w:val="nil"/>
              <w:left w:val="nil"/>
              <w:bottom w:val="nil"/>
              <w:right w:val="nil"/>
            </w:tcBorders>
            <w:shd w:val="clear" w:color="auto" w:fill="auto"/>
            <w:noWrap/>
            <w:vAlign w:val="bottom"/>
            <w:hideMark/>
          </w:tcPr>
          <w:p w14:paraId="2FAD4DF3" w14:textId="77777777" w:rsidR="0064551B" w:rsidRPr="00514813" w:rsidRDefault="0064551B" w:rsidP="0064551B">
            <w:pPr>
              <w:jc w:val="center"/>
              <w:rPr>
                <w:rFonts w:eastAsia="Times New Roman" w:cs="Times New Roman"/>
                <w:color w:val="000000"/>
                <w:sz w:val="20"/>
                <w:szCs w:val="20"/>
              </w:rPr>
            </w:pPr>
          </w:p>
        </w:tc>
      </w:tr>
      <w:tr w:rsidR="0064551B" w:rsidRPr="00514813" w14:paraId="69A1172A" w14:textId="77777777" w:rsidTr="0064551B">
        <w:trPr>
          <w:trHeight w:val="990"/>
        </w:trPr>
        <w:tc>
          <w:tcPr>
            <w:tcW w:w="846" w:type="pct"/>
            <w:tcBorders>
              <w:top w:val="single" w:sz="4" w:space="0" w:color="auto"/>
              <w:left w:val="single" w:sz="4" w:space="0" w:color="auto"/>
              <w:bottom w:val="single" w:sz="4" w:space="0" w:color="auto"/>
              <w:right w:val="single" w:sz="4" w:space="0" w:color="auto"/>
            </w:tcBorders>
            <w:shd w:val="clear" w:color="auto" w:fill="00B0F0"/>
            <w:vAlign w:val="center"/>
            <w:hideMark/>
          </w:tcPr>
          <w:p w14:paraId="1BB24AD9" w14:textId="77777777" w:rsidR="0064551B" w:rsidRPr="00514813" w:rsidRDefault="0064551B" w:rsidP="0064551B">
            <w:pPr>
              <w:jc w:val="cente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Category of municipality</w:t>
            </w:r>
          </w:p>
        </w:tc>
        <w:tc>
          <w:tcPr>
            <w:tcW w:w="269" w:type="pct"/>
            <w:tcBorders>
              <w:top w:val="single" w:sz="4" w:space="0" w:color="auto"/>
              <w:left w:val="nil"/>
              <w:bottom w:val="single" w:sz="4" w:space="0" w:color="auto"/>
              <w:right w:val="single" w:sz="4" w:space="0" w:color="auto"/>
            </w:tcBorders>
            <w:shd w:val="clear" w:color="auto" w:fill="00B0F0"/>
            <w:vAlign w:val="center"/>
            <w:hideMark/>
          </w:tcPr>
          <w:p w14:paraId="21EE1717" w14:textId="77777777" w:rsidR="0064551B" w:rsidRPr="00514813" w:rsidRDefault="0064551B" w:rsidP="0064551B">
            <w:pP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w:t>
            </w:r>
          </w:p>
        </w:tc>
        <w:tc>
          <w:tcPr>
            <w:tcW w:w="657" w:type="pct"/>
            <w:tcBorders>
              <w:top w:val="single" w:sz="4" w:space="0" w:color="auto"/>
              <w:left w:val="nil"/>
              <w:bottom w:val="single" w:sz="4" w:space="0" w:color="auto"/>
              <w:right w:val="single" w:sz="4" w:space="0" w:color="auto"/>
            </w:tcBorders>
            <w:shd w:val="clear" w:color="auto" w:fill="00B0F0"/>
            <w:vAlign w:val="center"/>
            <w:hideMark/>
          </w:tcPr>
          <w:p w14:paraId="45F87FEF" w14:textId="77777777" w:rsidR="0064551B" w:rsidRPr="00514813" w:rsidRDefault="0064551B" w:rsidP="0064551B">
            <w:pP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Province</w:t>
            </w:r>
          </w:p>
        </w:tc>
        <w:tc>
          <w:tcPr>
            <w:tcW w:w="1140" w:type="pct"/>
            <w:tcBorders>
              <w:top w:val="single" w:sz="4" w:space="0" w:color="auto"/>
              <w:left w:val="nil"/>
              <w:bottom w:val="single" w:sz="4" w:space="0" w:color="auto"/>
              <w:right w:val="single" w:sz="4" w:space="0" w:color="auto"/>
            </w:tcBorders>
            <w:shd w:val="clear" w:color="auto" w:fill="00B0F0"/>
            <w:vAlign w:val="center"/>
            <w:hideMark/>
          </w:tcPr>
          <w:p w14:paraId="6950BE9A" w14:textId="77777777" w:rsidR="0064551B" w:rsidRPr="00514813" w:rsidRDefault="0064551B" w:rsidP="0064551B">
            <w:pP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District</w:t>
            </w:r>
          </w:p>
        </w:tc>
        <w:tc>
          <w:tcPr>
            <w:tcW w:w="1174" w:type="pct"/>
            <w:tcBorders>
              <w:top w:val="single" w:sz="4" w:space="0" w:color="auto"/>
              <w:left w:val="nil"/>
              <w:bottom w:val="single" w:sz="4" w:space="0" w:color="auto"/>
              <w:right w:val="single" w:sz="4" w:space="0" w:color="auto"/>
            </w:tcBorders>
            <w:shd w:val="clear" w:color="auto" w:fill="00B0F0"/>
            <w:vAlign w:val="center"/>
            <w:hideMark/>
          </w:tcPr>
          <w:p w14:paraId="59ACFE6C" w14:textId="77777777" w:rsidR="0064551B" w:rsidRPr="00514813" w:rsidRDefault="0064551B" w:rsidP="0064551B">
            <w:pP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Municipality</w:t>
            </w:r>
          </w:p>
        </w:tc>
        <w:tc>
          <w:tcPr>
            <w:tcW w:w="915" w:type="pct"/>
            <w:tcBorders>
              <w:top w:val="single" w:sz="4" w:space="0" w:color="auto"/>
              <w:left w:val="nil"/>
              <w:bottom w:val="single" w:sz="4" w:space="0" w:color="auto"/>
              <w:right w:val="single" w:sz="4" w:space="0" w:color="auto"/>
            </w:tcBorders>
            <w:shd w:val="clear" w:color="auto" w:fill="00B0F0"/>
            <w:vAlign w:val="center"/>
            <w:hideMark/>
          </w:tcPr>
          <w:p w14:paraId="5CA96553" w14:textId="77777777" w:rsidR="0064551B" w:rsidRPr="00514813" w:rsidRDefault="0064551B" w:rsidP="0064551B">
            <w:pPr>
              <w:jc w:val="center"/>
              <w:rPr>
                <w:rFonts w:eastAsia="Times New Roman" w:cs="Times New Roman"/>
                <w:b/>
                <w:bCs/>
                <w:color w:val="FFFFFF" w:themeColor="background1"/>
                <w:sz w:val="20"/>
                <w:szCs w:val="20"/>
              </w:rPr>
            </w:pPr>
            <w:r w:rsidRPr="00514813">
              <w:rPr>
                <w:rFonts w:eastAsia="Times New Roman" w:cs="Times New Roman"/>
                <w:b/>
                <w:bCs/>
                <w:color w:val="FFFFFF" w:themeColor="background1"/>
                <w:sz w:val="20"/>
                <w:szCs w:val="20"/>
              </w:rPr>
              <w:t>Total number of interventions</w:t>
            </w:r>
          </w:p>
        </w:tc>
      </w:tr>
      <w:tr w:rsidR="0064551B" w:rsidRPr="00514813" w14:paraId="1D9F2155"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402835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F74AB3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w:t>
            </w:r>
          </w:p>
        </w:tc>
        <w:tc>
          <w:tcPr>
            <w:tcW w:w="657" w:type="pct"/>
            <w:tcBorders>
              <w:top w:val="nil"/>
              <w:left w:val="nil"/>
              <w:bottom w:val="single" w:sz="4" w:space="0" w:color="auto"/>
              <w:right w:val="single" w:sz="4" w:space="0" w:color="auto"/>
            </w:tcBorders>
            <w:shd w:val="clear" w:color="auto" w:fill="auto"/>
            <w:noWrap/>
            <w:vAlign w:val="center"/>
            <w:hideMark/>
          </w:tcPr>
          <w:p w14:paraId="49D85EC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0CB9BCD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Alay</w:t>
            </w:r>
          </w:p>
        </w:tc>
        <w:tc>
          <w:tcPr>
            <w:tcW w:w="1174" w:type="pct"/>
            <w:tcBorders>
              <w:top w:val="nil"/>
              <w:left w:val="nil"/>
              <w:bottom w:val="single" w:sz="4" w:space="0" w:color="auto"/>
              <w:right w:val="single" w:sz="4" w:space="0" w:color="auto"/>
            </w:tcBorders>
            <w:shd w:val="clear" w:color="auto" w:fill="auto"/>
            <w:noWrap/>
            <w:vAlign w:val="center"/>
            <w:hideMark/>
          </w:tcPr>
          <w:p w14:paraId="4C8D1EF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Gulcho</w:t>
            </w:r>
          </w:p>
        </w:tc>
        <w:tc>
          <w:tcPr>
            <w:tcW w:w="915" w:type="pct"/>
            <w:tcBorders>
              <w:top w:val="nil"/>
              <w:left w:val="nil"/>
              <w:bottom w:val="single" w:sz="4" w:space="0" w:color="auto"/>
              <w:right w:val="single" w:sz="4" w:space="0" w:color="auto"/>
            </w:tcBorders>
            <w:shd w:val="clear" w:color="auto" w:fill="auto"/>
            <w:noWrap/>
            <w:vAlign w:val="center"/>
            <w:hideMark/>
          </w:tcPr>
          <w:p w14:paraId="5CEA2520"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3B8E5EC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CCE722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6FE057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w:t>
            </w:r>
          </w:p>
        </w:tc>
        <w:tc>
          <w:tcPr>
            <w:tcW w:w="657" w:type="pct"/>
            <w:tcBorders>
              <w:top w:val="nil"/>
              <w:left w:val="nil"/>
              <w:bottom w:val="single" w:sz="4" w:space="0" w:color="auto"/>
              <w:right w:val="single" w:sz="4" w:space="0" w:color="auto"/>
            </w:tcBorders>
            <w:shd w:val="clear" w:color="auto" w:fill="auto"/>
            <w:noWrap/>
            <w:vAlign w:val="center"/>
            <w:hideMark/>
          </w:tcPr>
          <w:p w14:paraId="2A24117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44BF431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Aravan</w:t>
            </w:r>
          </w:p>
        </w:tc>
        <w:tc>
          <w:tcPr>
            <w:tcW w:w="1174" w:type="pct"/>
            <w:tcBorders>
              <w:top w:val="nil"/>
              <w:left w:val="nil"/>
              <w:bottom w:val="single" w:sz="4" w:space="0" w:color="auto"/>
              <w:right w:val="single" w:sz="4" w:space="0" w:color="auto"/>
            </w:tcBorders>
            <w:shd w:val="clear" w:color="auto" w:fill="auto"/>
            <w:noWrap/>
            <w:vAlign w:val="center"/>
            <w:hideMark/>
          </w:tcPr>
          <w:p w14:paraId="787DDE6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Mangyt </w:t>
            </w:r>
          </w:p>
        </w:tc>
        <w:tc>
          <w:tcPr>
            <w:tcW w:w="915" w:type="pct"/>
            <w:tcBorders>
              <w:top w:val="nil"/>
              <w:left w:val="nil"/>
              <w:bottom w:val="single" w:sz="4" w:space="0" w:color="auto"/>
              <w:right w:val="single" w:sz="4" w:space="0" w:color="auto"/>
            </w:tcBorders>
            <w:shd w:val="clear" w:color="auto" w:fill="auto"/>
            <w:noWrap/>
            <w:vAlign w:val="center"/>
            <w:hideMark/>
          </w:tcPr>
          <w:p w14:paraId="0FC960AC"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4F517368"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FD5FBC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F28460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w:t>
            </w:r>
          </w:p>
        </w:tc>
        <w:tc>
          <w:tcPr>
            <w:tcW w:w="657" w:type="pct"/>
            <w:tcBorders>
              <w:top w:val="nil"/>
              <w:left w:val="nil"/>
              <w:bottom w:val="single" w:sz="4" w:space="0" w:color="auto"/>
              <w:right w:val="single" w:sz="4" w:space="0" w:color="auto"/>
            </w:tcBorders>
            <w:shd w:val="clear" w:color="auto" w:fill="auto"/>
            <w:noWrap/>
            <w:vAlign w:val="center"/>
            <w:hideMark/>
          </w:tcPr>
          <w:p w14:paraId="37133A6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77B3922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Chong-Alay</w:t>
            </w:r>
          </w:p>
        </w:tc>
        <w:tc>
          <w:tcPr>
            <w:tcW w:w="1174" w:type="pct"/>
            <w:tcBorders>
              <w:top w:val="nil"/>
              <w:left w:val="nil"/>
              <w:bottom w:val="single" w:sz="4" w:space="0" w:color="auto"/>
              <w:right w:val="single" w:sz="4" w:space="0" w:color="auto"/>
            </w:tcBorders>
            <w:shd w:val="clear" w:color="auto" w:fill="auto"/>
            <w:noWrap/>
            <w:vAlign w:val="center"/>
            <w:hideMark/>
          </w:tcPr>
          <w:p w14:paraId="3EFA9FC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Chong-Alay </w:t>
            </w:r>
          </w:p>
        </w:tc>
        <w:tc>
          <w:tcPr>
            <w:tcW w:w="915" w:type="pct"/>
            <w:tcBorders>
              <w:top w:val="nil"/>
              <w:left w:val="nil"/>
              <w:bottom w:val="single" w:sz="4" w:space="0" w:color="auto"/>
              <w:right w:val="single" w:sz="4" w:space="0" w:color="auto"/>
            </w:tcBorders>
            <w:shd w:val="clear" w:color="auto" w:fill="auto"/>
            <w:noWrap/>
            <w:vAlign w:val="center"/>
            <w:hideMark/>
          </w:tcPr>
          <w:p w14:paraId="2FCFBB4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4</w:t>
            </w:r>
          </w:p>
        </w:tc>
      </w:tr>
      <w:tr w:rsidR="0064551B" w:rsidRPr="00514813" w14:paraId="2C512C45"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2C52EF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1A810A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w:t>
            </w:r>
          </w:p>
        </w:tc>
        <w:tc>
          <w:tcPr>
            <w:tcW w:w="657" w:type="pct"/>
            <w:tcBorders>
              <w:top w:val="nil"/>
              <w:left w:val="nil"/>
              <w:bottom w:val="single" w:sz="4" w:space="0" w:color="auto"/>
              <w:right w:val="single" w:sz="4" w:space="0" w:color="auto"/>
            </w:tcBorders>
            <w:shd w:val="clear" w:color="auto" w:fill="auto"/>
            <w:noWrap/>
            <w:vAlign w:val="center"/>
            <w:hideMark/>
          </w:tcPr>
          <w:p w14:paraId="0792A1D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1F58A70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Chong-Alay</w:t>
            </w:r>
          </w:p>
        </w:tc>
        <w:tc>
          <w:tcPr>
            <w:tcW w:w="1174" w:type="pct"/>
            <w:tcBorders>
              <w:top w:val="nil"/>
              <w:left w:val="nil"/>
              <w:bottom w:val="single" w:sz="4" w:space="0" w:color="auto"/>
              <w:right w:val="single" w:sz="4" w:space="0" w:color="auto"/>
            </w:tcBorders>
            <w:shd w:val="clear" w:color="auto" w:fill="auto"/>
            <w:noWrap/>
            <w:vAlign w:val="center"/>
            <w:hideMark/>
          </w:tcPr>
          <w:p w14:paraId="270C882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Kashka-Suu </w:t>
            </w:r>
          </w:p>
        </w:tc>
        <w:tc>
          <w:tcPr>
            <w:tcW w:w="915" w:type="pct"/>
            <w:tcBorders>
              <w:top w:val="nil"/>
              <w:left w:val="nil"/>
              <w:bottom w:val="single" w:sz="4" w:space="0" w:color="auto"/>
              <w:right w:val="single" w:sz="4" w:space="0" w:color="auto"/>
            </w:tcBorders>
            <w:shd w:val="clear" w:color="auto" w:fill="auto"/>
            <w:noWrap/>
            <w:vAlign w:val="center"/>
            <w:hideMark/>
          </w:tcPr>
          <w:p w14:paraId="26D09E2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6</w:t>
            </w:r>
          </w:p>
        </w:tc>
      </w:tr>
      <w:tr w:rsidR="0064551B" w:rsidRPr="00514813" w14:paraId="18FA934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11C199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E0DF35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w:t>
            </w:r>
          </w:p>
        </w:tc>
        <w:tc>
          <w:tcPr>
            <w:tcW w:w="657" w:type="pct"/>
            <w:tcBorders>
              <w:top w:val="nil"/>
              <w:left w:val="nil"/>
              <w:bottom w:val="single" w:sz="4" w:space="0" w:color="auto"/>
              <w:right w:val="single" w:sz="4" w:space="0" w:color="auto"/>
            </w:tcBorders>
            <w:shd w:val="clear" w:color="auto" w:fill="auto"/>
            <w:noWrap/>
            <w:vAlign w:val="center"/>
            <w:hideMark/>
          </w:tcPr>
          <w:p w14:paraId="283C5F3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2F1E87E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Chong-Alay</w:t>
            </w:r>
          </w:p>
        </w:tc>
        <w:tc>
          <w:tcPr>
            <w:tcW w:w="1174" w:type="pct"/>
            <w:tcBorders>
              <w:top w:val="nil"/>
              <w:left w:val="nil"/>
              <w:bottom w:val="single" w:sz="4" w:space="0" w:color="auto"/>
              <w:right w:val="single" w:sz="4" w:space="0" w:color="auto"/>
            </w:tcBorders>
            <w:shd w:val="clear" w:color="auto" w:fill="auto"/>
            <w:noWrap/>
            <w:vAlign w:val="center"/>
            <w:hideMark/>
          </w:tcPr>
          <w:p w14:paraId="415022C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Zhekendin</w:t>
            </w:r>
          </w:p>
        </w:tc>
        <w:tc>
          <w:tcPr>
            <w:tcW w:w="915" w:type="pct"/>
            <w:tcBorders>
              <w:top w:val="nil"/>
              <w:left w:val="nil"/>
              <w:bottom w:val="single" w:sz="4" w:space="0" w:color="auto"/>
              <w:right w:val="single" w:sz="4" w:space="0" w:color="auto"/>
            </w:tcBorders>
            <w:shd w:val="clear" w:color="auto" w:fill="auto"/>
            <w:noWrap/>
            <w:vAlign w:val="center"/>
            <w:hideMark/>
          </w:tcPr>
          <w:p w14:paraId="3A52E3D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530D3067"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FF005A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6156D6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6</w:t>
            </w:r>
          </w:p>
        </w:tc>
        <w:tc>
          <w:tcPr>
            <w:tcW w:w="657" w:type="pct"/>
            <w:tcBorders>
              <w:top w:val="nil"/>
              <w:left w:val="nil"/>
              <w:bottom w:val="single" w:sz="4" w:space="0" w:color="auto"/>
              <w:right w:val="single" w:sz="4" w:space="0" w:color="auto"/>
            </w:tcBorders>
            <w:shd w:val="clear" w:color="auto" w:fill="auto"/>
            <w:noWrap/>
            <w:vAlign w:val="center"/>
            <w:hideMark/>
          </w:tcPr>
          <w:p w14:paraId="4F12AF7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1AE1E75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67747AD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Ak-Tash </w:t>
            </w:r>
          </w:p>
        </w:tc>
        <w:tc>
          <w:tcPr>
            <w:tcW w:w="915" w:type="pct"/>
            <w:tcBorders>
              <w:top w:val="nil"/>
              <w:left w:val="nil"/>
              <w:bottom w:val="single" w:sz="4" w:space="0" w:color="auto"/>
              <w:right w:val="single" w:sz="4" w:space="0" w:color="auto"/>
            </w:tcBorders>
            <w:shd w:val="clear" w:color="auto" w:fill="auto"/>
            <w:noWrap/>
            <w:vAlign w:val="center"/>
            <w:hideMark/>
          </w:tcPr>
          <w:p w14:paraId="7A98CD6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4</w:t>
            </w:r>
          </w:p>
        </w:tc>
      </w:tr>
      <w:tr w:rsidR="0064551B" w:rsidRPr="00514813" w14:paraId="4E115866"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3C06B19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7D8B7D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7</w:t>
            </w:r>
          </w:p>
        </w:tc>
        <w:tc>
          <w:tcPr>
            <w:tcW w:w="657" w:type="pct"/>
            <w:tcBorders>
              <w:top w:val="nil"/>
              <w:left w:val="nil"/>
              <w:bottom w:val="single" w:sz="4" w:space="0" w:color="auto"/>
              <w:right w:val="single" w:sz="4" w:space="0" w:color="auto"/>
            </w:tcBorders>
            <w:shd w:val="clear" w:color="auto" w:fill="auto"/>
            <w:noWrap/>
            <w:vAlign w:val="center"/>
            <w:hideMark/>
          </w:tcPr>
          <w:p w14:paraId="00118AD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3C08753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2B854BF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Kyzyl-Suu </w:t>
            </w:r>
          </w:p>
        </w:tc>
        <w:tc>
          <w:tcPr>
            <w:tcW w:w="915" w:type="pct"/>
            <w:tcBorders>
              <w:top w:val="nil"/>
              <w:left w:val="nil"/>
              <w:bottom w:val="single" w:sz="4" w:space="0" w:color="auto"/>
              <w:right w:val="single" w:sz="4" w:space="0" w:color="auto"/>
            </w:tcBorders>
            <w:shd w:val="clear" w:color="auto" w:fill="auto"/>
            <w:noWrap/>
            <w:vAlign w:val="center"/>
            <w:hideMark/>
          </w:tcPr>
          <w:p w14:paraId="33BF544A"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64551B" w:rsidRPr="00514813" w14:paraId="4E764EDC"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A791FC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3C46C7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8</w:t>
            </w:r>
          </w:p>
        </w:tc>
        <w:tc>
          <w:tcPr>
            <w:tcW w:w="657" w:type="pct"/>
            <w:tcBorders>
              <w:top w:val="nil"/>
              <w:left w:val="nil"/>
              <w:bottom w:val="single" w:sz="4" w:space="0" w:color="auto"/>
              <w:right w:val="single" w:sz="4" w:space="0" w:color="auto"/>
            </w:tcBorders>
            <w:shd w:val="clear" w:color="auto" w:fill="auto"/>
            <w:noWrap/>
            <w:vAlign w:val="center"/>
            <w:hideMark/>
          </w:tcPr>
          <w:p w14:paraId="01819E9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64AD074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5CFC15A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Mady</w:t>
            </w:r>
          </w:p>
        </w:tc>
        <w:tc>
          <w:tcPr>
            <w:tcW w:w="915" w:type="pct"/>
            <w:tcBorders>
              <w:top w:val="nil"/>
              <w:left w:val="nil"/>
              <w:bottom w:val="single" w:sz="4" w:space="0" w:color="auto"/>
              <w:right w:val="single" w:sz="4" w:space="0" w:color="auto"/>
            </w:tcBorders>
            <w:shd w:val="clear" w:color="auto" w:fill="auto"/>
            <w:noWrap/>
            <w:vAlign w:val="center"/>
            <w:hideMark/>
          </w:tcPr>
          <w:p w14:paraId="4DD70F6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11</w:t>
            </w:r>
          </w:p>
        </w:tc>
      </w:tr>
      <w:tr w:rsidR="0064551B" w:rsidRPr="00514813" w14:paraId="0B5FD497"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BBC3E7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FB52E5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9</w:t>
            </w:r>
          </w:p>
        </w:tc>
        <w:tc>
          <w:tcPr>
            <w:tcW w:w="657" w:type="pct"/>
            <w:tcBorders>
              <w:top w:val="nil"/>
              <w:left w:val="nil"/>
              <w:bottom w:val="single" w:sz="4" w:space="0" w:color="auto"/>
              <w:right w:val="single" w:sz="4" w:space="0" w:color="auto"/>
            </w:tcBorders>
            <w:shd w:val="clear" w:color="auto" w:fill="auto"/>
            <w:noWrap/>
            <w:vAlign w:val="center"/>
            <w:hideMark/>
          </w:tcPr>
          <w:p w14:paraId="14BF10D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00F647D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032F22B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Nariman</w:t>
            </w:r>
          </w:p>
        </w:tc>
        <w:tc>
          <w:tcPr>
            <w:tcW w:w="915" w:type="pct"/>
            <w:tcBorders>
              <w:top w:val="nil"/>
              <w:left w:val="nil"/>
              <w:bottom w:val="single" w:sz="4" w:space="0" w:color="auto"/>
              <w:right w:val="single" w:sz="4" w:space="0" w:color="auto"/>
            </w:tcBorders>
            <w:shd w:val="clear" w:color="auto" w:fill="auto"/>
            <w:noWrap/>
            <w:vAlign w:val="center"/>
            <w:hideMark/>
          </w:tcPr>
          <w:p w14:paraId="4253292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799D7D2B"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66B6E4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272C0A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10</w:t>
            </w:r>
          </w:p>
        </w:tc>
        <w:tc>
          <w:tcPr>
            <w:tcW w:w="657" w:type="pct"/>
            <w:tcBorders>
              <w:top w:val="nil"/>
              <w:left w:val="nil"/>
              <w:bottom w:val="single" w:sz="4" w:space="0" w:color="auto"/>
              <w:right w:val="single" w:sz="4" w:space="0" w:color="auto"/>
            </w:tcBorders>
            <w:shd w:val="clear" w:color="auto" w:fill="auto"/>
            <w:noWrap/>
            <w:vAlign w:val="center"/>
            <w:hideMark/>
          </w:tcPr>
          <w:p w14:paraId="5755DAA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13B2088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2FFE881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Papan </w:t>
            </w:r>
          </w:p>
        </w:tc>
        <w:tc>
          <w:tcPr>
            <w:tcW w:w="915" w:type="pct"/>
            <w:tcBorders>
              <w:top w:val="nil"/>
              <w:left w:val="nil"/>
              <w:bottom w:val="single" w:sz="4" w:space="0" w:color="auto"/>
              <w:right w:val="single" w:sz="4" w:space="0" w:color="auto"/>
            </w:tcBorders>
            <w:shd w:val="clear" w:color="auto" w:fill="auto"/>
            <w:noWrap/>
            <w:vAlign w:val="center"/>
            <w:hideMark/>
          </w:tcPr>
          <w:p w14:paraId="52B80B7C"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168D9028"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9D7D4C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5809CCF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11</w:t>
            </w:r>
          </w:p>
        </w:tc>
        <w:tc>
          <w:tcPr>
            <w:tcW w:w="657" w:type="pct"/>
            <w:tcBorders>
              <w:top w:val="nil"/>
              <w:left w:val="nil"/>
              <w:bottom w:val="single" w:sz="4" w:space="0" w:color="auto"/>
              <w:right w:val="single" w:sz="4" w:space="0" w:color="auto"/>
            </w:tcBorders>
            <w:shd w:val="clear" w:color="auto" w:fill="auto"/>
            <w:noWrap/>
            <w:vAlign w:val="center"/>
            <w:hideMark/>
          </w:tcPr>
          <w:p w14:paraId="0B08622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5BA9CD1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Kara-Suu</w:t>
            </w:r>
          </w:p>
        </w:tc>
        <w:tc>
          <w:tcPr>
            <w:tcW w:w="1174" w:type="pct"/>
            <w:tcBorders>
              <w:top w:val="nil"/>
              <w:left w:val="nil"/>
              <w:bottom w:val="single" w:sz="4" w:space="0" w:color="auto"/>
              <w:right w:val="single" w:sz="4" w:space="0" w:color="auto"/>
            </w:tcBorders>
            <w:shd w:val="clear" w:color="auto" w:fill="auto"/>
            <w:noWrap/>
            <w:vAlign w:val="center"/>
            <w:hideMark/>
          </w:tcPr>
          <w:p w14:paraId="1C2D557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Shark</w:t>
            </w:r>
          </w:p>
        </w:tc>
        <w:tc>
          <w:tcPr>
            <w:tcW w:w="915" w:type="pct"/>
            <w:tcBorders>
              <w:top w:val="nil"/>
              <w:left w:val="nil"/>
              <w:bottom w:val="single" w:sz="4" w:space="0" w:color="auto"/>
              <w:right w:val="single" w:sz="4" w:space="0" w:color="auto"/>
            </w:tcBorders>
            <w:shd w:val="clear" w:color="auto" w:fill="auto"/>
            <w:noWrap/>
            <w:vAlign w:val="center"/>
            <w:hideMark/>
          </w:tcPr>
          <w:p w14:paraId="123501AA"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450B6541"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FE0074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0830F5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12</w:t>
            </w:r>
          </w:p>
        </w:tc>
        <w:tc>
          <w:tcPr>
            <w:tcW w:w="657" w:type="pct"/>
            <w:tcBorders>
              <w:top w:val="nil"/>
              <w:left w:val="nil"/>
              <w:bottom w:val="single" w:sz="4" w:space="0" w:color="auto"/>
              <w:right w:val="single" w:sz="4" w:space="0" w:color="auto"/>
            </w:tcBorders>
            <w:shd w:val="clear" w:color="auto" w:fill="auto"/>
            <w:noWrap/>
            <w:vAlign w:val="center"/>
            <w:hideMark/>
          </w:tcPr>
          <w:p w14:paraId="1EF08EC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0DA2C3D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Nookat</w:t>
            </w:r>
          </w:p>
        </w:tc>
        <w:tc>
          <w:tcPr>
            <w:tcW w:w="1174" w:type="pct"/>
            <w:tcBorders>
              <w:top w:val="nil"/>
              <w:left w:val="nil"/>
              <w:bottom w:val="single" w:sz="4" w:space="0" w:color="auto"/>
              <w:right w:val="single" w:sz="4" w:space="0" w:color="auto"/>
            </w:tcBorders>
            <w:shd w:val="clear" w:color="auto" w:fill="auto"/>
            <w:noWrap/>
            <w:vAlign w:val="center"/>
            <w:hideMark/>
          </w:tcPr>
          <w:p w14:paraId="383FA42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Dzhany-Nookat </w:t>
            </w:r>
          </w:p>
        </w:tc>
        <w:tc>
          <w:tcPr>
            <w:tcW w:w="915" w:type="pct"/>
            <w:tcBorders>
              <w:top w:val="nil"/>
              <w:left w:val="nil"/>
              <w:bottom w:val="single" w:sz="4" w:space="0" w:color="auto"/>
              <w:right w:val="single" w:sz="4" w:space="0" w:color="auto"/>
            </w:tcBorders>
            <w:shd w:val="clear" w:color="auto" w:fill="auto"/>
            <w:noWrap/>
            <w:vAlign w:val="center"/>
            <w:hideMark/>
          </w:tcPr>
          <w:p w14:paraId="7C89944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166E469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1383E4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5B96D6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13</w:t>
            </w:r>
          </w:p>
        </w:tc>
        <w:tc>
          <w:tcPr>
            <w:tcW w:w="657" w:type="pct"/>
            <w:tcBorders>
              <w:top w:val="nil"/>
              <w:left w:val="nil"/>
              <w:bottom w:val="single" w:sz="4" w:space="0" w:color="auto"/>
              <w:right w:val="single" w:sz="4" w:space="0" w:color="auto"/>
            </w:tcBorders>
            <w:shd w:val="clear" w:color="auto" w:fill="auto"/>
            <w:noWrap/>
            <w:vAlign w:val="center"/>
            <w:hideMark/>
          </w:tcPr>
          <w:p w14:paraId="75A6D2D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1BF2AA4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Nookat</w:t>
            </w:r>
          </w:p>
        </w:tc>
        <w:tc>
          <w:tcPr>
            <w:tcW w:w="1174" w:type="pct"/>
            <w:tcBorders>
              <w:top w:val="nil"/>
              <w:left w:val="nil"/>
              <w:bottom w:val="single" w:sz="4" w:space="0" w:color="auto"/>
              <w:right w:val="single" w:sz="4" w:space="0" w:color="auto"/>
            </w:tcBorders>
            <w:shd w:val="clear" w:color="auto" w:fill="auto"/>
            <w:noWrap/>
            <w:vAlign w:val="center"/>
            <w:hideMark/>
          </w:tcPr>
          <w:p w14:paraId="477BB73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Nayman</w:t>
            </w:r>
          </w:p>
        </w:tc>
        <w:tc>
          <w:tcPr>
            <w:tcW w:w="915" w:type="pct"/>
            <w:tcBorders>
              <w:top w:val="nil"/>
              <w:left w:val="nil"/>
              <w:bottom w:val="single" w:sz="4" w:space="0" w:color="auto"/>
              <w:right w:val="single" w:sz="4" w:space="0" w:color="auto"/>
            </w:tcBorders>
            <w:shd w:val="clear" w:color="auto" w:fill="auto"/>
            <w:noWrap/>
            <w:vAlign w:val="center"/>
            <w:hideMark/>
          </w:tcPr>
          <w:p w14:paraId="7030AD1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64551B" w:rsidRPr="00514813" w14:paraId="53EE1DB0"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1F960D7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5A8F00B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14</w:t>
            </w:r>
          </w:p>
        </w:tc>
        <w:tc>
          <w:tcPr>
            <w:tcW w:w="657" w:type="pct"/>
            <w:tcBorders>
              <w:top w:val="nil"/>
              <w:left w:val="nil"/>
              <w:bottom w:val="single" w:sz="4" w:space="0" w:color="auto"/>
              <w:right w:val="single" w:sz="4" w:space="0" w:color="auto"/>
            </w:tcBorders>
            <w:shd w:val="clear" w:color="auto" w:fill="auto"/>
            <w:noWrap/>
            <w:vAlign w:val="center"/>
            <w:hideMark/>
          </w:tcPr>
          <w:p w14:paraId="3B1C5E8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4A6425C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Nookat</w:t>
            </w:r>
          </w:p>
        </w:tc>
        <w:tc>
          <w:tcPr>
            <w:tcW w:w="1174" w:type="pct"/>
            <w:tcBorders>
              <w:top w:val="nil"/>
              <w:left w:val="nil"/>
              <w:bottom w:val="single" w:sz="4" w:space="0" w:color="auto"/>
              <w:right w:val="single" w:sz="4" w:space="0" w:color="auto"/>
            </w:tcBorders>
            <w:shd w:val="clear" w:color="auto" w:fill="auto"/>
            <w:noWrap/>
            <w:vAlign w:val="center"/>
            <w:hideMark/>
          </w:tcPr>
          <w:p w14:paraId="7F0A4C5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Yntymak  </w:t>
            </w:r>
          </w:p>
        </w:tc>
        <w:tc>
          <w:tcPr>
            <w:tcW w:w="915" w:type="pct"/>
            <w:tcBorders>
              <w:top w:val="nil"/>
              <w:left w:val="nil"/>
              <w:bottom w:val="single" w:sz="4" w:space="0" w:color="auto"/>
              <w:right w:val="single" w:sz="4" w:space="0" w:color="auto"/>
            </w:tcBorders>
            <w:shd w:val="clear" w:color="auto" w:fill="auto"/>
            <w:noWrap/>
            <w:vAlign w:val="center"/>
            <w:hideMark/>
          </w:tcPr>
          <w:p w14:paraId="491F618C"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64551B" w:rsidRPr="00514813" w14:paraId="2C4D417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0F5BD0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E60C7E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15</w:t>
            </w:r>
          </w:p>
        </w:tc>
        <w:tc>
          <w:tcPr>
            <w:tcW w:w="657" w:type="pct"/>
            <w:tcBorders>
              <w:top w:val="nil"/>
              <w:left w:val="nil"/>
              <w:bottom w:val="single" w:sz="4" w:space="0" w:color="auto"/>
              <w:right w:val="single" w:sz="4" w:space="0" w:color="auto"/>
            </w:tcBorders>
            <w:shd w:val="clear" w:color="auto" w:fill="auto"/>
            <w:noWrap/>
            <w:vAlign w:val="center"/>
            <w:hideMark/>
          </w:tcPr>
          <w:p w14:paraId="01E28C9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6B3941B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Uzgen</w:t>
            </w:r>
          </w:p>
        </w:tc>
        <w:tc>
          <w:tcPr>
            <w:tcW w:w="1174" w:type="pct"/>
            <w:tcBorders>
              <w:top w:val="nil"/>
              <w:left w:val="nil"/>
              <w:bottom w:val="single" w:sz="4" w:space="0" w:color="auto"/>
              <w:right w:val="single" w:sz="4" w:space="0" w:color="auto"/>
            </w:tcBorders>
            <w:shd w:val="clear" w:color="auto" w:fill="auto"/>
            <w:noWrap/>
            <w:vAlign w:val="center"/>
            <w:hideMark/>
          </w:tcPr>
          <w:p w14:paraId="0E9C06A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Changet</w:t>
            </w:r>
          </w:p>
        </w:tc>
        <w:tc>
          <w:tcPr>
            <w:tcW w:w="915" w:type="pct"/>
            <w:tcBorders>
              <w:top w:val="nil"/>
              <w:left w:val="nil"/>
              <w:bottom w:val="single" w:sz="4" w:space="0" w:color="auto"/>
              <w:right w:val="single" w:sz="4" w:space="0" w:color="auto"/>
            </w:tcBorders>
            <w:shd w:val="clear" w:color="auto" w:fill="auto"/>
            <w:noWrap/>
            <w:vAlign w:val="center"/>
            <w:hideMark/>
          </w:tcPr>
          <w:p w14:paraId="12B7B2A6"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1C571B83"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AD4CCF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0C8FB8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16</w:t>
            </w:r>
          </w:p>
        </w:tc>
        <w:tc>
          <w:tcPr>
            <w:tcW w:w="657" w:type="pct"/>
            <w:tcBorders>
              <w:top w:val="nil"/>
              <w:left w:val="nil"/>
              <w:bottom w:val="single" w:sz="4" w:space="0" w:color="auto"/>
              <w:right w:val="single" w:sz="4" w:space="0" w:color="auto"/>
            </w:tcBorders>
            <w:shd w:val="clear" w:color="auto" w:fill="auto"/>
            <w:noWrap/>
            <w:vAlign w:val="center"/>
            <w:hideMark/>
          </w:tcPr>
          <w:p w14:paraId="79670A7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0108701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Uzgen</w:t>
            </w:r>
          </w:p>
        </w:tc>
        <w:tc>
          <w:tcPr>
            <w:tcW w:w="1174" w:type="pct"/>
            <w:tcBorders>
              <w:top w:val="nil"/>
              <w:left w:val="nil"/>
              <w:bottom w:val="single" w:sz="4" w:space="0" w:color="auto"/>
              <w:right w:val="single" w:sz="4" w:space="0" w:color="auto"/>
            </w:tcBorders>
            <w:shd w:val="clear" w:color="auto" w:fill="auto"/>
            <w:noWrap/>
            <w:vAlign w:val="center"/>
            <w:hideMark/>
          </w:tcPr>
          <w:p w14:paraId="3BBFD59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Dzhalpak-Tash </w:t>
            </w:r>
          </w:p>
        </w:tc>
        <w:tc>
          <w:tcPr>
            <w:tcW w:w="915" w:type="pct"/>
            <w:tcBorders>
              <w:top w:val="nil"/>
              <w:left w:val="nil"/>
              <w:bottom w:val="single" w:sz="4" w:space="0" w:color="auto"/>
              <w:right w:val="single" w:sz="4" w:space="0" w:color="auto"/>
            </w:tcBorders>
            <w:shd w:val="clear" w:color="auto" w:fill="auto"/>
            <w:noWrap/>
            <w:vAlign w:val="center"/>
            <w:hideMark/>
          </w:tcPr>
          <w:p w14:paraId="4971585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18B59F1B"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4C7278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743ABE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17</w:t>
            </w:r>
          </w:p>
        </w:tc>
        <w:tc>
          <w:tcPr>
            <w:tcW w:w="657" w:type="pct"/>
            <w:tcBorders>
              <w:top w:val="nil"/>
              <w:left w:val="nil"/>
              <w:bottom w:val="single" w:sz="4" w:space="0" w:color="auto"/>
              <w:right w:val="single" w:sz="4" w:space="0" w:color="auto"/>
            </w:tcBorders>
            <w:shd w:val="clear" w:color="auto" w:fill="auto"/>
            <w:noWrap/>
            <w:vAlign w:val="center"/>
            <w:hideMark/>
          </w:tcPr>
          <w:p w14:paraId="7A26723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1140" w:type="pct"/>
            <w:tcBorders>
              <w:top w:val="nil"/>
              <w:left w:val="nil"/>
              <w:bottom w:val="single" w:sz="4" w:space="0" w:color="auto"/>
              <w:right w:val="single" w:sz="4" w:space="0" w:color="auto"/>
            </w:tcBorders>
            <w:shd w:val="clear" w:color="auto" w:fill="auto"/>
            <w:noWrap/>
            <w:vAlign w:val="center"/>
            <w:hideMark/>
          </w:tcPr>
          <w:p w14:paraId="2FF7A15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Uzgen</w:t>
            </w:r>
          </w:p>
        </w:tc>
        <w:tc>
          <w:tcPr>
            <w:tcW w:w="1174" w:type="pct"/>
            <w:tcBorders>
              <w:top w:val="nil"/>
              <w:left w:val="nil"/>
              <w:bottom w:val="single" w:sz="4" w:space="0" w:color="auto"/>
              <w:right w:val="single" w:sz="4" w:space="0" w:color="auto"/>
            </w:tcBorders>
            <w:shd w:val="clear" w:color="auto" w:fill="auto"/>
            <w:noWrap/>
            <w:vAlign w:val="center"/>
            <w:hideMark/>
          </w:tcPr>
          <w:p w14:paraId="49F52A7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Zerger </w:t>
            </w:r>
          </w:p>
        </w:tc>
        <w:tc>
          <w:tcPr>
            <w:tcW w:w="915" w:type="pct"/>
            <w:tcBorders>
              <w:top w:val="nil"/>
              <w:left w:val="nil"/>
              <w:bottom w:val="single" w:sz="4" w:space="0" w:color="auto"/>
              <w:right w:val="single" w:sz="4" w:space="0" w:color="auto"/>
            </w:tcBorders>
            <w:shd w:val="clear" w:color="auto" w:fill="auto"/>
            <w:noWrap/>
            <w:vAlign w:val="center"/>
            <w:hideMark/>
          </w:tcPr>
          <w:p w14:paraId="5D6C243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7E69060B"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AA59BD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0E58301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18</w:t>
            </w:r>
          </w:p>
        </w:tc>
        <w:tc>
          <w:tcPr>
            <w:tcW w:w="657" w:type="pct"/>
            <w:tcBorders>
              <w:top w:val="nil"/>
              <w:left w:val="nil"/>
              <w:bottom w:val="single" w:sz="4" w:space="0" w:color="auto"/>
              <w:right w:val="single" w:sz="4" w:space="0" w:color="auto"/>
            </w:tcBorders>
            <w:shd w:val="clear" w:color="auto" w:fill="auto"/>
            <w:noWrap/>
            <w:vAlign w:val="center"/>
            <w:hideMark/>
          </w:tcPr>
          <w:p w14:paraId="6839C9E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0C03A42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1174" w:type="pct"/>
            <w:tcBorders>
              <w:top w:val="nil"/>
              <w:left w:val="nil"/>
              <w:bottom w:val="single" w:sz="4" w:space="0" w:color="auto"/>
              <w:right w:val="single" w:sz="4" w:space="0" w:color="auto"/>
            </w:tcBorders>
            <w:shd w:val="clear" w:color="auto" w:fill="auto"/>
            <w:noWrap/>
            <w:vAlign w:val="center"/>
            <w:hideMark/>
          </w:tcPr>
          <w:p w14:paraId="02BDEC21" w14:textId="77777777" w:rsidR="0064551B" w:rsidRPr="00514813" w:rsidRDefault="0064551B" w:rsidP="0064551B">
            <w:pPr>
              <w:rPr>
                <w:rFonts w:eastAsia="Times New Roman" w:cs="Times New Roman"/>
                <w:sz w:val="20"/>
                <w:szCs w:val="20"/>
              </w:rPr>
            </w:pPr>
            <w:r w:rsidRPr="00514813">
              <w:rPr>
                <w:rFonts w:eastAsia="Times New Roman" w:cs="Times New Roman"/>
                <w:sz w:val="20"/>
                <w:szCs w:val="20"/>
              </w:rPr>
              <w:t>Bazar-Korgon</w:t>
            </w:r>
          </w:p>
        </w:tc>
        <w:tc>
          <w:tcPr>
            <w:tcW w:w="915" w:type="pct"/>
            <w:tcBorders>
              <w:top w:val="nil"/>
              <w:left w:val="nil"/>
              <w:bottom w:val="single" w:sz="4" w:space="0" w:color="auto"/>
              <w:right w:val="single" w:sz="4" w:space="0" w:color="auto"/>
            </w:tcBorders>
            <w:shd w:val="clear" w:color="auto" w:fill="auto"/>
            <w:noWrap/>
            <w:vAlign w:val="center"/>
            <w:hideMark/>
          </w:tcPr>
          <w:p w14:paraId="4B184DA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0010ED0F"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1E19D22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5FA0DDB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19</w:t>
            </w:r>
          </w:p>
        </w:tc>
        <w:tc>
          <w:tcPr>
            <w:tcW w:w="657" w:type="pct"/>
            <w:tcBorders>
              <w:top w:val="nil"/>
              <w:left w:val="nil"/>
              <w:bottom w:val="single" w:sz="4" w:space="0" w:color="auto"/>
              <w:right w:val="single" w:sz="4" w:space="0" w:color="auto"/>
            </w:tcBorders>
            <w:shd w:val="clear" w:color="auto" w:fill="auto"/>
            <w:noWrap/>
            <w:vAlign w:val="center"/>
            <w:hideMark/>
          </w:tcPr>
          <w:p w14:paraId="3965A4D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0B72C32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1174" w:type="pct"/>
            <w:tcBorders>
              <w:top w:val="nil"/>
              <w:left w:val="nil"/>
              <w:bottom w:val="single" w:sz="4" w:space="0" w:color="auto"/>
              <w:right w:val="single" w:sz="4" w:space="0" w:color="auto"/>
            </w:tcBorders>
            <w:shd w:val="clear" w:color="auto" w:fill="auto"/>
            <w:noWrap/>
            <w:vAlign w:val="center"/>
            <w:hideMark/>
          </w:tcPr>
          <w:p w14:paraId="4CB45A5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Kenesh </w:t>
            </w:r>
          </w:p>
        </w:tc>
        <w:tc>
          <w:tcPr>
            <w:tcW w:w="915" w:type="pct"/>
            <w:tcBorders>
              <w:top w:val="nil"/>
              <w:left w:val="nil"/>
              <w:bottom w:val="single" w:sz="4" w:space="0" w:color="auto"/>
              <w:right w:val="single" w:sz="4" w:space="0" w:color="auto"/>
            </w:tcBorders>
            <w:shd w:val="clear" w:color="auto" w:fill="auto"/>
            <w:noWrap/>
            <w:vAlign w:val="center"/>
            <w:hideMark/>
          </w:tcPr>
          <w:p w14:paraId="3DFBCDB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12</w:t>
            </w:r>
          </w:p>
        </w:tc>
      </w:tr>
      <w:tr w:rsidR="0064551B" w:rsidRPr="00514813" w14:paraId="783373A0"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46315A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084303F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20</w:t>
            </w:r>
          </w:p>
        </w:tc>
        <w:tc>
          <w:tcPr>
            <w:tcW w:w="657" w:type="pct"/>
            <w:tcBorders>
              <w:top w:val="nil"/>
              <w:left w:val="nil"/>
              <w:bottom w:val="single" w:sz="4" w:space="0" w:color="auto"/>
              <w:right w:val="single" w:sz="4" w:space="0" w:color="auto"/>
            </w:tcBorders>
            <w:shd w:val="clear" w:color="auto" w:fill="auto"/>
            <w:noWrap/>
            <w:vAlign w:val="center"/>
            <w:hideMark/>
          </w:tcPr>
          <w:p w14:paraId="0DFBB66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0C90820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1174" w:type="pct"/>
            <w:tcBorders>
              <w:top w:val="nil"/>
              <w:left w:val="nil"/>
              <w:bottom w:val="single" w:sz="4" w:space="0" w:color="auto"/>
              <w:right w:val="single" w:sz="4" w:space="0" w:color="auto"/>
            </w:tcBorders>
            <w:shd w:val="clear" w:color="auto" w:fill="auto"/>
            <w:noWrap/>
            <w:vAlign w:val="center"/>
            <w:hideMark/>
          </w:tcPr>
          <w:p w14:paraId="1EDA0C4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Kyzyl-Unkyur </w:t>
            </w:r>
          </w:p>
        </w:tc>
        <w:tc>
          <w:tcPr>
            <w:tcW w:w="915" w:type="pct"/>
            <w:tcBorders>
              <w:top w:val="nil"/>
              <w:left w:val="nil"/>
              <w:bottom w:val="single" w:sz="4" w:space="0" w:color="auto"/>
              <w:right w:val="single" w:sz="4" w:space="0" w:color="auto"/>
            </w:tcBorders>
            <w:shd w:val="clear" w:color="auto" w:fill="auto"/>
            <w:noWrap/>
            <w:vAlign w:val="center"/>
            <w:hideMark/>
          </w:tcPr>
          <w:p w14:paraId="2E150A28"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1BE9BD1F"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8E7ABD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AB78A4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21</w:t>
            </w:r>
          </w:p>
        </w:tc>
        <w:tc>
          <w:tcPr>
            <w:tcW w:w="657" w:type="pct"/>
            <w:tcBorders>
              <w:top w:val="nil"/>
              <w:left w:val="nil"/>
              <w:bottom w:val="single" w:sz="4" w:space="0" w:color="auto"/>
              <w:right w:val="single" w:sz="4" w:space="0" w:color="auto"/>
            </w:tcBorders>
            <w:shd w:val="clear" w:color="auto" w:fill="auto"/>
            <w:noWrap/>
            <w:vAlign w:val="center"/>
            <w:hideMark/>
          </w:tcPr>
          <w:p w14:paraId="0E41A53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076BB80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1174" w:type="pct"/>
            <w:tcBorders>
              <w:top w:val="nil"/>
              <w:left w:val="nil"/>
              <w:bottom w:val="single" w:sz="4" w:space="0" w:color="auto"/>
              <w:right w:val="single" w:sz="4" w:space="0" w:color="auto"/>
            </w:tcBorders>
            <w:shd w:val="clear" w:color="auto" w:fill="auto"/>
            <w:noWrap/>
            <w:vAlign w:val="center"/>
            <w:hideMark/>
          </w:tcPr>
          <w:p w14:paraId="4A807D6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Mogol</w:t>
            </w:r>
          </w:p>
        </w:tc>
        <w:tc>
          <w:tcPr>
            <w:tcW w:w="915" w:type="pct"/>
            <w:tcBorders>
              <w:top w:val="nil"/>
              <w:left w:val="nil"/>
              <w:bottom w:val="single" w:sz="4" w:space="0" w:color="auto"/>
              <w:right w:val="single" w:sz="4" w:space="0" w:color="auto"/>
            </w:tcBorders>
            <w:shd w:val="clear" w:color="auto" w:fill="auto"/>
            <w:noWrap/>
            <w:vAlign w:val="center"/>
            <w:hideMark/>
          </w:tcPr>
          <w:p w14:paraId="3E569D9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3CC97259"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109185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04F89A4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22</w:t>
            </w:r>
          </w:p>
        </w:tc>
        <w:tc>
          <w:tcPr>
            <w:tcW w:w="657" w:type="pct"/>
            <w:tcBorders>
              <w:top w:val="nil"/>
              <w:left w:val="nil"/>
              <w:bottom w:val="single" w:sz="4" w:space="0" w:color="auto"/>
              <w:right w:val="single" w:sz="4" w:space="0" w:color="auto"/>
            </w:tcBorders>
            <w:shd w:val="clear" w:color="auto" w:fill="auto"/>
            <w:noWrap/>
            <w:vAlign w:val="center"/>
            <w:hideMark/>
          </w:tcPr>
          <w:p w14:paraId="50435E3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4383898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1174" w:type="pct"/>
            <w:tcBorders>
              <w:top w:val="nil"/>
              <w:left w:val="nil"/>
              <w:bottom w:val="single" w:sz="4" w:space="0" w:color="auto"/>
              <w:right w:val="single" w:sz="4" w:space="0" w:color="auto"/>
            </w:tcBorders>
            <w:shd w:val="clear" w:color="auto" w:fill="auto"/>
            <w:noWrap/>
            <w:vAlign w:val="center"/>
            <w:hideMark/>
          </w:tcPr>
          <w:p w14:paraId="283FD67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Talduu-Bulak </w:t>
            </w:r>
          </w:p>
        </w:tc>
        <w:tc>
          <w:tcPr>
            <w:tcW w:w="915" w:type="pct"/>
            <w:tcBorders>
              <w:top w:val="nil"/>
              <w:left w:val="nil"/>
              <w:bottom w:val="single" w:sz="4" w:space="0" w:color="auto"/>
              <w:right w:val="single" w:sz="4" w:space="0" w:color="auto"/>
            </w:tcBorders>
            <w:shd w:val="clear" w:color="auto" w:fill="auto"/>
            <w:noWrap/>
            <w:vAlign w:val="center"/>
            <w:hideMark/>
          </w:tcPr>
          <w:p w14:paraId="34124AB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53A7940D"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1734A3B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 xml:space="preserve">Target </w:t>
            </w:r>
            <w:r w:rsidRPr="00514813">
              <w:rPr>
                <w:rFonts w:eastAsia="Times New Roman" w:cs="Times New Roman"/>
                <w:color w:val="000000"/>
                <w:sz w:val="20"/>
                <w:szCs w:val="20"/>
              </w:rPr>
              <w:lastRenderedPageBreak/>
              <w:t>municipality</w:t>
            </w:r>
          </w:p>
        </w:tc>
        <w:tc>
          <w:tcPr>
            <w:tcW w:w="269" w:type="pct"/>
            <w:tcBorders>
              <w:top w:val="nil"/>
              <w:left w:val="nil"/>
              <w:bottom w:val="single" w:sz="4" w:space="0" w:color="auto"/>
              <w:right w:val="single" w:sz="4" w:space="0" w:color="auto"/>
            </w:tcBorders>
            <w:shd w:val="clear" w:color="auto" w:fill="auto"/>
            <w:vAlign w:val="center"/>
            <w:hideMark/>
          </w:tcPr>
          <w:p w14:paraId="59786B3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lastRenderedPageBreak/>
              <w:t>23</w:t>
            </w:r>
          </w:p>
        </w:tc>
        <w:tc>
          <w:tcPr>
            <w:tcW w:w="657" w:type="pct"/>
            <w:tcBorders>
              <w:top w:val="nil"/>
              <w:left w:val="nil"/>
              <w:bottom w:val="single" w:sz="4" w:space="0" w:color="auto"/>
              <w:right w:val="single" w:sz="4" w:space="0" w:color="auto"/>
            </w:tcBorders>
            <w:shd w:val="clear" w:color="auto" w:fill="auto"/>
            <w:noWrap/>
            <w:vAlign w:val="center"/>
            <w:hideMark/>
          </w:tcPr>
          <w:p w14:paraId="7BB69D8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27C6683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Nooken</w:t>
            </w:r>
          </w:p>
        </w:tc>
        <w:tc>
          <w:tcPr>
            <w:tcW w:w="1174" w:type="pct"/>
            <w:tcBorders>
              <w:top w:val="nil"/>
              <w:left w:val="nil"/>
              <w:bottom w:val="single" w:sz="4" w:space="0" w:color="auto"/>
              <w:right w:val="single" w:sz="4" w:space="0" w:color="auto"/>
            </w:tcBorders>
            <w:shd w:val="clear" w:color="auto" w:fill="auto"/>
            <w:noWrap/>
            <w:vAlign w:val="center"/>
            <w:hideMark/>
          </w:tcPr>
          <w:p w14:paraId="0198B89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Massy</w:t>
            </w:r>
          </w:p>
        </w:tc>
        <w:tc>
          <w:tcPr>
            <w:tcW w:w="915" w:type="pct"/>
            <w:tcBorders>
              <w:top w:val="nil"/>
              <w:left w:val="nil"/>
              <w:bottom w:val="single" w:sz="4" w:space="0" w:color="auto"/>
              <w:right w:val="single" w:sz="4" w:space="0" w:color="auto"/>
            </w:tcBorders>
            <w:shd w:val="clear" w:color="auto" w:fill="auto"/>
            <w:noWrap/>
            <w:vAlign w:val="center"/>
            <w:hideMark/>
          </w:tcPr>
          <w:p w14:paraId="5AED10BA"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24FAECF0"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EE78BE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lastRenderedPageBreak/>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3EF7E0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24</w:t>
            </w:r>
          </w:p>
        </w:tc>
        <w:tc>
          <w:tcPr>
            <w:tcW w:w="657" w:type="pct"/>
            <w:tcBorders>
              <w:top w:val="nil"/>
              <w:left w:val="nil"/>
              <w:bottom w:val="single" w:sz="4" w:space="0" w:color="auto"/>
              <w:right w:val="single" w:sz="4" w:space="0" w:color="auto"/>
            </w:tcBorders>
            <w:shd w:val="clear" w:color="auto" w:fill="auto"/>
            <w:noWrap/>
            <w:vAlign w:val="center"/>
            <w:hideMark/>
          </w:tcPr>
          <w:p w14:paraId="45C1B8B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33D821E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Nooken</w:t>
            </w:r>
          </w:p>
        </w:tc>
        <w:tc>
          <w:tcPr>
            <w:tcW w:w="1174" w:type="pct"/>
            <w:tcBorders>
              <w:top w:val="nil"/>
              <w:left w:val="nil"/>
              <w:bottom w:val="single" w:sz="4" w:space="0" w:color="auto"/>
              <w:right w:val="single" w:sz="4" w:space="0" w:color="auto"/>
            </w:tcBorders>
            <w:shd w:val="clear" w:color="auto" w:fill="auto"/>
            <w:noWrap/>
            <w:vAlign w:val="center"/>
            <w:hideMark/>
          </w:tcPr>
          <w:p w14:paraId="0599FB4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Nooken </w:t>
            </w:r>
          </w:p>
        </w:tc>
        <w:tc>
          <w:tcPr>
            <w:tcW w:w="915" w:type="pct"/>
            <w:tcBorders>
              <w:top w:val="nil"/>
              <w:left w:val="nil"/>
              <w:bottom w:val="single" w:sz="4" w:space="0" w:color="auto"/>
              <w:right w:val="single" w:sz="4" w:space="0" w:color="auto"/>
            </w:tcBorders>
            <w:shd w:val="clear" w:color="auto" w:fill="auto"/>
            <w:noWrap/>
            <w:vAlign w:val="center"/>
            <w:hideMark/>
          </w:tcPr>
          <w:p w14:paraId="7F48C00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3F197CF3"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9606F5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39CCA6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25</w:t>
            </w:r>
          </w:p>
        </w:tc>
        <w:tc>
          <w:tcPr>
            <w:tcW w:w="657" w:type="pct"/>
            <w:tcBorders>
              <w:top w:val="nil"/>
              <w:left w:val="nil"/>
              <w:bottom w:val="single" w:sz="4" w:space="0" w:color="auto"/>
              <w:right w:val="single" w:sz="4" w:space="0" w:color="auto"/>
            </w:tcBorders>
            <w:shd w:val="clear" w:color="auto" w:fill="auto"/>
            <w:noWrap/>
            <w:vAlign w:val="center"/>
            <w:hideMark/>
          </w:tcPr>
          <w:p w14:paraId="010EA5A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29F6647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Nooken</w:t>
            </w:r>
          </w:p>
        </w:tc>
        <w:tc>
          <w:tcPr>
            <w:tcW w:w="1174" w:type="pct"/>
            <w:tcBorders>
              <w:top w:val="nil"/>
              <w:left w:val="nil"/>
              <w:bottom w:val="single" w:sz="4" w:space="0" w:color="auto"/>
              <w:right w:val="single" w:sz="4" w:space="0" w:color="auto"/>
            </w:tcBorders>
            <w:shd w:val="clear" w:color="auto" w:fill="auto"/>
            <w:noWrap/>
            <w:vAlign w:val="center"/>
            <w:hideMark/>
          </w:tcPr>
          <w:p w14:paraId="6C781C4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Shaydan </w:t>
            </w:r>
          </w:p>
        </w:tc>
        <w:tc>
          <w:tcPr>
            <w:tcW w:w="915" w:type="pct"/>
            <w:tcBorders>
              <w:top w:val="nil"/>
              <w:left w:val="nil"/>
              <w:bottom w:val="single" w:sz="4" w:space="0" w:color="auto"/>
              <w:right w:val="single" w:sz="4" w:space="0" w:color="auto"/>
            </w:tcBorders>
            <w:shd w:val="clear" w:color="auto" w:fill="auto"/>
            <w:noWrap/>
            <w:vAlign w:val="center"/>
            <w:hideMark/>
          </w:tcPr>
          <w:p w14:paraId="56E2350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735B768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FDB589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CE231F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26</w:t>
            </w:r>
          </w:p>
        </w:tc>
        <w:tc>
          <w:tcPr>
            <w:tcW w:w="657" w:type="pct"/>
            <w:tcBorders>
              <w:top w:val="nil"/>
              <w:left w:val="nil"/>
              <w:bottom w:val="single" w:sz="4" w:space="0" w:color="auto"/>
              <w:right w:val="single" w:sz="4" w:space="0" w:color="auto"/>
            </w:tcBorders>
            <w:shd w:val="clear" w:color="auto" w:fill="auto"/>
            <w:noWrap/>
            <w:vAlign w:val="center"/>
            <w:hideMark/>
          </w:tcPr>
          <w:p w14:paraId="7CA3581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2176A31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5F5BD9F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Barpy</w:t>
            </w:r>
          </w:p>
        </w:tc>
        <w:tc>
          <w:tcPr>
            <w:tcW w:w="915" w:type="pct"/>
            <w:tcBorders>
              <w:top w:val="nil"/>
              <w:left w:val="nil"/>
              <w:bottom w:val="single" w:sz="4" w:space="0" w:color="auto"/>
              <w:right w:val="single" w:sz="4" w:space="0" w:color="auto"/>
            </w:tcBorders>
            <w:shd w:val="clear" w:color="auto" w:fill="auto"/>
            <w:noWrap/>
            <w:vAlign w:val="center"/>
            <w:hideMark/>
          </w:tcPr>
          <w:p w14:paraId="61C5911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0A02E89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16DEA66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6A1BDF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27</w:t>
            </w:r>
          </w:p>
        </w:tc>
        <w:tc>
          <w:tcPr>
            <w:tcW w:w="657" w:type="pct"/>
            <w:tcBorders>
              <w:top w:val="nil"/>
              <w:left w:val="nil"/>
              <w:bottom w:val="single" w:sz="4" w:space="0" w:color="auto"/>
              <w:right w:val="single" w:sz="4" w:space="0" w:color="auto"/>
            </w:tcBorders>
            <w:shd w:val="clear" w:color="auto" w:fill="auto"/>
            <w:noWrap/>
            <w:vAlign w:val="center"/>
            <w:hideMark/>
          </w:tcPr>
          <w:p w14:paraId="360187B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73BF7EE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1474F39C" w14:textId="77777777" w:rsidR="0064551B" w:rsidRPr="00514813" w:rsidRDefault="0064551B" w:rsidP="0064551B">
            <w:pPr>
              <w:rPr>
                <w:rFonts w:eastAsia="Times New Roman" w:cs="Times New Roman"/>
                <w:sz w:val="20"/>
                <w:szCs w:val="20"/>
              </w:rPr>
            </w:pPr>
            <w:r w:rsidRPr="00514813">
              <w:rPr>
                <w:rFonts w:eastAsia="Times New Roman" w:cs="Times New Roman"/>
                <w:sz w:val="20"/>
                <w:szCs w:val="20"/>
              </w:rPr>
              <w:t>Kyzyl-Kol</w:t>
            </w:r>
          </w:p>
        </w:tc>
        <w:tc>
          <w:tcPr>
            <w:tcW w:w="915" w:type="pct"/>
            <w:tcBorders>
              <w:top w:val="nil"/>
              <w:left w:val="nil"/>
              <w:bottom w:val="single" w:sz="4" w:space="0" w:color="auto"/>
              <w:right w:val="single" w:sz="4" w:space="0" w:color="auto"/>
            </w:tcBorders>
            <w:shd w:val="clear" w:color="auto" w:fill="auto"/>
            <w:noWrap/>
            <w:vAlign w:val="center"/>
            <w:hideMark/>
          </w:tcPr>
          <w:p w14:paraId="65B2736C"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64551B" w:rsidRPr="00514813" w14:paraId="7FE6FDD1"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CA1304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3EC6350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28</w:t>
            </w:r>
          </w:p>
        </w:tc>
        <w:tc>
          <w:tcPr>
            <w:tcW w:w="657" w:type="pct"/>
            <w:tcBorders>
              <w:top w:val="nil"/>
              <w:left w:val="nil"/>
              <w:bottom w:val="single" w:sz="4" w:space="0" w:color="auto"/>
              <w:right w:val="single" w:sz="4" w:space="0" w:color="auto"/>
            </w:tcBorders>
            <w:shd w:val="clear" w:color="auto" w:fill="auto"/>
            <w:noWrap/>
            <w:vAlign w:val="center"/>
            <w:hideMark/>
          </w:tcPr>
          <w:p w14:paraId="54ED964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39AAECD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6D4E010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Kyzyl-Tuu </w:t>
            </w:r>
          </w:p>
        </w:tc>
        <w:tc>
          <w:tcPr>
            <w:tcW w:w="915" w:type="pct"/>
            <w:tcBorders>
              <w:top w:val="nil"/>
              <w:left w:val="nil"/>
              <w:bottom w:val="single" w:sz="4" w:space="0" w:color="auto"/>
              <w:right w:val="single" w:sz="4" w:space="0" w:color="auto"/>
            </w:tcBorders>
            <w:shd w:val="clear" w:color="auto" w:fill="auto"/>
            <w:noWrap/>
            <w:vAlign w:val="center"/>
            <w:hideMark/>
          </w:tcPr>
          <w:p w14:paraId="64893C9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6D184DE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BA4304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4DC659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29</w:t>
            </w:r>
          </w:p>
        </w:tc>
        <w:tc>
          <w:tcPr>
            <w:tcW w:w="657" w:type="pct"/>
            <w:tcBorders>
              <w:top w:val="nil"/>
              <w:left w:val="nil"/>
              <w:bottom w:val="single" w:sz="4" w:space="0" w:color="auto"/>
              <w:right w:val="single" w:sz="4" w:space="0" w:color="auto"/>
            </w:tcBorders>
            <w:shd w:val="clear" w:color="auto" w:fill="auto"/>
            <w:noWrap/>
            <w:vAlign w:val="center"/>
            <w:hideMark/>
          </w:tcPr>
          <w:p w14:paraId="56311C6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351A91A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57517F8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Suzak </w:t>
            </w:r>
          </w:p>
        </w:tc>
        <w:tc>
          <w:tcPr>
            <w:tcW w:w="915" w:type="pct"/>
            <w:tcBorders>
              <w:top w:val="nil"/>
              <w:left w:val="nil"/>
              <w:bottom w:val="single" w:sz="4" w:space="0" w:color="auto"/>
              <w:right w:val="single" w:sz="4" w:space="0" w:color="auto"/>
            </w:tcBorders>
            <w:shd w:val="clear" w:color="auto" w:fill="auto"/>
            <w:noWrap/>
            <w:vAlign w:val="center"/>
            <w:hideMark/>
          </w:tcPr>
          <w:p w14:paraId="6C96B7D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14322BDF"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870C4B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937BD2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30</w:t>
            </w:r>
          </w:p>
        </w:tc>
        <w:tc>
          <w:tcPr>
            <w:tcW w:w="657" w:type="pct"/>
            <w:tcBorders>
              <w:top w:val="nil"/>
              <w:left w:val="nil"/>
              <w:bottom w:val="single" w:sz="4" w:space="0" w:color="auto"/>
              <w:right w:val="single" w:sz="4" w:space="0" w:color="auto"/>
            </w:tcBorders>
            <w:shd w:val="clear" w:color="auto" w:fill="auto"/>
            <w:noWrap/>
            <w:vAlign w:val="center"/>
            <w:hideMark/>
          </w:tcPr>
          <w:p w14:paraId="6A607A1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123917E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3355E3D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Tash-Bulak </w:t>
            </w:r>
          </w:p>
        </w:tc>
        <w:tc>
          <w:tcPr>
            <w:tcW w:w="915" w:type="pct"/>
            <w:tcBorders>
              <w:top w:val="nil"/>
              <w:left w:val="nil"/>
              <w:bottom w:val="single" w:sz="4" w:space="0" w:color="auto"/>
              <w:right w:val="single" w:sz="4" w:space="0" w:color="auto"/>
            </w:tcBorders>
            <w:shd w:val="clear" w:color="auto" w:fill="auto"/>
            <w:noWrap/>
            <w:vAlign w:val="center"/>
            <w:hideMark/>
          </w:tcPr>
          <w:p w14:paraId="01116A9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13</w:t>
            </w:r>
          </w:p>
        </w:tc>
      </w:tr>
      <w:tr w:rsidR="0064551B" w:rsidRPr="00514813" w14:paraId="5372F7C6"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3C9D2C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50A79CD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31</w:t>
            </w:r>
          </w:p>
        </w:tc>
        <w:tc>
          <w:tcPr>
            <w:tcW w:w="657" w:type="pct"/>
            <w:tcBorders>
              <w:top w:val="nil"/>
              <w:left w:val="nil"/>
              <w:bottom w:val="single" w:sz="4" w:space="0" w:color="auto"/>
              <w:right w:val="single" w:sz="4" w:space="0" w:color="auto"/>
            </w:tcBorders>
            <w:shd w:val="clear" w:color="auto" w:fill="auto"/>
            <w:noWrap/>
            <w:vAlign w:val="center"/>
            <w:hideMark/>
          </w:tcPr>
          <w:p w14:paraId="4939521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370E9EE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46F31BB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Batken </w:t>
            </w:r>
          </w:p>
        </w:tc>
        <w:tc>
          <w:tcPr>
            <w:tcW w:w="915" w:type="pct"/>
            <w:tcBorders>
              <w:top w:val="nil"/>
              <w:left w:val="nil"/>
              <w:bottom w:val="single" w:sz="4" w:space="0" w:color="auto"/>
              <w:right w:val="single" w:sz="4" w:space="0" w:color="auto"/>
            </w:tcBorders>
            <w:shd w:val="clear" w:color="auto" w:fill="auto"/>
            <w:noWrap/>
            <w:vAlign w:val="center"/>
            <w:hideMark/>
          </w:tcPr>
          <w:p w14:paraId="777B623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78D15881"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C98381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6AC263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32</w:t>
            </w:r>
          </w:p>
        </w:tc>
        <w:tc>
          <w:tcPr>
            <w:tcW w:w="657" w:type="pct"/>
            <w:tcBorders>
              <w:top w:val="nil"/>
              <w:left w:val="nil"/>
              <w:bottom w:val="single" w:sz="4" w:space="0" w:color="auto"/>
              <w:right w:val="single" w:sz="4" w:space="0" w:color="auto"/>
            </w:tcBorders>
            <w:shd w:val="clear" w:color="auto" w:fill="auto"/>
            <w:noWrap/>
            <w:vAlign w:val="center"/>
            <w:hideMark/>
          </w:tcPr>
          <w:p w14:paraId="4543DD6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5790CFB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697E8F6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Dary</w:t>
            </w:r>
          </w:p>
        </w:tc>
        <w:tc>
          <w:tcPr>
            <w:tcW w:w="915" w:type="pct"/>
            <w:tcBorders>
              <w:top w:val="nil"/>
              <w:left w:val="nil"/>
              <w:bottom w:val="single" w:sz="4" w:space="0" w:color="auto"/>
              <w:right w:val="single" w:sz="4" w:space="0" w:color="auto"/>
            </w:tcBorders>
            <w:shd w:val="clear" w:color="auto" w:fill="auto"/>
            <w:noWrap/>
            <w:vAlign w:val="center"/>
            <w:hideMark/>
          </w:tcPr>
          <w:p w14:paraId="374F508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13</w:t>
            </w:r>
          </w:p>
        </w:tc>
      </w:tr>
      <w:tr w:rsidR="0064551B" w:rsidRPr="00514813" w14:paraId="2C59E6A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123D4AA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54665B0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33</w:t>
            </w:r>
          </w:p>
        </w:tc>
        <w:tc>
          <w:tcPr>
            <w:tcW w:w="657" w:type="pct"/>
            <w:tcBorders>
              <w:top w:val="nil"/>
              <w:left w:val="nil"/>
              <w:bottom w:val="single" w:sz="4" w:space="0" w:color="auto"/>
              <w:right w:val="single" w:sz="4" w:space="0" w:color="auto"/>
            </w:tcBorders>
            <w:shd w:val="clear" w:color="auto" w:fill="auto"/>
            <w:noWrap/>
            <w:vAlign w:val="center"/>
            <w:hideMark/>
          </w:tcPr>
          <w:p w14:paraId="75C03F9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6B54685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2033750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Kara-Bak </w:t>
            </w:r>
          </w:p>
        </w:tc>
        <w:tc>
          <w:tcPr>
            <w:tcW w:w="915" w:type="pct"/>
            <w:tcBorders>
              <w:top w:val="nil"/>
              <w:left w:val="nil"/>
              <w:bottom w:val="single" w:sz="4" w:space="0" w:color="auto"/>
              <w:right w:val="single" w:sz="4" w:space="0" w:color="auto"/>
            </w:tcBorders>
            <w:shd w:val="clear" w:color="auto" w:fill="auto"/>
            <w:noWrap/>
            <w:vAlign w:val="center"/>
            <w:hideMark/>
          </w:tcPr>
          <w:p w14:paraId="711E240C"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51949FDC"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FF19B8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2E7AF1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34</w:t>
            </w:r>
          </w:p>
        </w:tc>
        <w:tc>
          <w:tcPr>
            <w:tcW w:w="657" w:type="pct"/>
            <w:tcBorders>
              <w:top w:val="nil"/>
              <w:left w:val="nil"/>
              <w:bottom w:val="single" w:sz="4" w:space="0" w:color="auto"/>
              <w:right w:val="single" w:sz="4" w:space="0" w:color="auto"/>
            </w:tcBorders>
            <w:shd w:val="clear" w:color="auto" w:fill="auto"/>
            <w:noWrap/>
            <w:vAlign w:val="center"/>
            <w:hideMark/>
          </w:tcPr>
          <w:p w14:paraId="4D347ED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71F2B92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07B5C5B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Kara-Bulak </w:t>
            </w:r>
          </w:p>
        </w:tc>
        <w:tc>
          <w:tcPr>
            <w:tcW w:w="915" w:type="pct"/>
            <w:tcBorders>
              <w:top w:val="nil"/>
              <w:left w:val="nil"/>
              <w:bottom w:val="single" w:sz="4" w:space="0" w:color="auto"/>
              <w:right w:val="single" w:sz="4" w:space="0" w:color="auto"/>
            </w:tcBorders>
            <w:shd w:val="clear" w:color="auto" w:fill="auto"/>
            <w:noWrap/>
            <w:vAlign w:val="center"/>
            <w:hideMark/>
          </w:tcPr>
          <w:p w14:paraId="636FC2E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12</w:t>
            </w:r>
          </w:p>
        </w:tc>
      </w:tr>
      <w:tr w:rsidR="0064551B" w:rsidRPr="00514813" w14:paraId="7AD5935D"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DC59E8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315E7DB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35</w:t>
            </w:r>
          </w:p>
        </w:tc>
        <w:tc>
          <w:tcPr>
            <w:tcW w:w="657" w:type="pct"/>
            <w:tcBorders>
              <w:top w:val="nil"/>
              <w:left w:val="nil"/>
              <w:bottom w:val="single" w:sz="4" w:space="0" w:color="auto"/>
              <w:right w:val="single" w:sz="4" w:space="0" w:color="auto"/>
            </w:tcBorders>
            <w:shd w:val="clear" w:color="auto" w:fill="auto"/>
            <w:noWrap/>
            <w:vAlign w:val="center"/>
            <w:hideMark/>
          </w:tcPr>
          <w:p w14:paraId="110916C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24BB35C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3D0A94D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Kyshtut</w:t>
            </w:r>
          </w:p>
        </w:tc>
        <w:tc>
          <w:tcPr>
            <w:tcW w:w="915" w:type="pct"/>
            <w:tcBorders>
              <w:top w:val="nil"/>
              <w:left w:val="nil"/>
              <w:bottom w:val="single" w:sz="4" w:space="0" w:color="auto"/>
              <w:right w:val="single" w:sz="4" w:space="0" w:color="auto"/>
            </w:tcBorders>
            <w:shd w:val="clear" w:color="auto" w:fill="auto"/>
            <w:noWrap/>
            <w:vAlign w:val="center"/>
            <w:hideMark/>
          </w:tcPr>
          <w:p w14:paraId="59FDDB5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15</w:t>
            </w:r>
          </w:p>
        </w:tc>
      </w:tr>
      <w:tr w:rsidR="0064551B" w:rsidRPr="00514813" w14:paraId="2B38C36D"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E835E6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0C98CE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36</w:t>
            </w:r>
          </w:p>
        </w:tc>
        <w:tc>
          <w:tcPr>
            <w:tcW w:w="657" w:type="pct"/>
            <w:tcBorders>
              <w:top w:val="nil"/>
              <w:left w:val="nil"/>
              <w:bottom w:val="single" w:sz="4" w:space="0" w:color="auto"/>
              <w:right w:val="single" w:sz="4" w:space="0" w:color="auto"/>
            </w:tcBorders>
            <w:shd w:val="clear" w:color="auto" w:fill="auto"/>
            <w:noWrap/>
            <w:vAlign w:val="center"/>
            <w:hideMark/>
          </w:tcPr>
          <w:p w14:paraId="0F30558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C4D4E4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4CC0721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Samarkandek </w:t>
            </w:r>
          </w:p>
        </w:tc>
        <w:tc>
          <w:tcPr>
            <w:tcW w:w="915" w:type="pct"/>
            <w:tcBorders>
              <w:top w:val="nil"/>
              <w:left w:val="nil"/>
              <w:bottom w:val="single" w:sz="4" w:space="0" w:color="auto"/>
              <w:right w:val="single" w:sz="4" w:space="0" w:color="auto"/>
            </w:tcBorders>
            <w:shd w:val="clear" w:color="auto" w:fill="auto"/>
            <w:noWrap/>
            <w:vAlign w:val="center"/>
            <w:hideMark/>
          </w:tcPr>
          <w:p w14:paraId="0DE527E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12</w:t>
            </w:r>
          </w:p>
        </w:tc>
      </w:tr>
      <w:tr w:rsidR="0064551B" w:rsidRPr="00514813" w14:paraId="2981E7CB"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3BAE05C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E1FE98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37</w:t>
            </w:r>
          </w:p>
        </w:tc>
        <w:tc>
          <w:tcPr>
            <w:tcW w:w="657" w:type="pct"/>
            <w:tcBorders>
              <w:top w:val="nil"/>
              <w:left w:val="nil"/>
              <w:bottom w:val="single" w:sz="4" w:space="0" w:color="auto"/>
              <w:right w:val="single" w:sz="4" w:space="0" w:color="auto"/>
            </w:tcBorders>
            <w:shd w:val="clear" w:color="auto" w:fill="auto"/>
            <w:noWrap/>
            <w:vAlign w:val="center"/>
            <w:hideMark/>
          </w:tcPr>
          <w:p w14:paraId="494E91C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663C09F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28570DD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Suu-Bashyn </w:t>
            </w:r>
          </w:p>
        </w:tc>
        <w:tc>
          <w:tcPr>
            <w:tcW w:w="915" w:type="pct"/>
            <w:tcBorders>
              <w:top w:val="nil"/>
              <w:left w:val="nil"/>
              <w:bottom w:val="single" w:sz="4" w:space="0" w:color="auto"/>
              <w:right w:val="single" w:sz="4" w:space="0" w:color="auto"/>
            </w:tcBorders>
            <w:shd w:val="clear" w:color="auto" w:fill="auto"/>
            <w:noWrap/>
            <w:vAlign w:val="center"/>
            <w:hideMark/>
          </w:tcPr>
          <w:p w14:paraId="2EB9D08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25F128CC"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7A6304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3D973CA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38</w:t>
            </w:r>
          </w:p>
        </w:tc>
        <w:tc>
          <w:tcPr>
            <w:tcW w:w="657" w:type="pct"/>
            <w:tcBorders>
              <w:top w:val="nil"/>
              <w:left w:val="nil"/>
              <w:bottom w:val="single" w:sz="4" w:space="0" w:color="auto"/>
              <w:right w:val="single" w:sz="4" w:space="0" w:color="auto"/>
            </w:tcBorders>
            <w:shd w:val="clear" w:color="auto" w:fill="auto"/>
            <w:noWrap/>
            <w:vAlign w:val="center"/>
            <w:hideMark/>
          </w:tcPr>
          <w:p w14:paraId="6DFFC93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08D7DD7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74" w:type="pct"/>
            <w:tcBorders>
              <w:top w:val="nil"/>
              <w:left w:val="nil"/>
              <w:bottom w:val="single" w:sz="4" w:space="0" w:color="auto"/>
              <w:right w:val="single" w:sz="4" w:space="0" w:color="auto"/>
            </w:tcBorders>
            <w:shd w:val="clear" w:color="auto" w:fill="auto"/>
            <w:noWrap/>
            <w:vAlign w:val="center"/>
            <w:hideMark/>
          </w:tcPr>
          <w:p w14:paraId="5C57C99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Tert-Gyul</w:t>
            </w:r>
            <w:r w:rsidR="006C083D" w:rsidRPr="00514813">
              <w:rPr>
                <w:rFonts w:eastAsia="Times New Roman" w:cs="Times New Roman"/>
                <w:color w:val="000000"/>
                <w:sz w:val="20"/>
                <w:szCs w:val="20"/>
              </w:rPr>
              <w:t>’</w:t>
            </w:r>
            <w:r w:rsidRPr="00514813">
              <w:rPr>
                <w:rFonts w:eastAsia="Times New Roman" w:cs="Times New Roman"/>
                <w:color w:val="000000"/>
                <w:sz w:val="20"/>
                <w:szCs w:val="20"/>
              </w:rPr>
              <w:t xml:space="preserve"> </w:t>
            </w:r>
          </w:p>
        </w:tc>
        <w:tc>
          <w:tcPr>
            <w:tcW w:w="915" w:type="pct"/>
            <w:tcBorders>
              <w:top w:val="nil"/>
              <w:left w:val="nil"/>
              <w:bottom w:val="single" w:sz="4" w:space="0" w:color="auto"/>
              <w:right w:val="single" w:sz="4" w:space="0" w:color="auto"/>
            </w:tcBorders>
            <w:shd w:val="clear" w:color="auto" w:fill="auto"/>
            <w:noWrap/>
            <w:vAlign w:val="center"/>
            <w:hideMark/>
          </w:tcPr>
          <w:p w14:paraId="2EDE6C6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604FEEB5"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FB6E63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6AB7A9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39</w:t>
            </w:r>
          </w:p>
        </w:tc>
        <w:tc>
          <w:tcPr>
            <w:tcW w:w="657" w:type="pct"/>
            <w:tcBorders>
              <w:top w:val="nil"/>
              <w:left w:val="nil"/>
              <w:bottom w:val="single" w:sz="4" w:space="0" w:color="auto"/>
              <w:right w:val="single" w:sz="4" w:space="0" w:color="auto"/>
            </w:tcBorders>
            <w:shd w:val="clear" w:color="auto" w:fill="auto"/>
            <w:noWrap/>
            <w:vAlign w:val="center"/>
            <w:hideMark/>
          </w:tcPr>
          <w:p w14:paraId="4B8BCBA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D11823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33BE488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Ak-Turpak </w:t>
            </w:r>
          </w:p>
        </w:tc>
        <w:tc>
          <w:tcPr>
            <w:tcW w:w="915" w:type="pct"/>
            <w:tcBorders>
              <w:top w:val="nil"/>
              <w:left w:val="nil"/>
              <w:bottom w:val="single" w:sz="4" w:space="0" w:color="auto"/>
              <w:right w:val="single" w:sz="4" w:space="0" w:color="auto"/>
            </w:tcBorders>
            <w:shd w:val="clear" w:color="auto" w:fill="auto"/>
            <w:noWrap/>
            <w:vAlign w:val="center"/>
            <w:hideMark/>
          </w:tcPr>
          <w:p w14:paraId="25F26D18"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3FFF31BE"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585906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001F34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40</w:t>
            </w:r>
          </w:p>
        </w:tc>
        <w:tc>
          <w:tcPr>
            <w:tcW w:w="657" w:type="pct"/>
            <w:tcBorders>
              <w:top w:val="nil"/>
              <w:left w:val="nil"/>
              <w:bottom w:val="single" w:sz="4" w:space="0" w:color="auto"/>
              <w:right w:val="single" w:sz="4" w:space="0" w:color="auto"/>
            </w:tcBorders>
            <w:shd w:val="clear" w:color="auto" w:fill="auto"/>
            <w:noWrap/>
            <w:vAlign w:val="center"/>
            <w:hideMark/>
          </w:tcPr>
          <w:p w14:paraId="05DD8F5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1FD0626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185B0D6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Alga</w:t>
            </w:r>
          </w:p>
        </w:tc>
        <w:tc>
          <w:tcPr>
            <w:tcW w:w="915" w:type="pct"/>
            <w:tcBorders>
              <w:top w:val="nil"/>
              <w:left w:val="nil"/>
              <w:bottom w:val="single" w:sz="4" w:space="0" w:color="auto"/>
              <w:right w:val="single" w:sz="4" w:space="0" w:color="auto"/>
            </w:tcBorders>
            <w:shd w:val="clear" w:color="auto" w:fill="auto"/>
            <w:noWrap/>
            <w:vAlign w:val="center"/>
            <w:hideMark/>
          </w:tcPr>
          <w:p w14:paraId="781E5DB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3FECA73C"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3C24194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4FEA3E5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41</w:t>
            </w:r>
          </w:p>
        </w:tc>
        <w:tc>
          <w:tcPr>
            <w:tcW w:w="657" w:type="pct"/>
            <w:tcBorders>
              <w:top w:val="nil"/>
              <w:left w:val="nil"/>
              <w:bottom w:val="single" w:sz="4" w:space="0" w:color="auto"/>
              <w:right w:val="single" w:sz="4" w:space="0" w:color="auto"/>
            </w:tcBorders>
            <w:shd w:val="clear" w:color="auto" w:fill="auto"/>
            <w:noWrap/>
            <w:vAlign w:val="center"/>
            <w:hideMark/>
          </w:tcPr>
          <w:p w14:paraId="6866540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38B1F11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1D7A34A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Birlik </w:t>
            </w:r>
          </w:p>
        </w:tc>
        <w:tc>
          <w:tcPr>
            <w:tcW w:w="915" w:type="pct"/>
            <w:tcBorders>
              <w:top w:val="nil"/>
              <w:left w:val="nil"/>
              <w:bottom w:val="single" w:sz="4" w:space="0" w:color="auto"/>
              <w:right w:val="single" w:sz="4" w:space="0" w:color="auto"/>
            </w:tcBorders>
            <w:shd w:val="clear" w:color="auto" w:fill="auto"/>
            <w:noWrap/>
            <w:vAlign w:val="center"/>
            <w:hideMark/>
          </w:tcPr>
          <w:p w14:paraId="7442C0D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4254CE3E"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4D88C6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328E281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42</w:t>
            </w:r>
          </w:p>
        </w:tc>
        <w:tc>
          <w:tcPr>
            <w:tcW w:w="657" w:type="pct"/>
            <w:tcBorders>
              <w:top w:val="nil"/>
              <w:left w:val="nil"/>
              <w:bottom w:val="single" w:sz="4" w:space="0" w:color="auto"/>
              <w:right w:val="single" w:sz="4" w:space="0" w:color="auto"/>
            </w:tcBorders>
            <w:shd w:val="clear" w:color="auto" w:fill="auto"/>
            <w:noWrap/>
            <w:vAlign w:val="center"/>
            <w:hideMark/>
          </w:tcPr>
          <w:p w14:paraId="12A43BA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190DB2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6D33E8B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Chauvay</w:t>
            </w:r>
          </w:p>
        </w:tc>
        <w:tc>
          <w:tcPr>
            <w:tcW w:w="915" w:type="pct"/>
            <w:tcBorders>
              <w:top w:val="nil"/>
              <w:left w:val="nil"/>
              <w:bottom w:val="single" w:sz="4" w:space="0" w:color="auto"/>
              <w:right w:val="single" w:sz="4" w:space="0" w:color="auto"/>
            </w:tcBorders>
            <w:shd w:val="clear" w:color="auto" w:fill="auto"/>
            <w:noWrap/>
            <w:vAlign w:val="center"/>
            <w:hideMark/>
          </w:tcPr>
          <w:p w14:paraId="7B7493B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7F7B1AC5"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4A7901D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1F49068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43</w:t>
            </w:r>
          </w:p>
        </w:tc>
        <w:tc>
          <w:tcPr>
            <w:tcW w:w="657" w:type="pct"/>
            <w:tcBorders>
              <w:top w:val="nil"/>
              <w:left w:val="nil"/>
              <w:bottom w:val="single" w:sz="4" w:space="0" w:color="auto"/>
              <w:right w:val="single" w:sz="4" w:space="0" w:color="auto"/>
            </w:tcBorders>
            <w:shd w:val="clear" w:color="auto" w:fill="auto"/>
            <w:noWrap/>
            <w:vAlign w:val="center"/>
            <w:hideMark/>
          </w:tcPr>
          <w:p w14:paraId="4F8C25F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E991BB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62C8408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Kyrgyz-Kyshtak </w:t>
            </w:r>
          </w:p>
        </w:tc>
        <w:tc>
          <w:tcPr>
            <w:tcW w:w="915" w:type="pct"/>
            <w:tcBorders>
              <w:top w:val="nil"/>
              <w:left w:val="nil"/>
              <w:bottom w:val="single" w:sz="4" w:space="0" w:color="auto"/>
              <w:right w:val="single" w:sz="4" w:space="0" w:color="auto"/>
            </w:tcBorders>
            <w:shd w:val="clear" w:color="auto" w:fill="auto"/>
            <w:noWrap/>
            <w:vAlign w:val="center"/>
            <w:hideMark/>
          </w:tcPr>
          <w:p w14:paraId="37602BB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9</w:t>
            </w:r>
          </w:p>
        </w:tc>
      </w:tr>
      <w:tr w:rsidR="0064551B" w:rsidRPr="00514813" w14:paraId="2A98078D"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30BEF65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8FD74B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44</w:t>
            </w:r>
          </w:p>
        </w:tc>
        <w:tc>
          <w:tcPr>
            <w:tcW w:w="657" w:type="pct"/>
            <w:tcBorders>
              <w:top w:val="nil"/>
              <w:left w:val="nil"/>
              <w:bottom w:val="single" w:sz="4" w:space="0" w:color="auto"/>
              <w:right w:val="single" w:sz="4" w:space="0" w:color="auto"/>
            </w:tcBorders>
            <w:shd w:val="clear" w:color="auto" w:fill="auto"/>
            <w:noWrap/>
            <w:vAlign w:val="center"/>
            <w:hideMark/>
          </w:tcPr>
          <w:p w14:paraId="1E72ABA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302F069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Kadamjay</w:t>
            </w:r>
          </w:p>
        </w:tc>
        <w:tc>
          <w:tcPr>
            <w:tcW w:w="1174" w:type="pct"/>
            <w:tcBorders>
              <w:top w:val="nil"/>
              <w:left w:val="nil"/>
              <w:bottom w:val="single" w:sz="4" w:space="0" w:color="auto"/>
              <w:right w:val="single" w:sz="4" w:space="0" w:color="auto"/>
            </w:tcBorders>
            <w:shd w:val="clear" w:color="auto" w:fill="auto"/>
            <w:noWrap/>
            <w:vAlign w:val="center"/>
            <w:hideMark/>
          </w:tcPr>
          <w:p w14:paraId="171CDD8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Uch-Korgon </w:t>
            </w:r>
          </w:p>
        </w:tc>
        <w:tc>
          <w:tcPr>
            <w:tcW w:w="915" w:type="pct"/>
            <w:tcBorders>
              <w:top w:val="nil"/>
              <w:left w:val="nil"/>
              <w:bottom w:val="single" w:sz="4" w:space="0" w:color="auto"/>
              <w:right w:val="single" w:sz="4" w:space="0" w:color="auto"/>
            </w:tcBorders>
            <w:shd w:val="clear" w:color="auto" w:fill="auto"/>
            <w:noWrap/>
            <w:vAlign w:val="center"/>
            <w:hideMark/>
          </w:tcPr>
          <w:p w14:paraId="496B0B2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13</w:t>
            </w:r>
          </w:p>
        </w:tc>
      </w:tr>
      <w:tr w:rsidR="0064551B" w:rsidRPr="00514813" w14:paraId="22BA7EC2"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566760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6CAC12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45</w:t>
            </w:r>
          </w:p>
        </w:tc>
        <w:tc>
          <w:tcPr>
            <w:tcW w:w="657" w:type="pct"/>
            <w:tcBorders>
              <w:top w:val="nil"/>
              <w:left w:val="nil"/>
              <w:bottom w:val="single" w:sz="4" w:space="0" w:color="auto"/>
              <w:right w:val="single" w:sz="4" w:space="0" w:color="auto"/>
            </w:tcBorders>
            <w:shd w:val="clear" w:color="auto" w:fill="auto"/>
            <w:noWrap/>
            <w:vAlign w:val="center"/>
            <w:hideMark/>
          </w:tcPr>
          <w:p w14:paraId="0B611AD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274F4E8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288428C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Ak-Suu </w:t>
            </w:r>
          </w:p>
        </w:tc>
        <w:tc>
          <w:tcPr>
            <w:tcW w:w="915" w:type="pct"/>
            <w:tcBorders>
              <w:top w:val="nil"/>
              <w:left w:val="nil"/>
              <w:bottom w:val="single" w:sz="4" w:space="0" w:color="auto"/>
              <w:right w:val="single" w:sz="4" w:space="0" w:color="auto"/>
            </w:tcBorders>
            <w:shd w:val="clear" w:color="auto" w:fill="auto"/>
            <w:noWrap/>
            <w:vAlign w:val="center"/>
            <w:hideMark/>
          </w:tcPr>
          <w:p w14:paraId="711DE3D6"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1940F9DF"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79D8F3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28D5BA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46</w:t>
            </w:r>
          </w:p>
        </w:tc>
        <w:tc>
          <w:tcPr>
            <w:tcW w:w="657" w:type="pct"/>
            <w:tcBorders>
              <w:top w:val="nil"/>
              <w:left w:val="nil"/>
              <w:bottom w:val="single" w:sz="4" w:space="0" w:color="auto"/>
              <w:right w:val="single" w:sz="4" w:space="0" w:color="auto"/>
            </w:tcBorders>
            <w:shd w:val="clear" w:color="auto" w:fill="auto"/>
            <w:noWrap/>
            <w:vAlign w:val="center"/>
            <w:hideMark/>
          </w:tcPr>
          <w:p w14:paraId="2400C6A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CD1604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1767C12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Beshkent </w:t>
            </w:r>
          </w:p>
        </w:tc>
        <w:tc>
          <w:tcPr>
            <w:tcW w:w="915" w:type="pct"/>
            <w:tcBorders>
              <w:top w:val="nil"/>
              <w:left w:val="nil"/>
              <w:bottom w:val="single" w:sz="4" w:space="0" w:color="auto"/>
              <w:right w:val="single" w:sz="4" w:space="0" w:color="auto"/>
            </w:tcBorders>
            <w:shd w:val="clear" w:color="auto" w:fill="auto"/>
            <w:noWrap/>
            <w:vAlign w:val="center"/>
            <w:hideMark/>
          </w:tcPr>
          <w:p w14:paraId="026935C8"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30BDDF2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6CBEAD0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A013EF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47</w:t>
            </w:r>
          </w:p>
        </w:tc>
        <w:tc>
          <w:tcPr>
            <w:tcW w:w="657" w:type="pct"/>
            <w:tcBorders>
              <w:top w:val="nil"/>
              <w:left w:val="nil"/>
              <w:bottom w:val="single" w:sz="4" w:space="0" w:color="auto"/>
              <w:right w:val="single" w:sz="4" w:space="0" w:color="auto"/>
            </w:tcBorders>
            <w:shd w:val="clear" w:color="auto" w:fill="auto"/>
            <w:noWrap/>
            <w:vAlign w:val="center"/>
            <w:hideMark/>
          </w:tcPr>
          <w:p w14:paraId="4CDA282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6844565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20B1E59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Dzhany-Dzher </w:t>
            </w:r>
          </w:p>
        </w:tc>
        <w:tc>
          <w:tcPr>
            <w:tcW w:w="915" w:type="pct"/>
            <w:tcBorders>
              <w:top w:val="nil"/>
              <w:left w:val="nil"/>
              <w:bottom w:val="single" w:sz="4" w:space="0" w:color="auto"/>
              <w:right w:val="single" w:sz="4" w:space="0" w:color="auto"/>
            </w:tcBorders>
            <w:shd w:val="clear" w:color="auto" w:fill="auto"/>
            <w:noWrap/>
            <w:vAlign w:val="center"/>
            <w:hideMark/>
          </w:tcPr>
          <w:p w14:paraId="63C25182"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10</w:t>
            </w:r>
          </w:p>
        </w:tc>
      </w:tr>
      <w:tr w:rsidR="0064551B" w:rsidRPr="00514813" w14:paraId="77939588"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F2625A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57FF6C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48</w:t>
            </w:r>
          </w:p>
        </w:tc>
        <w:tc>
          <w:tcPr>
            <w:tcW w:w="657" w:type="pct"/>
            <w:tcBorders>
              <w:top w:val="nil"/>
              <w:left w:val="nil"/>
              <w:bottom w:val="single" w:sz="4" w:space="0" w:color="auto"/>
              <w:right w:val="single" w:sz="4" w:space="0" w:color="auto"/>
            </w:tcBorders>
            <w:shd w:val="clear" w:color="auto" w:fill="auto"/>
            <w:noWrap/>
            <w:vAlign w:val="center"/>
            <w:hideMark/>
          </w:tcPr>
          <w:p w14:paraId="492BDCA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32BDE0B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3961CC3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Isfana City</w:t>
            </w:r>
          </w:p>
        </w:tc>
        <w:tc>
          <w:tcPr>
            <w:tcW w:w="915" w:type="pct"/>
            <w:tcBorders>
              <w:top w:val="nil"/>
              <w:left w:val="nil"/>
              <w:bottom w:val="single" w:sz="4" w:space="0" w:color="auto"/>
              <w:right w:val="single" w:sz="4" w:space="0" w:color="auto"/>
            </w:tcBorders>
            <w:shd w:val="clear" w:color="auto" w:fill="auto"/>
            <w:noWrap/>
            <w:vAlign w:val="center"/>
            <w:hideMark/>
          </w:tcPr>
          <w:p w14:paraId="77E3C1ED"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12</w:t>
            </w:r>
          </w:p>
        </w:tc>
      </w:tr>
      <w:tr w:rsidR="0064551B" w:rsidRPr="00514813" w14:paraId="7333099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73DC8D1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6F1DDA4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49</w:t>
            </w:r>
          </w:p>
        </w:tc>
        <w:tc>
          <w:tcPr>
            <w:tcW w:w="657" w:type="pct"/>
            <w:tcBorders>
              <w:top w:val="nil"/>
              <w:left w:val="nil"/>
              <w:bottom w:val="single" w:sz="4" w:space="0" w:color="auto"/>
              <w:right w:val="single" w:sz="4" w:space="0" w:color="auto"/>
            </w:tcBorders>
            <w:shd w:val="clear" w:color="auto" w:fill="auto"/>
            <w:noWrap/>
            <w:vAlign w:val="center"/>
            <w:hideMark/>
          </w:tcPr>
          <w:p w14:paraId="674D0DF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121ECEE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42F315A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Katran </w:t>
            </w:r>
          </w:p>
        </w:tc>
        <w:tc>
          <w:tcPr>
            <w:tcW w:w="915" w:type="pct"/>
            <w:tcBorders>
              <w:top w:val="nil"/>
              <w:left w:val="nil"/>
              <w:bottom w:val="single" w:sz="4" w:space="0" w:color="auto"/>
              <w:right w:val="single" w:sz="4" w:space="0" w:color="auto"/>
            </w:tcBorders>
            <w:shd w:val="clear" w:color="auto" w:fill="auto"/>
            <w:noWrap/>
            <w:vAlign w:val="center"/>
            <w:hideMark/>
          </w:tcPr>
          <w:p w14:paraId="029397C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224F4A6F"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80373E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0780FB3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50</w:t>
            </w:r>
          </w:p>
        </w:tc>
        <w:tc>
          <w:tcPr>
            <w:tcW w:w="657" w:type="pct"/>
            <w:tcBorders>
              <w:top w:val="nil"/>
              <w:left w:val="nil"/>
              <w:bottom w:val="single" w:sz="4" w:space="0" w:color="auto"/>
              <w:right w:val="single" w:sz="4" w:space="0" w:color="auto"/>
            </w:tcBorders>
            <w:shd w:val="clear" w:color="auto" w:fill="auto"/>
            <w:noWrap/>
            <w:vAlign w:val="center"/>
            <w:hideMark/>
          </w:tcPr>
          <w:p w14:paraId="7A32589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787CF94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6D7539E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Kulundu</w:t>
            </w:r>
          </w:p>
        </w:tc>
        <w:tc>
          <w:tcPr>
            <w:tcW w:w="915" w:type="pct"/>
            <w:tcBorders>
              <w:top w:val="nil"/>
              <w:left w:val="nil"/>
              <w:bottom w:val="single" w:sz="4" w:space="0" w:color="auto"/>
              <w:right w:val="single" w:sz="4" w:space="0" w:color="auto"/>
            </w:tcBorders>
            <w:shd w:val="clear" w:color="auto" w:fill="auto"/>
            <w:noWrap/>
            <w:vAlign w:val="center"/>
            <w:hideMark/>
          </w:tcPr>
          <w:p w14:paraId="453BCDB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13</w:t>
            </w:r>
          </w:p>
        </w:tc>
      </w:tr>
      <w:tr w:rsidR="0064551B" w:rsidRPr="00514813" w14:paraId="68706986"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56E7483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01CA08D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51</w:t>
            </w:r>
          </w:p>
        </w:tc>
        <w:tc>
          <w:tcPr>
            <w:tcW w:w="657" w:type="pct"/>
            <w:tcBorders>
              <w:top w:val="nil"/>
              <w:left w:val="nil"/>
              <w:bottom w:val="single" w:sz="4" w:space="0" w:color="auto"/>
              <w:right w:val="single" w:sz="4" w:space="0" w:color="auto"/>
            </w:tcBorders>
            <w:shd w:val="clear" w:color="auto" w:fill="auto"/>
            <w:noWrap/>
            <w:vAlign w:val="center"/>
            <w:hideMark/>
          </w:tcPr>
          <w:p w14:paraId="3EC14BE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1889170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5E44ACD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Leylek </w:t>
            </w:r>
          </w:p>
        </w:tc>
        <w:tc>
          <w:tcPr>
            <w:tcW w:w="915" w:type="pct"/>
            <w:tcBorders>
              <w:top w:val="nil"/>
              <w:left w:val="nil"/>
              <w:bottom w:val="single" w:sz="4" w:space="0" w:color="auto"/>
              <w:right w:val="single" w:sz="4" w:space="0" w:color="auto"/>
            </w:tcBorders>
            <w:shd w:val="clear" w:color="auto" w:fill="auto"/>
            <w:noWrap/>
            <w:vAlign w:val="center"/>
            <w:hideMark/>
          </w:tcPr>
          <w:p w14:paraId="0BA8DE9A"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64551B" w:rsidRPr="00514813" w14:paraId="5FBE5B43"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3B8D20A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3029B05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52</w:t>
            </w:r>
          </w:p>
        </w:tc>
        <w:tc>
          <w:tcPr>
            <w:tcW w:w="657" w:type="pct"/>
            <w:tcBorders>
              <w:top w:val="nil"/>
              <w:left w:val="nil"/>
              <w:bottom w:val="single" w:sz="4" w:space="0" w:color="auto"/>
              <w:right w:val="single" w:sz="4" w:space="0" w:color="auto"/>
            </w:tcBorders>
            <w:shd w:val="clear" w:color="auto" w:fill="auto"/>
            <w:noWrap/>
            <w:vAlign w:val="center"/>
            <w:hideMark/>
          </w:tcPr>
          <w:p w14:paraId="4A5F742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4AF858A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346EFAD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Margun</w:t>
            </w:r>
          </w:p>
        </w:tc>
        <w:tc>
          <w:tcPr>
            <w:tcW w:w="915" w:type="pct"/>
            <w:tcBorders>
              <w:top w:val="nil"/>
              <w:left w:val="nil"/>
              <w:bottom w:val="single" w:sz="4" w:space="0" w:color="auto"/>
              <w:right w:val="single" w:sz="4" w:space="0" w:color="auto"/>
            </w:tcBorders>
            <w:shd w:val="clear" w:color="auto" w:fill="auto"/>
            <w:noWrap/>
            <w:vAlign w:val="center"/>
            <w:hideMark/>
          </w:tcPr>
          <w:p w14:paraId="209A6FC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4</w:t>
            </w:r>
          </w:p>
        </w:tc>
      </w:tr>
      <w:tr w:rsidR="0064551B" w:rsidRPr="00514813" w14:paraId="6CB8A291"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4C007D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lastRenderedPageBreak/>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75FA59B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53</w:t>
            </w:r>
          </w:p>
        </w:tc>
        <w:tc>
          <w:tcPr>
            <w:tcW w:w="657" w:type="pct"/>
            <w:tcBorders>
              <w:top w:val="nil"/>
              <w:left w:val="nil"/>
              <w:bottom w:val="single" w:sz="4" w:space="0" w:color="auto"/>
              <w:right w:val="single" w:sz="4" w:space="0" w:color="auto"/>
            </w:tcBorders>
            <w:shd w:val="clear" w:color="auto" w:fill="auto"/>
            <w:noWrap/>
            <w:vAlign w:val="center"/>
            <w:hideMark/>
          </w:tcPr>
          <w:p w14:paraId="204F9BD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2919638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4E0C6AF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Sumbula</w:t>
            </w:r>
          </w:p>
        </w:tc>
        <w:tc>
          <w:tcPr>
            <w:tcW w:w="915" w:type="pct"/>
            <w:tcBorders>
              <w:top w:val="nil"/>
              <w:left w:val="nil"/>
              <w:bottom w:val="single" w:sz="4" w:space="0" w:color="auto"/>
              <w:right w:val="single" w:sz="4" w:space="0" w:color="auto"/>
            </w:tcBorders>
            <w:shd w:val="clear" w:color="auto" w:fill="auto"/>
            <w:noWrap/>
            <w:vAlign w:val="center"/>
            <w:hideMark/>
          </w:tcPr>
          <w:p w14:paraId="4D706AA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64551B" w:rsidRPr="00514813" w14:paraId="2CBB5A7B"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0241985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97D878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54</w:t>
            </w:r>
          </w:p>
        </w:tc>
        <w:tc>
          <w:tcPr>
            <w:tcW w:w="657" w:type="pct"/>
            <w:tcBorders>
              <w:top w:val="nil"/>
              <w:left w:val="nil"/>
              <w:bottom w:val="single" w:sz="4" w:space="0" w:color="auto"/>
              <w:right w:val="single" w:sz="4" w:space="0" w:color="auto"/>
            </w:tcBorders>
            <w:shd w:val="clear" w:color="auto" w:fill="auto"/>
            <w:noWrap/>
            <w:vAlign w:val="center"/>
            <w:hideMark/>
          </w:tcPr>
          <w:p w14:paraId="4FC5756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1140" w:type="pct"/>
            <w:tcBorders>
              <w:top w:val="nil"/>
              <w:left w:val="nil"/>
              <w:bottom w:val="single" w:sz="4" w:space="0" w:color="auto"/>
              <w:right w:val="single" w:sz="4" w:space="0" w:color="auto"/>
            </w:tcBorders>
            <w:shd w:val="clear" w:color="auto" w:fill="auto"/>
            <w:noWrap/>
            <w:vAlign w:val="center"/>
            <w:hideMark/>
          </w:tcPr>
          <w:p w14:paraId="6534D63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Leylek</w:t>
            </w:r>
          </w:p>
        </w:tc>
        <w:tc>
          <w:tcPr>
            <w:tcW w:w="1174" w:type="pct"/>
            <w:tcBorders>
              <w:top w:val="nil"/>
              <w:left w:val="nil"/>
              <w:bottom w:val="single" w:sz="4" w:space="0" w:color="auto"/>
              <w:right w:val="single" w:sz="4" w:space="0" w:color="auto"/>
            </w:tcBorders>
            <w:shd w:val="clear" w:color="auto" w:fill="auto"/>
            <w:noWrap/>
            <w:vAlign w:val="center"/>
            <w:hideMark/>
          </w:tcPr>
          <w:p w14:paraId="370ADCD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 xml:space="preserve">Toguz-Bulak </w:t>
            </w:r>
          </w:p>
        </w:tc>
        <w:tc>
          <w:tcPr>
            <w:tcW w:w="915" w:type="pct"/>
            <w:tcBorders>
              <w:top w:val="nil"/>
              <w:left w:val="nil"/>
              <w:bottom w:val="single" w:sz="4" w:space="0" w:color="auto"/>
              <w:right w:val="single" w:sz="4" w:space="0" w:color="auto"/>
            </w:tcBorders>
            <w:shd w:val="clear" w:color="auto" w:fill="auto"/>
            <w:noWrap/>
            <w:vAlign w:val="center"/>
            <w:hideMark/>
          </w:tcPr>
          <w:p w14:paraId="36C7DEC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4</w:t>
            </w:r>
          </w:p>
        </w:tc>
      </w:tr>
      <w:tr w:rsidR="0064551B" w:rsidRPr="00514813" w14:paraId="779E40A4" w14:textId="77777777" w:rsidTr="00A3092A">
        <w:trPr>
          <w:trHeight w:val="300"/>
        </w:trPr>
        <w:tc>
          <w:tcPr>
            <w:tcW w:w="846" w:type="pct"/>
            <w:tcBorders>
              <w:top w:val="nil"/>
              <w:left w:val="single" w:sz="4" w:space="0" w:color="auto"/>
              <w:bottom w:val="single" w:sz="4" w:space="0" w:color="auto"/>
              <w:right w:val="single" w:sz="4" w:space="0" w:color="auto"/>
            </w:tcBorders>
            <w:shd w:val="clear" w:color="auto" w:fill="auto"/>
            <w:vAlign w:val="center"/>
            <w:hideMark/>
          </w:tcPr>
          <w:p w14:paraId="2A8AEBC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Target municipality</w:t>
            </w:r>
          </w:p>
        </w:tc>
        <w:tc>
          <w:tcPr>
            <w:tcW w:w="269" w:type="pct"/>
            <w:tcBorders>
              <w:top w:val="nil"/>
              <w:left w:val="nil"/>
              <w:bottom w:val="single" w:sz="4" w:space="0" w:color="auto"/>
              <w:right w:val="single" w:sz="4" w:space="0" w:color="auto"/>
            </w:tcBorders>
            <w:shd w:val="clear" w:color="auto" w:fill="auto"/>
            <w:vAlign w:val="center"/>
            <w:hideMark/>
          </w:tcPr>
          <w:p w14:paraId="2E8371D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55</w:t>
            </w:r>
          </w:p>
        </w:tc>
        <w:tc>
          <w:tcPr>
            <w:tcW w:w="657" w:type="pct"/>
            <w:tcBorders>
              <w:top w:val="nil"/>
              <w:left w:val="nil"/>
              <w:bottom w:val="single" w:sz="4" w:space="0" w:color="auto"/>
              <w:right w:val="single" w:sz="4" w:space="0" w:color="auto"/>
            </w:tcBorders>
            <w:shd w:val="clear" w:color="auto" w:fill="auto"/>
            <w:noWrap/>
            <w:vAlign w:val="center"/>
            <w:hideMark/>
          </w:tcPr>
          <w:p w14:paraId="03B2B1A1"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1140" w:type="pct"/>
            <w:tcBorders>
              <w:top w:val="nil"/>
              <w:left w:val="nil"/>
              <w:bottom w:val="single" w:sz="4" w:space="0" w:color="auto"/>
              <w:right w:val="single" w:sz="4" w:space="0" w:color="auto"/>
            </w:tcBorders>
            <w:shd w:val="clear" w:color="auto" w:fill="auto"/>
            <w:noWrap/>
            <w:vAlign w:val="center"/>
            <w:hideMark/>
          </w:tcPr>
          <w:p w14:paraId="7955184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Suzak</w:t>
            </w:r>
          </w:p>
        </w:tc>
        <w:tc>
          <w:tcPr>
            <w:tcW w:w="1174" w:type="pct"/>
            <w:tcBorders>
              <w:top w:val="nil"/>
              <w:left w:val="nil"/>
              <w:bottom w:val="single" w:sz="4" w:space="0" w:color="auto"/>
              <w:right w:val="single" w:sz="4" w:space="0" w:color="auto"/>
            </w:tcBorders>
            <w:shd w:val="clear" w:color="auto" w:fill="auto"/>
            <w:noWrap/>
            <w:vAlign w:val="center"/>
            <w:hideMark/>
          </w:tcPr>
          <w:p w14:paraId="50910467" w14:textId="77777777" w:rsidR="0064551B" w:rsidRPr="00514813" w:rsidRDefault="0064551B" w:rsidP="0064551B">
            <w:pPr>
              <w:rPr>
                <w:rFonts w:eastAsia="Times New Roman" w:cs="Times New Roman"/>
                <w:sz w:val="20"/>
                <w:szCs w:val="20"/>
              </w:rPr>
            </w:pPr>
            <w:r w:rsidRPr="00514813">
              <w:rPr>
                <w:rFonts w:eastAsia="Times New Roman" w:cs="Times New Roman"/>
                <w:sz w:val="20"/>
                <w:szCs w:val="20"/>
              </w:rPr>
              <w:t>Kyz-Kel</w:t>
            </w:r>
          </w:p>
        </w:tc>
        <w:tc>
          <w:tcPr>
            <w:tcW w:w="915" w:type="pct"/>
            <w:tcBorders>
              <w:top w:val="nil"/>
              <w:left w:val="nil"/>
              <w:bottom w:val="single" w:sz="4" w:space="0" w:color="auto"/>
              <w:right w:val="single" w:sz="4" w:space="0" w:color="auto"/>
            </w:tcBorders>
            <w:shd w:val="clear" w:color="auto" w:fill="auto"/>
            <w:noWrap/>
            <w:vAlign w:val="center"/>
            <w:hideMark/>
          </w:tcPr>
          <w:p w14:paraId="6662CEA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5</w:t>
            </w:r>
          </w:p>
        </w:tc>
      </w:tr>
      <w:tr w:rsidR="0064551B" w:rsidRPr="00514813" w14:paraId="36A268D4" w14:textId="77777777" w:rsidTr="0064551B">
        <w:trPr>
          <w:trHeight w:val="300"/>
        </w:trPr>
        <w:tc>
          <w:tcPr>
            <w:tcW w:w="846" w:type="pct"/>
            <w:tcBorders>
              <w:top w:val="nil"/>
              <w:left w:val="nil"/>
              <w:bottom w:val="nil"/>
              <w:right w:val="nil"/>
            </w:tcBorders>
            <w:shd w:val="clear" w:color="auto" w:fill="auto"/>
            <w:vAlign w:val="center"/>
            <w:hideMark/>
          </w:tcPr>
          <w:p w14:paraId="0D22D655" w14:textId="77777777" w:rsidR="0064551B" w:rsidRPr="00514813" w:rsidRDefault="0064551B" w:rsidP="0064551B">
            <w:pPr>
              <w:jc w:val="center"/>
              <w:rPr>
                <w:rFonts w:eastAsia="Times New Roman" w:cs="Times New Roman"/>
                <w:color w:val="000000"/>
                <w:sz w:val="20"/>
                <w:szCs w:val="20"/>
              </w:rPr>
            </w:pPr>
          </w:p>
        </w:tc>
        <w:tc>
          <w:tcPr>
            <w:tcW w:w="269" w:type="pct"/>
            <w:tcBorders>
              <w:top w:val="nil"/>
              <w:left w:val="nil"/>
              <w:bottom w:val="nil"/>
              <w:right w:val="nil"/>
            </w:tcBorders>
            <w:shd w:val="clear" w:color="auto" w:fill="auto"/>
            <w:vAlign w:val="center"/>
            <w:hideMark/>
          </w:tcPr>
          <w:p w14:paraId="0C852D02" w14:textId="77777777" w:rsidR="0064551B" w:rsidRPr="00514813" w:rsidRDefault="0064551B" w:rsidP="0064551B">
            <w:pPr>
              <w:jc w:val="center"/>
              <w:rPr>
                <w:rFonts w:eastAsia="Times New Roman" w:cs="Times New Roman"/>
                <w:color w:val="000000"/>
                <w:sz w:val="20"/>
                <w:szCs w:val="20"/>
              </w:rPr>
            </w:pPr>
          </w:p>
        </w:tc>
        <w:tc>
          <w:tcPr>
            <w:tcW w:w="657" w:type="pct"/>
            <w:tcBorders>
              <w:top w:val="nil"/>
              <w:left w:val="nil"/>
              <w:bottom w:val="nil"/>
              <w:right w:val="nil"/>
            </w:tcBorders>
            <w:shd w:val="clear" w:color="auto" w:fill="auto"/>
            <w:noWrap/>
            <w:vAlign w:val="center"/>
            <w:hideMark/>
          </w:tcPr>
          <w:p w14:paraId="6C1C6D0E" w14:textId="77777777" w:rsidR="0064551B" w:rsidRPr="00514813" w:rsidRDefault="0064551B" w:rsidP="0064551B">
            <w:pPr>
              <w:rPr>
                <w:rFonts w:eastAsia="Times New Roman" w:cs="Times New Roman"/>
                <w:color w:val="000000"/>
                <w:sz w:val="20"/>
                <w:szCs w:val="20"/>
              </w:rPr>
            </w:pPr>
          </w:p>
        </w:tc>
        <w:tc>
          <w:tcPr>
            <w:tcW w:w="1140" w:type="pct"/>
            <w:tcBorders>
              <w:top w:val="nil"/>
              <w:left w:val="nil"/>
              <w:bottom w:val="nil"/>
              <w:right w:val="nil"/>
            </w:tcBorders>
            <w:shd w:val="clear" w:color="auto" w:fill="auto"/>
            <w:noWrap/>
            <w:vAlign w:val="center"/>
            <w:hideMark/>
          </w:tcPr>
          <w:p w14:paraId="1990AF4B" w14:textId="77777777" w:rsidR="0064551B" w:rsidRPr="00514813" w:rsidRDefault="0064551B" w:rsidP="0064551B">
            <w:pPr>
              <w:rPr>
                <w:rFonts w:eastAsia="Times New Roman" w:cs="Times New Roman"/>
                <w:color w:val="000000"/>
                <w:sz w:val="20"/>
                <w:szCs w:val="20"/>
              </w:rPr>
            </w:pPr>
          </w:p>
        </w:tc>
        <w:tc>
          <w:tcPr>
            <w:tcW w:w="1174" w:type="pct"/>
            <w:tcBorders>
              <w:top w:val="nil"/>
              <w:left w:val="nil"/>
              <w:bottom w:val="nil"/>
              <w:right w:val="nil"/>
            </w:tcBorders>
            <w:shd w:val="clear" w:color="auto" w:fill="auto"/>
            <w:noWrap/>
            <w:vAlign w:val="center"/>
            <w:hideMark/>
          </w:tcPr>
          <w:p w14:paraId="5EA197CD" w14:textId="77777777" w:rsidR="0064551B" w:rsidRPr="00514813" w:rsidRDefault="0064551B" w:rsidP="0064551B">
            <w:pPr>
              <w:rPr>
                <w:rFonts w:eastAsia="Times New Roman" w:cs="Times New Roman"/>
                <w:sz w:val="20"/>
                <w:szCs w:val="20"/>
              </w:rPr>
            </w:pPr>
          </w:p>
        </w:tc>
        <w:tc>
          <w:tcPr>
            <w:tcW w:w="915" w:type="pct"/>
            <w:tcBorders>
              <w:top w:val="nil"/>
              <w:left w:val="nil"/>
              <w:bottom w:val="nil"/>
              <w:right w:val="nil"/>
            </w:tcBorders>
            <w:shd w:val="clear" w:color="000000" w:fill="E7E6E6"/>
            <w:noWrap/>
            <w:vAlign w:val="bottom"/>
            <w:hideMark/>
          </w:tcPr>
          <w:p w14:paraId="78497F3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431 interventions</w:t>
            </w:r>
          </w:p>
        </w:tc>
      </w:tr>
    </w:tbl>
    <w:p w14:paraId="0F9C4CA2" w14:textId="77777777" w:rsidR="00A85F53" w:rsidRPr="00A85F53" w:rsidRDefault="00A85F53" w:rsidP="00A85F53">
      <w:pPr>
        <w:jc w:val="both"/>
      </w:pPr>
    </w:p>
    <w:tbl>
      <w:tblPr>
        <w:tblW w:w="9322" w:type="dxa"/>
        <w:tblLayout w:type="fixed"/>
        <w:tblLook w:val="04A0" w:firstRow="1" w:lastRow="0" w:firstColumn="1" w:lastColumn="0" w:noHBand="0" w:noVBand="1"/>
      </w:tblPr>
      <w:tblGrid>
        <w:gridCol w:w="1779"/>
        <w:gridCol w:w="439"/>
        <w:gridCol w:w="1073"/>
        <w:gridCol w:w="2062"/>
        <w:gridCol w:w="2126"/>
        <w:gridCol w:w="1843"/>
      </w:tblGrid>
      <w:tr w:rsidR="00A3092A" w:rsidRPr="00514813" w14:paraId="4D349EA7" w14:textId="77777777" w:rsidTr="00A3092A">
        <w:trPr>
          <w:trHeight w:val="510"/>
        </w:trPr>
        <w:tc>
          <w:tcPr>
            <w:tcW w:w="1779" w:type="dxa"/>
            <w:tcBorders>
              <w:top w:val="single" w:sz="4" w:space="0" w:color="auto"/>
              <w:left w:val="single" w:sz="4" w:space="0" w:color="auto"/>
              <w:bottom w:val="single" w:sz="4" w:space="0" w:color="auto"/>
              <w:right w:val="single" w:sz="4" w:space="0" w:color="auto"/>
            </w:tcBorders>
            <w:shd w:val="clear" w:color="auto" w:fill="00B0F0"/>
            <w:vAlign w:val="center"/>
            <w:hideMark/>
          </w:tcPr>
          <w:p w14:paraId="7A349E7E" w14:textId="77777777" w:rsidR="00A3092A" w:rsidRPr="00514813" w:rsidRDefault="00A3092A" w:rsidP="005D1889">
            <w:pPr>
              <w:jc w:val="center"/>
              <w:rPr>
                <w:rFonts w:eastAsia="Times New Roman" w:cs="Times New Roman"/>
                <w:b/>
                <w:color w:val="FFFFFF" w:themeColor="background1"/>
                <w:sz w:val="20"/>
                <w:szCs w:val="20"/>
              </w:rPr>
            </w:pPr>
            <w:r w:rsidRPr="00514813">
              <w:rPr>
                <w:rFonts w:eastAsia="Times New Roman" w:cs="Times New Roman"/>
                <w:b/>
                <w:color w:val="FFFFFF" w:themeColor="background1"/>
                <w:sz w:val="20"/>
                <w:szCs w:val="20"/>
              </w:rPr>
              <w:t>Category of municipality</w:t>
            </w:r>
          </w:p>
        </w:tc>
        <w:tc>
          <w:tcPr>
            <w:tcW w:w="439" w:type="dxa"/>
            <w:tcBorders>
              <w:top w:val="single" w:sz="4" w:space="0" w:color="auto"/>
              <w:left w:val="nil"/>
              <w:bottom w:val="single" w:sz="4" w:space="0" w:color="auto"/>
              <w:right w:val="single" w:sz="4" w:space="0" w:color="auto"/>
            </w:tcBorders>
            <w:shd w:val="clear" w:color="auto" w:fill="00B0F0"/>
            <w:vAlign w:val="center"/>
            <w:hideMark/>
          </w:tcPr>
          <w:p w14:paraId="4FB13817" w14:textId="77777777" w:rsidR="00A3092A" w:rsidRPr="00514813" w:rsidRDefault="00A3092A" w:rsidP="00A3092A">
            <w:pPr>
              <w:jc w:val="center"/>
              <w:rPr>
                <w:rFonts w:eastAsia="Times New Roman" w:cs="Times New Roman"/>
                <w:b/>
                <w:color w:val="FFFFFF" w:themeColor="background1"/>
                <w:sz w:val="20"/>
                <w:szCs w:val="20"/>
              </w:rPr>
            </w:pPr>
            <w:r w:rsidRPr="00514813">
              <w:rPr>
                <w:rFonts w:eastAsia="Times New Roman" w:cs="Times New Roman"/>
                <w:b/>
                <w:color w:val="FFFFFF" w:themeColor="background1"/>
                <w:sz w:val="20"/>
                <w:szCs w:val="20"/>
              </w:rPr>
              <w:t>#</w:t>
            </w:r>
          </w:p>
        </w:tc>
        <w:tc>
          <w:tcPr>
            <w:tcW w:w="1073" w:type="dxa"/>
            <w:tcBorders>
              <w:top w:val="single" w:sz="4" w:space="0" w:color="auto"/>
              <w:left w:val="nil"/>
              <w:bottom w:val="single" w:sz="4" w:space="0" w:color="auto"/>
              <w:right w:val="single" w:sz="4" w:space="0" w:color="auto"/>
            </w:tcBorders>
            <w:shd w:val="clear" w:color="auto" w:fill="00B0F0"/>
            <w:noWrap/>
            <w:vAlign w:val="center"/>
            <w:hideMark/>
          </w:tcPr>
          <w:p w14:paraId="5CC1AEFC" w14:textId="77777777" w:rsidR="00A3092A" w:rsidRPr="00514813" w:rsidRDefault="00A3092A" w:rsidP="005D1889">
            <w:pPr>
              <w:rPr>
                <w:rFonts w:eastAsia="Times New Roman" w:cs="Times New Roman"/>
                <w:b/>
                <w:color w:val="FFFFFF" w:themeColor="background1"/>
                <w:sz w:val="20"/>
                <w:szCs w:val="20"/>
              </w:rPr>
            </w:pPr>
            <w:r w:rsidRPr="00514813">
              <w:rPr>
                <w:rFonts w:eastAsia="Times New Roman" w:cs="Times New Roman"/>
                <w:b/>
                <w:color w:val="FFFFFF" w:themeColor="background1"/>
                <w:sz w:val="20"/>
                <w:szCs w:val="20"/>
              </w:rPr>
              <w:t>Province</w:t>
            </w:r>
          </w:p>
        </w:tc>
        <w:tc>
          <w:tcPr>
            <w:tcW w:w="2062" w:type="dxa"/>
            <w:tcBorders>
              <w:top w:val="single" w:sz="4" w:space="0" w:color="auto"/>
              <w:left w:val="nil"/>
              <w:bottom w:val="single" w:sz="4" w:space="0" w:color="auto"/>
              <w:right w:val="single" w:sz="4" w:space="0" w:color="auto"/>
            </w:tcBorders>
            <w:shd w:val="clear" w:color="auto" w:fill="00B0F0"/>
            <w:noWrap/>
            <w:vAlign w:val="center"/>
            <w:hideMark/>
          </w:tcPr>
          <w:p w14:paraId="0D62D137" w14:textId="77777777" w:rsidR="00A3092A" w:rsidRPr="00514813" w:rsidRDefault="00A3092A" w:rsidP="005D1889">
            <w:pPr>
              <w:rPr>
                <w:rFonts w:eastAsia="Times New Roman" w:cs="Times New Roman"/>
                <w:b/>
                <w:color w:val="FFFFFF" w:themeColor="background1"/>
                <w:sz w:val="20"/>
                <w:szCs w:val="20"/>
              </w:rPr>
            </w:pPr>
            <w:r w:rsidRPr="00514813">
              <w:rPr>
                <w:rFonts w:eastAsia="Times New Roman" w:cs="Times New Roman"/>
                <w:b/>
                <w:color w:val="FFFFFF" w:themeColor="background1"/>
                <w:sz w:val="20"/>
                <w:szCs w:val="20"/>
              </w:rPr>
              <w:t>District</w:t>
            </w:r>
          </w:p>
        </w:tc>
        <w:tc>
          <w:tcPr>
            <w:tcW w:w="2126" w:type="dxa"/>
            <w:tcBorders>
              <w:top w:val="single" w:sz="4" w:space="0" w:color="auto"/>
              <w:left w:val="nil"/>
              <w:bottom w:val="single" w:sz="4" w:space="0" w:color="auto"/>
              <w:right w:val="single" w:sz="4" w:space="0" w:color="auto"/>
            </w:tcBorders>
            <w:shd w:val="clear" w:color="auto" w:fill="00B0F0"/>
            <w:noWrap/>
            <w:vAlign w:val="center"/>
            <w:hideMark/>
          </w:tcPr>
          <w:p w14:paraId="2300F264" w14:textId="77777777" w:rsidR="00A3092A" w:rsidRPr="00514813" w:rsidRDefault="00A3092A" w:rsidP="005D1889">
            <w:pPr>
              <w:rPr>
                <w:rFonts w:eastAsia="Times New Roman" w:cs="Times New Roman"/>
                <w:b/>
                <w:iCs/>
                <w:color w:val="FFFFFF" w:themeColor="background1"/>
                <w:sz w:val="20"/>
                <w:szCs w:val="20"/>
              </w:rPr>
            </w:pPr>
            <w:r w:rsidRPr="00514813">
              <w:rPr>
                <w:rFonts w:eastAsia="Times New Roman" w:cs="Times New Roman"/>
                <w:b/>
                <w:iCs/>
                <w:color w:val="FFFFFF" w:themeColor="background1"/>
                <w:sz w:val="20"/>
                <w:szCs w:val="20"/>
              </w:rPr>
              <w:t>Municipality</w:t>
            </w:r>
          </w:p>
        </w:tc>
        <w:tc>
          <w:tcPr>
            <w:tcW w:w="1843" w:type="dxa"/>
            <w:tcBorders>
              <w:top w:val="single" w:sz="4" w:space="0" w:color="auto"/>
              <w:left w:val="nil"/>
              <w:bottom w:val="single" w:sz="4" w:space="0" w:color="auto"/>
              <w:right w:val="single" w:sz="4" w:space="0" w:color="auto"/>
            </w:tcBorders>
            <w:shd w:val="clear" w:color="auto" w:fill="00B0F0"/>
            <w:noWrap/>
            <w:vAlign w:val="center"/>
            <w:hideMark/>
          </w:tcPr>
          <w:p w14:paraId="765F9DC6" w14:textId="77777777" w:rsidR="00A3092A" w:rsidRPr="00514813" w:rsidRDefault="00A3092A" w:rsidP="00A3092A">
            <w:pPr>
              <w:jc w:val="center"/>
              <w:rPr>
                <w:rFonts w:eastAsia="Times New Roman" w:cs="Times New Roman"/>
                <w:b/>
                <w:color w:val="FFFFFF" w:themeColor="background1"/>
                <w:sz w:val="20"/>
                <w:szCs w:val="20"/>
              </w:rPr>
            </w:pPr>
            <w:r w:rsidRPr="00514813">
              <w:rPr>
                <w:rFonts w:eastAsia="Times New Roman" w:cs="Times New Roman"/>
                <w:b/>
                <w:color w:val="FFFFFF" w:themeColor="background1"/>
                <w:sz w:val="20"/>
                <w:szCs w:val="20"/>
              </w:rPr>
              <w:t>Total number of interventions</w:t>
            </w:r>
          </w:p>
        </w:tc>
      </w:tr>
      <w:tr w:rsidR="00A3092A" w:rsidRPr="00514813" w14:paraId="79B316B6" w14:textId="77777777" w:rsidTr="00A3092A">
        <w:trPr>
          <w:trHeight w:val="510"/>
        </w:trPr>
        <w:tc>
          <w:tcPr>
            <w:tcW w:w="1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751E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single" w:sz="4" w:space="0" w:color="auto"/>
              <w:left w:val="nil"/>
              <w:bottom w:val="single" w:sz="4" w:space="0" w:color="auto"/>
              <w:right w:val="single" w:sz="4" w:space="0" w:color="auto"/>
            </w:tcBorders>
            <w:shd w:val="clear" w:color="auto" w:fill="auto"/>
            <w:vAlign w:val="center"/>
            <w:hideMark/>
          </w:tcPr>
          <w:p w14:paraId="71CDA73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w:t>
            </w:r>
          </w:p>
        </w:tc>
        <w:tc>
          <w:tcPr>
            <w:tcW w:w="1073" w:type="dxa"/>
            <w:tcBorders>
              <w:top w:val="single" w:sz="4" w:space="0" w:color="auto"/>
              <w:left w:val="nil"/>
              <w:bottom w:val="single" w:sz="4" w:space="0" w:color="auto"/>
              <w:right w:val="single" w:sz="4" w:space="0" w:color="auto"/>
            </w:tcBorders>
            <w:shd w:val="clear" w:color="auto" w:fill="auto"/>
            <w:noWrap/>
            <w:vAlign w:val="center"/>
            <w:hideMark/>
          </w:tcPr>
          <w:p w14:paraId="7995C279"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single" w:sz="4" w:space="0" w:color="auto"/>
              <w:left w:val="nil"/>
              <w:bottom w:val="single" w:sz="4" w:space="0" w:color="auto"/>
              <w:right w:val="single" w:sz="4" w:space="0" w:color="auto"/>
            </w:tcBorders>
            <w:shd w:val="clear" w:color="auto" w:fill="auto"/>
            <w:noWrap/>
            <w:vAlign w:val="center"/>
            <w:hideMark/>
          </w:tcPr>
          <w:p w14:paraId="01528AC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Alay</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56A2C0A5"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Alay</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3CC5574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09794B9C"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667B39F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206C216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center"/>
            <w:hideMark/>
          </w:tcPr>
          <w:p w14:paraId="6F49863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2AECF1C"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Aravan</w:t>
            </w:r>
          </w:p>
        </w:tc>
        <w:tc>
          <w:tcPr>
            <w:tcW w:w="2126" w:type="dxa"/>
            <w:tcBorders>
              <w:top w:val="nil"/>
              <w:left w:val="nil"/>
              <w:bottom w:val="single" w:sz="4" w:space="0" w:color="auto"/>
              <w:right w:val="single" w:sz="4" w:space="0" w:color="auto"/>
            </w:tcBorders>
            <w:shd w:val="clear" w:color="auto" w:fill="auto"/>
            <w:noWrap/>
            <w:vAlign w:val="center"/>
            <w:hideMark/>
          </w:tcPr>
          <w:p w14:paraId="374C4B00"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 Anarov</w:t>
            </w:r>
          </w:p>
        </w:tc>
        <w:tc>
          <w:tcPr>
            <w:tcW w:w="1843" w:type="dxa"/>
            <w:tcBorders>
              <w:top w:val="nil"/>
              <w:left w:val="nil"/>
              <w:bottom w:val="single" w:sz="4" w:space="0" w:color="auto"/>
              <w:right w:val="single" w:sz="4" w:space="0" w:color="auto"/>
            </w:tcBorders>
            <w:shd w:val="clear" w:color="auto" w:fill="auto"/>
            <w:noWrap/>
            <w:vAlign w:val="center"/>
            <w:hideMark/>
          </w:tcPr>
          <w:p w14:paraId="04E61326"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746D66C8"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D5658F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44A0E06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w:t>
            </w:r>
          </w:p>
        </w:tc>
        <w:tc>
          <w:tcPr>
            <w:tcW w:w="1073" w:type="dxa"/>
            <w:tcBorders>
              <w:top w:val="nil"/>
              <w:left w:val="nil"/>
              <w:bottom w:val="single" w:sz="4" w:space="0" w:color="auto"/>
              <w:right w:val="single" w:sz="4" w:space="0" w:color="auto"/>
            </w:tcBorders>
            <w:shd w:val="clear" w:color="auto" w:fill="auto"/>
            <w:noWrap/>
            <w:vAlign w:val="center"/>
            <w:hideMark/>
          </w:tcPr>
          <w:p w14:paraId="6ACD272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5B64FB2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Aravan</w:t>
            </w:r>
          </w:p>
        </w:tc>
        <w:tc>
          <w:tcPr>
            <w:tcW w:w="2126" w:type="dxa"/>
            <w:tcBorders>
              <w:top w:val="nil"/>
              <w:left w:val="nil"/>
              <w:bottom w:val="single" w:sz="4" w:space="0" w:color="auto"/>
              <w:right w:val="single" w:sz="4" w:space="0" w:color="auto"/>
            </w:tcBorders>
            <w:shd w:val="clear" w:color="auto" w:fill="auto"/>
            <w:noWrap/>
            <w:vAlign w:val="center"/>
            <w:hideMark/>
          </w:tcPr>
          <w:p w14:paraId="4C0419A7"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Chek-Abad</w:t>
            </w:r>
          </w:p>
        </w:tc>
        <w:tc>
          <w:tcPr>
            <w:tcW w:w="1843" w:type="dxa"/>
            <w:tcBorders>
              <w:top w:val="nil"/>
              <w:left w:val="nil"/>
              <w:bottom w:val="single" w:sz="4" w:space="0" w:color="auto"/>
              <w:right w:val="single" w:sz="4" w:space="0" w:color="auto"/>
            </w:tcBorders>
            <w:shd w:val="clear" w:color="auto" w:fill="auto"/>
            <w:noWrap/>
            <w:vAlign w:val="center"/>
            <w:hideMark/>
          </w:tcPr>
          <w:p w14:paraId="5458F9A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D4A3A10"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240D09E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2342D24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4</w:t>
            </w:r>
          </w:p>
        </w:tc>
        <w:tc>
          <w:tcPr>
            <w:tcW w:w="1073" w:type="dxa"/>
            <w:tcBorders>
              <w:top w:val="nil"/>
              <w:left w:val="nil"/>
              <w:bottom w:val="single" w:sz="4" w:space="0" w:color="auto"/>
              <w:right w:val="single" w:sz="4" w:space="0" w:color="auto"/>
            </w:tcBorders>
            <w:shd w:val="clear" w:color="auto" w:fill="auto"/>
            <w:noWrap/>
            <w:vAlign w:val="center"/>
            <w:hideMark/>
          </w:tcPr>
          <w:p w14:paraId="558A512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36571636"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Aravan</w:t>
            </w:r>
          </w:p>
        </w:tc>
        <w:tc>
          <w:tcPr>
            <w:tcW w:w="2126" w:type="dxa"/>
            <w:tcBorders>
              <w:top w:val="nil"/>
              <w:left w:val="nil"/>
              <w:bottom w:val="single" w:sz="4" w:space="0" w:color="auto"/>
              <w:right w:val="single" w:sz="4" w:space="0" w:color="auto"/>
            </w:tcBorders>
            <w:shd w:val="clear" w:color="auto" w:fill="auto"/>
            <w:noWrap/>
            <w:vAlign w:val="center"/>
            <w:hideMark/>
          </w:tcPr>
          <w:p w14:paraId="45FBEA70"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Nurabad</w:t>
            </w:r>
          </w:p>
        </w:tc>
        <w:tc>
          <w:tcPr>
            <w:tcW w:w="1843" w:type="dxa"/>
            <w:tcBorders>
              <w:top w:val="nil"/>
              <w:left w:val="nil"/>
              <w:bottom w:val="single" w:sz="4" w:space="0" w:color="auto"/>
              <w:right w:val="single" w:sz="4" w:space="0" w:color="auto"/>
            </w:tcBorders>
            <w:shd w:val="clear" w:color="auto" w:fill="auto"/>
            <w:noWrap/>
            <w:vAlign w:val="center"/>
            <w:hideMark/>
          </w:tcPr>
          <w:p w14:paraId="6C5D95D7"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72B9B542"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3A2537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0568423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5</w:t>
            </w:r>
          </w:p>
        </w:tc>
        <w:tc>
          <w:tcPr>
            <w:tcW w:w="1073" w:type="dxa"/>
            <w:tcBorders>
              <w:top w:val="nil"/>
              <w:left w:val="nil"/>
              <w:bottom w:val="single" w:sz="4" w:space="0" w:color="auto"/>
              <w:right w:val="single" w:sz="4" w:space="0" w:color="auto"/>
            </w:tcBorders>
            <w:shd w:val="clear" w:color="auto" w:fill="auto"/>
            <w:noWrap/>
            <w:vAlign w:val="center"/>
            <w:hideMark/>
          </w:tcPr>
          <w:p w14:paraId="0BC1E160"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27EFD0BB"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Aravan</w:t>
            </w:r>
          </w:p>
        </w:tc>
        <w:tc>
          <w:tcPr>
            <w:tcW w:w="2126" w:type="dxa"/>
            <w:tcBorders>
              <w:top w:val="nil"/>
              <w:left w:val="nil"/>
              <w:bottom w:val="single" w:sz="4" w:space="0" w:color="auto"/>
              <w:right w:val="single" w:sz="4" w:space="0" w:color="auto"/>
            </w:tcBorders>
            <w:shd w:val="clear" w:color="auto" w:fill="auto"/>
            <w:noWrap/>
            <w:vAlign w:val="center"/>
            <w:hideMark/>
          </w:tcPr>
          <w:p w14:paraId="362759E5"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Tepe-Korgon</w:t>
            </w:r>
          </w:p>
        </w:tc>
        <w:tc>
          <w:tcPr>
            <w:tcW w:w="1843" w:type="dxa"/>
            <w:tcBorders>
              <w:top w:val="nil"/>
              <w:left w:val="nil"/>
              <w:bottom w:val="single" w:sz="4" w:space="0" w:color="auto"/>
              <w:right w:val="single" w:sz="4" w:space="0" w:color="auto"/>
            </w:tcBorders>
            <w:shd w:val="clear" w:color="auto" w:fill="auto"/>
            <w:noWrap/>
            <w:vAlign w:val="center"/>
            <w:hideMark/>
          </w:tcPr>
          <w:p w14:paraId="1EB0765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B0A3D9C"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596B9F4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10C9919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6</w:t>
            </w:r>
          </w:p>
        </w:tc>
        <w:tc>
          <w:tcPr>
            <w:tcW w:w="1073" w:type="dxa"/>
            <w:tcBorders>
              <w:top w:val="nil"/>
              <w:left w:val="nil"/>
              <w:bottom w:val="single" w:sz="4" w:space="0" w:color="auto"/>
              <w:right w:val="single" w:sz="4" w:space="0" w:color="auto"/>
            </w:tcBorders>
            <w:shd w:val="clear" w:color="auto" w:fill="auto"/>
            <w:noWrap/>
            <w:vAlign w:val="center"/>
            <w:hideMark/>
          </w:tcPr>
          <w:p w14:paraId="1FE386A2"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6B0A57A"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Aravan</w:t>
            </w:r>
          </w:p>
        </w:tc>
        <w:tc>
          <w:tcPr>
            <w:tcW w:w="2126" w:type="dxa"/>
            <w:tcBorders>
              <w:top w:val="nil"/>
              <w:left w:val="nil"/>
              <w:bottom w:val="single" w:sz="4" w:space="0" w:color="auto"/>
              <w:right w:val="single" w:sz="4" w:space="0" w:color="auto"/>
            </w:tcBorders>
            <w:shd w:val="clear" w:color="auto" w:fill="auto"/>
            <w:noWrap/>
            <w:vAlign w:val="center"/>
            <w:hideMark/>
          </w:tcPr>
          <w:p w14:paraId="71C93519"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Yusupov</w:t>
            </w:r>
          </w:p>
        </w:tc>
        <w:tc>
          <w:tcPr>
            <w:tcW w:w="1843" w:type="dxa"/>
            <w:tcBorders>
              <w:top w:val="nil"/>
              <w:left w:val="nil"/>
              <w:bottom w:val="single" w:sz="4" w:space="0" w:color="auto"/>
              <w:right w:val="single" w:sz="4" w:space="0" w:color="auto"/>
            </w:tcBorders>
            <w:shd w:val="clear" w:color="auto" w:fill="auto"/>
            <w:noWrap/>
            <w:vAlign w:val="center"/>
            <w:hideMark/>
          </w:tcPr>
          <w:p w14:paraId="4F0702F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2076F206"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32EA6F2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66B5F63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7</w:t>
            </w:r>
          </w:p>
        </w:tc>
        <w:tc>
          <w:tcPr>
            <w:tcW w:w="1073" w:type="dxa"/>
            <w:tcBorders>
              <w:top w:val="nil"/>
              <w:left w:val="nil"/>
              <w:bottom w:val="single" w:sz="4" w:space="0" w:color="auto"/>
              <w:right w:val="single" w:sz="4" w:space="0" w:color="auto"/>
            </w:tcBorders>
            <w:shd w:val="clear" w:color="auto" w:fill="auto"/>
            <w:noWrap/>
            <w:vAlign w:val="center"/>
            <w:hideMark/>
          </w:tcPr>
          <w:p w14:paraId="6DB382C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1AAD1497"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Chong-Alay</w:t>
            </w:r>
          </w:p>
        </w:tc>
        <w:tc>
          <w:tcPr>
            <w:tcW w:w="2126" w:type="dxa"/>
            <w:tcBorders>
              <w:top w:val="nil"/>
              <w:left w:val="nil"/>
              <w:bottom w:val="single" w:sz="4" w:space="0" w:color="auto"/>
              <w:right w:val="single" w:sz="4" w:space="0" w:color="auto"/>
            </w:tcBorders>
            <w:shd w:val="clear" w:color="auto" w:fill="auto"/>
            <w:noWrap/>
            <w:vAlign w:val="center"/>
            <w:hideMark/>
          </w:tcPr>
          <w:p w14:paraId="7CFBA7EA"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Karamyk</w:t>
            </w:r>
          </w:p>
        </w:tc>
        <w:tc>
          <w:tcPr>
            <w:tcW w:w="1843" w:type="dxa"/>
            <w:tcBorders>
              <w:top w:val="nil"/>
              <w:left w:val="nil"/>
              <w:bottom w:val="single" w:sz="4" w:space="0" w:color="auto"/>
              <w:right w:val="single" w:sz="4" w:space="0" w:color="auto"/>
            </w:tcBorders>
            <w:shd w:val="clear" w:color="auto" w:fill="auto"/>
            <w:noWrap/>
            <w:vAlign w:val="center"/>
            <w:hideMark/>
          </w:tcPr>
          <w:p w14:paraId="5D65ABA6"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0886AAEA"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E2F872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061AFA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8</w:t>
            </w:r>
          </w:p>
        </w:tc>
        <w:tc>
          <w:tcPr>
            <w:tcW w:w="1073" w:type="dxa"/>
            <w:tcBorders>
              <w:top w:val="nil"/>
              <w:left w:val="nil"/>
              <w:bottom w:val="single" w:sz="4" w:space="0" w:color="auto"/>
              <w:right w:val="single" w:sz="4" w:space="0" w:color="auto"/>
            </w:tcBorders>
            <w:shd w:val="clear" w:color="auto" w:fill="auto"/>
            <w:noWrap/>
            <w:vAlign w:val="center"/>
            <w:hideMark/>
          </w:tcPr>
          <w:p w14:paraId="4E9B64A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3A70C769"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Kara-Kulja</w:t>
            </w:r>
          </w:p>
        </w:tc>
        <w:tc>
          <w:tcPr>
            <w:tcW w:w="2126" w:type="dxa"/>
            <w:tcBorders>
              <w:top w:val="nil"/>
              <w:left w:val="nil"/>
              <w:bottom w:val="single" w:sz="4" w:space="0" w:color="auto"/>
              <w:right w:val="single" w:sz="4" w:space="0" w:color="auto"/>
            </w:tcBorders>
            <w:shd w:val="clear" w:color="auto" w:fill="auto"/>
            <w:noWrap/>
            <w:vAlign w:val="center"/>
            <w:hideMark/>
          </w:tcPr>
          <w:p w14:paraId="139EED33"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Kyzyl-Jar</w:t>
            </w:r>
          </w:p>
        </w:tc>
        <w:tc>
          <w:tcPr>
            <w:tcW w:w="1843" w:type="dxa"/>
            <w:tcBorders>
              <w:top w:val="nil"/>
              <w:left w:val="nil"/>
              <w:bottom w:val="single" w:sz="4" w:space="0" w:color="auto"/>
              <w:right w:val="single" w:sz="4" w:space="0" w:color="auto"/>
            </w:tcBorders>
            <w:shd w:val="clear" w:color="auto" w:fill="auto"/>
            <w:noWrap/>
            <w:vAlign w:val="center"/>
            <w:hideMark/>
          </w:tcPr>
          <w:p w14:paraId="52FE802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710F0136"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3157919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0778819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9</w:t>
            </w:r>
          </w:p>
        </w:tc>
        <w:tc>
          <w:tcPr>
            <w:tcW w:w="1073" w:type="dxa"/>
            <w:tcBorders>
              <w:top w:val="nil"/>
              <w:left w:val="nil"/>
              <w:bottom w:val="single" w:sz="4" w:space="0" w:color="auto"/>
              <w:right w:val="single" w:sz="4" w:space="0" w:color="auto"/>
            </w:tcBorders>
            <w:shd w:val="clear" w:color="auto" w:fill="auto"/>
            <w:noWrap/>
            <w:vAlign w:val="center"/>
            <w:hideMark/>
          </w:tcPr>
          <w:p w14:paraId="350FE80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3E461A0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Kara-Suu</w:t>
            </w:r>
          </w:p>
        </w:tc>
        <w:tc>
          <w:tcPr>
            <w:tcW w:w="2126" w:type="dxa"/>
            <w:tcBorders>
              <w:top w:val="nil"/>
              <w:left w:val="nil"/>
              <w:bottom w:val="single" w:sz="4" w:space="0" w:color="auto"/>
              <w:right w:val="single" w:sz="4" w:space="0" w:color="auto"/>
            </w:tcBorders>
            <w:shd w:val="clear" w:color="auto" w:fill="auto"/>
            <w:noWrap/>
            <w:vAlign w:val="center"/>
            <w:hideMark/>
          </w:tcPr>
          <w:p w14:paraId="2261808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Lenin</w:t>
            </w:r>
          </w:p>
        </w:tc>
        <w:tc>
          <w:tcPr>
            <w:tcW w:w="1843" w:type="dxa"/>
            <w:tcBorders>
              <w:top w:val="nil"/>
              <w:left w:val="nil"/>
              <w:bottom w:val="single" w:sz="4" w:space="0" w:color="auto"/>
              <w:right w:val="single" w:sz="4" w:space="0" w:color="auto"/>
            </w:tcBorders>
            <w:shd w:val="clear" w:color="auto" w:fill="auto"/>
            <w:noWrap/>
            <w:vAlign w:val="center"/>
            <w:hideMark/>
          </w:tcPr>
          <w:p w14:paraId="118D33F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400ACB59"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67AE723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2A5FD27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10</w:t>
            </w:r>
          </w:p>
        </w:tc>
        <w:tc>
          <w:tcPr>
            <w:tcW w:w="1073" w:type="dxa"/>
            <w:tcBorders>
              <w:top w:val="nil"/>
              <w:left w:val="nil"/>
              <w:bottom w:val="single" w:sz="4" w:space="0" w:color="auto"/>
              <w:right w:val="single" w:sz="4" w:space="0" w:color="auto"/>
            </w:tcBorders>
            <w:shd w:val="clear" w:color="auto" w:fill="auto"/>
            <w:noWrap/>
            <w:vAlign w:val="center"/>
            <w:hideMark/>
          </w:tcPr>
          <w:p w14:paraId="391AD59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55809C9B"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Kara-Suu</w:t>
            </w:r>
          </w:p>
        </w:tc>
        <w:tc>
          <w:tcPr>
            <w:tcW w:w="2126" w:type="dxa"/>
            <w:tcBorders>
              <w:top w:val="nil"/>
              <w:left w:val="nil"/>
              <w:bottom w:val="single" w:sz="4" w:space="0" w:color="auto"/>
              <w:right w:val="single" w:sz="4" w:space="0" w:color="auto"/>
            </w:tcBorders>
            <w:shd w:val="clear" w:color="auto" w:fill="auto"/>
            <w:noWrap/>
            <w:vAlign w:val="center"/>
            <w:hideMark/>
          </w:tcPr>
          <w:p w14:paraId="4204BA3A"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Kara-Suu</w:t>
            </w:r>
          </w:p>
        </w:tc>
        <w:tc>
          <w:tcPr>
            <w:tcW w:w="1843" w:type="dxa"/>
            <w:tcBorders>
              <w:top w:val="nil"/>
              <w:left w:val="nil"/>
              <w:bottom w:val="single" w:sz="4" w:space="0" w:color="auto"/>
              <w:right w:val="single" w:sz="4" w:space="0" w:color="auto"/>
            </w:tcBorders>
            <w:shd w:val="clear" w:color="auto" w:fill="auto"/>
            <w:noWrap/>
            <w:vAlign w:val="center"/>
            <w:hideMark/>
          </w:tcPr>
          <w:p w14:paraId="4A692DB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7FD49DAB"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7927EC5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0BA2019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11</w:t>
            </w:r>
          </w:p>
        </w:tc>
        <w:tc>
          <w:tcPr>
            <w:tcW w:w="1073" w:type="dxa"/>
            <w:tcBorders>
              <w:top w:val="nil"/>
              <w:left w:val="nil"/>
              <w:bottom w:val="single" w:sz="4" w:space="0" w:color="auto"/>
              <w:right w:val="single" w:sz="4" w:space="0" w:color="auto"/>
            </w:tcBorders>
            <w:shd w:val="clear" w:color="auto" w:fill="auto"/>
            <w:noWrap/>
            <w:vAlign w:val="center"/>
            <w:hideMark/>
          </w:tcPr>
          <w:p w14:paraId="61231A9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1ABF5FC2"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Kara-Suu</w:t>
            </w:r>
          </w:p>
        </w:tc>
        <w:tc>
          <w:tcPr>
            <w:tcW w:w="2126" w:type="dxa"/>
            <w:tcBorders>
              <w:top w:val="nil"/>
              <w:left w:val="nil"/>
              <w:bottom w:val="single" w:sz="4" w:space="0" w:color="auto"/>
              <w:right w:val="single" w:sz="4" w:space="0" w:color="auto"/>
            </w:tcBorders>
            <w:shd w:val="clear" w:color="auto" w:fill="auto"/>
            <w:noWrap/>
            <w:vAlign w:val="center"/>
            <w:hideMark/>
          </w:tcPr>
          <w:p w14:paraId="3AC94D99"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Kyzyl-Kyshtak</w:t>
            </w:r>
          </w:p>
        </w:tc>
        <w:tc>
          <w:tcPr>
            <w:tcW w:w="1843" w:type="dxa"/>
            <w:tcBorders>
              <w:top w:val="nil"/>
              <w:left w:val="nil"/>
              <w:bottom w:val="single" w:sz="4" w:space="0" w:color="auto"/>
              <w:right w:val="single" w:sz="4" w:space="0" w:color="auto"/>
            </w:tcBorders>
            <w:shd w:val="clear" w:color="auto" w:fill="auto"/>
            <w:noWrap/>
            <w:vAlign w:val="center"/>
            <w:hideMark/>
          </w:tcPr>
          <w:p w14:paraId="57B2C24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33BDF1B"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1AB1B4F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2E7732E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12</w:t>
            </w:r>
          </w:p>
        </w:tc>
        <w:tc>
          <w:tcPr>
            <w:tcW w:w="1073" w:type="dxa"/>
            <w:tcBorders>
              <w:top w:val="nil"/>
              <w:left w:val="nil"/>
              <w:bottom w:val="single" w:sz="4" w:space="0" w:color="auto"/>
              <w:right w:val="single" w:sz="4" w:space="0" w:color="auto"/>
            </w:tcBorders>
            <w:shd w:val="clear" w:color="auto" w:fill="auto"/>
            <w:noWrap/>
            <w:vAlign w:val="center"/>
            <w:hideMark/>
          </w:tcPr>
          <w:p w14:paraId="2DE9A2D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718C56E"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Nookat</w:t>
            </w:r>
          </w:p>
        </w:tc>
        <w:tc>
          <w:tcPr>
            <w:tcW w:w="2126" w:type="dxa"/>
            <w:tcBorders>
              <w:top w:val="nil"/>
              <w:left w:val="nil"/>
              <w:bottom w:val="single" w:sz="4" w:space="0" w:color="auto"/>
              <w:right w:val="single" w:sz="4" w:space="0" w:color="auto"/>
            </w:tcBorders>
            <w:shd w:val="clear" w:color="auto" w:fill="auto"/>
            <w:noWrap/>
            <w:vAlign w:val="center"/>
            <w:hideMark/>
          </w:tcPr>
          <w:p w14:paraId="0C5AF710"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Kara-Tash</w:t>
            </w:r>
          </w:p>
        </w:tc>
        <w:tc>
          <w:tcPr>
            <w:tcW w:w="1843" w:type="dxa"/>
            <w:tcBorders>
              <w:top w:val="nil"/>
              <w:left w:val="nil"/>
              <w:bottom w:val="single" w:sz="4" w:space="0" w:color="auto"/>
              <w:right w:val="single" w:sz="4" w:space="0" w:color="auto"/>
            </w:tcBorders>
            <w:shd w:val="clear" w:color="auto" w:fill="auto"/>
            <w:noWrap/>
            <w:vAlign w:val="center"/>
            <w:hideMark/>
          </w:tcPr>
          <w:p w14:paraId="18C4DC1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3E6A11F0"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3AEAE19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FDDC62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13</w:t>
            </w:r>
          </w:p>
        </w:tc>
        <w:tc>
          <w:tcPr>
            <w:tcW w:w="1073" w:type="dxa"/>
            <w:tcBorders>
              <w:top w:val="nil"/>
              <w:left w:val="nil"/>
              <w:bottom w:val="single" w:sz="4" w:space="0" w:color="auto"/>
              <w:right w:val="single" w:sz="4" w:space="0" w:color="auto"/>
            </w:tcBorders>
            <w:shd w:val="clear" w:color="auto" w:fill="auto"/>
            <w:noWrap/>
            <w:vAlign w:val="center"/>
            <w:hideMark/>
          </w:tcPr>
          <w:p w14:paraId="5A06E37C"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555203C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Nookat</w:t>
            </w:r>
          </w:p>
        </w:tc>
        <w:tc>
          <w:tcPr>
            <w:tcW w:w="2126" w:type="dxa"/>
            <w:tcBorders>
              <w:top w:val="nil"/>
              <w:left w:val="nil"/>
              <w:bottom w:val="single" w:sz="4" w:space="0" w:color="auto"/>
              <w:right w:val="single" w:sz="4" w:space="0" w:color="auto"/>
            </w:tcBorders>
            <w:shd w:val="clear" w:color="auto" w:fill="auto"/>
            <w:noWrap/>
            <w:vAlign w:val="center"/>
            <w:hideMark/>
          </w:tcPr>
          <w:p w14:paraId="4667F389"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Kok-Jar</w:t>
            </w:r>
          </w:p>
        </w:tc>
        <w:tc>
          <w:tcPr>
            <w:tcW w:w="1843" w:type="dxa"/>
            <w:tcBorders>
              <w:top w:val="nil"/>
              <w:left w:val="nil"/>
              <w:bottom w:val="single" w:sz="4" w:space="0" w:color="auto"/>
              <w:right w:val="single" w:sz="4" w:space="0" w:color="auto"/>
            </w:tcBorders>
            <w:shd w:val="clear" w:color="auto" w:fill="auto"/>
            <w:noWrap/>
            <w:vAlign w:val="center"/>
            <w:hideMark/>
          </w:tcPr>
          <w:p w14:paraId="1CF6AD7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7540C764"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63EFE4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39ACC3D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14</w:t>
            </w:r>
          </w:p>
        </w:tc>
        <w:tc>
          <w:tcPr>
            <w:tcW w:w="1073" w:type="dxa"/>
            <w:tcBorders>
              <w:top w:val="nil"/>
              <w:left w:val="nil"/>
              <w:bottom w:val="single" w:sz="4" w:space="0" w:color="auto"/>
              <w:right w:val="single" w:sz="4" w:space="0" w:color="auto"/>
            </w:tcBorders>
            <w:shd w:val="clear" w:color="auto" w:fill="auto"/>
            <w:noWrap/>
            <w:vAlign w:val="center"/>
            <w:hideMark/>
          </w:tcPr>
          <w:p w14:paraId="33E1690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69879A5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Nookat</w:t>
            </w:r>
          </w:p>
        </w:tc>
        <w:tc>
          <w:tcPr>
            <w:tcW w:w="2126" w:type="dxa"/>
            <w:tcBorders>
              <w:top w:val="nil"/>
              <w:left w:val="nil"/>
              <w:bottom w:val="single" w:sz="4" w:space="0" w:color="auto"/>
              <w:right w:val="single" w:sz="4" w:space="0" w:color="auto"/>
            </w:tcBorders>
            <w:shd w:val="clear" w:color="auto" w:fill="auto"/>
            <w:noWrap/>
            <w:vAlign w:val="center"/>
            <w:hideMark/>
          </w:tcPr>
          <w:p w14:paraId="12390986"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Mirmahmudov</w:t>
            </w:r>
          </w:p>
        </w:tc>
        <w:tc>
          <w:tcPr>
            <w:tcW w:w="1843" w:type="dxa"/>
            <w:tcBorders>
              <w:top w:val="nil"/>
              <w:left w:val="nil"/>
              <w:bottom w:val="single" w:sz="4" w:space="0" w:color="auto"/>
              <w:right w:val="single" w:sz="4" w:space="0" w:color="auto"/>
            </w:tcBorders>
            <w:shd w:val="clear" w:color="auto" w:fill="auto"/>
            <w:noWrap/>
            <w:vAlign w:val="center"/>
            <w:hideMark/>
          </w:tcPr>
          <w:p w14:paraId="312F0E3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1EBCFECE"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512E33C0"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7484204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15</w:t>
            </w:r>
          </w:p>
        </w:tc>
        <w:tc>
          <w:tcPr>
            <w:tcW w:w="1073" w:type="dxa"/>
            <w:tcBorders>
              <w:top w:val="nil"/>
              <w:left w:val="nil"/>
              <w:bottom w:val="single" w:sz="4" w:space="0" w:color="auto"/>
              <w:right w:val="single" w:sz="4" w:space="0" w:color="auto"/>
            </w:tcBorders>
            <w:shd w:val="clear" w:color="auto" w:fill="auto"/>
            <w:noWrap/>
            <w:vAlign w:val="center"/>
            <w:hideMark/>
          </w:tcPr>
          <w:p w14:paraId="0BD7CB6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0A295C4"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Nookat</w:t>
            </w:r>
          </w:p>
        </w:tc>
        <w:tc>
          <w:tcPr>
            <w:tcW w:w="2126" w:type="dxa"/>
            <w:tcBorders>
              <w:top w:val="nil"/>
              <w:left w:val="nil"/>
              <w:bottom w:val="single" w:sz="4" w:space="0" w:color="auto"/>
              <w:right w:val="single" w:sz="4" w:space="0" w:color="auto"/>
            </w:tcBorders>
            <w:shd w:val="clear" w:color="auto" w:fill="auto"/>
            <w:noWrap/>
            <w:vAlign w:val="center"/>
            <w:hideMark/>
          </w:tcPr>
          <w:p w14:paraId="28586343"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Nookat</w:t>
            </w:r>
          </w:p>
        </w:tc>
        <w:tc>
          <w:tcPr>
            <w:tcW w:w="1843" w:type="dxa"/>
            <w:tcBorders>
              <w:top w:val="nil"/>
              <w:left w:val="nil"/>
              <w:bottom w:val="single" w:sz="4" w:space="0" w:color="auto"/>
              <w:right w:val="single" w:sz="4" w:space="0" w:color="auto"/>
            </w:tcBorders>
            <w:shd w:val="clear" w:color="auto" w:fill="auto"/>
            <w:noWrap/>
            <w:vAlign w:val="center"/>
            <w:hideMark/>
          </w:tcPr>
          <w:p w14:paraId="61E4B9E9"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7853B1E5"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5387F28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2170597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16</w:t>
            </w:r>
          </w:p>
        </w:tc>
        <w:tc>
          <w:tcPr>
            <w:tcW w:w="1073" w:type="dxa"/>
            <w:tcBorders>
              <w:top w:val="nil"/>
              <w:left w:val="nil"/>
              <w:bottom w:val="single" w:sz="4" w:space="0" w:color="auto"/>
              <w:right w:val="single" w:sz="4" w:space="0" w:color="auto"/>
            </w:tcBorders>
            <w:shd w:val="clear" w:color="auto" w:fill="auto"/>
            <w:noWrap/>
            <w:vAlign w:val="center"/>
            <w:hideMark/>
          </w:tcPr>
          <w:p w14:paraId="6E25396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25189C22"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Osh City</w:t>
            </w:r>
          </w:p>
        </w:tc>
        <w:tc>
          <w:tcPr>
            <w:tcW w:w="2126" w:type="dxa"/>
            <w:tcBorders>
              <w:top w:val="nil"/>
              <w:left w:val="nil"/>
              <w:bottom w:val="single" w:sz="4" w:space="0" w:color="auto"/>
              <w:right w:val="single" w:sz="4" w:space="0" w:color="auto"/>
            </w:tcBorders>
            <w:shd w:val="clear" w:color="auto" w:fill="auto"/>
            <w:noWrap/>
            <w:vAlign w:val="center"/>
            <w:hideMark/>
          </w:tcPr>
          <w:p w14:paraId="3C2A8B4F"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Osh City</w:t>
            </w:r>
          </w:p>
        </w:tc>
        <w:tc>
          <w:tcPr>
            <w:tcW w:w="1843" w:type="dxa"/>
            <w:tcBorders>
              <w:top w:val="nil"/>
              <w:left w:val="nil"/>
              <w:bottom w:val="single" w:sz="4" w:space="0" w:color="auto"/>
              <w:right w:val="single" w:sz="4" w:space="0" w:color="auto"/>
            </w:tcBorders>
            <w:shd w:val="clear" w:color="auto" w:fill="auto"/>
            <w:noWrap/>
            <w:vAlign w:val="center"/>
            <w:hideMark/>
          </w:tcPr>
          <w:p w14:paraId="472F3010"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8</w:t>
            </w:r>
          </w:p>
        </w:tc>
      </w:tr>
      <w:tr w:rsidR="00A3092A" w:rsidRPr="00514813" w14:paraId="6A5862DF"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3DDCA77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5112AB7"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17</w:t>
            </w:r>
          </w:p>
        </w:tc>
        <w:tc>
          <w:tcPr>
            <w:tcW w:w="1073" w:type="dxa"/>
            <w:tcBorders>
              <w:top w:val="nil"/>
              <w:left w:val="nil"/>
              <w:bottom w:val="single" w:sz="4" w:space="0" w:color="auto"/>
              <w:right w:val="single" w:sz="4" w:space="0" w:color="auto"/>
            </w:tcBorders>
            <w:shd w:val="clear" w:color="auto" w:fill="auto"/>
            <w:noWrap/>
            <w:vAlign w:val="center"/>
            <w:hideMark/>
          </w:tcPr>
          <w:p w14:paraId="0EA087F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3F8C241C"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Uzgen</w:t>
            </w:r>
          </w:p>
        </w:tc>
        <w:tc>
          <w:tcPr>
            <w:tcW w:w="2126" w:type="dxa"/>
            <w:tcBorders>
              <w:top w:val="nil"/>
              <w:left w:val="nil"/>
              <w:bottom w:val="single" w:sz="4" w:space="0" w:color="auto"/>
              <w:right w:val="single" w:sz="4" w:space="0" w:color="auto"/>
            </w:tcBorders>
            <w:shd w:val="clear" w:color="auto" w:fill="auto"/>
            <w:noWrap/>
            <w:vAlign w:val="center"/>
            <w:hideMark/>
          </w:tcPr>
          <w:p w14:paraId="7E520DCD"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Kurshab</w:t>
            </w:r>
          </w:p>
        </w:tc>
        <w:tc>
          <w:tcPr>
            <w:tcW w:w="1843" w:type="dxa"/>
            <w:tcBorders>
              <w:top w:val="nil"/>
              <w:left w:val="nil"/>
              <w:bottom w:val="single" w:sz="4" w:space="0" w:color="auto"/>
              <w:right w:val="single" w:sz="4" w:space="0" w:color="auto"/>
            </w:tcBorders>
            <w:shd w:val="clear" w:color="auto" w:fill="auto"/>
            <w:noWrap/>
            <w:vAlign w:val="center"/>
            <w:hideMark/>
          </w:tcPr>
          <w:p w14:paraId="2CE86430"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4</w:t>
            </w:r>
          </w:p>
        </w:tc>
      </w:tr>
      <w:tr w:rsidR="00A3092A" w:rsidRPr="00514813" w14:paraId="5C509D4D"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5BD5F24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39BBA15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18</w:t>
            </w:r>
          </w:p>
        </w:tc>
        <w:tc>
          <w:tcPr>
            <w:tcW w:w="1073" w:type="dxa"/>
            <w:tcBorders>
              <w:top w:val="nil"/>
              <w:left w:val="nil"/>
              <w:bottom w:val="single" w:sz="4" w:space="0" w:color="auto"/>
              <w:right w:val="single" w:sz="4" w:space="0" w:color="auto"/>
            </w:tcBorders>
            <w:shd w:val="clear" w:color="auto" w:fill="auto"/>
            <w:noWrap/>
            <w:vAlign w:val="center"/>
            <w:hideMark/>
          </w:tcPr>
          <w:p w14:paraId="6E2A99B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3580A5F"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Uzgen</w:t>
            </w:r>
          </w:p>
        </w:tc>
        <w:tc>
          <w:tcPr>
            <w:tcW w:w="2126" w:type="dxa"/>
            <w:tcBorders>
              <w:top w:val="nil"/>
              <w:left w:val="nil"/>
              <w:bottom w:val="single" w:sz="4" w:space="0" w:color="auto"/>
              <w:right w:val="single" w:sz="4" w:space="0" w:color="auto"/>
            </w:tcBorders>
            <w:shd w:val="clear" w:color="auto" w:fill="auto"/>
            <w:noWrap/>
            <w:vAlign w:val="center"/>
            <w:hideMark/>
          </w:tcPr>
          <w:p w14:paraId="1392D952"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Uzgen</w:t>
            </w:r>
          </w:p>
        </w:tc>
        <w:tc>
          <w:tcPr>
            <w:tcW w:w="1843" w:type="dxa"/>
            <w:tcBorders>
              <w:top w:val="nil"/>
              <w:left w:val="nil"/>
              <w:bottom w:val="single" w:sz="4" w:space="0" w:color="auto"/>
              <w:right w:val="single" w:sz="4" w:space="0" w:color="auto"/>
            </w:tcBorders>
            <w:shd w:val="clear" w:color="auto" w:fill="auto"/>
            <w:noWrap/>
            <w:vAlign w:val="center"/>
            <w:hideMark/>
          </w:tcPr>
          <w:p w14:paraId="03A7ED8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2</w:t>
            </w:r>
          </w:p>
        </w:tc>
      </w:tr>
      <w:tr w:rsidR="00A3092A" w:rsidRPr="00514813" w14:paraId="4DBA1F99"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1BAF687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334780B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19</w:t>
            </w:r>
          </w:p>
        </w:tc>
        <w:tc>
          <w:tcPr>
            <w:tcW w:w="1073" w:type="dxa"/>
            <w:tcBorders>
              <w:top w:val="nil"/>
              <w:left w:val="nil"/>
              <w:bottom w:val="single" w:sz="4" w:space="0" w:color="auto"/>
              <w:right w:val="single" w:sz="4" w:space="0" w:color="auto"/>
            </w:tcBorders>
            <w:shd w:val="clear" w:color="auto" w:fill="auto"/>
            <w:noWrap/>
            <w:vAlign w:val="center"/>
            <w:hideMark/>
          </w:tcPr>
          <w:p w14:paraId="59228E87"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1DC2AFE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Toktogul</w:t>
            </w:r>
          </w:p>
        </w:tc>
        <w:tc>
          <w:tcPr>
            <w:tcW w:w="2126" w:type="dxa"/>
            <w:tcBorders>
              <w:top w:val="nil"/>
              <w:left w:val="nil"/>
              <w:bottom w:val="single" w:sz="4" w:space="0" w:color="auto"/>
              <w:right w:val="single" w:sz="4" w:space="0" w:color="auto"/>
            </w:tcBorders>
            <w:shd w:val="clear" w:color="auto" w:fill="auto"/>
            <w:noWrap/>
            <w:vAlign w:val="center"/>
            <w:hideMark/>
          </w:tcPr>
          <w:p w14:paraId="50E3091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Kerben</w:t>
            </w:r>
          </w:p>
        </w:tc>
        <w:tc>
          <w:tcPr>
            <w:tcW w:w="1843" w:type="dxa"/>
            <w:tcBorders>
              <w:top w:val="nil"/>
              <w:left w:val="nil"/>
              <w:bottom w:val="single" w:sz="4" w:space="0" w:color="auto"/>
              <w:right w:val="single" w:sz="4" w:space="0" w:color="auto"/>
            </w:tcBorders>
            <w:shd w:val="clear" w:color="auto" w:fill="auto"/>
            <w:noWrap/>
            <w:vAlign w:val="center"/>
            <w:hideMark/>
          </w:tcPr>
          <w:p w14:paraId="30E148FF"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26F10A77"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785B1CE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A71A2F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20</w:t>
            </w:r>
          </w:p>
        </w:tc>
        <w:tc>
          <w:tcPr>
            <w:tcW w:w="1073" w:type="dxa"/>
            <w:tcBorders>
              <w:top w:val="nil"/>
              <w:left w:val="nil"/>
              <w:bottom w:val="single" w:sz="4" w:space="0" w:color="auto"/>
              <w:right w:val="single" w:sz="4" w:space="0" w:color="auto"/>
            </w:tcBorders>
            <w:shd w:val="clear" w:color="auto" w:fill="auto"/>
            <w:noWrap/>
            <w:vAlign w:val="center"/>
            <w:hideMark/>
          </w:tcPr>
          <w:p w14:paraId="5485A2B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25C111AA"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Ala-Buka</w:t>
            </w:r>
          </w:p>
        </w:tc>
        <w:tc>
          <w:tcPr>
            <w:tcW w:w="2126" w:type="dxa"/>
            <w:tcBorders>
              <w:top w:val="nil"/>
              <w:left w:val="nil"/>
              <w:bottom w:val="single" w:sz="4" w:space="0" w:color="auto"/>
              <w:right w:val="single" w:sz="4" w:space="0" w:color="auto"/>
            </w:tcBorders>
            <w:shd w:val="clear" w:color="auto" w:fill="auto"/>
            <w:noWrap/>
            <w:vAlign w:val="center"/>
            <w:hideMark/>
          </w:tcPr>
          <w:p w14:paraId="7ACF7AE6"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Ala-Buka</w:t>
            </w:r>
          </w:p>
        </w:tc>
        <w:tc>
          <w:tcPr>
            <w:tcW w:w="1843" w:type="dxa"/>
            <w:tcBorders>
              <w:top w:val="nil"/>
              <w:left w:val="nil"/>
              <w:bottom w:val="single" w:sz="4" w:space="0" w:color="auto"/>
              <w:right w:val="single" w:sz="4" w:space="0" w:color="auto"/>
            </w:tcBorders>
            <w:shd w:val="clear" w:color="auto" w:fill="auto"/>
            <w:noWrap/>
            <w:vAlign w:val="center"/>
            <w:hideMark/>
          </w:tcPr>
          <w:p w14:paraId="04AAC916"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54FCA899"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82B36E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7CE6BE58"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21</w:t>
            </w:r>
          </w:p>
        </w:tc>
        <w:tc>
          <w:tcPr>
            <w:tcW w:w="1073" w:type="dxa"/>
            <w:tcBorders>
              <w:top w:val="nil"/>
              <w:left w:val="nil"/>
              <w:bottom w:val="single" w:sz="4" w:space="0" w:color="auto"/>
              <w:right w:val="single" w:sz="4" w:space="0" w:color="auto"/>
            </w:tcBorders>
            <w:shd w:val="clear" w:color="auto" w:fill="auto"/>
            <w:noWrap/>
            <w:vAlign w:val="center"/>
            <w:hideMark/>
          </w:tcPr>
          <w:p w14:paraId="3B21222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01288A31"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Bazar-Korgon</w:t>
            </w:r>
          </w:p>
        </w:tc>
        <w:tc>
          <w:tcPr>
            <w:tcW w:w="2126" w:type="dxa"/>
            <w:tcBorders>
              <w:top w:val="nil"/>
              <w:left w:val="nil"/>
              <w:bottom w:val="single" w:sz="4" w:space="0" w:color="auto"/>
              <w:right w:val="single" w:sz="4" w:space="0" w:color="auto"/>
            </w:tcBorders>
            <w:shd w:val="clear" w:color="auto" w:fill="auto"/>
            <w:noWrap/>
            <w:vAlign w:val="center"/>
            <w:hideMark/>
          </w:tcPr>
          <w:p w14:paraId="0B4A209E"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Seidikun</w:t>
            </w:r>
          </w:p>
        </w:tc>
        <w:tc>
          <w:tcPr>
            <w:tcW w:w="1843" w:type="dxa"/>
            <w:tcBorders>
              <w:top w:val="nil"/>
              <w:left w:val="nil"/>
              <w:bottom w:val="single" w:sz="4" w:space="0" w:color="auto"/>
              <w:right w:val="single" w:sz="4" w:space="0" w:color="auto"/>
            </w:tcBorders>
            <w:shd w:val="clear" w:color="auto" w:fill="auto"/>
            <w:noWrap/>
            <w:vAlign w:val="center"/>
            <w:hideMark/>
          </w:tcPr>
          <w:p w14:paraId="35D20453"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1684323"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7BDCDFD4"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6383B79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22</w:t>
            </w:r>
          </w:p>
        </w:tc>
        <w:tc>
          <w:tcPr>
            <w:tcW w:w="1073" w:type="dxa"/>
            <w:tcBorders>
              <w:top w:val="nil"/>
              <w:left w:val="nil"/>
              <w:bottom w:val="single" w:sz="4" w:space="0" w:color="auto"/>
              <w:right w:val="single" w:sz="4" w:space="0" w:color="auto"/>
            </w:tcBorders>
            <w:shd w:val="clear" w:color="auto" w:fill="auto"/>
            <w:noWrap/>
            <w:vAlign w:val="center"/>
            <w:hideMark/>
          </w:tcPr>
          <w:p w14:paraId="4F26BAC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1BD924FD"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Jalalabad City</w:t>
            </w:r>
          </w:p>
        </w:tc>
        <w:tc>
          <w:tcPr>
            <w:tcW w:w="2126" w:type="dxa"/>
            <w:tcBorders>
              <w:top w:val="nil"/>
              <w:left w:val="nil"/>
              <w:bottom w:val="single" w:sz="4" w:space="0" w:color="auto"/>
              <w:right w:val="single" w:sz="4" w:space="0" w:color="auto"/>
            </w:tcBorders>
            <w:shd w:val="clear" w:color="auto" w:fill="auto"/>
            <w:noWrap/>
            <w:vAlign w:val="center"/>
            <w:hideMark/>
          </w:tcPr>
          <w:p w14:paraId="746CC191"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Jalalabad</w:t>
            </w:r>
          </w:p>
        </w:tc>
        <w:tc>
          <w:tcPr>
            <w:tcW w:w="1843" w:type="dxa"/>
            <w:tcBorders>
              <w:top w:val="nil"/>
              <w:left w:val="nil"/>
              <w:bottom w:val="single" w:sz="4" w:space="0" w:color="auto"/>
              <w:right w:val="single" w:sz="4" w:space="0" w:color="auto"/>
            </w:tcBorders>
            <w:shd w:val="clear" w:color="auto" w:fill="auto"/>
            <w:noWrap/>
            <w:vAlign w:val="center"/>
            <w:hideMark/>
          </w:tcPr>
          <w:p w14:paraId="0B4AD8B5"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5B0996FC"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27E4761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lastRenderedPageBreak/>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0292810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23</w:t>
            </w:r>
          </w:p>
        </w:tc>
        <w:tc>
          <w:tcPr>
            <w:tcW w:w="1073" w:type="dxa"/>
            <w:tcBorders>
              <w:top w:val="nil"/>
              <w:left w:val="nil"/>
              <w:bottom w:val="single" w:sz="4" w:space="0" w:color="auto"/>
              <w:right w:val="single" w:sz="4" w:space="0" w:color="auto"/>
            </w:tcBorders>
            <w:shd w:val="clear" w:color="auto" w:fill="auto"/>
            <w:noWrap/>
            <w:vAlign w:val="center"/>
            <w:hideMark/>
          </w:tcPr>
          <w:p w14:paraId="496BF5D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4DC39B04"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641ECBBB"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Dostuk</w:t>
            </w:r>
          </w:p>
        </w:tc>
        <w:tc>
          <w:tcPr>
            <w:tcW w:w="1843" w:type="dxa"/>
            <w:tcBorders>
              <w:top w:val="nil"/>
              <w:left w:val="nil"/>
              <w:bottom w:val="single" w:sz="4" w:space="0" w:color="auto"/>
              <w:right w:val="single" w:sz="4" w:space="0" w:color="auto"/>
            </w:tcBorders>
            <w:shd w:val="clear" w:color="auto" w:fill="auto"/>
            <w:noWrap/>
            <w:vAlign w:val="center"/>
            <w:hideMark/>
          </w:tcPr>
          <w:p w14:paraId="0C7AB8A0"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3F275F33"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19F2189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77A71B6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24</w:t>
            </w:r>
          </w:p>
        </w:tc>
        <w:tc>
          <w:tcPr>
            <w:tcW w:w="1073" w:type="dxa"/>
            <w:tcBorders>
              <w:top w:val="nil"/>
              <w:left w:val="nil"/>
              <w:bottom w:val="single" w:sz="4" w:space="0" w:color="auto"/>
              <w:right w:val="single" w:sz="4" w:space="0" w:color="auto"/>
            </w:tcBorders>
            <w:shd w:val="clear" w:color="auto" w:fill="auto"/>
            <w:noWrap/>
            <w:vAlign w:val="center"/>
            <w:hideMark/>
          </w:tcPr>
          <w:p w14:paraId="60D3D6A6"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39DE850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28A25EDF"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Kurmanbek</w:t>
            </w:r>
          </w:p>
        </w:tc>
        <w:tc>
          <w:tcPr>
            <w:tcW w:w="1843" w:type="dxa"/>
            <w:tcBorders>
              <w:top w:val="nil"/>
              <w:left w:val="nil"/>
              <w:bottom w:val="single" w:sz="4" w:space="0" w:color="auto"/>
              <w:right w:val="single" w:sz="4" w:space="0" w:color="auto"/>
            </w:tcBorders>
            <w:shd w:val="clear" w:color="auto" w:fill="auto"/>
            <w:noWrap/>
            <w:vAlign w:val="center"/>
            <w:hideMark/>
          </w:tcPr>
          <w:p w14:paraId="781E581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64657E11"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647BFB5F"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03674F2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25</w:t>
            </w:r>
          </w:p>
        </w:tc>
        <w:tc>
          <w:tcPr>
            <w:tcW w:w="1073" w:type="dxa"/>
            <w:tcBorders>
              <w:top w:val="nil"/>
              <w:left w:val="nil"/>
              <w:bottom w:val="single" w:sz="4" w:space="0" w:color="auto"/>
              <w:right w:val="single" w:sz="4" w:space="0" w:color="auto"/>
            </w:tcBorders>
            <w:shd w:val="clear" w:color="auto" w:fill="auto"/>
            <w:noWrap/>
            <w:vAlign w:val="center"/>
            <w:hideMark/>
          </w:tcPr>
          <w:p w14:paraId="2D54EE6D"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2E4BA237"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269AF0E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Mailuu-Suu</w:t>
            </w:r>
          </w:p>
        </w:tc>
        <w:tc>
          <w:tcPr>
            <w:tcW w:w="1843" w:type="dxa"/>
            <w:tcBorders>
              <w:top w:val="nil"/>
              <w:left w:val="nil"/>
              <w:bottom w:val="single" w:sz="4" w:space="0" w:color="auto"/>
              <w:right w:val="single" w:sz="4" w:space="0" w:color="auto"/>
            </w:tcBorders>
            <w:shd w:val="clear" w:color="auto" w:fill="auto"/>
            <w:noWrap/>
            <w:vAlign w:val="center"/>
            <w:hideMark/>
          </w:tcPr>
          <w:p w14:paraId="2119588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632C22EA"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24A2424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7FD520B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26</w:t>
            </w:r>
          </w:p>
        </w:tc>
        <w:tc>
          <w:tcPr>
            <w:tcW w:w="1073" w:type="dxa"/>
            <w:tcBorders>
              <w:top w:val="nil"/>
              <w:left w:val="nil"/>
              <w:bottom w:val="single" w:sz="4" w:space="0" w:color="auto"/>
              <w:right w:val="single" w:sz="4" w:space="0" w:color="auto"/>
            </w:tcBorders>
            <w:shd w:val="clear" w:color="auto" w:fill="auto"/>
            <w:noWrap/>
            <w:vAlign w:val="center"/>
            <w:hideMark/>
          </w:tcPr>
          <w:p w14:paraId="2E54E98B"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0A90440E"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5B8F764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Mombekov</w:t>
            </w:r>
          </w:p>
        </w:tc>
        <w:tc>
          <w:tcPr>
            <w:tcW w:w="1843" w:type="dxa"/>
            <w:tcBorders>
              <w:top w:val="nil"/>
              <w:left w:val="nil"/>
              <w:bottom w:val="single" w:sz="4" w:space="0" w:color="auto"/>
              <w:right w:val="single" w:sz="4" w:space="0" w:color="auto"/>
            </w:tcBorders>
            <w:shd w:val="clear" w:color="auto" w:fill="auto"/>
            <w:noWrap/>
            <w:vAlign w:val="center"/>
            <w:hideMark/>
          </w:tcPr>
          <w:p w14:paraId="29BA17B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6C617E0F"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2F4452A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6B22F2B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27</w:t>
            </w:r>
          </w:p>
        </w:tc>
        <w:tc>
          <w:tcPr>
            <w:tcW w:w="1073" w:type="dxa"/>
            <w:tcBorders>
              <w:top w:val="nil"/>
              <w:left w:val="nil"/>
              <w:bottom w:val="single" w:sz="4" w:space="0" w:color="auto"/>
              <w:right w:val="single" w:sz="4" w:space="0" w:color="auto"/>
            </w:tcBorders>
            <w:shd w:val="clear" w:color="auto" w:fill="auto"/>
            <w:noWrap/>
            <w:vAlign w:val="center"/>
            <w:hideMark/>
          </w:tcPr>
          <w:p w14:paraId="36C5EC23"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6200C138"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52017EA0"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Sakaldy</w:t>
            </w:r>
          </w:p>
        </w:tc>
        <w:tc>
          <w:tcPr>
            <w:tcW w:w="1843" w:type="dxa"/>
            <w:tcBorders>
              <w:top w:val="nil"/>
              <w:left w:val="nil"/>
              <w:bottom w:val="single" w:sz="4" w:space="0" w:color="auto"/>
              <w:right w:val="single" w:sz="4" w:space="0" w:color="auto"/>
            </w:tcBorders>
            <w:shd w:val="clear" w:color="auto" w:fill="auto"/>
            <w:noWrap/>
            <w:vAlign w:val="center"/>
            <w:hideMark/>
          </w:tcPr>
          <w:p w14:paraId="1E638E9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C5789A4"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732DEB6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43AD96A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28</w:t>
            </w:r>
          </w:p>
        </w:tc>
        <w:tc>
          <w:tcPr>
            <w:tcW w:w="1073" w:type="dxa"/>
            <w:tcBorders>
              <w:top w:val="nil"/>
              <w:left w:val="nil"/>
              <w:bottom w:val="single" w:sz="4" w:space="0" w:color="auto"/>
              <w:right w:val="single" w:sz="4" w:space="0" w:color="auto"/>
            </w:tcBorders>
            <w:shd w:val="clear" w:color="auto" w:fill="auto"/>
            <w:noWrap/>
            <w:vAlign w:val="center"/>
            <w:hideMark/>
          </w:tcPr>
          <w:p w14:paraId="757A623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731672A7"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Nooken</w:t>
            </w:r>
          </w:p>
        </w:tc>
        <w:tc>
          <w:tcPr>
            <w:tcW w:w="2126" w:type="dxa"/>
            <w:tcBorders>
              <w:top w:val="nil"/>
              <w:left w:val="nil"/>
              <w:bottom w:val="single" w:sz="4" w:space="0" w:color="auto"/>
              <w:right w:val="single" w:sz="4" w:space="0" w:color="auto"/>
            </w:tcBorders>
            <w:shd w:val="clear" w:color="auto" w:fill="auto"/>
            <w:noWrap/>
            <w:vAlign w:val="center"/>
            <w:hideMark/>
          </w:tcPr>
          <w:p w14:paraId="3F3963F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Tash-Komur</w:t>
            </w:r>
          </w:p>
        </w:tc>
        <w:tc>
          <w:tcPr>
            <w:tcW w:w="1843" w:type="dxa"/>
            <w:tcBorders>
              <w:top w:val="nil"/>
              <w:left w:val="nil"/>
              <w:bottom w:val="single" w:sz="4" w:space="0" w:color="auto"/>
              <w:right w:val="single" w:sz="4" w:space="0" w:color="auto"/>
            </w:tcBorders>
            <w:shd w:val="clear" w:color="auto" w:fill="auto"/>
            <w:noWrap/>
            <w:vAlign w:val="center"/>
            <w:hideMark/>
          </w:tcPr>
          <w:p w14:paraId="17BD830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50B63D89"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25482EF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D3ECA7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29</w:t>
            </w:r>
          </w:p>
        </w:tc>
        <w:tc>
          <w:tcPr>
            <w:tcW w:w="1073" w:type="dxa"/>
            <w:tcBorders>
              <w:top w:val="nil"/>
              <w:left w:val="nil"/>
              <w:bottom w:val="single" w:sz="4" w:space="0" w:color="auto"/>
              <w:right w:val="single" w:sz="4" w:space="0" w:color="auto"/>
            </w:tcBorders>
            <w:shd w:val="clear" w:color="auto" w:fill="auto"/>
            <w:noWrap/>
            <w:vAlign w:val="center"/>
            <w:hideMark/>
          </w:tcPr>
          <w:p w14:paraId="4CEB1AE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7274665C"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Suzak</w:t>
            </w:r>
          </w:p>
        </w:tc>
        <w:tc>
          <w:tcPr>
            <w:tcW w:w="2126" w:type="dxa"/>
            <w:tcBorders>
              <w:top w:val="nil"/>
              <w:left w:val="nil"/>
              <w:bottom w:val="single" w:sz="4" w:space="0" w:color="auto"/>
              <w:right w:val="single" w:sz="4" w:space="0" w:color="auto"/>
            </w:tcBorders>
            <w:shd w:val="clear" w:color="auto" w:fill="auto"/>
            <w:noWrap/>
            <w:vAlign w:val="center"/>
            <w:hideMark/>
          </w:tcPr>
          <w:p w14:paraId="7687D214"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Atabekov</w:t>
            </w:r>
          </w:p>
        </w:tc>
        <w:tc>
          <w:tcPr>
            <w:tcW w:w="1843" w:type="dxa"/>
            <w:tcBorders>
              <w:top w:val="nil"/>
              <w:left w:val="nil"/>
              <w:bottom w:val="single" w:sz="4" w:space="0" w:color="auto"/>
              <w:right w:val="single" w:sz="4" w:space="0" w:color="auto"/>
            </w:tcBorders>
            <w:shd w:val="clear" w:color="auto" w:fill="auto"/>
            <w:noWrap/>
            <w:vAlign w:val="center"/>
            <w:hideMark/>
          </w:tcPr>
          <w:p w14:paraId="5393307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EDDECB5"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7A638C7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811311C"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30</w:t>
            </w:r>
          </w:p>
        </w:tc>
        <w:tc>
          <w:tcPr>
            <w:tcW w:w="1073" w:type="dxa"/>
            <w:tcBorders>
              <w:top w:val="nil"/>
              <w:left w:val="nil"/>
              <w:bottom w:val="single" w:sz="4" w:space="0" w:color="auto"/>
              <w:right w:val="single" w:sz="4" w:space="0" w:color="auto"/>
            </w:tcBorders>
            <w:shd w:val="clear" w:color="auto" w:fill="auto"/>
            <w:noWrap/>
            <w:vAlign w:val="center"/>
            <w:hideMark/>
          </w:tcPr>
          <w:p w14:paraId="2695E4B4"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2062" w:type="dxa"/>
            <w:tcBorders>
              <w:top w:val="nil"/>
              <w:left w:val="nil"/>
              <w:bottom w:val="single" w:sz="4" w:space="0" w:color="auto"/>
              <w:right w:val="single" w:sz="4" w:space="0" w:color="auto"/>
            </w:tcBorders>
            <w:shd w:val="clear" w:color="auto" w:fill="auto"/>
            <w:noWrap/>
            <w:vAlign w:val="center"/>
            <w:hideMark/>
          </w:tcPr>
          <w:p w14:paraId="5F738596"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Batken</w:t>
            </w:r>
          </w:p>
        </w:tc>
        <w:tc>
          <w:tcPr>
            <w:tcW w:w="2126" w:type="dxa"/>
            <w:tcBorders>
              <w:top w:val="nil"/>
              <w:left w:val="nil"/>
              <w:bottom w:val="single" w:sz="4" w:space="0" w:color="auto"/>
              <w:right w:val="single" w:sz="4" w:space="0" w:color="auto"/>
            </w:tcBorders>
            <w:shd w:val="clear" w:color="auto" w:fill="auto"/>
            <w:noWrap/>
            <w:vAlign w:val="center"/>
            <w:hideMark/>
          </w:tcPr>
          <w:p w14:paraId="6DD8AE2C"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Aidarken</w:t>
            </w:r>
          </w:p>
        </w:tc>
        <w:tc>
          <w:tcPr>
            <w:tcW w:w="1843" w:type="dxa"/>
            <w:tcBorders>
              <w:top w:val="nil"/>
              <w:left w:val="nil"/>
              <w:bottom w:val="single" w:sz="4" w:space="0" w:color="auto"/>
              <w:right w:val="single" w:sz="4" w:space="0" w:color="auto"/>
            </w:tcBorders>
            <w:shd w:val="clear" w:color="auto" w:fill="auto"/>
            <w:noWrap/>
            <w:vAlign w:val="center"/>
            <w:hideMark/>
          </w:tcPr>
          <w:p w14:paraId="2C9EB04B"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52D9C94F"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2CED631"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3FBC1A2"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31</w:t>
            </w:r>
          </w:p>
        </w:tc>
        <w:tc>
          <w:tcPr>
            <w:tcW w:w="1073" w:type="dxa"/>
            <w:tcBorders>
              <w:top w:val="nil"/>
              <w:left w:val="nil"/>
              <w:bottom w:val="single" w:sz="4" w:space="0" w:color="auto"/>
              <w:right w:val="single" w:sz="4" w:space="0" w:color="auto"/>
            </w:tcBorders>
            <w:shd w:val="clear" w:color="auto" w:fill="auto"/>
            <w:noWrap/>
            <w:vAlign w:val="center"/>
            <w:hideMark/>
          </w:tcPr>
          <w:p w14:paraId="7C4047A8"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2062" w:type="dxa"/>
            <w:tcBorders>
              <w:top w:val="nil"/>
              <w:left w:val="nil"/>
              <w:bottom w:val="single" w:sz="4" w:space="0" w:color="auto"/>
              <w:right w:val="single" w:sz="4" w:space="0" w:color="auto"/>
            </w:tcBorders>
            <w:shd w:val="clear" w:color="auto" w:fill="auto"/>
            <w:noWrap/>
            <w:vAlign w:val="center"/>
            <w:hideMark/>
          </w:tcPr>
          <w:p w14:paraId="4909E6C6"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Batken</w:t>
            </w:r>
          </w:p>
        </w:tc>
        <w:tc>
          <w:tcPr>
            <w:tcW w:w="2126" w:type="dxa"/>
            <w:tcBorders>
              <w:top w:val="nil"/>
              <w:left w:val="nil"/>
              <w:bottom w:val="single" w:sz="4" w:space="0" w:color="auto"/>
              <w:right w:val="single" w:sz="4" w:space="0" w:color="auto"/>
            </w:tcBorders>
            <w:shd w:val="clear" w:color="auto" w:fill="auto"/>
            <w:noWrap/>
            <w:vAlign w:val="center"/>
            <w:hideMark/>
          </w:tcPr>
          <w:p w14:paraId="1BE725C1"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Ak-Sai</w:t>
            </w:r>
          </w:p>
        </w:tc>
        <w:tc>
          <w:tcPr>
            <w:tcW w:w="1843" w:type="dxa"/>
            <w:tcBorders>
              <w:top w:val="nil"/>
              <w:left w:val="nil"/>
              <w:bottom w:val="single" w:sz="4" w:space="0" w:color="auto"/>
              <w:right w:val="single" w:sz="4" w:space="0" w:color="auto"/>
            </w:tcBorders>
            <w:shd w:val="clear" w:color="auto" w:fill="auto"/>
            <w:noWrap/>
            <w:vAlign w:val="center"/>
            <w:hideMark/>
          </w:tcPr>
          <w:p w14:paraId="0DA01F3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308F465F"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80CB71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6AD99E16"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32</w:t>
            </w:r>
          </w:p>
        </w:tc>
        <w:tc>
          <w:tcPr>
            <w:tcW w:w="1073" w:type="dxa"/>
            <w:tcBorders>
              <w:top w:val="nil"/>
              <w:left w:val="nil"/>
              <w:bottom w:val="single" w:sz="4" w:space="0" w:color="auto"/>
              <w:right w:val="single" w:sz="4" w:space="0" w:color="auto"/>
            </w:tcBorders>
            <w:shd w:val="clear" w:color="auto" w:fill="auto"/>
            <w:noWrap/>
            <w:vAlign w:val="center"/>
            <w:hideMark/>
          </w:tcPr>
          <w:p w14:paraId="3992A7EE"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2062" w:type="dxa"/>
            <w:tcBorders>
              <w:top w:val="nil"/>
              <w:left w:val="nil"/>
              <w:bottom w:val="single" w:sz="4" w:space="0" w:color="auto"/>
              <w:right w:val="single" w:sz="4" w:space="0" w:color="auto"/>
            </w:tcBorders>
            <w:shd w:val="clear" w:color="auto" w:fill="auto"/>
            <w:noWrap/>
            <w:vAlign w:val="center"/>
            <w:hideMark/>
          </w:tcPr>
          <w:p w14:paraId="4A412BB4"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Batken</w:t>
            </w:r>
          </w:p>
        </w:tc>
        <w:tc>
          <w:tcPr>
            <w:tcW w:w="2126" w:type="dxa"/>
            <w:tcBorders>
              <w:top w:val="nil"/>
              <w:left w:val="nil"/>
              <w:bottom w:val="single" w:sz="4" w:space="0" w:color="auto"/>
              <w:right w:val="single" w:sz="4" w:space="0" w:color="auto"/>
            </w:tcBorders>
            <w:shd w:val="clear" w:color="auto" w:fill="auto"/>
            <w:noWrap/>
            <w:vAlign w:val="center"/>
            <w:hideMark/>
          </w:tcPr>
          <w:p w14:paraId="413674DA"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Ak-Tatyr</w:t>
            </w:r>
          </w:p>
        </w:tc>
        <w:tc>
          <w:tcPr>
            <w:tcW w:w="1843" w:type="dxa"/>
            <w:tcBorders>
              <w:top w:val="nil"/>
              <w:left w:val="nil"/>
              <w:bottom w:val="single" w:sz="4" w:space="0" w:color="auto"/>
              <w:right w:val="single" w:sz="4" w:space="0" w:color="auto"/>
            </w:tcBorders>
            <w:shd w:val="clear" w:color="auto" w:fill="auto"/>
            <w:noWrap/>
            <w:vAlign w:val="center"/>
            <w:hideMark/>
          </w:tcPr>
          <w:p w14:paraId="612DAE94"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785FF7FE"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038B85DA"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1A9ABFC9"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33</w:t>
            </w:r>
          </w:p>
        </w:tc>
        <w:tc>
          <w:tcPr>
            <w:tcW w:w="1073" w:type="dxa"/>
            <w:tcBorders>
              <w:top w:val="nil"/>
              <w:left w:val="nil"/>
              <w:bottom w:val="single" w:sz="4" w:space="0" w:color="auto"/>
              <w:right w:val="single" w:sz="4" w:space="0" w:color="auto"/>
            </w:tcBorders>
            <w:shd w:val="clear" w:color="auto" w:fill="auto"/>
            <w:noWrap/>
            <w:vAlign w:val="center"/>
            <w:hideMark/>
          </w:tcPr>
          <w:p w14:paraId="3DBC2F5A"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Batken</w:t>
            </w:r>
          </w:p>
        </w:tc>
        <w:tc>
          <w:tcPr>
            <w:tcW w:w="2062" w:type="dxa"/>
            <w:tcBorders>
              <w:top w:val="nil"/>
              <w:left w:val="nil"/>
              <w:bottom w:val="single" w:sz="4" w:space="0" w:color="auto"/>
              <w:right w:val="single" w:sz="4" w:space="0" w:color="auto"/>
            </w:tcBorders>
            <w:shd w:val="clear" w:color="auto" w:fill="auto"/>
            <w:noWrap/>
            <w:vAlign w:val="center"/>
            <w:hideMark/>
          </w:tcPr>
          <w:p w14:paraId="77716569"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Leylek</w:t>
            </w:r>
          </w:p>
        </w:tc>
        <w:tc>
          <w:tcPr>
            <w:tcW w:w="2126" w:type="dxa"/>
            <w:tcBorders>
              <w:top w:val="nil"/>
              <w:left w:val="nil"/>
              <w:bottom w:val="single" w:sz="4" w:space="0" w:color="auto"/>
              <w:right w:val="single" w:sz="4" w:space="0" w:color="auto"/>
            </w:tcBorders>
            <w:shd w:val="clear" w:color="auto" w:fill="auto"/>
            <w:noWrap/>
            <w:vAlign w:val="center"/>
            <w:hideMark/>
          </w:tcPr>
          <w:p w14:paraId="544C658E"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Sulukta</w:t>
            </w:r>
          </w:p>
        </w:tc>
        <w:tc>
          <w:tcPr>
            <w:tcW w:w="1843" w:type="dxa"/>
            <w:tcBorders>
              <w:top w:val="nil"/>
              <w:left w:val="nil"/>
              <w:bottom w:val="single" w:sz="4" w:space="0" w:color="auto"/>
              <w:right w:val="single" w:sz="4" w:space="0" w:color="auto"/>
            </w:tcBorders>
            <w:shd w:val="clear" w:color="auto" w:fill="auto"/>
            <w:noWrap/>
            <w:vAlign w:val="center"/>
            <w:hideMark/>
          </w:tcPr>
          <w:p w14:paraId="11E0CE88"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1</w:t>
            </w:r>
          </w:p>
        </w:tc>
      </w:tr>
      <w:tr w:rsidR="00A3092A" w:rsidRPr="00514813" w14:paraId="0E6D6824"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14B9BB25"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344D3543"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34</w:t>
            </w:r>
          </w:p>
        </w:tc>
        <w:tc>
          <w:tcPr>
            <w:tcW w:w="1073" w:type="dxa"/>
            <w:tcBorders>
              <w:top w:val="nil"/>
              <w:left w:val="nil"/>
              <w:bottom w:val="single" w:sz="4" w:space="0" w:color="auto"/>
              <w:right w:val="single" w:sz="4" w:space="0" w:color="auto"/>
            </w:tcBorders>
            <w:shd w:val="clear" w:color="auto" w:fill="auto"/>
            <w:noWrap/>
            <w:vAlign w:val="center"/>
            <w:hideMark/>
          </w:tcPr>
          <w:p w14:paraId="1101155F"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Osh</w:t>
            </w:r>
          </w:p>
        </w:tc>
        <w:tc>
          <w:tcPr>
            <w:tcW w:w="2062" w:type="dxa"/>
            <w:tcBorders>
              <w:top w:val="nil"/>
              <w:left w:val="nil"/>
              <w:bottom w:val="single" w:sz="4" w:space="0" w:color="auto"/>
              <w:right w:val="single" w:sz="4" w:space="0" w:color="auto"/>
            </w:tcBorders>
            <w:shd w:val="clear" w:color="auto" w:fill="auto"/>
            <w:noWrap/>
            <w:vAlign w:val="center"/>
            <w:hideMark/>
          </w:tcPr>
          <w:p w14:paraId="719DA2AB"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Kara-Kulja</w:t>
            </w:r>
          </w:p>
        </w:tc>
        <w:tc>
          <w:tcPr>
            <w:tcW w:w="2126" w:type="dxa"/>
            <w:tcBorders>
              <w:top w:val="nil"/>
              <w:left w:val="nil"/>
              <w:bottom w:val="single" w:sz="4" w:space="0" w:color="auto"/>
              <w:right w:val="single" w:sz="4" w:space="0" w:color="auto"/>
            </w:tcBorders>
            <w:shd w:val="clear" w:color="auto" w:fill="auto"/>
            <w:noWrap/>
            <w:vAlign w:val="center"/>
            <w:hideMark/>
          </w:tcPr>
          <w:p w14:paraId="47766D10"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Kara-Kulja</w:t>
            </w:r>
          </w:p>
        </w:tc>
        <w:tc>
          <w:tcPr>
            <w:tcW w:w="1843" w:type="dxa"/>
            <w:tcBorders>
              <w:top w:val="nil"/>
              <w:left w:val="nil"/>
              <w:bottom w:val="single" w:sz="4" w:space="0" w:color="auto"/>
              <w:right w:val="single" w:sz="4" w:space="0" w:color="auto"/>
            </w:tcBorders>
            <w:shd w:val="clear" w:color="auto" w:fill="auto"/>
            <w:noWrap/>
            <w:vAlign w:val="center"/>
            <w:hideMark/>
          </w:tcPr>
          <w:p w14:paraId="2542CADE"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7</w:t>
            </w:r>
          </w:p>
        </w:tc>
      </w:tr>
      <w:tr w:rsidR="00A3092A" w:rsidRPr="00514813" w14:paraId="4C2BC2A7" w14:textId="77777777" w:rsidTr="00A3092A">
        <w:trPr>
          <w:trHeight w:val="510"/>
        </w:trPr>
        <w:tc>
          <w:tcPr>
            <w:tcW w:w="1779" w:type="dxa"/>
            <w:tcBorders>
              <w:top w:val="nil"/>
              <w:left w:val="single" w:sz="4" w:space="0" w:color="auto"/>
              <w:bottom w:val="single" w:sz="4" w:space="0" w:color="auto"/>
              <w:right w:val="single" w:sz="4" w:space="0" w:color="auto"/>
            </w:tcBorders>
            <w:shd w:val="clear" w:color="auto" w:fill="auto"/>
            <w:vAlign w:val="center"/>
            <w:hideMark/>
          </w:tcPr>
          <w:p w14:paraId="1640D71E"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Conflict sensitive programming</w:t>
            </w:r>
          </w:p>
        </w:tc>
        <w:tc>
          <w:tcPr>
            <w:tcW w:w="439" w:type="dxa"/>
            <w:tcBorders>
              <w:top w:val="nil"/>
              <w:left w:val="nil"/>
              <w:bottom w:val="single" w:sz="4" w:space="0" w:color="auto"/>
              <w:right w:val="single" w:sz="4" w:space="0" w:color="auto"/>
            </w:tcBorders>
            <w:shd w:val="clear" w:color="auto" w:fill="auto"/>
            <w:vAlign w:val="center"/>
            <w:hideMark/>
          </w:tcPr>
          <w:p w14:paraId="5089498D"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35</w:t>
            </w:r>
          </w:p>
        </w:tc>
        <w:tc>
          <w:tcPr>
            <w:tcW w:w="1073" w:type="dxa"/>
            <w:tcBorders>
              <w:top w:val="nil"/>
              <w:left w:val="nil"/>
              <w:bottom w:val="single" w:sz="4" w:space="0" w:color="auto"/>
              <w:right w:val="single" w:sz="4" w:space="0" w:color="auto"/>
            </w:tcBorders>
            <w:shd w:val="clear" w:color="auto" w:fill="auto"/>
            <w:noWrap/>
            <w:vAlign w:val="center"/>
            <w:hideMark/>
          </w:tcPr>
          <w:p w14:paraId="3DD79425" w14:textId="77777777" w:rsidR="0064551B" w:rsidRPr="00514813" w:rsidRDefault="0064551B" w:rsidP="0064551B">
            <w:pPr>
              <w:rPr>
                <w:rFonts w:eastAsia="Times New Roman" w:cs="Times New Roman"/>
                <w:color w:val="000000"/>
                <w:sz w:val="20"/>
                <w:szCs w:val="20"/>
              </w:rPr>
            </w:pPr>
            <w:r w:rsidRPr="00514813">
              <w:rPr>
                <w:rFonts w:eastAsia="Times New Roman" w:cs="Times New Roman"/>
                <w:color w:val="000000"/>
                <w:sz w:val="20"/>
                <w:szCs w:val="20"/>
              </w:rPr>
              <w:t>Jalalabad</w:t>
            </w:r>
          </w:p>
        </w:tc>
        <w:tc>
          <w:tcPr>
            <w:tcW w:w="2062" w:type="dxa"/>
            <w:tcBorders>
              <w:top w:val="nil"/>
              <w:left w:val="nil"/>
              <w:bottom w:val="single" w:sz="4" w:space="0" w:color="auto"/>
              <w:right w:val="single" w:sz="4" w:space="0" w:color="auto"/>
            </w:tcBorders>
            <w:shd w:val="clear" w:color="auto" w:fill="auto"/>
            <w:noWrap/>
            <w:vAlign w:val="center"/>
            <w:hideMark/>
          </w:tcPr>
          <w:p w14:paraId="125B14D4" w14:textId="77777777" w:rsidR="0064551B" w:rsidRPr="00514813" w:rsidRDefault="0064551B" w:rsidP="00A3092A">
            <w:pPr>
              <w:rPr>
                <w:rFonts w:eastAsia="Times New Roman" w:cs="Times New Roman"/>
                <w:color w:val="000000"/>
                <w:sz w:val="20"/>
                <w:szCs w:val="20"/>
              </w:rPr>
            </w:pPr>
            <w:r w:rsidRPr="00514813">
              <w:rPr>
                <w:rFonts w:eastAsia="Times New Roman" w:cs="Times New Roman"/>
                <w:color w:val="000000"/>
                <w:sz w:val="20"/>
                <w:szCs w:val="20"/>
              </w:rPr>
              <w:t>Suzak</w:t>
            </w:r>
          </w:p>
        </w:tc>
        <w:tc>
          <w:tcPr>
            <w:tcW w:w="2126" w:type="dxa"/>
            <w:tcBorders>
              <w:top w:val="nil"/>
              <w:left w:val="nil"/>
              <w:bottom w:val="single" w:sz="4" w:space="0" w:color="auto"/>
              <w:right w:val="single" w:sz="4" w:space="0" w:color="auto"/>
            </w:tcBorders>
            <w:shd w:val="clear" w:color="auto" w:fill="auto"/>
            <w:noWrap/>
            <w:vAlign w:val="center"/>
            <w:hideMark/>
          </w:tcPr>
          <w:p w14:paraId="4B3AC422" w14:textId="77777777" w:rsidR="0064551B" w:rsidRPr="00514813" w:rsidRDefault="0064551B" w:rsidP="00A3092A">
            <w:pPr>
              <w:rPr>
                <w:rFonts w:eastAsia="Times New Roman" w:cs="Times New Roman"/>
                <w:iCs/>
                <w:sz w:val="20"/>
                <w:szCs w:val="20"/>
              </w:rPr>
            </w:pPr>
            <w:r w:rsidRPr="00514813">
              <w:rPr>
                <w:rFonts w:eastAsia="Times New Roman" w:cs="Times New Roman"/>
                <w:iCs/>
                <w:sz w:val="20"/>
                <w:szCs w:val="20"/>
              </w:rPr>
              <w:t>Yrys</w:t>
            </w:r>
          </w:p>
        </w:tc>
        <w:tc>
          <w:tcPr>
            <w:tcW w:w="1843" w:type="dxa"/>
            <w:tcBorders>
              <w:top w:val="nil"/>
              <w:left w:val="nil"/>
              <w:bottom w:val="single" w:sz="4" w:space="0" w:color="auto"/>
              <w:right w:val="single" w:sz="4" w:space="0" w:color="auto"/>
            </w:tcBorders>
            <w:shd w:val="clear" w:color="auto" w:fill="auto"/>
            <w:noWrap/>
            <w:vAlign w:val="center"/>
            <w:hideMark/>
          </w:tcPr>
          <w:p w14:paraId="28833241" w14:textId="77777777" w:rsidR="0064551B" w:rsidRPr="00514813" w:rsidRDefault="0064551B" w:rsidP="00A3092A">
            <w:pPr>
              <w:jc w:val="center"/>
              <w:rPr>
                <w:rFonts w:eastAsia="Times New Roman" w:cs="Times New Roman"/>
                <w:color w:val="000000"/>
                <w:sz w:val="20"/>
                <w:szCs w:val="20"/>
              </w:rPr>
            </w:pPr>
            <w:r w:rsidRPr="00514813">
              <w:rPr>
                <w:rFonts w:eastAsia="Times New Roman" w:cs="Times New Roman"/>
                <w:color w:val="000000"/>
                <w:sz w:val="20"/>
                <w:szCs w:val="20"/>
              </w:rPr>
              <w:t>3</w:t>
            </w:r>
          </w:p>
        </w:tc>
      </w:tr>
      <w:tr w:rsidR="00A3092A" w:rsidRPr="00514813" w14:paraId="1934A6C5" w14:textId="77777777" w:rsidTr="00A3092A">
        <w:trPr>
          <w:trHeight w:val="255"/>
        </w:trPr>
        <w:tc>
          <w:tcPr>
            <w:tcW w:w="1779" w:type="dxa"/>
            <w:tcBorders>
              <w:top w:val="nil"/>
              <w:left w:val="nil"/>
              <w:bottom w:val="nil"/>
              <w:right w:val="nil"/>
            </w:tcBorders>
            <w:shd w:val="clear" w:color="auto" w:fill="auto"/>
            <w:vAlign w:val="bottom"/>
            <w:hideMark/>
          </w:tcPr>
          <w:p w14:paraId="45D74EBE" w14:textId="77777777" w:rsidR="0064551B" w:rsidRPr="00514813" w:rsidRDefault="0064551B" w:rsidP="0064551B">
            <w:pPr>
              <w:rPr>
                <w:rFonts w:eastAsia="Times New Roman" w:cs="Times New Roman"/>
                <w:color w:val="000000"/>
                <w:sz w:val="20"/>
                <w:szCs w:val="20"/>
              </w:rPr>
            </w:pPr>
          </w:p>
        </w:tc>
        <w:tc>
          <w:tcPr>
            <w:tcW w:w="439" w:type="dxa"/>
            <w:tcBorders>
              <w:top w:val="nil"/>
              <w:left w:val="nil"/>
              <w:bottom w:val="nil"/>
              <w:right w:val="nil"/>
            </w:tcBorders>
            <w:shd w:val="clear" w:color="auto" w:fill="auto"/>
            <w:vAlign w:val="bottom"/>
            <w:hideMark/>
          </w:tcPr>
          <w:p w14:paraId="6FF4B333" w14:textId="77777777" w:rsidR="0064551B" w:rsidRPr="00514813" w:rsidRDefault="0064551B" w:rsidP="0064551B">
            <w:pPr>
              <w:rPr>
                <w:rFonts w:eastAsia="Times New Roman" w:cs="Times New Roman"/>
                <w:color w:val="000000"/>
                <w:sz w:val="20"/>
                <w:szCs w:val="20"/>
              </w:rPr>
            </w:pPr>
          </w:p>
        </w:tc>
        <w:tc>
          <w:tcPr>
            <w:tcW w:w="1073" w:type="dxa"/>
            <w:tcBorders>
              <w:top w:val="nil"/>
              <w:left w:val="nil"/>
              <w:bottom w:val="nil"/>
              <w:right w:val="nil"/>
            </w:tcBorders>
            <w:shd w:val="clear" w:color="auto" w:fill="auto"/>
            <w:noWrap/>
            <w:vAlign w:val="bottom"/>
            <w:hideMark/>
          </w:tcPr>
          <w:p w14:paraId="198BA61D" w14:textId="77777777" w:rsidR="0064551B" w:rsidRPr="00514813" w:rsidRDefault="0064551B" w:rsidP="0064551B">
            <w:pPr>
              <w:rPr>
                <w:rFonts w:eastAsia="Times New Roman" w:cs="Times New Roman"/>
                <w:color w:val="000000"/>
                <w:sz w:val="20"/>
                <w:szCs w:val="20"/>
              </w:rPr>
            </w:pPr>
          </w:p>
        </w:tc>
        <w:tc>
          <w:tcPr>
            <w:tcW w:w="2062" w:type="dxa"/>
            <w:tcBorders>
              <w:top w:val="nil"/>
              <w:left w:val="nil"/>
              <w:bottom w:val="nil"/>
              <w:right w:val="nil"/>
            </w:tcBorders>
            <w:shd w:val="clear" w:color="auto" w:fill="auto"/>
            <w:noWrap/>
            <w:vAlign w:val="bottom"/>
            <w:hideMark/>
          </w:tcPr>
          <w:p w14:paraId="1D70604F" w14:textId="77777777" w:rsidR="0064551B" w:rsidRPr="00514813" w:rsidRDefault="0064551B" w:rsidP="0064551B">
            <w:pPr>
              <w:rPr>
                <w:rFonts w:eastAsia="Times New Roman" w:cs="Times New Roman"/>
                <w:color w:val="000000"/>
                <w:sz w:val="20"/>
                <w:szCs w:val="20"/>
              </w:rPr>
            </w:pPr>
          </w:p>
        </w:tc>
        <w:tc>
          <w:tcPr>
            <w:tcW w:w="2126" w:type="dxa"/>
            <w:tcBorders>
              <w:top w:val="nil"/>
              <w:left w:val="nil"/>
              <w:bottom w:val="nil"/>
              <w:right w:val="nil"/>
            </w:tcBorders>
            <w:shd w:val="clear" w:color="auto" w:fill="auto"/>
            <w:noWrap/>
            <w:vAlign w:val="bottom"/>
            <w:hideMark/>
          </w:tcPr>
          <w:p w14:paraId="7B2B6BE5" w14:textId="77777777" w:rsidR="0064551B" w:rsidRPr="00514813" w:rsidRDefault="0064551B" w:rsidP="0064551B">
            <w:pPr>
              <w:rPr>
                <w:rFonts w:eastAsia="Times New Roman" w:cs="Times New Roman"/>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4BD72F0B" w14:textId="77777777" w:rsidR="0064551B" w:rsidRPr="00514813" w:rsidRDefault="0064551B" w:rsidP="0064551B">
            <w:pPr>
              <w:jc w:val="center"/>
              <w:rPr>
                <w:rFonts w:eastAsia="Times New Roman" w:cs="Times New Roman"/>
                <w:color w:val="000000"/>
                <w:sz w:val="20"/>
                <w:szCs w:val="20"/>
              </w:rPr>
            </w:pPr>
            <w:r w:rsidRPr="00514813">
              <w:rPr>
                <w:rFonts w:eastAsia="Times New Roman" w:cs="Times New Roman"/>
                <w:color w:val="000000"/>
                <w:sz w:val="20"/>
                <w:szCs w:val="20"/>
              </w:rPr>
              <w:t>73 interventions</w:t>
            </w:r>
          </w:p>
        </w:tc>
      </w:tr>
    </w:tbl>
    <w:p w14:paraId="13EE8B04" w14:textId="77777777" w:rsidR="0064551B" w:rsidRDefault="0064551B" w:rsidP="00A85F53">
      <w:pPr>
        <w:jc w:val="both"/>
      </w:pPr>
    </w:p>
    <w:p w14:paraId="4157DBD0" w14:textId="77777777" w:rsidR="0064551B" w:rsidRPr="0064551B" w:rsidRDefault="0064551B" w:rsidP="00A85F53">
      <w:pPr>
        <w:jc w:val="both"/>
        <w:sectPr w:rsidR="0064551B" w:rsidRPr="0064551B" w:rsidSect="00390429">
          <w:pgSz w:w="11906" w:h="16838"/>
          <w:pgMar w:top="1418" w:right="1418" w:bottom="1418" w:left="1418" w:header="709" w:footer="709" w:gutter="0"/>
          <w:cols w:space="708"/>
          <w:docGrid w:linePitch="360"/>
        </w:sectPr>
      </w:pPr>
    </w:p>
    <w:p w14:paraId="62989FB7" w14:textId="77777777" w:rsidR="009561EB" w:rsidRPr="006C083D" w:rsidRDefault="006C083D" w:rsidP="006C083D">
      <w:pPr>
        <w:jc w:val="both"/>
        <w:outlineLvl w:val="0"/>
        <w:rPr>
          <w:b/>
          <w:color w:val="00B0F0"/>
          <w:sz w:val="28"/>
        </w:rPr>
      </w:pPr>
      <w:bookmarkStart w:id="49" w:name="_Toc404557098"/>
      <w:r>
        <w:rPr>
          <w:b/>
          <w:color w:val="00B0F0"/>
          <w:sz w:val="28"/>
        </w:rPr>
        <w:lastRenderedPageBreak/>
        <w:t xml:space="preserve">B. </w:t>
      </w:r>
      <w:r w:rsidR="009561EB" w:rsidRPr="006C083D">
        <w:rPr>
          <w:b/>
          <w:color w:val="00B0F0"/>
          <w:sz w:val="28"/>
        </w:rPr>
        <w:t xml:space="preserve">Map of </w:t>
      </w:r>
      <w:r w:rsidR="00A85F53" w:rsidRPr="006C083D">
        <w:rPr>
          <w:b/>
          <w:color w:val="00B0F0"/>
          <w:sz w:val="28"/>
        </w:rPr>
        <w:t>M</w:t>
      </w:r>
      <w:r w:rsidR="009561EB" w:rsidRPr="006C083D">
        <w:rPr>
          <w:b/>
          <w:color w:val="00B0F0"/>
          <w:sz w:val="28"/>
        </w:rPr>
        <w:t>unicipalities</w:t>
      </w:r>
      <w:bookmarkEnd w:id="49"/>
    </w:p>
    <w:p w14:paraId="14341191" w14:textId="77777777" w:rsidR="00C92374" w:rsidRDefault="00C92374" w:rsidP="00A3092A"/>
    <w:p w14:paraId="2C92923D" w14:textId="77777777" w:rsidR="00A3379D" w:rsidRDefault="00A3379D" w:rsidP="00A3092A"/>
    <w:p w14:paraId="0E00E83C" w14:textId="77777777" w:rsidR="00A3092A" w:rsidRDefault="00A3379D" w:rsidP="00A3092A">
      <w:r w:rsidRPr="00A3379D">
        <w:rPr>
          <w:noProof/>
          <w:bdr w:val="single" w:sz="4" w:space="0" w:color="00B0F0"/>
          <w:lang w:val="en-US" w:eastAsia="en-US"/>
        </w:rPr>
        <w:drawing>
          <wp:inline distT="0" distB="0" distL="0" distR="0" wp14:anchorId="121D1932" wp14:editId="015C4419">
            <wp:extent cx="5759450" cy="339352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59450" cy="3393522"/>
                    </a:xfrm>
                    <a:prstGeom prst="rect">
                      <a:avLst/>
                    </a:prstGeom>
                  </pic:spPr>
                </pic:pic>
              </a:graphicData>
            </a:graphic>
          </wp:inline>
        </w:drawing>
      </w:r>
    </w:p>
    <w:p w14:paraId="53D9F081" w14:textId="77777777" w:rsidR="00A3092A" w:rsidRDefault="00A3092A" w:rsidP="00A3092A">
      <w:pPr>
        <w:jc w:val="both"/>
      </w:pPr>
    </w:p>
    <w:p w14:paraId="6AEC733B" w14:textId="77777777" w:rsidR="00A3092A" w:rsidRDefault="00A3092A" w:rsidP="00A3092A">
      <w:pPr>
        <w:jc w:val="both"/>
        <w:sectPr w:rsidR="00A3092A" w:rsidSect="00390429">
          <w:pgSz w:w="11906" w:h="16838"/>
          <w:pgMar w:top="1418" w:right="1418" w:bottom="1418" w:left="1418" w:header="709" w:footer="709" w:gutter="0"/>
          <w:cols w:space="708"/>
          <w:docGrid w:linePitch="360"/>
        </w:sectPr>
      </w:pPr>
    </w:p>
    <w:p w14:paraId="0C0D8DA1" w14:textId="77777777" w:rsidR="009561EB" w:rsidRPr="004F7E52" w:rsidRDefault="004F7E52" w:rsidP="004F7E52">
      <w:pPr>
        <w:jc w:val="both"/>
        <w:outlineLvl w:val="0"/>
        <w:rPr>
          <w:b/>
          <w:color w:val="00B0F0"/>
          <w:sz w:val="28"/>
        </w:rPr>
      </w:pPr>
      <w:bookmarkStart w:id="50" w:name="_Toc404557099"/>
      <w:r>
        <w:rPr>
          <w:b/>
          <w:color w:val="00B0F0"/>
          <w:sz w:val="28"/>
        </w:rPr>
        <w:lastRenderedPageBreak/>
        <w:t xml:space="preserve">C. </w:t>
      </w:r>
      <w:r w:rsidR="009561EB" w:rsidRPr="004F7E52">
        <w:rPr>
          <w:b/>
          <w:color w:val="00B0F0"/>
          <w:sz w:val="28"/>
        </w:rPr>
        <w:t>Logframe</w:t>
      </w:r>
      <w:bookmarkEnd w:id="50"/>
    </w:p>
    <w:p w14:paraId="7EFF223D" w14:textId="77777777" w:rsidR="00AA5B2A" w:rsidRDefault="00AA5B2A" w:rsidP="00256049">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2682"/>
        <w:gridCol w:w="1791"/>
        <w:gridCol w:w="1966"/>
        <w:gridCol w:w="1641"/>
        <w:gridCol w:w="1186"/>
        <w:gridCol w:w="1296"/>
        <w:gridCol w:w="1793"/>
      </w:tblGrid>
      <w:tr w:rsidR="00C92374" w:rsidRPr="00C92374" w14:paraId="7F8D2DBF" w14:textId="77777777" w:rsidTr="00C92374">
        <w:trPr>
          <w:trHeight w:val="375"/>
        </w:trPr>
        <w:tc>
          <w:tcPr>
            <w:tcW w:w="736" w:type="pct"/>
            <w:shd w:val="clear" w:color="000000" w:fill="FFFF99"/>
            <w:hideMark/>
          </w:tcPr>
          <w:p w14:paraId="1CD18CA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PROJECT NAME</w:t>
            </w:r>
          </w:p>
        </w:tc>
        <w:tc>
          <w:tcPr>
            <w:tcW w:w="4264" w:type="pct"/>
            <w:gridSpan w:val="7"/>
            <w:shd w:val="clear" w:color="auto" w:fill="auto"/>
            <w:hideMark/>
          </w:tcPr>
          <w:p w14:paraId="2E0E8EE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UNICEF/DFID </w:t>
            </w:r>
            <w:r w:rsidR="003B3910">
              <w:rPr>
                <w:rFonts w:eastAsia="Times New Roman" w:cs="Times New Roman"/>
                <w:b/>
                <w:bCs/>
                <w:sz w:val="18"/>
                <w:szCs w:val="18"/>
              </w:rPr>
              <w:t>“</w:t>
            </w:r>
            <w:r w:rsidRPr="00C92374">
              <w:rPr>
                <w:rFonts w:eastAsia="Times New Roman" w:cs="Times New Roman"/>
                <w:b/>
                <w:bCs/>
                <w:sz w:val="18"/>
                <w:szCs w:val="18"/>
              </w:rPr>
              <w:t>Equity</w:t>
            </w:r>
            <w:r w:rsidR="003B3910">
              <w:rPr>
                <w:rFonts w:eastAsia="Times New Roman" w:cs="Times New Roman"/>
                <w:b/>
                <w:bCs/>
                <w:sz w:val="18"/>
                <w:szCs w:val="18"/>
              </w:rPr>
              <w:t>”</w:t>
            </w:r>
            <w:r w:rsidRPr="00C92374">
              <w:rPr>
                <w:rFonts w:eastAsia="Times New Roman" w:cs="Times New Roman"/>
                <w:b/>
                <w:bCs/>
                <w:sz w:val="18"/>
                <w:szCs w:val="18"/>
              </w:rPr>
              <w:t xml:space="preserve"> Programme in Southern Kyrgyzstan April 2012-March 2015</w:t>
            </w:r>
          </w:p>
        </w:tc>
      </w:tr>
      <w:tr w:rsidR="00C92374" w:rsidRPr="00C92374" w14:paraId="4EDAA37A" w14:textId="77777777" w:rsidTr="00C92374">
        <w:trPr>
          <w:trHeight w:val="525"/>
        </w:trPr>
        <w:tc>
          <w:tcPr>
            <w:tcW w:w="736" w:type="pct"/>
            <w:shd w:val="clear" w:color="000000" w:fill="99CCFF"/>
            <w:hideMark/>
          </w:tcPr>
          <w:p w14:paraId="662105E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w:t>
            </w:r>
          </w:p>
        </w:tc>
        <w:tc>
          <w:tcPr>
            <w:tcW w:w="1024" w:type="pct"/>
            <w:shd w:val="clear" w:color="000000" w:fill="FFFF99"/>
            <w:hideMark/>
          </w:tcPr>
          <w:p w14:paraId="1BED339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 Indicator 1</w:t>
            </w:r>
          </w:p>
        </w:tc>
        <w:tc>
          <w:tcPr>
            <w:tcW w:w="498" w:type="pct"/>
            <w:shd w:val="clear" w:color="000000" w:fill="FFFF99"/>
            <w:hideMark/>
          </w:tcPr>
          <w:p w14:paraId="75E0B6D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48D33C8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Baseline </w:t>
            </w:r>
            <w:r w:rsidRPr="00C92374">
              <w:rPr>
                <w:rFonts w:eastAsia="Times New Roman" w:cs="Times New Roman"/>
                <w:b/>
                <w:bCs/>
                <w:sz w:val="18"/>
                <w:szCs w:val="18"/>
              </w:rPr>
              <w:br/>
              <w:t>(April 2012)</w:t>
            </w:r>
          </w:p>
        </w:tc>
        <w:tc>
          <w:tcPr>
            <w:tcW w:w="498" w:type="pct"/>
            <w:shd w:val="clear" w:color="000000" w:fill="CCFFCC"/>
            <w:hideMark/>
          </w:tcPr>
          <w:p w14:paraId="6AC612E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p>
        </w:tc>
        <w:tc>
          <w:tcPr>
            <w:tcW w:w="498" w:type="pct"/>
            <w:shd w:val="clear" w:color="000000" w:fill="CCFFCC"/>
            <w:hideMark/>
          </w:tcPr>
          <w:p w14:paraId="4BD1396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p>
        </w:tc>
        <w:tc>
          <w:tcPr>
            <w:tcW w:w="498" w:type="pct"/>
            <w:shd w:val="clear" w:color="000000" w:fill="CCFFCC"/>
            <w:hideMark/>
          </w:tcPr>
          <w:p w14:paraId="3493476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restart"/>
            <w:shd w:val="clear" w:color="000000" w:fill="969696"/>
            <w:hideMark/>
          </w:tcPr>
          <w:p w14:paraId="1128373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4AEC4AC1" w14:textId="77777777" w:rsidTr="00C92374">
        <w:trPr>
          <w:trHeight w:val="2820"/>
        </w:trPr>
        <w:tc>
          <w:tcPr>
            <w:tcW w:w="736" w:type="pct"/>
            <w:vMerge w:val="restart"/>
            <w:shd w:val="clear" w:color="000000" w:fill="FFFFFF"/>
            <w:hideMark/>
          </w:tcPr>
          <w:p w14:paraId="34BE542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Improved peace and stability and a lessening of ethnic tension in the conflict affected areas of Southern Kyrgyzstan</w:t>
            </w:r>
          </w:p>
        </w:tc>
        <w:tc>
          <w:tcPr>
            <w:tcW w:w="1024" w:type="pct"/>
            <w:vMerge w:val="restart"/>
            <w:shd w:val="clear" w:color="auto" w:fill="auto"/>
            <w:hideMark/>
          </w:tcPr>
          <w:p w14:paraId="04AEB43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reported incidents of violent and non-violent conflict in Osh, Jalabad and Batken Oblasts (per 1,000 population)</w:t>
            </w:r>
          </w:p>
        </w:tc>
        <w:tc>
          <w:tcPr>
            <w:tcW w:w="498" w:type="pct"/>
            <w:shd w:val="clear" w:color="auto" w:fill="auto"/>
            <w:hideMark/>
          </w:tcPr>
          <w:p w14:paraId="3D451C64"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1F5F03D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Osh: 1.39</w:t>
            </w:r>
            <w:r w:rsidRPr="00C92374">
              <w:rPr>
                <w:rFonts w:eastAsia="Times New Roman" w:cs="Times New Roman"/>
                <w:sz w:val="18"/>
                <w:szCs w:val="18"/>
              </w:rPr>
              <w:br/>
              <w:t>Batken: 1.17</w:t>
            </w:r>
            <w:r w:rsidRPr="00C92374">
              <w:rPr>
                <w:rFonts w:eastAsia="Times New Roman" w:cs="Times New Roman"/>
                <w:sz w:val="18"/>
                <w:szCs w:val="18"/>
              </w:rPr>
              <w:br/>
              <w:t>Jalalabad: 1.03</w:t>
            </w:r>
          </w:p>
        </w:tc>
        <w:tc>
          <w:tcPr>
            <w:tcW w:w="498" w:type="pct"/>
            <w:shd w:val="clear" w:color="000000" w:fill="BFBFBF"/>
            <w:hideMark/>
          </w:tcPr>
          <w:p w14:paraId="1B223A73"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0B29193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2B9C2E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Osh: 1.32</w:t>
            </w:r>
            <w:r w:rsidRPr="00C92374">
              <w:rPr>
                <w:rFonts w:eastAsia="Times New Roman" w:cs="Times New Roman"/>
                <w:sz w:val="18"/>
                <w:szCs w:val="18"/>
              </w:rPr>
              <w:br/>
              <w:t>Batken: 1.11</w:t>
            </w:r>
            <w:r w:rsidRPr="00C92374">
              <w:rPr>
                <w:rFonts w:eastAsia="Times New Roman" w:cs="Times New Roman"/>
                <w:sz w:val="18"/>
                <w:szCs w:val="18"/>
              </w:rPr>
              <w:br/>
              <w:t>Jalalabad: 0.98</w:t>
            </w:r>
            <w:r w:rsidRPr="00C92374">
              <w:rPr>
                <w:rFonts w:eastAsia="Times New Roman" w:cs="Times New Roman"/>
                <w:sz w:val="18"/>
                <w:szCs w:val="18"/>
              </w:rPr>
              <w:br/>
            </w:r>
            <w:r w:rsidRPr="00C92374">
              <w:rPr>
                <w:rFonts w:eastAsia="Times New Roman" w:cs="Times New Roman"/>
                <w:sz w:val="18"/>
                <w:szCs w:val="18"/>
              </w:rPr>
              <w:br/>
              <w:t>[The above numbers equals a 5% reduction in reported incidents of violent and non-violent conflict in Osh, Jalabad and Batken Oblasts (per 1,000 population)]</w:t>
            </w:r>
          </w:p>
        </w:tc>
        <w:tc>
          <w:tcPr>
            <w:tcW w:w="750" w:type="pct"/>
            <w:vMerge/>
            <w:vAlign w:val="center"/>
            <w:hideMark/>
          </w:tcPr>
          <w:p w14:paraId="6B76E2EB" w14:textId="77777777" w:rsidR="00C92374" w:rsidRPr="00C92374" w:rsidRDefault="00C92374" w:rsidP="00256049">
            <w:pPr>
              <w:rPr>
                <w:rFonts w:eastAsia="Times New Roman" w:cs="Times New Roman"/>
                <w:b/>
                <w:bCs/>
                <w:sz w:val="18"/>
                <w:szCs w:val="18"/>
              </w:rPr>
            </w:pPr>
          </w:p>
        </w:tc>
      </w:tr>
      <w:tr w:rsidR="00C92374" w:rsidRPr="00C92374" w14:paraId="3F60C231" w14:textId="77777777" w:rsidTr="00C92374">
        <w:trPr>
          <w:trHeight w:val="270"/>
        </w:trPr>
        <w:tc>
          <w:tcPr>
            <w:tcW w:w="736" w:type="pct"/>
            <w:vMerge/>
            <w:vAlign w:val="center"/>
            <w:hideMark/>
          </w:tcPr>
          <w:p w14:paraId="65FCB1D7" w14:textId="77777777" w:rsidR="00C92374" w:rsidRPr="00C92374" w:rsidRDefault="00C92374" w:rsidP="00256049">
            <w:pPr>
              <w:rPr>
                <w:rFonts w:eastAsia="Times New Roman" w:cs="Times New Roman"/>
                <w:sz w:val="18"/>
                <w:szCs w:val="18"/>
              </w:rPr>
            </w:pPr>
          </w:p>
        </w:tc>
        <w:tc>
          <w:tcPr>
            <w:tcW w:w="1024" w:type="pct"/>
            <w:vMerge/>
            <w:vAlign w:val="center"/>
            <w:hideMark/>
          </w:tcPr>
          <w:p w14:paraId="2A3F7C3E"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608E2905"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48C87E2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4E9BA59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442D218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126CC37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1936A45" w14:textId="77777777" w:rsidR="00C92374" w:rsidRPr="00C92374" w:rsidRDefault="00C92374" w:rsidP="00256049">
            <w:pPr>
              <w:rPr>
                <w:rFonts w:eastAsia="Times New Roman" w:cs="Times New Roman"/>
                <w:b/>
                <w:bCs/>
                <w:sz w:val="18"/>
                <w:szCs w:val="18"/>
              </w:rPr>
            </w:pPr>
          </w:p>
        </w:tc>
      </w:tr>
      <w:tr w:rsidR="00C92374" w:rsidRPr="00C92374" w14:paraId="23B11ABA" w14:textId="77777777" w:rsidTr="00C92374">
        <w:trPr>
          <w:trHeight w:val="270"/>
        </w:trPr>
        <w:tc>
          <w:tcPr>
            <w:tcW w:w="736" w:type="pct"/>
            <w:vMerge/>
            <w:vAlign w:val="center"/>
            <w:hideMark/>
          </w:tcPr>
          <w:p w14:paraId="7E06A5A4" w14:textId="77777777" w:rsidR="00C92374" w:rsidRPr="00C92374" w:rsidRDefault="00C92374" w:rsidP="00256049">
            <w:pPr>
              <w:rPr>
                <w:rFonts w:eastAsia="Times New Roman" w:cs="Times New Roman"/>
                <w:sz w:val="18"/>
                <w:szCs w:val="18"/>
              </w:rPr>
            </w:pPr>
          </w:p>
        </w:tc>
        <w:tc>
          <w:tcPr>
            <w:tcW w:w="1024" w:type="pct"/>
            <w:vMerge/>
            <w:vAlign w:val="center"/>
            <w:hideMark/>
          </w:tcPr>
          <w:p w14:paraId="600D8E98"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3244D8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22BF6553"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239EF1DB" w14:textId="77777777" w:rsidR="00C92374" w:rsidRPr="00C92374" w:rsidRDefault="00C92374" w:rsidP="00256049">
            <w:pPr>
              <w:rPr>
                <w:rFonts w:eastAsia="Times New Roman" w:cs="Times New Roman"/>
                <w:b/>
                <w:bCs/>
                <w:sz w:val="18"/>
                <w:szCs w:val="18"/>
              </w:rPr>
            </w:pPr>
          </w:p>
        </w:tc>
      </w:tr>
      <w:tr w:rsidR="00C92374" w:rsidRPr="00C92374" w14:paraId="56D92D0A" w14:textId="77777777" w:rsidTr="00C92374">
        <w:trPr>
          <w:trHeight w:val="555"/>
        </w:trPr>
        <w:tc>
          <w:tcPr>
            <w:tcW w:w="736" w:type="pct"/>
            <w:vMerge/>
            <w:vAlign w:val="center"/>
            <w:hideMark/>
          </w:tcPr>
          <w:p w14:paraId="5C5B25F0" w14:textId="77777777" w:rsidR="00C92374" w:rsidRPr="00C92374" w:rsidRDefault="00C92374" w:rsidP="00256049">
            <w:pPr>
              <w:rPr>
                <w:rFonts w:eastAsia="Times New Roman" w:cs="Times New Roman"/>
                <w:sz w:val="18"/>
                <w:szCs w:val="18"/>
              </w:rPr>
            </w:pPr>
          </w:p>
        </w:tc>
        <w:tc>
          <w:tcPr>
            <w:tcW w:w="1024" w:type="pct"/>
            <w:vMerge/>
            <w:vAlign w:val="center"/>
            <w:hideMark/>
          </w:tcPr>
          <w:p w14:paraId="2FCB5642"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26B8F54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20A73DDA"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Police Records. Reports of conflict CSO</w:t>
            </w:r>
            <w:r w:rsidR="003B3910">
              <w:rPr>
                <w:rFonts w:eastAsia="Times New Roman" w:cs="Times New Roman"/>
                <w:sz w:val="18"/>
                <w:szCs w:val="18"/>
              </w:rPr>
              <w:t>’</w:t>
            </w:r>
            <w:r w:rsidRPr="00C92374">
              <w:rPr>
                <w:rFonts w:eastAsia="Times New Roman" w:cs="Times New Roman"/>
                <w:sz w:val="18"/>
                <w:szCs w:val="18"/>
              </w:rPr>
              <w:t xml:space="preserve">s </w:t>
            </w:r>
            <w:r w:rsidR="003B3910">
              <w:rPr>
                <w:rFonts w:eastAsia="Times New Roman" w:cs="Times New Roman"/>
                <w:sz w:val="18"/>
                <w:szCs w:val="18"/>
              </w:rPr>
              <w:t>–</w:t>
            </w:r>
            <w:r w:rsidRPr="00C92374">
              <w:rPr>
                <w:rFonts w:eastAsia="Times New Roman" w:cs="Times New Roman"/>
                <w:sz w:val="18"/>
                <w:szCs w:val="18"/>
              </w:rPr>
              <w:t xml:space="preserve"> International Crisis Group, Saferworld, National Human Rights Protection Centre </w:t>
            </w:r>
            <w:r w:rsidR="003B3910">
              <w:rPr>
                <w:rFonts w:eastAsia="Times New Roman" w:cs="Times New Roman"/>
                <w:sz w:val="18"/>
                <w:szCs w:val="18"/>
              </w:rPr>
              <w:t>–</w:t>
            </w:r>
            <w:r w:rsidRPr="00C92374">
              <w:rPr>
                <w:rFonts w:eastAsia="Times New Roman" w:cs="Times New Roman"/>
                <w:sz w:val="18"/>
                <w:szCs w:val="18"/>
              </w:rPr>
              <w:t xml:space="preserve"> </w:t>
            </w:r>
            <w:r w:rsidR="003B3910">
              <w:rPr>
                <w:rFonts w:eastAsia="Times New Roman" w:cs="Times New Roman"/>
                <w:sz w:val="18"/>
                <w:szCs w:val="18"/>
              </w:rPr>
              <w:t>“</w:t>
            </w:r>
            <w:r w:rsidRPr="00C92374">
              <w:rPr>
                <w:rFonts w:eastAsia="Times New Roman" w:cs="Times New Roman"/>
                <w:sz w:val="18"/>
                <w:szCs w:val="18"/>
              </w:rPr>
              <w:t>Kylym Shamy Kyrgyzstan</w:t>
            </w:r>
            <w:r w:rsidR="003B3910">
              <w:rPr>
                <w:rFonts w:eastAsia="Times New Roman" w:cs="Times New Roman"/>
                <w:sz w:val="18"/>
                <w:szCs w:val="18"/>
              </w:rPr>
              <w:t>”</w:t>
            </w:r>
            <w:r w:rsidRPr="00C92374">
              <w:rPr>
                <w:rFonts w:eastAsia="Times New Roman" w:cs="Times New Roman"/>
                <w:sz w:val="18"/>
                <w:szCs w:val="18"/>
              </w:rPr>
              <w:t>.</w:t>
            </w:r>
          </w:p>
        </w:tc>
        <w:tc>
          <w:tcPr>
            <w:tcW w:w="750" w:type="pct"/>
            <w:vMerge/>
            <w:vAlign w:val="center"/>
            <w:hideMark/>
          </w:tcPr>
          <w:p w14:paraId="4AFC947C" w14:textId="77777777" w:rsidR="00C92374" w:rsidRPr="00C92374" w:rsidRDefault="00C92374" w:rsidP="00256049">
            <w:pPr>
              <w:rPr>
                <w:rFonts w:eastAsia="Times New Roman" w:cs="Times New Roman"/>
                <w:b/>
                <w:bCs/>
                <w:sz w:val="18"/>
                <w:szCs w:val="18"/>
              </w:rPr>
            </w:pPr>
          </w:p>
        </w:tc>
      </w:tr>
      <w:tr w:rsidR="00C92374" w:rsidRPr="00C92374" w14:paraId="72B4F244" w14:textId="77777777" w:rsidTr="00C92374">
        <w:trPr>
          <w:trHeight w:val="525"/>
        </w:trPr>
        <w:tc>
          <w:tcPr>
            <w:tcW w:w="736" w:type="pct"/>
            <w:vMerge/>
            <w:vAlign w:val="center"/>
            <w:hideMark/>
          </w:tcPr>
          <w:p w14:paraId="64A1CA39"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2DD7D4A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 Indicator 2</w:t>
            </w:r>
          </w:p>
        </w:tc>
        <w:tc>
          <w:tcPr>
            <w:tcW w:w="498" w:type="pct"/>
            <w:shd w:val="clear" w:color="000000" w:fill="FFFF99"/>
            <w:hideMark/>
          </w:tcPr>
          <w:p w14:paraId="4C05223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7BFE903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6FF062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p>
        </w:tc>
        <w:tc>
          <w:tcPr>
            <w:tcW w:w="498" w:type="pct"/>
            <w:shd w:val="clear" w:color="000000" w:fill="CCFFCC"/>
            <w:hideMark/>
          </w:tcPr>
          <w:p w14:paraId="73FDE45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p>
        </w:tc>
        <w:tc>
          <w:tcPr>
            <w:tcW w:w="498" w:type="pct"/>
            <w:shd w:val="clear" w:color="000000" w:fill="CCFFCC"/>
            <w:hideMark/>
          </w:tcPr>
          <w:p w14:paraId="6E2EB71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113328E7" w14:textId="77777777" w:rsidR="00C92374" w:rsidRPr="00C92374" w:rsidRDefault="00C92374" w:rsidP="00256049">
            <w:pPr>
              <w:rPr>
                <w:rFonts w:eastAsia="Times New Roman" w:cs="Times New Roman"/>
                <w:b/>
                <w:bCs/>
                <w:sz w:val="18"/>
                <w:szCs w:val="18"/>
              </w:rPr>
            </w:pPr>
          </w:p>
        </w:tc>
      </w:tr>
      <w:tr w:rsidR="00C92374" w:rsidRPr="00C92374" w14:paraId="08C3FAAE" w14:textId="77777777" w:rsidTr="00C92374">
        <w:trPr>
          <w:trHeight w:val="525"/>
        </w:trPr>
        <w:tc>
          <w:tcPr>
            <w:tcW w:w="736" w:type="pct"/>
            <w:vMerge/>
            <w:vAlign w:val="center"/>
            <w:hideMark/>
          </w:tcPr>
          <w:p w14:paraId="22BF1E6E"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18FF220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of target population expressing that local authorities should support a variety of cultural events with the participation of people with different nationalities in Kyrgyzstan.</w:t>
            </w:r>
          </w:p>
        </w:tc>
        <w:tc>
          <w:tcPr>
            <w:tcW w:w="498" w:type="pct"/>
            <w:shd w:val="clear" w:color="auto" w:fill="auto"/>
            <w:hideMark/>
          </w:tcPr>
          <w:p w14:paraId="0EC925A3"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55B58F7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Kyrgyz: 65.5% </w:t>
            </w:r>
            <w:r w:rsidRPr="00C92374">
              <w:rPr>
                <w:rFonts w:eastAsia="Times New Roman" w:cs="Times New Roman"/>
                <w:sz w:val="18"/>
                <w:szCs w:val="18"/>
              </w:rPr>
              <w:br/>
              <w:t xml:space="preserve">Uzbeks: 87.5% </w:t>
            </w:r>
          </w:p>
        </w:tc>
        <w:tc>
          <w:tcPr>
            <w:tcW w:w="498" w:type="pct"/>
            <w:shd w:val="clear" w:color="000000" w:fill="BFBFBF"/>
            <w:hideMark/>
          </w:tcPr>
          <w:p w14:paraId="314CC8D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69C2352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5A7CF5F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Kyrgyz: 90%</w:t>
            </w:r>
            <w:r w:rsidRPr="00C92374">
              <w:rPr>
                <w:rFonts w:eastAsia="Times New Roman" w:cs="Times New Roman"/>
                <w:sz w:val="18"/>
                <w:szCs w:val="18"/>
              </w:rPr>
              <w:br/>
              <w:t>Uzbeks: 90%</w:t>
            </w:r>
          </w:p>
        </w:tc>
        <w:tc>
          <w:tcPr>
            <w:tcW w:w="750" w:type="pct"/>
            <w:vMerge/>
            <w:vAlign w:val="center"/>
            <w:hideMark/>
          </w:tcPr>
          <w:p w14:paraId="06F53A23" w14:textId="77777777" w:rsidR="00C92374" w:rsidRPr="00C92374" w:rsidRDefault="00C92374" w:rsidP="00256049">
            <w:pPr>
              <w:rPr>
                <w:rFonts w:eastAsia="Times New Roman" w:cs="Times New Roman"/>
                <w:b/>
                <w:bCs/>
                <w:sz w:val="18"/>
                <w:szCs w:val="18"/>
              </w:rPr>
            </w:pPr>
          </w:p>
        </w:tc>
      </w:tr>
      <w:tr w:rsidR="00C92374" w:rsidRPr="00C92374" w14:paraId="4A24E818" w14:textId="77777777" w:rsidTr="00C92374">
        <w:trPr>
          <w:trHeight w:val="270"/>
        </w:trPr>
        <w:tc>
          <w:tcPr>
            <w:tcW w:w="736" w:type="pct"/>
            <w:vMerge/>
            <w:vAlign w:val="center"/>
            <w:hideMark/>
          </w:tcPr>
          <w:p w14:paraId="61748DE5" w14:textId="77777777" w:rsidR="00C92374" w:rsidRPr="00C92374" w:rsidRDefault="00C92374" w:rsidP="00256049">
            <w:pPr>
              <w:rPr>
                <w:rFonts w:eastAsia="Times New Roman" w:cs="Times New Roman"/>
                <w:sz w:val="18"/>
                <w:szCs w:val="18"/>
              </w:rPr>
            </w:pPr>
          </w:p>
        </w:tc>
        <w:tc>
          <w:tcPr>
            <w:tcW w:w="1024" w:type="pct"/>
            <w:vMerge/>
            <w:vAlign w:val="center"/>
            <w:hideMark/>
          </w:tcPr>
          <w:p w14:paraId="4F747C3B"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42CECEC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12E099D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4D7AA14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7488ED6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408DB3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22CDBEFE" w14:textId="77777777" w:rsidR="00C92374" w:rsidRPr="00C92374" w:rsidRDefault="00C92374" w:rsidP="00256049">
            <w:pPr>
              <w:rPr>
                <w:rFonts w:eastAsia="Times New Roman" w:cs="Times New Roman"/>
                <w:b/>
                <w:bCs/>
                <w:sz w:val="18"/>
                <w:szCs w:val="18"/>
              </w:rPr>
            </w:pPr>
          </w:p>
        </w:tc>
      </w:tr>
      <w:tr w:rsidR="00C92374" w:rsidRPr="00C92374" w14:paraId="44312471" w14:textId="77777777" w:rsidTr="00C92374">
        <w:trPr>
          <w:trHeight w:val="270"/>
        </w:trPr>
        <w:tc>
          <w:tcPr>
            <w:tcW w:w="736" w:type="pct"/>
            <w:vMerge/>
            <w:vAlign w:val="center"/>
            <w:hideMark/>
          </w:tcPr>
          <w:p w14:paraId="04E8C80C" w14:textId="77777777" w:rsidR="00C92374" w:rsidRPr="00C92374" w:rsidRDefault="00C92374" w:rsidP="00256049">
            <w:pPr>
              <w:rPr>
                <w:rFonts w:eastAsia="Times New Roman" w:cs="Times New Roman"/>
                <w:sz w:val="18"/>
                <w:szCs w:val="18"/>
              </w:rPr>
            </w:pPr>
          </w:p>
        </w:tc>
        <w:tc>
          <w:tcPr>
            <w:tcW w:w="1024" w:type="pct"/>
            <w:vMerge/>
            <w:vAlign w:val="center"/>
            <w:hideMark/>
          </w:tcPr>
          <w:p w14:paraId="714F3A57"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77E0E7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09FDFCF8"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6FDE74BB" w14:textId="77777777" w:rsidR="00C92374" w:rsidRPr="00C92374" w:rsidRDefault="00C92374" w:rsidP="00256049">
            <w:pPr>
              <w:rPr>
                <w:rFonts w:eastAsia="Times New Roman" w:cs="Times New Roman"/>
                <w:b/>
                <w:bCs/>
                <w:sz w:val="18"/>
                <w:szCs w:val="18"/>
              </w:rPr>
            </w:pPr>
          </w:p>
        </w:tc>
      </w:tr>
      <w:tr w:rsidR="00C92374" w:rsidRPr="00C92374" w14:paraId="4D48CCD5" w14:textId="77777777" w:rsidTr="00C92374">
        <w:trPr>
          <w:trHeight w:val="315"/>
        </w:trPr>
        <w:tc>
          <w:tcPr>
            <w:tcW w:w="736" w:type="pct"/>
            <w:vMerge/>
            <w:vAlign w:val="center"/>
            <w:hideMark/>
          </w:tcPr>
          <w:p w14:paraId="2C4FDC4B" w14:textId="77777777" w:rsidR="00C92374" w:rsidRPr="00C92374" w:rsidRDefault="00C92374" w:rsidP="00256049">
            <w:pPr>
              <w:rPr>
                <w:rFonts w:eastAsia="Times New Roman" w:cs="Times New Roman"/>
                <w:sz w:val="18"/>
                <w:szCs w:val="18"/>
              </w:rPr>
            </w:pPr>
          </w:p>
        </w:tc>
        <w:tc>
          <w:tcPr>
            <w:tcW w:w="1024" w:type="pct"/>
            <w:vMerge/>
            <w:vAlign w:val="center"/>
            <w:hideMark/>
          </w:tcPr>
          <w:p w14:paraId="0EC2E98A"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668600C3"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3DD82A6E"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UNICEF administered surveys. CSO reports.</w:t>
            </w:r>
          </w:p>
        </w:tc>
        <w:tc>
          <w:tcPr>
            <w:tcW w:w="750" w:type="pct"/>
            <w:vMerge/>
            <w:vAlign w:val="center"/>
            <w:hideMark/>
          </w:tcPr>
          <w:p w14:paraId="28E0A5E3" w14:textId="77777777" w:rsidR="00C92374" w:rsidRPr="00C92374" w:rsidRDefault="00C92374" w:rsidP="00256049">
            <w:pPr>
              <w:rPr>
                <w:rFonts w:eastAsia="Times New Roman" w:cs="Times New Roman"/>
                <w:b/>
                <w:bCs/>
                <w:sz w:val="18"/>
                <w:szCs w:val="18"/>
              </w:rPr>
            </w:pPr>
          </w:p>
        </w:tc>
      </w:tr>
      <w:tr w:rsidR="00C92374" w:rsidRPr="00C92374" w14:paraId="47468213" w14:textId="77777777" w:rsidTr="00C92374">
        <w:trPr>
          <w:trHeight w:val="525"/>
        </w:trPr>
        <w:tc>
          <w:tcPr>
            <w:tcW w:w="736" w:type="pct"/>
            <w:vMerge/>
            <w:vAlign w:val="center"/>
            <w:hideMark/>
          </w:tcPr>
          <w:p w14:paraId="7CE6D946"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3F2A40B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 Indicator 3</w:t>
            </w:r>
          </w:p>
        </w:tc>
        <w:tc>
          <w:tcPr>
            <w:tcW w:w="498" w:type="pct"/>
            <w:shd w:val="clear" w:color="000000" w:fill="FFFF99"/>
            <w:hideMark/>
          </w:tcPr>
          <w:p w14:paraId="5301E16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0A322C3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41D6884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p>
        </w:tc>
        <w:tc>
          <w:tcPr>
            <w:tcW w:w="498" w:type="pct"/>
            <w:shd w:val="clear" w:color="000000" w:fill="CCFFCC"/>
            <w:hideMark/>
          </w:tcPr>
          <w:p w14:paraId="5E37E1C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p>
        </w:tc>
        <w:tc>
          <w:tcPr>
            <w:tcW w:w="498" w:type="pct"/>
            <w:shd w:val="clear" w:color="000000" w:fill="CCFFCC"/>
            <w:hideMark/>
          </w:tcPr>
          <w:p w14:paraId="20DCF65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969696"/>
            <w:hideMark/>
          </w:tcPr>
          <w:p w14:paraId="57E3552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3DC9D991" w14:textId="77777777" w:rsidTr="00C92374">
        <w:trPr>
          <w:trHeight w:val="1365"/>
        </w:trPr>
        <w:tc>
          <w:tcPr>
            <w:tcW w:w="736" w:type="pct"/>
            <w:vMerge/>
            <w:vAlign w:val="center"/>
            <w:hideMark/>
          </w:tcPr>
          <w:p w14:paraId="76F8E29F"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451AF82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of children in difficult life situations in target areas that have access to social services</w:t>
            </w:r>
          </w:p>
        </w:tc>
        <w:tc>
          <w:tcPr>
            <w:tcW w:w="498" w:type="pct"/>
            <w:shd w:val="clear" w:color="auto" w:fill="auto"/>
            <w:hideMark/>
          </w:tcPr>
          <w:p w14:paraId="36AEDCE4"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000000" w:fill="FFFFFF"/>
            <w:hideMark/>
          </w:tcPr>
          <w:p w14:paraId="6D5CDFC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20% (in 13 municipalities that were targeted in 2012). </w:t>
            </w:r>
          </w:p>
        </w:tc>
        <w:tc>
          <w:tcPr>
            <w:tcW w:w="498" w:type="pct"/>
            <w:shd w:val="clear" w:color="000000" w:fill="BFBFBF"/>
            <w:hideMark/>
          </w:tcPr>
          <w:p w14:paraId="1F02DEE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4C2DB0D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0FE4E93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70% of children in difficult life situations have access to social services (in 33 municipalities)</w:t>
            </w:r>
          </w:p>
        </w:tc>
        <w:tc>
          <w:tcPr>
            <w:tcW w:w="750" w:type="pct"/>
            <w:shd w:val="clear" w:color="000000" w:fill="969696"/>
            <w:hideMark/>
          </w:tcPr>
          <w:p w14:paraId="5BD2B72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084949BB" w14:textId="77777777" w:rsidTr="00C92374">
        <w:trPr>
          <w:trHeight w:val="270"/>
        </w:trPr>
        <w:tc>
          <w:tcPr>
            <w:tcW w:w="736" w:type="pct"/>
            <w:vMerge/>
            <w:vAlign w:val="center"/>
            <w:hideMark/>
          </w:tcPr>
          <w:p w14:paraId="03AC6D91" w14:textId="77777777" w:rsidR="00C92374" w:rsidRPr="00C92374" w:rsidRDefault="00C92374" w:rsidP="00256049">
            <w:pPr>
              <w:rPr>
                <w:rFonts w:eastAsia="Times New Roman" w:cs="Times New Roman"/>
                <w:sz w:val="18"/>
                <w:szCs w:val="18"/>
              </w:rPr>
            </w:pPr>
          </w:p>
        </w:tc>
        <w:tc>
          <w:tcPr>
            <w:tcW w:w="1024" w:type="pct"/>
            <w:vMerge/>
            <w:vAlign w:val="center"/>
            <w:hideMark/>
          </w:tcPr>
          <w:p w14:paraId="08F3F7A5"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12702F9D"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74DF562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36F7FD6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BFBFBF"/>
            <w:hideMark/>
          </w:tcPr>
          <w:p w14:paraId="62C0B13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155BFE5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shd w:val="clear" w:color="000000" w:fill="969696"/>
            <w:hideMark/>
          </w:tcPr>
          <w:p w14:paraId="053974F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7423A43E" w14:textId="77777777" w:rsidTr="00C92374">
        <w:trPr>
          <w:trHeight w:val="270"/>
        </w:trPr>
        <w:tc>
          <w:tcPr>
            <w:tcW w:w="736" w:type="pct"/>
            <w:vMerge/>
            <w:vAlign w:val="center"/>
            <w:hideMark/>
          </w:tcPr>
          <w:p w14:paraId="7E9E332B" w14:textId="77777777" w:rsidR="00C92374" w:rsidRPr="00C92374" w:rsidRDefault="00C92374" w:rsidP="00256049">
            <w:pPr>
              <w:rPr>
                <w:rFonts w:eastAsia="Times New Roman" w:cs="Times New Roman"/>
                <w:sz w:val="18"/>
                <w:szCs w:val="18"/>
              </w:rPr>
            </w:pPr>
          </w:p>
        </w:tc>
        <w:tc>
          <w:tcPr>
            <w:tcW w:w="1024" w:type="pct"/>
            <w:vMerge/>
            <w:vAlign w:val="center"/>
            <w:hideMark/>
          </w:tcPr>
          <w:p w14:paraId="161DE738"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143C06B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5DDA7D3C"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shd w:val="clear" w:color="000000" w:fill="969696"/>
            <w:hideMark/>
          </w:tcPr>
          <w:p w14:paraId="2203501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7EE4C54D" w14:textId="77777777" w:rsidTr="00C92374">
        <w:trPr>
          <w:trHeight w:val="270"/>
        </w:trPr>
        <w:tc>
          <w:tcPr>
            <w:tcW w:w="736" w:type="pct"/>
            <w:vMerge/>
            <w:vAlign w:val="center"/>
            <w:hideMark/>
          </w:tcPr>
          <w:p w14:paraId="1660D955" w14:textId="77777777" w:rsidR="00C92374" w:rsidRPr="00C92374" w:rsidRDefault="00C92374" w:rsidP="00256049">
            <w:pPr>
              <w:rPr>
                <w:rFonts w:eastAsia="Times New Roman" w:cs="Times New Roman"/>
                <w:sz w:val="18"/>
                <w:szCs w:val="18"/>
              </w:rPr>
            </w:pPr>
          </w:p>
        </w:tc>
        <w:tc>
          <w:tcPr>
            <w:tcW w:w="1024" w:type="pct"/>
            <w:vMerge/>
            <w:vAlign w:val="center"/>
            <w:hideMark/>
          </w:tcPr>
          <w:p w14:paraId="1C7E60A2"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74DD6A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4030C086"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 xml:space="preserve">Local authority reports developed by social workers. Independent verification by UNICEF. </w:t>
            </w:r>
          </w:p>
        </w:tc>
        <w:tc>
          <w:tcPr>
            <w:tcW w:w="750" w:type="pct"/>
            <w:shd w:val="clear" w:color="auto" w:fill="auto"/>
            <w:hideMark/>
          </w:tcPr>
          <w:p w14:paraId="2956B830" w14:textId="77777777" w:rsidR="00C92374" w:rsidRPr="00C92374" w:rsidRDefault="00C92374" w:rsidP="00256049">
            <w:pPr>
              <w:rPr>
                <w:rFonts w:eastAsia="Times New Roman" w:cs="Times New Roman"/>
                <w:b/>
                <w:bCs/>
                <w:sz w:val="18"/>
                <w:szCs w:val="18"/>
              </w:rPr>
            </w:pPr>
          </w:p>
        </w:tc>
      </w:tr>
      <w:tr w:rsidR="00C92374" w:rsidRPr="00C92374" w14:paraId="21D611C5" w14:textId="77777777" w:rsidTr="00C92374">
        <w:trPr>
          <w:trHeight w:val="270"/>
        </w:trPr>
        <w:tc>
          <w:tcPr>
            <w:tcW w:w="736" w:type="pct"/>
            <w:shd w:val="clear" w:color="auto" w:fill="auto"/>
            <w:hideMark/>
          </w:tcPr>
          <w:p w14:paraId="29722032"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1A49F682"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228292A0"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063FBCD9"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563C9790"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6D8F5B22"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2FA80FCE" w14:textId="77777777" w:rsidR="00C92374" w:rsidRPr="00C92374" w:rsidRDefault="00C92374" w:rsidP="00256049">
            <w:pPr>
              <w:rPr>
                <w:rFonts w:eastAsia="Times New Roman" w:cs="Times New Roman"/>
                <w:b/>
                <w:bCs/>
                <w:sz w:val="18"/>
                <w:szCs w:val="18"/>
              </w:rPr>
            </w:pPr>
          </w:p>
        </w:tc>
        <w:tc>
          <w:tcPr>
            <w:tcW w:w="750" w:type="pct"/>
            <w:shd w:val="clear" w:color="auto" w:fill="auto"/>
            <w:hideMark/>
          </w:tcPr>
          <w:p w14:paraId="5D730D67" w14:textId="77777777" w:rsidR="00C92374" w:rsidRPr="00C92374" w:rsidRDefault="00C92374" w:rsidP="00256049">
            <w:pPr>
              <w:rPr>
                <w:rFonts w:eastAsia="Times New Roman" w:cs="Times New Roman"/>
                <w:b/>
                <w:bCs/>
                <w:sz w:val="18"/>
                <w:szCs w:val="18"/>
              </w:rPr>
            </w:pPr>
          </w:p>
        </w:tc>
      </w:tr>
      <w:tr w:rsidR="00C92374" w:rsidRPr="00C92374" w14:paraId="4004F550" w14:textId="77777777" w:rsidTr="00C92374">
        <w:trPr>
          <w:trHeight w:val="525"/>
        </w:trPr>
        <w:tc>
          <w:tcPr>
            <w:tcW w:w="736" w:type="pct"/>
            <w:shd w:val="clear" w:color="000000" w:fill="99CCFF"/>
            <w:hideMark/>
          </w:tcPr>
          <w:p w14:paraId="2C7474E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OUTCOME</w:t>
            </w:r>
          </w:p>
        </w:tc>
        <w:tc>
          <w:tcPr>
            <w:tcW w:w="1024" w:type="pct"/>
            <w:shd w:val="clear" w:color="000000" w:fill="FFFF99"/>
            <w:hideMark/>
          </w:tcPr>
          <w:p w14:paraId="0AB4AC1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Outcome Indicator 1</w:t>
            </w:r>
          </w:p>
        </w:tc>
        <w:tc>
          <w:tcPr>
            <w:tcW w:w="498" w:type="pct"/>
            <w:shd w:val="clear" w:color="000000" w:fill="FFFF99"/>
            <w:hideMark/>
          </w:tcPr>
          <w:p w14:paraId="5039B0D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5042D9F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2013)</w:t>
            </w:r>
          </w:p>
        </w:tc>
        <w:tc>
          <w:tcPr>
            <w:tcW w:w="498" w:type="pct"/>
            <w:shd w:val="clear" w:color="000000" w:fill="CCFFCC"/>
            <w:hideMark/>
          </w:tcPr>
          <w:p w14:paraId="2FB09DB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25A040A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0FDD8DE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FFCC99"/>
            <w:hideMark/>
          </w:tcPr>
          <w:p w14:paraId="4199B01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Assumptions</w:t>
            </w:r>
          </w:p>
        </w:tc>
      </w:tr>
      <w:tr w:rsidR="00C92374" w:rsidRPr="00C92374" w14:paraId="6E7A8697" w14:textId="77777777" w:rsidTr="00C92374">
        <w:trPr>
          <w:trHeight w:val="780"/>
        </w:trPr>
        <w:tc>
          <w:tcPr>
            <w:tcW w:w="736" w:type="pct"/>
            <w:vMerge w:val="restart"/>
            <w:shd w:val="clear" w:color="000000" w:fill="FFFFFF"/>
            <w:hideMark/>
          </w:tcPr>
          <w:p w14:paraId="1943D62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Raised living standards,  increased employment opportunities and reduced frustration and alienation among children, youth and families in the Programme target areas</w:t>
            </w:r>
          </w:p>
        </w:tc>
        <w:tc>
          <w:tcPr>
            <w:tcW w:w="1024" w:type="pct"/>
            <w:vMerge w:val="restart"/>
            <w:shd w:val="clear" w:color="auto" w:fill="auto"/>
            <w:hideMark/>
          </w:tcPr>
          <w:p w14:paraId="5A7C6D9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Neonatal mortality in target hospitals (including FGPs / FABs with beds)</w:t>
            </w:r>
          </w:p>
        </w:tc>
        <w:tc>
          <w:tcPr>
            <w:tcW w:w="498" w:type="pct"/>
            <w:shd w:val="clear" w:color="auto" w:fill="auto"/>
            <w:hideMark/>
          </w:tcPr>
          <w:p w14:paraId="728418C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50B6B673"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12.1</w:t>
            </w:r>
          </w:p>
        </w:tc>
        <w:tc>
          <w:tcPr>
            <w:tcW w:w="498" w:type="pct"/>
            <w:shd w:val="clear" w:color="auto" w:fill="auto"/>
            <w:hideMark/>
          </w:tcPr>
          <w:p w14:paraId="0C8229E1"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12.1</w:t>
            </w:r>
          </w:p>
        </w:tc>
        <w:tc>
          <w:tcPr>
            <w:tcW w:w="498" w:type="pct"/>
            <w:shd w:val="clear" w:color="auto" w:fill="auto"/>
            <w:hideMark/>
          </w:tcPr>
          <w:p w14:paraId="788D56E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10% reduction in neonatal mortality in target hospitals</w:t>
            </w:r>
          </w:p>
        </w:tc>
        <w:tc>
          <w:tcPr>
            <w:tcW w:w="498" w:type="pct"/>
            <w:shd w:val="clear" w:color="auto" w:fill="auto"/>
            <w:hideMark/>
          </w:tcPr>
          <w:p w14:paraId="614AF42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20% reduction in neonatal mortality in target hospitals</w:t>
            </w:r>
          </w:p>
        </w:tc>
        <w:tc>
          <w:tcPr>
            <w:tcW w:w="750" w:type="pct"/>
            <w:vMerge w:val="restart"/>
            <w:shd w:val="clear" w:color="auto" w:fill="auto"/>
            <w:hideMark/>
          </w:tcPr>
          <w:p w14:paraId="1384F368"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1.Realistic accurate surveys can be completed in the target. </w:t>
            </w:r>
            <w:r w:rsidR="003B3910" w:rsidRPr="00C92374">
              <w:rPr>
                <w:rFonts w:eastAsia="Times New Roman" w:cs="Times New Roman"/>
                <w:sz w:val="18"/>
                <w:szCs w:val="18"/>
              </w:rPr>
              <w:t>M</w:t>
            </w:r>
            <w:r w:rsidRPr="00C92374">
              <w:rPr>
                <w:rFonts w:eastAsia="Times New Roman" w:cs="Times New Roman"/>
                <w:sz w:val="18"/>
                <w:szCs w:val="18"/>
              </w:rPr>
              <w:t xml:space="preserve">unicipalities at reasonable cost. 2. Funds are made available to pay for the improvements. </w:t>
            </w:r>
            <w:r w:rsidRPr="00C92374">
              <w:rPr>
                <w:rFonts w:eastAsia="Times New Roman" w:cs="Times New Roman"/>
                <w:sz w:val="18"/>
                <w:szCs w:val="18"/>
              </w:rPr>
              <w:br/>
            </w:r>
            <w:r w:rsidRPr="00C92374">
              <w:rPr>
                <w:rFonts w:eastAsia="Times New Roman" w:cs="Times New Roman"/>
                <w:sz w:val="18"/>
                <w:szCs w:val="18"/>
              </w:rPr>
              <w:br/>
            </w:r>
            <w:r w:rsidRPr="00C92374">
              <w:rPr>
                <w:rFonts w:eastAsia="Times New Roman" w:cs="Times New Roman"/>
                <w:sz w:val="18"/>
                <w:szCs w:val="18"/>
              </w:rPr>
              <w:br/>
            </w:r>
          </w:p>
        </w:tc>
      </w:tr>
      <w:tr w:rsidR="00C92374" w:rsidRPr="00C92374" w14:paraId="0CE32C96" w14:textId="77777777" w:rsidTr="00C92374">
        <w:trPr>
          <w:trHeight w:val="270"/>
        </w:trPr>
        <w:tc>
          <w:tcPr>
            <w:tcW w:w="736" w:type="pct"/>
            <w:vMerge/>
            <w:vAlign w:val="center"/>
            <w:hideMark/>
          </w:tcPr>
          <w:p w14:paraId="6D8A3654" w14:textId="77777777" w:rsidR="00C92374" w:rsidRPr="00C92374" w:rsidRDefault="00C92374" w:rsidP="00256049">
            <w:pPr>
              <w:rPr>
                <w:rFonts w:eastAsia="Times New Roman" w:cs="Times New Roman"/>
                <w:sz w:val="18"/>
                <w:szCs w:val="18"/>
              </w:rPr>
            </w:pPr>
          </w:p>
        </w:tc>
        <w:tc>
          <w:tcPr>
            <w:tcW w:w="1024" w:type="pct"/>
            <w:vMerge/>
            <w:vAlign w:val="center"/>
            <w:hideMark/>
          </w:tcPr>
          <w:p w14:paraId="6A532EDF"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143A12A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12EB65B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6BAAFD44"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12.1</w:t>
            </w:r>
          </w:p>
        </w:tc>
        <w:tc>
          <w:tcPr>
            <w:tcW w:w="498" w:type="pct"/>
            <w:shd w:val="clear" w:color="auto" w:fill="auto"/>
            <w:hideMark/>
          </w:tcPr>
          <w:p w14:paraId="19C3125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6BA3582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47A24D0" w14:textId="77777777" w:rsidR="00C92374" w:rsidRPr="00C92374" w:rsidRDefault="00C92374" w:rsidP="00256049">
            <w:pPr>
              <w:rPr>
                <w:rFonts w:eastAsia="Times New Roman" w:cs="Times New Roman"/>
                <w:sz w:val="18"/>
                <w:szCs w:val="18"/>
              </w:rPr>
            </w:pPr>
          </w:p>
        </w:tc>
      </w:tr>
      <w:tr w:rsidR="00C92374" w:rsidRPr="00C92374" w14:paraId="54BEA5B0" w14:textId="77777777" w:rsidTr="00C92374">
        <w:trPr>
          <w:trHeight w:val="270"/>
        </w:trPr>
        <w:tc>
          <w:tcPr>
            <w:tcW w:w="736" w:type="pct"/>
            <w:vMerge/>
            <w:vAlign w:val="center"/>
            <w:hideMark/>
          </w:tcPr>
          <w:p w14:paraId="02323510" w14:textId="77777777" w:rsidR="00C92374" w:rsidRPr="00C92374" w:rsidRDefault="00C92374" w:rsidP="00256049">
            <w:pPr>
              <w:rPr>
                <w:rFonts w:eastAsia="Times New Roman" w:cs="Times New Roman"/>
                <w:sz w:val="18"/>
                <w:szCs w:val="18"/>
              </w:rPr>
            </w:pPr>
          </w:p>
        </w:tc>
        <w:tc>
          <w:tcPr>
            <w:tcW w:w="1024" w:type="pct"/>
            <w:vMerge/>
            <w:vAlign w:val="center"/>
            <w:hideMark/>
          </w:tcPr>
          <w:p w14:paraId="5B2A4DA0"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0F0D06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31784275"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6D9A5513" w14:textId="77777777" w:rsidR="00C92374" w:rsidRPr="00C92374" w:rsidRDefault="00C92374" w:rsidP="00256049">
            <w:pPr>
              <w:rPr>
                <w:rFonts w:eastAsia="Times New Roman" w:cs="Times New Roman"/>
                <w:sz w:val="18"/>
                <w:szCs w:val="18"/>
              </w:rPr>
            </w:pPr>
          </w:p>
        </w:tc>
      </w:tr>
      <w:tr w:rsidR="00C92374" w:rsidRPr="00C92374" w14:paraId="06B2FF28" w14:textId="77777777" w:rsidTr="00C92374">
        <w:trPr>
          <w:trHeight w:val="270"/>
        </w:trPr>
        <w:tc>
          <w:tcPr>
            <w:tcW w:w="736" w:type="pct"/>
            <w:vMerge/>
            <w:vAlign w:val="center"/>
            <w:hideMark/>
          </w:tcPr>
          <w:p w14:paraId="30E722D6" w14:textId="77777777" w:rsidR="00C92374" w:rsidRPr="00C92374" w:rsidRDefault="00C92374" w:rsidP="00256049">
            <w:pPr>
              <w:rPr>
                <w:rFonts w:eastAsia="Times New Roman" w:cs="Times New Roman"/>
                <w:sz w:val="18"/>
                <w:szCs w:val="18"/>
              </w:rPr>
            </w:pPr>
          </w:p>
        </w:tc>
        <w:tc>
          <w:tcPr>
            <w:tcW w:w="1024" w:type="pct"/>
            <w:vMerge/>
            <w:vAlign w:val="center"/>
            <w:hideMark/>
          </w:tcPr>
          <w:p w14:paraId="2E3033AD"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A3B35B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1C8853FF"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Republic medical information center</w:t>
            </w:r>
            <w:r w:rsidR="003B3910">
              <w:rPr>
                <w:rFonts w:eastAsia="Times New Roman" w:cs="Times New Roman"/>
                <w:sz w:val="18"/>
                <w:szCs w:val="18"/>
              </w:rPr>
              <w:t>’</w:t>
            </w:r>
            <w:r w:rsidRPr="00C92374">
              <w:rPr>
                <w:rFonts w:eastAsia="Times New Roman" w:cs="Times New Roman"/>
                <w:sz w:val="18"/>
                <w:szCs w:val="18"/>
              </w:rPr>
              <w:t xml:space="preserve">s statistical reports. Independent verification by UNICEF. </w:t>
            </w:r>
          </w:p>
        </w:tc>
        <w:tc>
          <w:tcPr>
            <w:tcW w:w="750" w:type="pct"/>
            <w:vMerge/>
            <w:vAlign w:val="center"/>
            <w:hideMark/>
          </w:tcPr>
          <w:p w14:paraId="350B1F0D" w14:textId="77777777" w:rsidR="00C92374" w:rsidRPr="00C92374" w:rsidRDefault="00C92374" w:rsidP="00256049">
            <w:pPr>
              <w:rPr>
                <w:rFonts w:eastAsia="Times New Roman" w:cs="Times New Roman"/>
                <w:sz w:val="18"/>
                <w:szCs w:val="18"/>
              </w:rPr>
            </w:pPr>
          </w:p>
        </w:tc>
      </w:tr>
      <w:tr w:rsidR="00C92374" w:rsidRPr="00C92374" w14:paraId="7EF281DF" w14:textId="77777777" w:rsidTr="00C92374">
        <w:trPr>
          <w:trHeight w:val="525"/>
        </w:trPr>
        <w:tc>
          <w:tcPr>
            <w:tcW w:w="736" w:type="pct"/>
            <w:vMerge/>
            <w:vAlign w:val="center"/>
            <w:hideMark/>
          </w:tcPr>
          <w:p w14:paraId="1BF3554F"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611C7EE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Outcome Indicator 2</w:t>
            </w:r>
          </w:p>
        </w:tc>
        <w:tc>
          <w:tcPr>
            <w:tcW w:w="498" w:type="pct"/>
            <w:shd w:val="clear" w:color="000000" w:fill="FFFF99"/>
            <w:hideMark/>
          </w:tcPr>
          <w:p w14:paraId="1D3C6D0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322EB5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44F3E0C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5B042B7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4A04F60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3B607843" w14:textId="77777777" w:rsidR="00C92374" w:rsidRPr="00C92374" w:rsidRDefault="00C92374" w:rsidP="00256049">
            <w:pPr>
              <w:rPr>
                <w:rFonts w:eastAsia="Times New Roman" w:cs="Times New Roman"/>
                <w:sz w:val="18"/>
                <w:szCs w:val="18"/>
              </w:rPr>
            </w:pPr>
          </w:p>
        </w:tc>
      </w:tr>
      <w:tr w:rsidR="00C92374" w:rsidRPr="00C92374" w14:paraId="161A551E" w14:textId="77777777" w:rsidTr="00C92374">
        <w:trPr>
          <w:trHeight w:val="270"/>
        </w:trPr>
        <w:tc>
          <w:tcPr>
            <w:tcW w:w="736" w:type="pct"/>
            <w:vMerge/>
            <w:vAlign w:val="center"/>
            <w:hideMark/>
          </w:tcPr>
          <w:p w14:paraId="386D388E" w14:textId="77777777" w:rsidR="00C92374" w:rsidRPr="00C92374" w:rsidRDefault="00C92374" w:rsidP="00256049">
            <w:pPr>
              <w:rPr>
                <w:rFonts w:eastAsia="Times New Roman" w:cs="Times New Roman"/>
                <w:sz w:val="18"/>
                <w:szCs w:val="18"/>
              </w:rPr>
            </w:pPr>
          </w:p>
        </w:tc>
        <w:tc>
          <w:tcPr>
            <w:tcW w:w="1024" w:type="pct"/>
            <w:vMerge w:val="restart"/>
            <w:shd w:val="clear" w:color="000000" w:fill="FFFFFF"/>
            <w:hideMark/>
          </w:tcPr>
          <w:p w14:paraId="511F72D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of youth centre graduates (who have particated in skills enhancement training) employed or continuing their studies whilst active job seekers.</w:t>
            </w:r>
          </w:p>
        </w:tc>
        <w:tc>
          <w:tcPr>
            <w:tcW w:w="498" w:type="pct"/>
            <w:shd w:val="clear" w:color="auto" w:fill="auto"/>
            <w:hideMark/>
          </w:tcPr>
          <w:p w14:paraId="3E8527A7"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000000" w:fill="FFFFFF"/>
            <w:hideMark/>
          </w:tcPr>
          <w:p w14:paraId="154EF615"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000000" w:fill="FFFFFF"/>
            <w:hideMark/>
          </w:tcPr>
          <w:p w14:paraId="114330E4"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000000" w:fill="FFFFFF"/>
            <w:hideMark/>
          </w:tcPr>
          <w:p w14:paraId="59B74337"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10</w:t>
            </w:r>
          </w:p>
        </w:tc>
        <w:tc>
          <w:tcPr>
            <w:tcW w:w="498" w:type="pct"/>
            <w:shd w:val="clear" w:color="000000" w:fill="FFFFFF"/>
            <w:hideMark/>
          </w:tcPr>
          <w:p w14:paraId="669A6B25"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20</w:t>
            </w:r>
          </w:p>
        </w:tc>
        <w:tc>
          <w:tcPr>
            <w:tcW w:w="750" w:type="pct"/>
            <w:vMerge/>
            <w:vAlign w:val="center"/>
            <w:hideMark/>
          </w:tcPr>
          <w:p w14:paraId="4D0D664C" w14:textId="77777777" w:rsidR="00C92374" w:rsidRPr="00C92374" w:rsidRDefault="00C92374" w:rsidP="00256049">
            <w:pPr>
              <w:rPr>
                <w:rFonts w:eastAsia="Times New Roman" w:cs="Times New Roman"/>
                <w:sz w:val="18"/>
                <w:szCs w:val="18"/>
              </w:rPr>
            </w:pPr>
          </w:p>
        </w:tc>
      </w:tr>
      <w:tr w:rsidR="00C92374" w:rsidRPr="00C92374" w14:paraId="16B47D29" w14:textId="77777777" w:rsidTr="00C92374">
        <w:trPr>
          <w:trHeight w:val="270"/>
        </w:trPr>
        <w:tc>
          <w:tcPr>
            <w:tcW w:w="736" w:type="pct"/>
            <w:vMerge/>
            <w:vAlign w:val="center"/>
            <w:hideMark/>
          </w:tcPr>
          <w:p w14:paraId="0B401BC5" w14:textId="77777777" w:rsidR="00C92374" w:rsidRPr="00C92374" w:rsidRDefault="00C92374" w:rsidP="00256049">
            <w:pPr>
              <w:rPr>
                <w:rFonts w:eastAsia="Times New Roman" w:cs="Times New Roman"/>
                <w:sz w:val="18"/>
                <w:szCs w:val="18"/>
              </w:rPr>
            </w:pPr>
          </w:p>
        </w:tc>
        <w:tc>
          <w:tcPr>
            <w:tcW w:w="1024" w:type="pct"/>
            <w:vMerge/>
            <w:vAlign w:val="center"/>
            <w:hideMark/>
          </w:tcPr>
          <w:p w14:paraId="35760D10"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CDFF70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FFFFFF"/>
            <w:hideMark/>
          </w:tcPr>
          <w:p w14:paraId="0713B330"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000000" w:fill="FFFFFF"/>
            <w:hideMark/>
          </w:tcPr>
          <w:p w14:paraId="19CDF967"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auto" w:fill="auto"/>
            <w:hideMark/>
          </w:tcPr>
          <w:p w14:paraId="0DE5AA6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3EC6FDE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3080BAA" w14:textId="77777777" w:rsidR="00C92374" w:rsidRPr="00C92374" w:rsidRDefault="00C92374" w:rsidP="00256049">
            <w:pPr>
              <w:rPr>
                <w:rFonts w:eastAsia="Times New Roman" w:cs="Times New Roman"/>
                <w:sz w:val="18"/>
                <w:szCs w:val="18"/>
              </w:rPr>
            </w:pPr>
          </w:p>
        </w:tc>
      </w:tr>
      <w:tr w:rsidR="00C92374" w:rsidRPr="00C92374" w14:paraId="1A7903D4" w14:textId="77777777" w:rsidTr="00C92374">
        <w:trPr>
          <w:trHeight w:val="270"/>
        </w:trPr>
        <w:tc>
          <w:tcPr>
            <w:tcW w:w="736" w:type="pct"/>
            <w:vMerge/>
            <w:vAlign w:val="center"/>
            <w:hideMark/>
          </w:tcPr>
          <w:p w14:paraId="25323FE0" w14:textId="77777777" w:rsidR="00C92374" w:rsidRPr="00C92374" w:rsidRDefault="00C92374" w:rsidP="00256049">
            <w:pPr>
              <w:rPr>
                <w:rFonts w:eastAsia="Times New Roman" w:cs="Times New Roman"/>
                <w:sz w:val="18"/>
                <w:szCs w:val="18"/>
              </w:rPr>
            </w:pPr>
          </w:p>
        </w:tc>
        <w:tc>
          <w:tcPr>
            <w:tcW w:w="1024" w:type="pct"/>
            <w:vMerge/>
            <w:vAlign w:val="center"/>
            <w:hideMark/>
          </w:tcPr>
          <w:p w14:paraId="13C92DC6"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27EDBDA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66917666"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757812E0" w14:textId="77777777" w:rsidR="00C92374" w:rsidRPr="00C92374" w:rsidRDefault="00C92374" w:rsidP="00256049">
            <w:pPr>
              <w:rPr>
                <w:rFonts w:eastAsia="Times New Roman" w:cs="Times New Roman"/>
                <w:sz w:val="18"/>
                <w:szCs w:val="18"/>
              </w:rPr>
            </w:pPr>
          </w:p>
        </w:tc>
      </w:tr>
      <w:tr w:rsidR="00C92374" w:rsidRPr="00C92374" w14:paraId="0253F872" w14:textId="77777777" w:rsidTr="00C92374">
        <w:trPr>
          <w:trHeight w:val="285"/>
        </w:trPr>
        <w:tc>
          <w:tcPr>
            <w:tcW w:w="736" w:type="pct"/>
            <w:vMerge/>
            <w:vAlign w:val="center"/>
            <w:hideMark/>
          </w:tcPr>
          <w:p w14:paraId="2F949796" w14:textId="77777777" w:rsidR="00C92374" w:rsidRPr="00C92374" w:rsidRDefault="00C92374" w:rsidP="00256049">
            <w:pPr>
              <w:rPr>
                <w:rFonts w:eastAsia="Times New Roman" w:cs="Times New Roman"/>
                <w:sz w:val="18"/>
                <w:szCs w:val="18"/>
              </w:rPr>
            </w:pPr>
          </w:p>
        </w:tc>
        <w:tc>
          <w:tcPr>
            <w:tcW w:w="1024" w:type="pct"/>
            <w:vMerge/>
            <w:vAlign w:val="center"/>
            <w:hideMark/>
          </w:tcPr>
          <w:p w14:paraId="7288187A"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6A1FE8F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653A4F0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UNICEF administrated surveys. CSO reports and analyses.</w:t>
            </w:r>
          </w:p>
        </w:tc>
        <w:tc>
          <w:tcPr>
            <w:tcW w:w="750" w:type="pct"/>
            <w:vMerge/>
            <w:vAlign w:val="center"/>
            <w:hideMark/>
          </w:tcPr>
          <w:p w14:paraId="08F6E24A" w14:textId="77777777" w:rsidR="00C92374" w:rsidRPr="00C92374" w:rsidRDefault="00C92374" w:rsidP="00256049">
            <w:pPr>
              <w:rPr>
                <w:rFonts w:eastAsia="Times New Roman" w:cs="Times New Roman"/>
                <w:sz w:val="18"/>
                <w:szCs w:val="18"/>
              </w:rPr>
            </w:pPr>
          </w:p>
        </w:tc>
      </w:tr>
      <w:tr w:rsidR="00C92374" w:rsidRPr="00C92374" w14:paraId="559BF46D" w14:textId="77777777" w:rsidTr="00C92374">
        <w:trPr>
          <w:trHeight w:val="525"/>
        </w:trPr>
        <w:tc>
          <w:tcPr>
            <w:tcW w:w="736" w:type="pct"/>
            <w:vMerge/>
            <w:vAlign w:val="center"/>
            <w:hideMark/>
          </w:tcPr>
          <w:p w14:paraId="6A6ECC6F"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37A59FC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Outcome Indicator 3</w:t>
            </w:r>
          </w:p>
        </w:tc>
        <w:tc>
          <w:tcPr>
            <w:tcW w:w="498" w:type="pct"/>
            <w:shd w:val="clear" w:color="000000" w:fill="FFFF99"/>
            <w:hideMark/>
          </w:tcPr>
          <w:p w14:paraId="67F09EB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1506B0F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3CC0F58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51986CD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5F959AA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0959D062" w14:textId="77777777" w:rsidR="00C92374" w:rsidRPr="00C92374" w:rsidRDefault="00C92374" w:rsidP="00256049">
            <w:pPr>
              <w:rPr>
                <w:rFonts w:eastAsia="Times New Roman" w:cs="Times New Roman"/>
                <w:sz w:val="18"/>
                <w:szCs w:val="18"/>
              </w:rPr>
            </w:pPr>
          </w:p>
        </w:tc>
      </w:tr>
      <w:tr w:rsidR="00C92374" w:rsidRPr="00C92374" w14:paraId="4DE84600" w14:textId="77777777" w:rsidTr="00C92374">
        <w:trPr>
          <w:trHeight w:val="3570"/>
        </w:trPr>
        <w:tc>
          <w:tcPr>
            <w:tcW w:w="736" w:type="pct"/>
            <w:vMerge/>
            <w:vAlign w:val="center"/>
            <w:hideMark/>
          </w:tcPr>
          <w:p w14:paraId="5AFCD59C" w14:textId="77777777" w:rsidR="00C92374" w:rsidRPr="00C92374" w:rsidRDefault="00C92374" w:rsidP="00256049">
            <w:pPr>
              <w:rPr>
                <w:rFonts w:eastAsia="Times New Roman" w:cs="Times New Roman"/>
                <w:sz w:val="18"/>
                <w:szCs w:val="18"/>
              </w:rPr>
            </w:pPr>
          </w:p>
        </w:tc>
        <w:tc>
          <w:tcPr>
            <w:tcW w:w="1024" w:type="pct"/>
            <w:vMerge w:val="restart"/>
            <w:shd w:val="clear" w:color="000000" w:fill="FFFFFF"/>
            <w:hideMark/>
          </w:tcPr>
          <w:p w14:paraId="309B9D9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point difference between whole population in target communities and those participating in conflict prevention activities in youth centers who report they don’t wish to see the other ethnicity living in the same areas (disaggregated by Kyrgyz and Uzbek populations)</w:t>
            </w:r>
          </w:p>
        </w:tc>
        <w:tc>
          <w:tcPr>
            <w:tcW w:w="498" w:type="pct"/>
            <w:shd w:val="clear" w:color="auto" w:fill="auto"/>
            <w:hideMark/>
          </w:tcPr>
          <w:p w14:paraId="5CFA3EA4"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0741F2A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38% of Kyrgyz youth don’t wish to see the</w:t>
            </w:r>
            <w:r w:rsidRPr="00C92374">
              <w:rPr>
                <w:rFonts w:eastAsia="Times New Roman" w:cs="Times New Roman"/>
                <w:sz w:val="18"/>
                <w:szCs w:val="18"/>
              </w:rPr>
              <w:br/>
              <w:t>other ethnicity living in the respective regions .</w:t>
            </w:r>
            <w:r w:rsidRPr="00C92374">
              <w:rPr>
                <w:rFonts w:eastAsia="Times New Roman" w:cs="Times New Roman"/>
                <w:sz w:val="18"/>
                <w:szCs w:val="18"/>
              </w:rPr>
              <w:br/>
            </w:r>
            <w:r w:rsidRPr="00C92374">
              <w:rPr>
                <w:rFonts w:eastAsia="Times New Roman" w:cs="Times New Roman"/>
                <w:sz w:val="18"/>
                <w:szCs w:val="18"/>
              </w:rPr>
              <w:br/>
              <w:t>Uzbeks</w:t>
            </w:r>
            <w:r w:rsidR="003B3910">
              <w:rPr>
                <w:rFonts w:eastAsia="Times New Roman" w:cs="Times New Roman"/>
                <w:sz w:val="18"/>
                <w:szCs w:val="18"/>
              </w:rPr>
              <w:t>’</w:t>
            </w:r>
            <w:r w:rsidRPr="00C92374">
              <w:rPr>
                <w:rFonts w:eastAsia="Times New Roman" w:cs="Times New Roman"/>
                <w:sz w:val="18"/>
                <w:szCs w:val="18"/>
              </w:rPr>
              <w:t xml:space="preserve"> response to the questions (living with Kyrgyz) was 0% </w:t>
            </w:r>
          </w:p>
        </w:tc>
        <w:tc>
          <w:tcPr>
            <w:tcW w:w="498" w:type="pct"/>
            <w:shd w:val="clear" w:color="000000" w:fill="FFFFFF"/>
            <w:hideMark/>
          </w:tcPr>
          <w:p w14:paraId="080762D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Kyrgyz; 17 percentage point difference (based on a small sample) i.e. 21% of Kyrgyz youth don’t wish to see</w:t>
            </w:r>
            <w:r w:rsidRPr="00C92374">
              <w:rPr>
                <w:rFonts w:eastAsia="Times New Roman" w:cs="Times New Roman"/>
                <w:sz w:val="18"/>
                <w:szCs w:val="18"/>
              </w:rPr>
              <w:br/>
              <w:t xml:space="preserve">other ethnic minorities living in the respective regions </w:t>
            </w:r>
            <w:r w:rsidRPr="00C92374">
              <w:rPr>
                <w:rFonts w:eastAsia="Times New Roman" w:cs="Times New Roman"/>
                <w:sz w:val="18"/>
                <w:szCs w:val="18"/>
              </w:rPr>
              <w:br/>
            </w:r>
            <w:r w:rsidRPr="00C92374">
              <w:rPr>
                <w:rFonts w:eastAsia="Times New Roman" w:cs="Times New Roman"/>
                <w:sz w:val="18"/>
                <w:szCs w:val="18"/>
              </w:rPr>
              <w:br/>
              <w:t>Uzbeks</w:t>
            </w:r>
            <w:r w:rsidR="003B3910">
              <w:rPr>
                <w:rFonts w:eastAsia="Times New Roman" w:cs="Times New Roman"/>
                <w:sz w:val="18"/>
                <w:szCs w:val="18"/>
              </w:rPr>
              <w:t>’</w:t>
            </w:r>
            <w:r w:rsidRPr="00C92374">
              <w:rPr>
                <w:rFonts w:eastAsia="Times New Roman" w:cs="Times New Roman"/>
                <w:sz w:val="18"/>
                <w:szCs w:val="18"/>
              </w:rPr>
              <w:t xml:space="preserve"> response to the questions (living with Kyrgyz) were 0% </w:t>
            </w:r>
          </w:p>
        </w:tc>
        <w:tc>
          <w:tcPr>
            <w:tcW w:w="498" w:type="pct"/>
            <w:shd w:val="clear" w:color="auto" w:fill="auto"/>
            <w:hideMark/>
          </w:tcPr>
          <w:p w14:paraId="1E6787FB"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10% difference </w:t>
            </w:r>
            <w:r w:rsidRPr="00C92374">
              <w:rPr>
                <w:rFonts w:eastAsia="Times New Roman" w:cs="Times New Roman"/>
                <w:sz w:val="18"/>
                <w:szCs w:val="18"/>
              </w:rPr>
              <w:br/>
            </w:r>
          </w:p>
        </w:tc>
        <w:tc>
          <w:tcPr>
            <w:tcW w:w="498" w:type="pct"/>
            <w:shd w:val="clear" w:color="auto" w:fill="auto"/>
            <w:hideMark/>
          </w:tcPr>
          <w:p w14:paraId="04D872AB"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10% difference </w:t>
            </w:r>
          </w:p>
        </w:tc>
        <w:tc>
          <w:tcPr>
            <w:tcW w:w="750" w:type="pct"/>
            <w:vMerge/>
            <w:vAlign w:val="center"/>
            <w:hideMark/>
          </w:tcPr>
          <w:p w14:paraId="7EB3AC5C" w14:textId="77777777" w:rsidR="00C92374" w:rsidRPr="00C92374" w:rsidRDefault="00C92374" w:rsidP="00256049">
            <w:pPr>
              <w:rPr>
                <w:rFonts w:eastAsia="Times New Roman" w:cs="Times New Roman"/>
                <w:sz w:val="18"/>
                <w:szCs w:val="18"/>
              </w:rPr>
            </w:pPr>
          </w:p>
        </w:tc>
      </w:tr>
      <w:tr w:rsidR="00C92374" w:rsidRPr="00C92374" w14:paraId="079725F7" w14:textId="77777777" w:rsidTr="00C92374">
        <w:trPr>
          <w:trHeight w:val="345"/>
        </w:trPr>
        <w:tc>
          <w:tcPr>
            <w:tcW w:w="736" w:type="pct"/>
            <w:vMerge/>
            <w:vAlign w:val="center"/>
            <w:hideMark/>
          </w:tcPr>
          <w:p w14:paraId="62D23C26" w14:textId="77777777" w:rsidR="00C92374" w:rsidRPr="00C92374" w:rsidRDefault="00C92374" w:rsidP="00256049">
            <w:pPr>
              <w:rPr>
                <w:rFonts w:eastAsia="Times New Roman" w:cs="Times New Roman"/>
                <w:sz w:val="18"/>
                <w:szCs w:val="18"/>
              </w:rPr>
            </w:pPr>
          </w:p>
        </w:tc>
        <w:tc>
          <w:tcPr>
            <w:tcW w:w="1024" w:type="pct"/>
            <w:vMerge/>
            <w:vAlign w:val="center"/>
            <w:hideMark/>
          </w:tcPr>
          <w:p w14:paraId="365A68F4"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457928BD"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541CBB2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6D4538A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Baseline established</w:t>
            </w:r>
          </w:p>
        </w:tc>
        <w:tc>
          <w:tcPr>
            <w:tcW w:w="498" w:type="pct"/>
            <w:shd w:val="clear" w:color="auto" w:fill="auto"/>
            <w:hideMark/>
          </w:tcPr>
          <w:p w14:paraId="139B95A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52C8A44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653CAC7" w14:textId="77777777" w:rsidR="00C92374" w:rsidRPr="00C92374" w:rsidRDefault="00C92374" w:rsidP="00256049">
            <w:pPr>
              <w:rPr>
                <w:rFonts w:eastAsia="Times New Roman" w:cs="Times New Roman"/>
                <w:sz w:val="18"/>
                <w:szCs w:val="18"/>
              </w:rPr>
            </w:pPr>
          </w:p>
        </w:tc>
      </w:tr>
      <w:tr w:rsidR="00C92374" w:rsidRPr="00C92374" w14:paraId="445875E3" w14:textId="77777777" w:rsidTr="00C92374">
        <w:trPr>
          <w:trHeight w:val="270"/>
        </w:trPr>
        <w:tc>
          <w:tcPr>
            <w:tcW w:w="736" w:type="pct"/>
            <w:vMerge/>
            <w:vAlign w:val="center"/>
            <w:hideMark/>
          </w:tcPr>
          <w:p w14:paraId="4C9816F9" w14:textId="77777777" w:rsidR="00C92374" w:rsidRPr="00C92374" w:rsidRDefault="00C92374" w:rsidP="00256049">
            <w:pPr>
              <w:rPr>
                <w:rFonts w:eastAsia="Times New Roman" w:cs="Times New Roman"/>
                <w:sz w:val="18"/>
                <w:szCs w:val="18"/>
              </w:rPr>
            </w:pPr>
          </w:p>
        </w:tc>
        <w:tc>
          <w:tcPr>
            <w:tcW w:w="1024" w:type="pct"/>
            <w:vMerge/>
            <w:vAlign w:val="center"/>
            <w:hideMark/>
          </w:tcPr>
          <w:p w14:paraId="01B628AD"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44431CA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5DAE5E00"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05590D1B" w14:textId="77777777" w:rsidR="00C92374" w:rsidRPr="00C92374" w:rsidRDefault="00C92374" w:rsidP="00256049">
            <w:pPr>
              <w:rPr>
                <w:rFonts w:eastAsia="Times New Roman" w:cs="Times New Roman"/>
                <w:sz w:val="18"/>
                <w:szCs w:val="18"/>
              </w:rPr>
            </w:pPr>
          </w:p>
        </w:tc>
      </w:tr>
      <w:tr w:rsidR="00C92374" w:rsidRPr="00C92374" w14:paraId="0189F24F" w14:textId="77777777" w:rsidTr="00C92374">
        <w:trPr>
          <w:trHeight w:val="255"/>
        </w:trPr>
        <w:tc>
          <w:tcPr>
            <w:tcW w:w="736" w:type="pct"/>
            <w:vMerge/>
            <w:vAlign w:val="center"/>
            <w:hideMark/>
          </w:tcPr>
          <w:p w14:paraId="10AF5E55" w14:textId="77777777" w:rsidR="00C92374" w:rsidRPr="00C92374" w:rsidRDefault="00C92374" w:rsidP="00256049">
            <w:pPr>
              <w:rPr>
                <w:rFonts w:eastAsia="Times New Roman" w:cs="Times New Roman"/>
                <w:sz w:val="18"/>
                <w:szCs w:val="18"/>
              </w:rPr>
            </w:pPr>
          </w:p>
        </w:tc>
        <w:tc>
          <w:tcPr>
            <w:tcW w:w="1024" w:type="pct"/>
            <w:vMerge/>
            <w:vAlign w:val="center"/>
            <w:hideMark/>
          </w:tcPr>
          <w:p w14:paraId="32C2A6B1"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7081968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3678F57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UNICEF administered surveys. CSO reports and analyses.</w:t>
            </w:r>
          </w:p>
        </w:tc>
        <w:tc>
          <w:tcPr>
            <w:tcW w:w="750" w:type="pct"/>
            <w:vMerge/>
            <w:vAlign w:val="center"/>
            <w:hideMark/>
          </w:tcPr>
          <w:p w14:paraId="596E8FA7" w14:textId="77777777" w:rsidR="00C92374" w:rsidRPr="00C92374" w:rsidRDefault="00C92374" w:rsidP="00256049">
            <w:pPr>
              <w:rPr>
                <w:rFonts w:eastAsia="Times New Roman" w:cs="Times New Roman"/>
                <w:sz w:val="18"/>
                <w:szCs w:val="18"/>
              </w:rPr>
            </w:pPr>
          </w:p>
        </w:tc>
      </w:tr>
      <w:tr w:rsidR="00C92374" w:rsidRPr="00C92374" w14:paraId="4997DE92" w14:textId="77777777" w:rsidTr="00C92374">
        <w:trPr>
          <w:trHeight w:val="525"/>
        </w:trPr>
        <w:tc>
          <w:tcPr>
            <w:tcW w:w="736" w:type="pct"/>
            <w:vMerge/>
            <w:vAlign w:val="center"/>
            <w:hideMark/>
          </w:tcPr>
          <w:p w14:paraId="24215EBF"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2F3C990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Outcome Indicator 4</w:t>
            </w:r>
          </w:p>
        </w:tc>
        <w:tc>
          <w:tcPr>
            <w:tcW w:w="498" w:type="pct"/>
            <w:shd w:val="clear" w:color="000000" w:fill="FFFF99"/>
            <w:hideMark/>
          </w:tcPr>
          <w:p w14:paraId="42C6BBF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5D264AA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210A251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1D3D769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59FC32A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3B305E21" w14:textId="77777777" w:rsidR="00C92374" w:rsidRPr="00C92374" w:rsidRDefault="00C92374" w:rsidP="00256049">
            <w:pPr>
              <w:rPr>
                <w:rFonts w:eastAsia="Times New Roman" w:cs="Times New Roman"/>
                <w:sz w:val="18"/>
                <w:szCs w:val="18"/>
              </w:rPr>
            </w:pPr>
          </w:p>
        </w:tc>
      </w:tr>
      <w:tr w:rsidR="00C92374" w:rsidRPr="00C92374" w14:paraId="599AB1BF" w14:textId="77777777" w:rsidTr="00C92374">
        <w:trPr>
          <w:trHeight w:val="2730"/>
        </w:trPr>
        <w:tc>
          <w:tcPr>
            <w:tcW w:w="736" w:type="pct"/>
            <w:vMerge/>
            <w:vAlign w:val="center"/>
            <w:hideMark/>
          </w:tcPr>
          <w:p w14:paraId="624264EC" w14:textId="77777777" w:rsidR="00C92374" w:rsidRPr="00C92374" w:rsidRDefault="00C92374" w:rsidP="00256049">
            <w:pPr>
              <w:rPr>
                <w:rFonts w:eastAsia="Times New Roman" w:cs="Times New Roman"/>
                <w:sz w:val="18"/>
                <w:szCs w:val="18"/>
              </w:rPr>
            </w:pPr>
          </w:p>
        </w:tc>
        <w:tc>
          <w:tcPr>
            <w:tcW w:w="1024" w:type="pct"/>
            <w:vMerge w:val="restart"/>
            <w:shd w:val="clear" w:color="000000" w:fill="FFFFFF"/>
            <w:hideMark/>
          </w:tcPr>
          <w:p w14:paraId="2826A26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point difference between whole population in target communities and those participating in conflict prevention activities in youth centers who report they don’t wish to have the other ethnicity as neighbours (disaggregated by Kyrgyz and Uzbek populations).</w:t>
            </w:r>
          </w:p>
        </w:tc>
        <w:tc>
          <w:tcPr>
            <w:tcW w:w="498" w:type="pct"/>
            <w:shd w:val="clear" w:color="auto" w:fill="auto"/>
            <w:hideMark/>
          </w:tcPr>
          <w:p w14:paraId="6D3210A1"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34B4D2F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52% of Kyrgyz youth don’t wish Uzbeks as neighbours.</w:t>
            </w:r>
            <w:r w:rsidRPr="00C92374">
              <w:rPr>
                <w:rFonts w:eastAsia="Times New Roman" w:cs="Times New Roman"/>
                <w:sz w:val="18"/>
                <w:szCs w:val="18"/>
              </w:rPr>
              <w:br/>
            </w:r>
            <w:r w:rsidRPr="00C92374">
              <w:rPr>
                <w:rFonts w:eastAsia="Times New Roman" w:cs="Times New Roman"/>
                <w:sz w:val="18"/>
                <w:szCs w:val="18"/>
              </w:rPr>
              <w:br/>
              <w:t>Uzbeks</w:t>
            </w:r>
            <w:r w:rsidR="003B3910">
              <w:rPr>
                <w:rFonts w:eastAsia="Times New Roman" w:cs="Times New Roman"/>
                <w:sz w:val="18"/>
                <w:szCs w:val="18"/>
              </w:rPr>
              <w:t>’</w:t>
            </w:r>
            <w:r w:rsidRPr="00C92374">
              <w:rPr>
                <w:rFonts w:eastAsia="Times New Roman" w:cs="Times New Roman"/>
                <w:sz w:val="18"/>
                <w:szCs w:val="18"/>
              </w:rPr>
              <w:t xml:space="preserve"> response to the question (living with Kyrgyz) was 0.3%</w:t>
            </w:r>
          </w:p>
        </w:tc>
        <w:tc>
          <w:tcPr>
            <w:tcW w:w="498" w:type="pct"/>
            <w:shd w:val="clear" w:color="auto" w:fill="auto"/>
            <w:hideMark/>
          </w:tcPr>
          <w:p w14:paraId="180D5B7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33 percentage point difference (based on a small sample) i.e. 19% of Kyrgyz don’t wish Uzbeks as neighbours.</w:t>
            </w:r>
            <w:r w:rsidRPr="00C92374">
              <w:rPr>
                <w:rFonts w:eastAsia="Times New Roman" w:cs="Times New Roman"/>
                <w:sz w:val="18"/>
                <w:szCs w:val="18"/>
              </w:rPr>
              <w:br/>
            </w:r>
            <w:r w:rsidRPr="00C92374">
              <w:rPr>
                <w:rFonts w:eastAsia="Times New Roman" w:cs="Times New Roman"/>
                <w:sz w:val="18"/>
                <w:szCs w:val="18"/>
              </w:rPr>
              <w:br/>
              <w:t>Uzbeks</w:t>
            </w:r>
            <w:r w:rsidR="003B3910">
              <w:rPr>
                <w:rFonts w:eastAsia="Times New Roman" w:cs="Times New Roman"/>
                <w:sz w:val="18"/>
                <w:szCs w:val="18"/>
              </w:rPr>
              <w:t>’</w:t>
            </w:r>
            <w:r w:rsidRPr="00C92374">
              <w:rPr>
                <w:rFonts w:eastAsia="Times New Roman" w:cs="Times New Roman"/>
                <w:sz w:val="18"/>
                <w:szCs w:val="18"/>
              </w:rPr>
              <w:t xml:space="preserve"> response to the question (living with Kyrgyz) was 0%</w:t>
            </w:r>
          </w:p>
        </w:tc>
        <w:tc>
          <w:tcPr>
            <w:tcW w:w="498" w:type="pct"/>
            <w:shd w:val="clear" w:color="auto" w:fill="auto"/>
            <w:hideMark/>
          </w:tcPr>
          <w:p w14:paraId="537ABDFE"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10% difference </w:t>
            </w:r>
            <w:r w:rsidRPr="00C92374">
              <w:rPr>
                <w:rFonts w:eastAsia="Times New Roman" w:cs="Times New Roman"/>
                <w:sz w:val="18"/>
                <w:szCs w:val="18"/>
              </w:rPr>
              <w:br/>
            </w:r>
          </w:p>
        </w:tc>
        <w:tc>
          <w:tcPr>
            <w:tcW w:w="498" w:type="pct"/>
            <w:shd w:val="clear" w:color="auto" w:fill="auto"/>
            <w:hideMark/>
          </w:tcPr>
          <w:p w14:paraId="26D7AA58"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10% difference </w:t>
            </w:r>
          </w:p>
        </w:tc>
        <w:tc>
          <w:tcPr>
            <w:tcW w:w="750" w:type="pct"/>
            <w:vMerge/>
            <w:vAlign w:val="center"/>
            <w:hideMark/>
          </w:tcPr>
          <w:p w14:paraId="3AAEA91E" w14:textId="77777777" w:rsidR="00C92374" w:rsidRPr="00C92374" w:rsidRDefault="00C92374" w:rsidP="00256049">
            <w:pPr>
              <w:rPr>
                <w:rFonts w:eastAsia="Times New Roman" w:cs="Times New Roman"/>
                <w:sz w:val="18"/>
                <w:szCs w:val="18"/>
              </w:rPr>
            </w:pPr>
          </w:p>
        </w:tc>
      </w:tr>
      <w:tr w:rsidR="00C92374" w:rsidRPr="00C92374" w14:paraId="6FD465E5" w14:textId="77777777" w:rsidTr="00C92374">
        <w:trPr>
          <w:trHeight w:val="345"/>
        </w:trPr>
        <w:tc>
          <w:tcPr>
            <w:tcW w:w="736" w:type="pct"/>
            <w:vMerge/>
            <w:vAlign w:val="center"/>
            <w:hideMark/>
          </w:tcPr>
          <w:p w14:paraId="1EA1E207" w14:textId="77777777" w:rsidR="00C92374" w:rsidRPr="00C92374" w:rsidRDefault="00C92374" w:rsidP="00256049">
            <w:pPr>
              <w:rPr>
                <w:rFonts w:eastAsia="Times New Roman" w:cs="Times New Roman"/>
                <w:sz w:val="18"/>
                <w:szCs w:val="18"/>
              </w:rPr>
            </w:pPr>
          </w:p>
        </w:tc>
        <w:tc>
          <w:tcPr>
            <w:tcW w:w="1024" w:type="pct"/>
            <w:vMerge/>
            <w:vAlign w:val="center"/>
            <w:hideMark/>
          </w:tcPr>
          <w:p w14:paraId="4368E0C3"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298377D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3399A5F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288097F3"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Baseline established</w:t>
            </w:r>
          </w:p>
        </w:tc>
        <w:tc>
          <w:tcPr>
            <w:tcW w:w="498" w:type="pct"/>
            <w:shd w:val="clear" w:color="auto" w:fill="auto"/>
            <w:hideMark/>
          </w:tcPr>
          <w:p w14:paraId="685206F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2DE2FD3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818F0A2" w14:textId="77777777" w:rsidR="00C92374" w:rsidRPr="00C92374" w:rsidRDefault="00C92374" w:rsidP="00256049">
            <w:pPr>
              <w:rPr>
                <w:rFonts w:eastAsia="Times New Roman" w:cs="Times New Roman"/>
                <w:sz w:val="18"/>
                <w:szCs w:val="18"/>
              </w:rPr>
            </w:pPr>
          </w:p>
        </w:tc>
      </w:tr>
      <w:tr w:rsidR="00C92374" w:rsidRPr="00C92374" w14:paraId="14FE5635" w14:textId="77777777" w:rsidTr="00C92374">
        <w:trPr>
          <w:trHeight w:val="270"/>
        </w:trPr>
        <w:tc>
          <w:tcPr>
            <w:tcW w:w="736" w:type="pct"/>
            <w:vMerge/>
            <w:vAlign w:val="center"/>
            <w:hideMark/>
          </w:tcPr>
          <w:p w14:paraId="4255E386" w14:textId="77777777" w:rsidR="00C92374" w:rsidRPr="00C92374" w:rsidRDefault="00C92374" w:rsidP="00256049">
            <w:pPr>
              <w:rPr>
                <w:rFonts w:eastAsia="Times New Roman" w:cs="Times New Roman"/>
                <w:sz w:val="18"/>
                <w:szCs w:val="18"/>
              </w:rPr>
            </w:pPr>
          </w:p>
        </w:tc>
        <w:tc>
          <w:tcPr>
            <w:tcW w:w="1024" w:type="pct"/>
            <w:vMerge/>
            <w:vAlign w:val="center"/>
            <w:hideMark/>
          </w:tcPr>
          <w:p w14:paraId="740663B8"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42C741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000000" w:fill="CCFFCC"/>
            <w:hideMark/>
          </w:tcPr>
          <w:p w14:paraId="286E8613"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331A5A13" w14:textId="77777777" w:rsidR="00C92374" w:rsidRPr="00C92374" w:rsidRDefault="00C92374" w:rsidP="00256049">
            <w:pPr>
              <w:rPr>
                <w:rFonts w:eastAsia="Times New Roman" w:cs="Times New Roman"/>
                <w:sz w:val="18"/>
                <w:szCs w:val="18"/>
              </w:rPr>
            </w:pPr>
          </w:p>
        </w:tc>
      </w:tr>
      <w:tr w:rsidR="00C92374" w:rsidRPr="00C92374" w14:paraId="55173ACC" w14:textId="77777777" w:rsidTr="00C92374">
        <w:trPr>
          <w:trHeight w:val="255"/>
        </w:trPr>
        <w:tc>
          <w:tcPr>
            <w:tcW w:w="736" w:type="pct"/>
            <w:vMerge/>
            <w:vAlign w:val="center"/>
            <w:hideMark/>
          </w:tcPr>
          <w:p w14:paraId="7C3DF7C8" w14:textId="77777777" w:rsidR="00C92374" w:rsidRPr="00C92374" w:rsidRDefault="00C92374" w:rsidP="00256049">
            <w:pPr>
              <w:rPr>
                <w:rFonts w:eastAsia="Times New Roman" w:cs="Times New Roman"/>
                <w:sz w:val="18"/>
                <w:szCs w:val="18"/>
              </w:rPr>
            </w:pPr>
          </w:p>
        </w:tc>
        <w:tc>
          <w:tcPr>
            <w:tcW w:w="1024" w:type="pct"/>
            <w:vMerge/>
            <w:vAlign w:val="center"/>
            <w:hideMark/>
          </w:tcPr>
          <w:p w14:paraId="7057AD43"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6E9EDC0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1993" w:type="pct"/>
            <w:gridSpan w:val="4"/>
            <w:shd w:val="clear" w:color="auto" w:fill="auto"/>
            <w:hideMark/>
          </w:tcPr>
          <w:p w14:paraId="5F6CAA2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UNICEF administered surveys. CSO reports and analyses.</w:t>
            </w:r>
          </w:p>
        </w:tc>
        <w:tc>
          <w:tcPr>
            <w:tcW w:w="750" w:type="pct"/>
            <w:vMerge/>
            <w:vAlign w:val="center"/>
            <w:hideMark/>
          </w:tcPr>
          <w:p w14:paraId="66C956E3" w14:textId="77777777" w:rsidR="00C92374" w:rsidRPr="00C92374" w:rsidRDefault="00C92374" w:rsidP="00256049">
            <w:pPr>
              <w:rPr>
                <w:rFonts w:eastAsia="Times New Roman" w:cs="Times New Roman"/>
                <w:sz w:val="18"/>
                <w:szCs w:val="18"/>
              </w:rPr>
            </w:pPr>
          </w:p>
        </w:tc>
      </w:tr>
      <w:tr w:rsidR="00C92374" w:rsidRPr="00C92374" w14:paraId="648B2316" w14:textId="77777777" w:rsidTr="00C92374">
        <w:trPr>
          <w:trHeight w:val="270"/>
        </w:trPr>
        <w:tc>
          <w:tcPr>
            <w:tcW w:w="736" w:type="pct"/>
            <w:vMerge w:val="restart"/>
            <w:shd w:val="clear" w:color="000000" w:fill="99CCFF"/>
            <w:hideMark/>
          </w:tcPr>
          <w:p w14:paraId="7737995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lastRenderedPageBreak/>
              <w:t>INPUTS (£)</w:t>
            </w:r>
          </w:p>
        </w:tc>
        <w:tc>
          <w:tcPr>
            <w:tcW w:w="1024" w:type="pct"/>
            <w:shd w:val="clear" w:color="000000" w:fill="C0C0C0"/>
            <w:hideMark/>
          </w:tcPr>
          <w:p w14:paraId="2B03B59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w:t>
            </w:r>
          </w:p>
        </w:tc>
        <w:tc>
          <w:tcPr>
            <w:tcW w:w="498" w:type="pct"/>
            <w:shd w:val="clear" w:color="000000" w:fill="C0C0C0"/>
            <w:hideMark/>
          </w:tcPr>
          <w:p w14:paraId="485B3BA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0C0C0"/>
            <w:hideMark/>
          </w:tcPr>
          <w:p w14:paraId="6F0C338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Govt (£)</w:t>
            </w:r>
          </w:p>
        </w:tc>
        <w:tc>
          <w:tcPr>
            <w:tcW w:w="498" w:type="pct"/>
            <w:shd w:val="clear" w:color="000000" w:fill="C0C0C0"/>
            <w:hideMark/>
          </w:tcPr>
          <w:p w14:paraId="4222D02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Other (£)</w:t>
            </w:r>
          </w:p>
        </w:tc>
        <w:tc>
          <w:tcPr>
            <w:tcW w:w="498" w:type="pct"/>
            <w:shd w:val="clear" w:color="000000" w:fill="C0C0C0"/>
            <w:hideMark/>
          </w:tcPr>
          <w:p w14:paraId="4C97AAC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Total (£)</w:t>
            </w:r>
          </w:p>
        </w:tc>
        <w:tc>
          <w:tcPr>
            <w:tcW w:w="1248" w:type="pct"/>
            <w:gridSpan w:val="2"/>
            <w:shd w:val="clear" w:color="000000" w:fill="C0C0C0"/>
            <w:hideMark/>
          </w:tcPr>
          <w:p w14:paraId="71805D6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SHARE (%)</w:t>
            </w:r>
          </w:p>
        </w:tc>
      </w:tr>
      <w:tr w:rsidR="00C92374" w:rsidRPr="00C92374" w14:paraId="353A5243" w14:textId="77777777" w:rsidTr="00C92374">
        <w:trPr>
          <w:trHeight w:val="2055"/>
        </w:trPr>
        <w:tc>
          <w:tcPr>
            <w:tcW w:w="736" w:type="pct"/>
            <w:vMerge/>
            <w:vAlign w:val="center"/>
            <w:hideMark/>
          </w:tcPr>
          <w:p w14:paraId="48CDDC88"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1C92299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£5 million</w:t>
            </w:r>
          </w:p>
        </w:tc>
        <w:tc>
          <w:tcPr>
            <w:tcW w:w="498" w:type="pct"/>
            <w:shd w:val="clear" w:color="auto" w:fill="auto"/>
            <w:hideMark/>
          </w:tcPr>
          <w:p w14:paraId="2E51898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auto" w:fill="auto"/>
            <w:hideMark/>
          </w:tcPr>
          <w:p w14:paraId="0916B2F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 kind: Tax exemption for UNICEF on VAT and Customs duties; Office and training facilities; Time and expertise of Government officials</w:t>
            </w:r>
          </w:p>
        </w:tc>
        <w:tc>
          <w:tcPr>
            <w:tcW w:w="498" w:type="pct"/>
            <w:shd w:val="clear" w:color="auto" w:fill="auto"/>
            <w:hideMark/>
          </w:tcPr>
          <w:p w14:paraId="46DBEE1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UNICEF: $1.7 million from country resources </w:t>
            </w:r>
          </w:p>
        </w:tc>
        <w:tc>
          <w:tcPr>
            <w:tcW w:w="498" w:type="pct"/>
            <w:shd w:val="clear" w:color="auto" w:fill="auto"/>
            <w:hideMark/>
          </w:tcPr>
          <w:p w14:paraId="7E4AC69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£6,062,500 or $6.5 million (depending on exchange rates-assumed £1=$1.60 for planning purposes)</w:t>
            </w:r>
          </w:p>
        </w:tc>
        <w:tc>
          <w:tcPr>
            <w:tcW w:w="1248" w:type="pct"/>
            <w:gridSpan w:val="2"/>
            <w:shd w:val="clear" w:color="auto" w:fill="auto"/>
            <w:hideMark/>
          </w:tcPr>
          <w:p w14:paraId="15B0A86E"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82%</w:t>
            </w:r>
          </w:p>
        </w:tc>
      </w:tr>
      <w:tr w:rsidR="00C92374" w:rsidRPr="00C92374" w14:paraId="42191833" w14:textId="77777777" w:rsidTr="00C92374">
        <w:trPr>
          <w:trHeight w:val="270"/>
        </w:trPr>
        <w:tc>
          <w:tcPr>
            <w:tcW w:w="736" w:type="pct"/>
            <w:vMerge w:val="restart"/>
            <w:shd w:val="clear" w:color="000000" w:fill="99CCFF"/>
            <w:hideMark/>
          </w:tcPr>
          <w:p w14:paraId="1972A71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(HR)</w:t>
            </w:r>
          </w:p>
        </w:tc>
        <w:tc>
          <w:tcPr>
            <w:tcW w:w="1024" w:type="pct"/>
            <w:shd w:val="clear" w:color="000000" w:fill="C0C0C0"/>
            <w:hideMark/>
          </w:tcPr>
          <w:p w14:paraId="5E7FD8A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(FTEs)</w:t>
            </w:r>
          </w:p>
        </w:tc>
        <w:tc>
          <w:tcPr>
            <w:tcW w:w="498" w:type="pct"/>
            <w:shd w:val="clear" w:color="000000" w:fill="C0C0C0"/>
            <w:hideMark/>
          </w:tcPr>
          <w:p w14:paraId="69A7F96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restart"/>
            <w:shd w:val="clear" w:color="000000" w:fill="969696"/>
            <w:hideMark/>
          </w:tcPr>
          <w:p w14:paraId="6C16CF3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4071CFF9" w14:textId="77777777" w:rsidTr="00C92374">
        <w:trPr>
          <w:trHeight w:val="270"/>
        </w:trPr>
        <w:tc>
          <w:tcPr>
            <w:tcW w:w="736" w:type="pct"/>
            <w:vMerge/>
            <w:vAlign w:val="center"/>
            <w:hideMark/>
          </w:tcPr>
          <w:p w14:paraId="57C2297A"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4EBE1C1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Programme Officer: 10%</w:t>
            </w:r>
          </w:p>
        </w:tc>
        <w:tc>
          <w:tcPr>
            <w:tcW w:w="498" w:type="pct"/>
            <w:shd w:val="clear" w:color="auto" w:fill="auto"/>
            <w:hideMark/>
          </w:tcPr>
          <w:p w14:paraId="6E477D7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ign w:val="center"/>
            <w:hideMark/>
          </w:tcPr>
          <w:p w14:paraId="47A5D88F" w14:textId="77777777" w:rsidR="00C92374" w:rsidRPr="00C92374" w:rsidRDefault="00C92374" w:rsidP="00256049">
            <w:pPr>
              <w:rPr>
                <w:rFonts w:eastAsia="Times New Roman" w:cs="Times New Roman"/>
                <w:b/>
                <w:bCs/>
                <w:sz w:val="18"/>
                <w:szCs w:val="18"/>
              </w:rPr>
            </w:pPr>
          </w:p>
        </w:tc>
      </w:tr>
      <w:tr w:rsidR="00C92374" w:rsidRPr="00C92374" w14:paraId="002B7100" w14:textId="77777777" w:rsidTr="00C92374">
        <w:trPr>
          <w:trHeight w:val="255"/>
        </w:trPr>
        <w:tc>
          <w:tcPr>
            <w:tcW w:w="736" w:type="pct"/>
            <w:shd w:val="clear" w:color="auto" w:fill="auto"/>
            <w:hideMark/>
          </w:tcPr>
          <w:p w14:paraId="69445E1E"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7EDB9CD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Governance Adviser: 10%</w:t>
            </w:r>
          </w:p>
        </w:tc>
        <w:tc>
          <w:tcPr>
            <w:tcW w:w="498" w:type="pct"/>
            <w:shd w:val="clear" w:color="auto" w:fill="auto"/>
            <w:hideMark/>
          </w:tcPr>
          <w:p w14:paraId="4A1D7658"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6751E050"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4B174ECE"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58370455"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51AE265E" w14:textId="77777777" w:rsidR="00C92374" w:rsidRPr="00C92374" w:rsidRDefault="00C92374" w:rsidP="00256049">
            <w:pPr>
              <w:rPr>
                <w:rFonts w:eastAsia="Times New Roman" w:cs="Times New Roman"/>
                <w:b/>
                <w:bCs/>
                <w:sz w:val="18"/>
                <w:szCs w:val="18"/>
              </w:rPr>
            </w:pPr>
          </w:p>
        </w:tc>
        <w:tc>
          <w:tcPr>
            <w:tcW w:w="750" w:type="pct"/>
            <w:shd w:val="clear" w:color="auto" w:fill="auto"/>
            <w:hideMark/>
          </w:tcPr>
          <w:p w14:paraId="2102B6CC" w14:textId="77777777" w:rsidR="00C92374" w:rsidRPr="00C92374" w:rsidRDefault="00C92374" w:rsidP="00256049">
            <w:pPr>
              <w:rPr>
                <w:rFonts w:eastAsia="Times New Roman" w:cs="Times New Roman"/>
                <w:b/>
                <w:bCs/>
                <w:sz w:val="18"/>
                <w:szCs w:val="18"/>
              </w:rPr>
            </w:pPr>
          </w:p>
        </w:tc>
      </w:tr>
      <w:tr w:rsidR="00C92374" w:rsidRPr="00C92374" w14:paraId="46A11BAC" w14:textId="77777777" w:rsidTr="00C92374">
        <w:trPr>
          <w:trHeight w:val="270"/>
        </w:trPr>
        <w:tc>
          <w:tcPr>
            <w:tcW w:w="736" w:type="pct"/>
            <w:shd w:val="clear" w:color="auto" w:fill="auto"/>
            <w:hideMark/>
          </w:tcPr>
          <w:p w14:paraId="1D9ACC0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1024" w:type="pct"/>
            <w:shd w:val="clear" w:color="auto" w:fill="auto"/>
            <w:hideMark/>
          </w:tcPr>
          <w:p w14:paraId="5691861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auto" w:fill="auto"/>
            <w:hideMark/>
          </w:tcPr>
          <w:p w14:paraId="27D18037" w14:textId="77777777" w:rsidR="00C92374" w:rsidRPr="00C92374" w:rsidRDefault="00C92374" w:rsidP="00256049">
            <w:pPr>
              <w:rPr>
                <w:rFonts w:eastAsia="Times New Roman" w:cs="Times New Roman"/>
                <w:b/>
                <w:bCs/>
                <w:color w:val="FF0000"/>
                <w:sz w:val="18"/>
                <w:szCs w:val="18"/>
              </w:rPr>
            </w:pPr>
            <w:r w:rsidRPr="00C92374">
              <w:rPr>
                <w:rFonts w:eastAsia="Times New Roman" w:cs="Times New Roman"/>
                <w:b/>
                <w:bCs/>
                <w:color w:val="FF0000"/>
                <w:sz w:val="18"/>
                <w:szCs w:val="18"/>
              </w:rPr>
              <w:t> </w:t>
            </w:r>
          </w:p>
        </w:tc>
        <w:tc>
          <w:tcPr>
            <w:tcW w:w="498" w:type="pct"/>
            <w:shd w:val="clear" w:color="auto" w:fill="auto"/>
            <w:hideMark/>
          </w:tcPr>
          <w:p w14:paraId="2B30746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auto" w:fill="auto"/>
            <w:hideMark/>
          </w:tcPr>
          <w:p w14:paraId="7CED822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auto" w:fill="auto"/>
            <w:hideMark/>
          </w:tcPr>
          <w:p w14:paraId="3EA6247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auto" w:fill="auto"/>
            <w:hideMark/>
          </w:tcPr>
          <w:p w14:paraId="06D212C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750" w:type="pct"/>
            <w:shd w:val="clear" w:color="auto" w:fill="auto"/>
            <w:hideMark/>
          </w:tcPr>
          <w:p w14:paraId="4427D19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3882F445" w14:textId="77777777" w:rsidTr="00C92374">
        <w:trPr>
          <w:trHeight w:val="525"/>
        </w:trPr>
        <w:tc>
          <w:tcPr>
            <w:tcW w:w="736" w:type="pct"/>
            <w:shd w:val="clear" w:color="000000" w:fill="99CCFF"/>
            <w:hideMark/>
          </w:tcPr>
          <w:p w14:paraId="2DAF72B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1</w:t>
            </w:r>
          </w:p>
        </w:tc>
        <w:tc>
          <w:tcPr>
            <w:tcW w:w="1024" w:type="pct"/>
            <w:shd w:val="clear" w:color="000000" w:fill="FFFF99"/>
            <w:hideMark/>
          </w:tcPr>
          <w:p w14:paraId="3ECFEF0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1.1</w:t>
            </w:r>
          </w:p>
        </w:tc>
        <w:tc>
          <w:tcPr>
            <w:tcW w:w="498" w:type="pct"/>
            <w:shd w:val="clear" w:color="000000" w:fill="FFFF99"/>
            <w:hideMark/>
          </w:tcPr>
          <w:p w14:paraId="4A10D91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0366595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2013)</w:t>
            </w:r>
          </w:p>
        </w:tc>
        <w:tc>
          <w:tcPr>
            <w:tcW w:w="498" w:type="pct"/>
            <w:shd w:val="clear" w:color="000000" w:fill="CCFFCC"/>
            <w:hideMark/>
          </w:tcPr>
          <w:p w14:paraId="087E721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75EABBA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492D1E4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FFCC99"/>
            <w:hideMark/>
          </w:tcPr>
          <w:p w14:paraId="62F051E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Assumption</w:t>
            </w:r>
          </w:p>
        </w:tc>
      </w:tr>
      <w:tr w:rsidR="00C92374" w:rsidRPr="00C92374" w14:paraId="54A24F2B" w14:textId="77777777" w:rsidTr="00C92374">
        <w:trPr>
          <w:trHeight w:val="270"/>
        </w:trPr>
        <w:tc>
          <w:tcPr>
            <w:tcW w:w="736" w:type="pct"/>
            <w:vMerge w:val="restart"/>
            <w:shd w:val="clear" w:color="auto" w:fill="auto"/>
            <w:hideMark/>
          </w:tcPr>
          <w:p w14:paraId="12E1BD6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Significant increase in child and family welfare among targeted poorest families and communities by increasing access to services. </w:t>
            </w:r>
          </w:p>
        </w:tc>
        <w:tc>
          <w:tcPr>
            <w:tcW w:w="1024" w:type="pct"/>
            <w:vMerge w:val="restart"/>
            <w:shd w:val="clear" w:color="auto" w:fill="auto"/>
            <w:hideMark/>
          </w:tcPr>
          <w:p w14:paraId="792B028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Proportion of children in the target communities receiving birth certificates.</w:t>
            </w:r>
          </w:p>
        </w:tc>
        <w:tc>
          <w:tcPr>
            <w:tcW w:w="498" w:type="pct"/>
            <w:shd w:val="clear" w:color="auto" w:fill="auto"/>
            <w:hideMark/>
          </w:tcPr>
          <w:p w14:paraId="020E1D5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72894489"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91.5%</w:t>
            </w:r>
          </w:p>
        </w:tc>
        <w:tc>
          <w:tcPr>
            <w:tcW w:w="498" w:type="pct"/>
            <w:shd w:val="clear" w:color="auto" w:fill="auto"/>
            <w:hideMark/>
          </w:tcPr>
          <w:p w14:paraId="17172E1E"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91.50%</w:t>
            </w:r>
          </w:p>
        </w:tc>
        <w:tc>
          <w:tcPr>
            <w:tcW w:w="498" w:type="pct"/>
            <w:shd w:val="clear" w:color="auto" w:fill="auto"/>
            <w:hideMark/>
          </w:tcPr>
          <w:p w14:paraId="6F50E021"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93%</w:t>
            </w:r>
          </w:p>
        </w:tc>
        <w:tc>
          <w:tcPr>
            <w:tcW w:w="498" w:type="pct"/>
            <w:shd w:val="clear" w:color="auto" w:fill="auto"/>
            <w:hideMark/>
          </w:tcPr>
          <w:p w14:paraId="0CB34AC7"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95%</w:t>
            </w:r>
          </w:p>
        </w:tc>
        <w:tc>
          <w:tcPr>
            <w:tcW w:w="750" w:type="pct"/>
            <w:vMerge w:val="restart"/>
            <w:shd w:val="clear" w:color="auto" w:fill="auto"/>
            <w:hideMark/>
          </w:tcPr>
          <w:p w14:paraId="5548604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r>
      <w:tr w:rsidR="00C92374" w:rsidRPr="00C92374" w14:paraId="31BF1506" w14:textId="77777777" w:rsidTr="00C92374">
        <w:trPr>
          <w:trHeight w:val="270"/>
        </w:trPr>
        <w:tc>
          <w:tcPr>
            <w:tcW w:w="736" w:type="pct"/>
            <w:vMerge/>
            <w:vAlign w:val="center"/>
            <w:hideMark/>
          </w:tcPr>
          <w:p w14:paraId="71C41A7B" w14:textId="77777777" w:rsidR="00C92374" w:rsidRPr="00C92374" w:rsidRDefault="00C92374" w:rsidP="00256049">
            <w:pPr>
              <w:rPr>
                <w:rFonts w:eastAsia="Times New Roman" w:cs="Times New Roman"/>
                <w:sz w:val="18"/>
                <w:szCs w:val="18"/>
              </w:rPr>
            </w:pPr>
          </w:p>
        </w:tc>
        <w:tc>
          <w:tcPr>
            <w:tcW w:w="1024" w:type="pct"/>
            <w:vMerge/>
            <w:vAlign w:val="center"/>
            <w:hideMark/>
          </w:tcPr>
          <w:p w14:paraId="0B38D62D"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1E7D28A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428C8FB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25732B0A"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91.50%</w:t>
            </w:r>
          </w:p>
        </w:tc>
        <w:tc>
          <w:tcPr>
            <w:tcW w:w="498" w:type="pct"/>
            <w:shd w:val="clear" w:color="auto" w:fill="auto"/>
            <w:hideMark/>
          </w:tcPr>
          <w:p w14:paraId="4E46EF4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12557B8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4711853" w14:textId="77777777" w:rsidR="00C92374" w:rsidRPr="00C92374" w:rsidRDefault="00C92374" w:rsidP="00256049">
            <w:pPr>
              <w:rPr>
                <w:rFonts w:eastAsia="Times New Roman" w:cs="Times New Roman"/>
                <w:sz w:val="18"/>
                <w:szCs w:val="18"/>
              </w:rPr>
            </w:pPr>
          </w:p>
        </w:tc>
      </w:tr>
      <w:tr w:rsidR="00C92374" w:rsidRPr="00C92374" w14:paraId="65628EC2" w14:textId="77777777" w:rsidTr="00C92374">
        <w:trPr>
          <w:trHeight w:val="270"/>
        </w:trPr>
        <w:tc>
          <w:tcPr>
            <w:tcW w:w="736" w:type="pct"/>
            <w:vMerge/>
            <w:vAlign w:val="center"/>
            <w:hideMark/>
          </w:tcPr>
          <w:p w14:paraId="0A965E2D" w14:textId="77777777" w:rsidR="00C92374" w:rsidRPr="00C92374" w:rsidRDefault="00C92374" w:rsidP="00256049">
            <w:pPr>
              <w:rPr>
                <w:rFonts w:eastAsia="Times New Roman" w:cs="Times New Roman"/>
                <w:sz w:val="18"/>
                <w:szCs w:val="18"/>
              </w:rPr>
            </w:pPr>
          </w:p>
        </w:tc>
        <w:tc>
          <w:tcPr>
            <w:tcW w:w="1024" w:type="pct"/>
            <w:vMerge/>
            <w:vAlign w:val="center"/>
            <w:hideMark/>
          </w:tcPr>
          <w:p w14:paraId="45A79367"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48CEB2F4"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3CB420FE" w14:textId="77777777" w:rsidR="00C92374" w:rsidRPr="00C92374" w:rsidRDefault="00C92374" w:rsidP="00256049">
            <w:pPr>
              <w:rPr>
                <w:rFonts w:eastAsia="Times New Roman" w:cs="Times New Roman"/>
                <w:sz w:val="18"/>
                <w:szCs w:val="18"/>
              </w:rPr>
            </w:pPr>
          </w:p>
        </w:tc>
      </w:tr>
      <w:tr w:rsidR="00C92374" w:rsidRPr="00C92374" w14:paraId="5C7D690E" w14:textId="77777777" w:rsidTr="00C92374">
        <w:trPr>
          <w:trHeight w:val="270"/>
        </w:trPr>
        <w:tc>
          <w:tcPr>
            <w:tcW w:w="736" w:type="pct"/>
            <w:vMerge/>
            <w:vAlign w:val="center"/>
            <w:hideMark/>
          </w:tcPr>
          <w:p w14:paraId="110B8431" w14:textId="77777777" w:rsidR="00C92374" w:rsidRPr="00C92374" w:rsidRDefault="00C92374" w:rsidP="00256049">
            <w:pPr>
              <w:rPr>
                <w:rFonts w:eastAsia="Times New Roman" w:cs="Times New Roman"/>
                <w:sz w:val="18"/>
                <w:szCs w:val="18"/>
              </w:rPr>
            </w:pPr>
          </w:p>
        </w:tc>
        <w:tc>
          <w:tcPr>
            <w:tcW w:w="1024" w:type="pct"/>
            <w:vMerge/>
            <w:vAlign w:val="center"/>
            <w:hideMark/>
          </w:tcPr>
          <w:p w14:paraId="01DB0BDE"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4B6302BD"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UNICEF initiated surveys. CSO reports</w:t>
            </w:r>
          </w:p>
        </w:tc>
        <w:tc>
          <w:tcPr>
            <w:tcW w:w="750" w:type="pct"/>
            <w:vMerge/>
            <w:vAlign w:val="center"/>
            <w:hideMark/>
          </w:tcPr>
          <w:p w14:paraId="306CE441" w14:textId="77777777" w:rsidR="00C92374" w:rsidRPr="00C92374" w:rsidRDefault="00C92374" w:rsidP="00256049">
            <w:pPr>
              <w:rPr>
                <w:rFonts w:eastAsia="Times New Roman" w:cs="Times New Roman"/>
                <w:sz w:val="18"/>
                <w:szCs w:val="18"/>
              </w:rPr>
            </w:pPr>
          </w:p>
        </w:tc>
      </w:tr>
      <w:tr w:rsidR="00C92374" w:rsidRPr="00C92374" w14:paraId="5CAB1D1A" w14:textId="77777777" w:rsidTr="00C92374">
        <w:trPr>
          <w:trHeight w:val="525"/>
        </w:trPr>
        <w:tc>
          <w:tcPr>
            <w:tcW w:w="736" w:type="pct"/>
            <w:vMerge/>
            <w:vAlign w:val="center"/>
            <w:hideMark/>
          </w:tcPr>
          <w:p w14:paraId="523416F3"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336152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1.2</w:t>
            </w:r>
          </w:p>
        </w:tc>
        <w:tc>
          <w:tcPr>
            <w:tcW w:w="498" w:type="pct"/>
            <w:shd w:val="clear" w:color="000000" w:fill="FFFF99"/>
            <w:hideMark/>
          </w:tcPr>
          <w:p w14:paraId="37A4EE6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4D59C89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2013)</w:t>
            </w:r>
          </w:p>
        </w:tc>
        <w:tc>
          <w:tcPr>
            <w:tcW w:w="498" w:type="pct"/>
            <w:shd w:val="clear" w:color="000000" w:fill="CCFFCC"/>
            <w:hideMark/>
          </w:tcPr>
          <w:p w14:paraId="0871426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7C0CC1A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106D2C6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474C7ED9" w14:textId="77777777" w:rsidR="00C92374" w:rsidRPr="00C92374" w:rsidRDefault="00C92374" w:rsidP="00256049">
            <w:pPr>
              <w:rPr>
                <w:rFonts w:eastAsia="Times New Roman" w:cs="Times New Roman"/>
                <w:sz w:val="18"/>
                <w:szCs w:val="18"/>
              </w:rPr>
            </w:pPr>
          </w:p>
        </w:tc>
      </w:tr>
      <w:tr w:rsidR="00C92374" w:rsidRPr="00C92374" w14:paraId="4621B0A5" w14:textId="77777777" w:rsidTr="00C92374">
        <w:trPr>
          <w:trHeight w:val="1320"/>
        </w:trPr>
        <w:tc>
          <w:tcPr>
            <w:tcW w:w="736" w:type="pct"/>
            <w:vMerge/>
            <w:vAlign w:val="center"/>
            <w:hideMark/>
          </w:tcPr>
          <w:p w14:paraId="2B885938"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28D38CF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of targeted Community Based Kindergartens established providing equitable and expanded access to preschool education services.</w:t>
            </w:r>
          </w:p>
        </w:tc>
        <w:tc>
          <w:tcPr>
            <w:tcW w:w="498" w:type="pct"/>
            <w:shd w:val="clear" w:color="auto" w:fill="auto"/>
            <w:hideMark/>
          </w:tcPr>
          <w:p w14:paraId="56D3AE7B"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11D97ADB"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5F4AD2B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13 (benefitting at least 1,040 children on a yearly basis) . 50% of beneficiaries  will be girls</w:t>
            </w:r>
          </w:p>
        </w:tc>
        <w:tc>
          <w:tcPr>
            <w:tcW w:w="498" w:type="pct"/>
            <w:shd w:val="clear" w:color="auto" w:fill="auto"/>
            <w:hideMark/>
          </w:tcPr>
          <w:p w14:paraId="54818D7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25  (benefitting at least 2,000 children on a yearly basis).  50% of beneficiaries  will be girls</w:t>
            </w:r>
          </w:p>
        </w:tc>
        <w:tc>
          <w:tcPr>
            <w:tcW w:w="498" w:type="pct"/>
            <w:shd w:val="clear" w:color="auto" w:fill="auto"/>
            <w:hideMark/>
          </w:tcPr>
          <w:p w14:paraId="091C0A4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61  (benefitting at least 4,800 children on a yearly basis) .  50% of beneficiaries  will be girls</w:t>
            </w:r>
          </w:p>
        </w:tc>
        <w:tc>
          <w:tcPr>
            <w:tcW w:w="750" w:type="pct"/>
            <w:vMerge/>
            <w:vAlign w:val="center"/>
            <w:hideMark/>
          </w:tcPr>
          <w:p w14:paraId="13C34B05" w14:textId="77777777" w:rsidR="00C92374" w:rsidRPr="00C92374" w:rsidRDefault="00C92374" w:rsidP="00256049">
            <w:pPr>
              <w:rPr>
                <w:rFonts w:eastAsia="Times New Roman" w:cs="Times New Roman"/>
                <w:sz w:val="18"/>
                <w:szCs w:val="18"/>
              </w:rPr>
            </w:pPr>
          </w:p>
        </w:tc>
      </w:tr>
      <w:tr w:rsidR="00C92374" w:rsidRPr="00C92374" w14:paraId="6E0458D6" w14:textId="77777777" w:rsidTr="00C92374">
        <w:trPr>
          <w:trHeight w:val="270"/>
        </w:trPr>
        <w:tc>
          <w:tcPr>
            <w:tcW w:w="736" w:type="pct"/>
            <w:vMerge/>
            <w:vAlign w:val="center"/>
            <w:hideMark/>
          </w:tcPr>
          <w:p w14:paraId="15827BC4" w14:textId="77777777" w:rsidR="00C92374" w:rsidRPr="00C92374" w:rsidRDefault="00C92374" w:rsidP="00256049">
            <w:pPr>
              <w:rPr>
                <w:rFonts w:eastAsia="Times New Roman" w:cs="Times New Roman"/>
                <w:sz w:val="18"/>
                <w:szCs w:val="18"/>
              </w:rPr>
            </w:pPr>
          </w:p>
        </w:tc>
        <w:tc>
          <w:tcPr>
            <w:tcW w:w="1024" w:type="pct"/>
            <w:vMerge/>
            <w:vAlign w:val="center"/>
            <w:hideMark/>
          </w:tcPr>
          <w:p w14:paraId="49D2CF2A"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7626A9B"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55A088C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0AAD5880"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13</w:t>
            </w:r>
          </w:p>
        </w:tc>
        <w:tc>
          <w:tcPr>
            <w:tcW w:w="498" w:type="pct"/>
            <w:shd w:val="clear" w:color="auto" w:fill="auto"/>
            <w:hideMark/>
          </w:tcPr>
          <w:p w14:paraId="3728DE2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35E0164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0C26E0A" w14:textId="77777777" w:rsidR="00C92374" w:rsidRPr="00C92374" w:rsidRDefault="00C92374" w:rsidP="00256049">
            <w:pPr>
              <w:rPr>
                <w:rFonts w:eastAsia="Times New Roman" w:cs="Times New Roman"/>
                <w:sz w:val="18"/>
                <w:szCs w:val="18"/>
              </w:rPr>
            </w:pPr>
          </w:p>
        </w:tc>
      </w:tr>
      <w:tr w:rsidR="00C92374" w:rsidRPr="00C92374" w14:paraId="7C2F5F87" w14:textId="77777777" w:rsidTr="00C92374">
        <w:trPr>
          <w:trHeight w:val="270"/>
        </w:trPr>
        <w:tc>
          <w:tcPr>
            <w:tcW w:w="736" w:type="pct"/>
            <w:vMerge/>
            <w:vAlign w:val="center"/>
            <w:hideMark/>
          </w:tcPr>
          <w:p w14:paraId="37D0F677" w14:textId="77777777" w:rsidR="00C92374" w:rsidRPr="00C92374" w:rsidRDefault="00C92374" w:rsidP="00256049">
            <w:pPr>
              <w:rPr>
                <w:rFonts w:eastAsia="Times New Roman" w:cs="Times New Roman"/>
                <w:sz w:val="18"/>
                <w:szCs w:val="18"/>
              </w:rPr>
            </w:pPr>
          </w:p>
        </w:tc>
        <w:tc>
          <w:tcPr>
            <w:tcW w:w="1024" w:type="pct"/>
            <w:vMerge/>
            <w:vAlign w:val="center"/>
            <w:hideMark/>
          </w:tcPr>
          <w:p w14:paraId="668BFC49"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235A5A2F"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5C42727F" w14:textId="77777777" w:rsidR="00C92374" w:rsidRPr="00C92374" w:rsidRDefault="00C92374" w:rsidP="00256049">
            <w:pPr>
              <w:rPr>
                <w:rFonts w:eastAsia="Times New Roman" w:cs="Times New Roman"/>
                <w:sz w:val="18"/>
                <w:szCs w:val="18"/>
              </w:rPr>
            </w:pPr>
          </w:p>
        </w:tc>
      </w:tr>
      <w:tr w:rsidR="00C92374" w:rsidRPr="00C92374" w14:paraId="026B6A3D" w14:textId="77777777" w:rsidTr="00C92374">
        <w:trPr>
          <w:trHeight w:val="300"/>
        </w:trPr>
        <w:tc>
          <w:tcPr>
            <w:tcW w:w="736" w:type="pct"/>
            <w:vMerge/>
            <w:vAlign w:val="center"/>
            <w:hideMark/>
          </w:tcPr>
          <w:p w14:paraId="4070C5BD" w14:textId="77777777" w:rsidR="00C92374" w:rsidRPr="00C92374" w:rsidRDefault="00C92374" w:rsidP="00256049">
            <w:pPr>
              <w:rPr>
                <w:rFonts w:eastAsia="Times New Roman" w:cs="Times New Roman"/>
                <w:sz w:val="18"/>
                <w:szCs w:val="18"/>
              </w:rPr>
            </w:pPr>
          </w:p>
        </w:tc>
        <w:tc>
          <w:tcPr>
            <w:tcW w:w="1024" w:type="pct"/>
            <w:vMerge/>
            <w:vAlign w:val="center"/>
            <w:hideMark/>
          </w:tcPr>
          <w:p w14:paraId="415EBBB3"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6A53AC46"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Registration documents of CBK establishment. Independent UNICEF verification.</w:t>
            </w:r>
          </w:p>
        </w:tc>
        <w:tc>
          <w:tcPr>
            <w:tcW w:w="750" w:type="pct"/>
            <w:vMerge/>
            <w:vAlign w:val="center"/>
            <w:hideMark/>
          </w:tcPr>
          <w:p w14:paraId="2704E900" w14:textId="77777777" w:rsidR="00C92374" w:rsidRPr="00C92374" w:rsidRDefault="00C92374" w:rsidP="00256049">
            <w:pPr>
              <w:rPr>
                <w:rFonts w:eastAsia="Times New Roman" w:cs="Times New Roman"/>
                <w:sz w:val="18"/>
                <w:szCs w:val="18"/>
              </w:rPr>
            </w:pPr>
          </w:p>
        </w:tc>
      </w:tr>
      <w:tr w:rsidR="00C92374" w:rsidRPr="00C92374" w14:paraId="02498EC5" w14:textId="77777777" w:rsidTr="00C92374">
        <w:trPr>
          <w:trHeight w:val="525"/>
        </w:trPr>
        <w:tc>
          <w:tcPr>
            <w:tcW w:w="736" w:type="pct"/>
            <w:vMerge/>
            <w:vAlign w:val="center"/>
            <w:hideMark/>
          </w:tcPr>
          <w:p w14:paraId="6DD75357"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78A51EC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1.3</w:t>
            </w:r>
          </w:p>
        </w:tc>
        <w:tc>
          <w:tcPr>
            <w:tcW w:w="498" w:type="pct"/>
            <w:shd w:val="clear" w:color="000000" w:fill="FFFF99"/>
            <w:hideMark/>
          </w:tcPr>
          <w:p w14:paraId="71999D1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2D2D5AF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2013)</w:t>
            </w:r>
          </w:p>
        </w:tc>
        <w:tc>
          <w:tcPr>
            <w:tcW w:w="498" w:type="pct"/>
            <w:shd w:val="clear" w:color="000000" w:fill="CCFFCC"/>
            <w:hideMark/>
          </w:tcPr>
          <w:p w14:paraId="4008AD0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27E378F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5CA503E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4194BDFE" w14:textId="77777777" w:rsidR="00C92374" w:rsidRPr="00C92374" w:rsidRDefault="00C92374" w:rsidP="00256049">
            <w:pPr>
              <w:rPr>
                <w:rFonts w:eastAsia="Times New Roman" w:cs="Times New Roman"/>
                <w:sz w:val="18"/>
                <w:szCs w:val="18"/>
              </w:rPr>
            </w:pPr>
          </w:p>
        </w:tc>
      </w:tr>
      <w:tr w:rsidR="00C92374" w:rsidRPr="00C92374" w14:paraId="12797DAF" w14:textId="77777777" w:rsidTr="00C92374">
        <w:trPr>
          <w:trHeight w:val="780"/>
        </w:trPr>
        <w:tc>
          <w:tcPr>
            <w:tcW w:w="736" w:type="pct"/>
            <w:vMerge/>
            <w:vAlign w:val="center"/>
            <w:hideMark/>
          </w:tcPr>
          <w:p w14:paraId="5AF6D8B5"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4AE479F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Number of targeted health facilities with running water in maternity departments. </w:t>
            </w:r>
          </w:p>
        </w:tc>
        <w:tc>
          <w:tcPr>
            <w:tcW w:w="498" w:type="pct"/>
            <w:shd w:val="clear" w:color="auto" w:fill="auto"/>
            <w:hideMark/>
          </w:tcPr>
          <w:p w14:paraId="3A28AE69"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000000" w:fill="FFFFFF"/>
            <w:hideMark/>
          </w:tcPr>
          <w:p w14:paraId="45B7C145"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357E46B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0 [Assessments completed of rehabilitation needs]</w:t>
            </w:r>
          </w:p>
        </w:tc>
        <w:tc>
          <w:tcPr>
            <w:tcW w:w="498" w:type="pct"/>
            <w:shd w:val="clear" w:color="auto" w:fill="auto"/>
            <w:hideMark/>
          </w:tcPr>
          <w:p w14:paraId="486B9B5E"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 xml:space="preserve">4 (benefitting at least 9,490 women giving birth on a yearly basis)  </w:t>
            </w:r>
          </w:p>
        </w:tc>
        <w:tc>
          <w:tcPr>
            <w:tcW w:w="498" w:type="pct"/>
            <w:shd w:val="clear" w:color="auto" w:fill="auto"/>
            <w:hideMark/>
          </w:tcPr>
          <w:p w14:paraId="63344A8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17 (benefitting at least 19,231 women giving birth on a yearly basis)</w:t>
            </w:r>
          </w:p>
        </w:tc>
        <w:tc>
          <w:tcPr>
            <w:tcW w:w="750" w:type="pct"/>
            <w:vMerge/>
            <w:vAlign w:val="center"/>
            <w:hideMark/>
          </w:tcPr>
          <w:p w14:paraId="681BEDAA" w14:textId="77777777" w:rsidR="00C92374" w:rsidRPr="00C92374" w:rsidRDefault="00C92374" w:rsidP="00256049">
            <w:pPr>
              <w:rPr>
                <w:rFonts w:eastAsia="Times New Roman" w:cs="Times New Roman"/>
                <w:sz w:val="18"/>
                <w:szCs w:val="18"/>
              </w:rPr>
            </w:pPr>
          </w:p>
        </w:tc>
      </w:tr>
      <w:tr w:rsidR="00C92374" w:rsidRPr="00C92374" w14:paraId="69F84FD9" w14:textId="77777777" w:rsidTr="00C92374">
        <w:trPr>
          <w:trHeight w:val="855"/>
        </w:trPr>
        <w:tc>
          <w:tcPr>
            <w:tcW w:w="736" w:type="pct"/>
            <w:vMerge/>
            <w:vAlign w:val="center"/>
            <w:hideMark/>
          </w:tcPr>
          <w:p w14:paraId="59D75DC4" w14:textId="77777777" w:rsidR="00C92374" w:rsidRPr="00C92374" w:rsidRDefault="00C92374" w:rsidP="00256049">
            <w:pPr>
              <w:rPr>
                <w:rFonts w:eastAsia="Times New Roman" w:cs="Times New Roman"/>
                <w:sz w:val="18"/>
                <w:szCs w:val="18"/>
              </w:rPr>
            </w:pPr>
          </w:p>
        </w:tc>
        <w:tc>
          <w:tcPr>
            <w:tcW w:w="1024" w:type="pct"/>
            <w:vMerge/>
            <w:vAlign w:val="center"/>
            <w:hideMark/>
          </w:tcPr>
          <w:p w14:paraId="36351513"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2D7650D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2F0756B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797715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0 [Assessments completed of rehabilitation needs]</w:t>
            </w:r>
          </w:p>
        </w:tc>
        <w:tc>
          <w:tcPr>
            <w:tcW w:w="498" w:type="pct"/>
            <w:shd w:val="clear" w:color="auto" w:fill="auto"/>
            <w:hideMark/>
          </w:tcPr>
          <w:p w14:paraId="17E31668"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7DDF4F6C"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AF6D28C" w14:textId="77777777" w:rsidR="00C92374" w:rsidRPr="00C92374" w:rsidRDefault="00C92374" w:rsidP="00256049">
            <w:pPr>
              <w:rPr>
                <w:rFonts w:eastAsia="Times New Roman" w:cs="Times New Roman"/>
                <w:sz w:val="18"/>
                <w:szCs w:val="18"/>
              </w:rPr>
            </w:pPr>
          </w:p>
        </w:tc>
      </w:tr>
      <w:tr w:rsidR="00C92374" w:rsidRPr="00C92374" w14:paraId="687EF27E" w14:textId="77777777" w:rsidTr="00C92374">
        <w:trPr>
          <w:trHeight w:val="270"/>
        </w:trPr>
        <w:tc>
          <w:tcPr>
            <w:tcW w:w="736" w:type="pct"/>
            <w:vMerge/>
            <w:vAlign w:val="center"/>
            <w:hideMark/>
          </w:tcPr>
          <w:p w14:paraId="761C35EF" w14:textId="77777777" w:rsidR="00C92374" w:rsidRPr="00C92374" w:rsidRDefault="00C92374" w:rsidP="00256049">
            <w:pPr>
              <w:rPr>
                <w:rFonts w:eastAsia="Times New Roman" w:cs="Times New Roman"/>
                <w:sz w:val="18"/>
                <w:szCs w:val="18"/>
              </w:rPr>
            </w:pPr>
          </w:p>
        </w:tc>
        <w:tc>
          <w:tcPr>
            <w:tcW w:w="1024" w:type="pct"/>
            <w:vMerge/>
            <w:vAlign w:val="center"/>
            <w:hideMark/>
          </w:tcPr>
          <w:p w14:paraId="334E0690"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535E9C27"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6F9955D6" w14:textId="77777777" w:rsidR="00C92374" w:rsidRPr="00C92374" w:rsidRDefault="00C92374" w:rsidP="00256049">
            <w:pPr>
              <w:rPr>
                <w:rFonts w:eastAsia="Times New Roman" w:cs="Times New Roman"/>
                <w:sz w:val="18"/>
                <w:szCs w:val="18"/>
              </w:rPr>
            </w:pPr>
          </w:p>
        </w:tc>
      </w:tr>
      <w:tr w:rsidR="00C92374" w:rsidRPr="00C92374" w14:paraId="3C03F40D" w14:textId="77777777" w:rsidTr="00C92374">
        <w:trPr>
          <w:trHeight w:val="270"/>
        </w:trPr>
        <w:tc>
          <w:tcPr>
            <w:tcW w:w="736" w:type="pct"/>
            <w:vMerge/>
            <w:vAlign w:val="center"/>
            <w:hideMark/>
          </w:tcPr>
          <w:p w14:paraId="6929C06F" w14:textId="77777777" w:rsidR="00C92374" w:rsidRPr="00C92374" w:rsidRDefault="00C92374" w:rsidP="00256049">
            <w:pPr>
              <w:rPr>
                <w:rFonts w:eastAsia="Times New Roman" w:cs="Times New Roman"/>
                <w:sz w:val="18"/>
                <w:szCs w:val="18"/>
              </w:rPr>
            </w:pPr>
          </w:p>
        </w:tc>
        <w:tc>
          <w:tcPr>
            <w:tcW w:w="1024" w:type="pct"/>
            <w:vMerge/>
            <w:vAlign w:val="center"/>
            <w:hideMark/>
          </w:tcPr>
          <w:p w14:paraId="01C85B6A"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7E6792FF"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Ministry of Health summary report on situation in health sector.</w:t>
            </w:r>
          </w:p>
        </w:tc>
        <w:tc>
          <w:tcPr>
            <w:tcW w:w="750" w:type="pct"/>
            <w:vMerge/>
            <w:vAlign w:val="center"/>
            <w:hideMark/>
          </w:tcPr>
          <w:p w14:paraId="667F4842" w14:textId="77777777" w:rsidR="00C92374" w:rsidRPr="00C92374" w:rsidRDefault="00C92374" w:rsidP="00256049">
            <w:pPr>
              <w:rPr>
                <w:rFonts w:eastAsia="Times New Roman" w:cs="Times New Roman"/>
                <w:sz w:val="18"/>
                <w:szCs w:val="18"/>
              </w:rPr>
            </w:pPr>
          </w:p>
        </w:tc>
      </w:tr>
      <w:tr w:rsidR="00C92374" w:rsidRPr="00C92374" w14:paraId="2A6B31B6" w14:textId="77777777" w:rsidTr="00C92374">
        <w:trPr>
          <w:trHeight w:val="525"/>
        </w:trPr>
        <w:tc>
          <w:tcPr>
            <w:tcW w:w="736" w:type="pct"/>
            <w:shd w:val="clear" w:color="000000" w:fill="99CCFF"/>
            <w:hideMark/>
          </w:tcPr>
          <w:p w14:paraId="7EB67C0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 WEIGHTING (%)</w:t>
            </w:r>
          </w:p>
        </w:tc>
        <w:tc>
          <w:tcPr>
            <w:tcW w:w="1024" w:type="pct"/>
            <w:shd w:val="clear" w:color="000000" w:fill="FFFF99"/>
            <w:hideMark/>
          </w:tcPr>
          <w:p w14:paraId="39C0E23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1.4</w:t>
            </w:r>
          </w:p>
        </w:tc>
        <w:tc>
          <w:tcPr>
            <w:tcW w:w="498" w:type="pct"/>
            <w:shd w:val="clear" w:color="000000" w:fill="FFFF99"/>
            <w:hideMark/>
          </w:tcPr>
          <w:p w14:paraId="37B2874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56FCBD4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2013)</w:t>
            </w:r>
          </w:p>
        </w:tc>
        <w:tc>
          <w:tcPr>
            <w:tcW w:w="498" w:type="pct"/>
            <w:shd w:val="clear" w:color="000000" w:fill="CCFFCC"/>
            <w:hideMark/>
          </w:tcPr>
          <w:p w14:paraId="38F7459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0136373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17F0B55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0868755D" w14:textId="77777777" w:rsidR="00C92374" w:rsidRPr="00C92374" w:rsidRDefault="00C92374" w:rsidP="00256049">
            <w:pPr>
              <w:rPr>
                <w:rFonts w:eastAsia="Times New Roman" w:cs="Times New Roman"/>
                <w:sz w:val="18"/>
                <w:szCs w:val="18"/>
              </w:rPr>
            </w:pPr>
          </w:p>
        </w:tc>
      </w:tr>
      <w:tr w:rsidR="00C92374" w:rsidRPr="00C92374" w14:paraId="1DA83B70" w14:textId="77777777" w:rsidTr="00C92374">
        <w:trPr>
          <w:trHeight w:val="1890"/>
        </w:trPr>
        <w:tc>
          <w:tcPr>
            <w:tcW w:w="736" w:type="pct"/>
            <w:vMerge w:val="restart"/>
            <w:shd w:val="clear" w:color="000000" w:fill="FFFFFF"/>
            <w:vAlign w:val="center"/>
            <w:hideMark/>
          </w:tcPr>
          <w:p w14:paraId="6D5EE8CC"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30%</w:t>
            </w:r>
          </w:p>
        </w:tc>
        <w:tc>
          <w:tcPr>
            <w:tcW w:w="1024" w:type="pct"/>
            <w:vMerge w:val="restart"/>
            <w:shd w:val="clear" w:color="auto" w:fill="auto"/>
            <w:hideMark/>
          </w:tcPr>
          <w:p w14:paraId="6D15BBD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Number and proportion of out of school children (OOSC)  in target areas enrolled / re-enrolled </w:t>
            </w:r>
          </w:p>
        </w:tc>
        <w:tc>
          <w:tcPr>
            <w:tcW w:w="498" w:type="pct"/>
            <w:shd w:val="clear" w:color="auto" w:fill="auto"/>
            <w:hideMark/>
          </w:tcPr>
          <w:p w14:paraId="75D4856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750F3103"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62D8238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0 [Structure introduced i.e. Committees on social issues created  and list of  OOSC and children at risk of dropping out developed]</w:t>
            </w:r>
          </w:p>
        </w:tc>
        <w:tc>
          <w:tcPr>
            <w:tcW w:w="498" w:type="pct"/>
            <w:shd w:val="clear" w:color="auto" w:fill="auto"/>
            <w:hideMark/>
          </w:tcPr>
          <w:p w14:paraId="18D780A8"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1000</w:t>
            </w:r>
            <w:r w:rsidRPr="00C92374">
              <w:rPr>
                <w:rFonts w:eastAsia="Times New Roman" w:cs="Times New Roman"/>
                <w:sz w:val="18"/>
                <w:szCs w:val="18"/>
              </w:rPr>
              <w:br/>
            </w:r>
            <w:r w:rsidRPr="00C92374">
              <w:rPr>
                <w:rFonts w:eastAsia="Times New Roman" w:cs="Times New Roman"/>
                <w:sz w:val="18"/>
                <w:szCs w:val="18"/>
              </w:rPr>
              <w:br/>
              <w:t xml:space="preserve">50% of OOSC enrolled / re-enrolled; </w:t>
            </w:r>
            <w:r w:rsidRPr="00C92374">
              <w:rPr>
                <w:rFonts w:eastAsia="Times New Roman" w:cs="Times New Roman"/>
                <w:sz w:val="18"/>
                <w:szCs w:val="18"/>
              </w:rPr>
              <w:br/>
            </w:r>
          </w:p>
        </w:tc>
        <w:tc>
          <w:tcPr>
            <w:tcW w:w="498" w:type="pct"/>
            <w:shd w:val="clear" w:color="auto" w:fill="auto"/>
            <w:hideMark/>
          </w:tcPr>
          <w:p w14:paraId="1E6F709E"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2400</w:t>
            </w:r>
            <w:r w:rsidRPr="00C92374">
              <w:rPr>
                <w:rFonts w:eastAsia="Times New Roman" w:cs="Times New Roman"/>
                <w:sz w:val="18"/>
                <w:szCs w:val="18"/>
              </w:rPr>
              <w:br/>
            </w:r>
            <w:r w:rsidRPr="00C92374">
              <w:rPr>
                <w:rFonts w:eastAsia="Times New Roman" w:cs="Times New Roman"/>
                <w:sz w:val="18"/>
                <w:szCs w:val="18"/>
              </w:rPr>
              <w:br/>
              <w:t xml:space="preserve">50% of OOSC enrolled / re-enrolled; </w:t>
            </w:r>
            <w:r w:rsidRPr="00C92374">
              <w:rPr>
                <w:rFonts w:eastAsia="Times New Roman" w:cs="Times New Roman"/>
                <w:sz w:val="18"/>
                <w:szCs w:val="18"/>
              </w:rPr>
              <w:br/>
            </w:r>
          </w:p>
        </w:tc>
        <w:tc>
          <w:tcPr>
            <w:tcW w:w="750" w:type="pct"/>
            <w:vMerge/>
            <w:vAlign w:val="center"/>
            <w:hideMark/>
          </w:tcPr>
          <w:p w14:paraId="34403118" w14:textId="77777777" w:rsidR="00C92374" w:rsidRPr="00C92374" w:rsidRDefault="00C92374" w:rsidP="00256049">
            <w:pPr>
              <w:rPr>
                <w:rFonts w:eastAsia="Times New Roman" w:cs="Times New Roman"/>
                <w:sz w:val="18"/>
                <w:szCs w:val="18"/>
              </w:rPr>
            </w:pPr>
          </w:p>
        </w:tc>
      </w:tr>
      <w:tr w:rsidR="00C92374" w:rsidRPr="00C92374" w14:paraId="182E575B" w14:textId="77777777" w:rsidTr="00C92374">
        <w:trPr>
          <w:trHeight w:val="1875"/>
        </w:trPr>
        <w:tc>
          <w:tcPr>
            <w:tcW w:w="736" w:type="pct"/>
            <w:vMerge/>
            <w:vAlign w:val="center"/>
            <w:hideMark/>
          </w:tcPr>
          <w:p w14:paraId="59FD09BC" w14:textId="77777777" w:rsidR="00C92374" w:rsidRPr="00C92374" w:rsidRDefault="00C92374" w:rsidP="00256049">
            <w:pPr>
              <w:rPr>
                <w:rFonts w:eastAsia="Times New Roman" w:cs="Times New Roman"/>
                <w:sz w:val="18"/>
                <w:szCs w:val="18"/>
              </w:rPr>
            </w:pPr>
          </w:p>
        </w:tc>
        <w:tc>
          <w:tcPr>
            <w:tcW w:w="1024" w:type="pct"/>
            <w:vMerge/>
            <w:vAlign w:val="center"/>
            <w:hideMark/>
          </w:tcPr>
          <w:p w14:paraId="5B6B472A"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D95F63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3D14762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5505708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0 [Structure introduced i.e. Committees on social issues created  and list of  OOSC and children at risk of dropping out developed]</w:t>
            </w:r>
          </w:p>
        </w:tc>
        <w:tc>
          <w:tcPr>
            <w:tcW w:w="498" w:type="pct"/>
            <w:shd w:val="clear" w:color="auto" w:fill="auto"/>
            <w:hideMark/>
          </w:tcPr>
          <w:p w14:paraId="4CBB24B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27C5E5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shd w:val="clear" w:color="auto" w:fill="auto"/>
            <w:hideMark/>
          </w:tcPr>
          <w:p w14:paraId="383D067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r>
      <w:tr w:rsidR="00C92374" w:rsidRPr="00C92374" w14:paraId="4E515DFB" w14:textId="77777777" w:rsidTr="00C92374">
        <w:trPr>
          <w:trHeight w:val="270"/>
        </w:trPr>
        <w:tc>
          <w:tcPr>
            <w:tcW w:w="736" w:type="pct"/>
            <w:vMerge/>
            <w:vAlign w:val="center"/>
            <w:hideMark/>
          </w:tcPr>
          <w:p w14:paraId="44D9FA27" w14:textId="77777777" w:rsidR="00C92374" w:rsidRPr="00C92374" w:rsidRDefault="00C92374" w:rsidP="00256049">
            <w:pPr>
              <w:rPr>
                <w:rFonts w:eastAsia="Times New Roman" w:cs="Times New Roman"/>
                <w:sz w:val="18"/>
                <w:szCs w:val="18"/>
              </w:rPr>
            </w:pPr>
          </w:p>
        </w:tc>
        <w:tc>
          <w:tcPr>
            <w:tcW w:w="1024" w:type="pct"/>
            <w:vMerge/>
            <w:vAlign w:val="center"/>
            <w:hideMark/>
          </w:tcPr>
          <w:p w14:paraId="795E7791"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381DE7D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shd w:val="clear" w:color="000000" w:fill="FFCC99"/>
            <w:hideMark/>
          </w:tcPr>
          <w:p w14:paraId="6E55029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RISK RATING</w:t>
            </w:r>
          </w:p>
        </w:tc>
      </w:tr>
      <w:tr w:rsidR="00C92374" w:rsidRPr="00C92374" w14:paraId="659705D9" w14:textId="77777777" w:rsidTr="00C92374">
        <w:trPr>
          <w:trHeight w:val="330"/>
        </w:trPr>
        <w:tc>
          <w:tcPr>
            <w:tcW w:w="736" w:type="pct"/>
            <w:vMerge/>
            <w:vAlign w:val="center"/>
            <w:hideMark/>
          </w:tcPr>
          <w:p w14:paraId="228F3B3B" w14:textId="77777777" w:rsidR="00C92374" w:rsidRPr="00C92374" w:rsidRDefault="00C92374" w:rsidP="00256049">
            <w:pPr>
              <w:rPr>
                <w:rFonts w:eastAsia="Times New Roman" w:cs="Times New Roman"/>
                <w:sz w:val="18"/>
                <w:szCs w:val="18"/>
              </w:rPr>
            </w:pPr>
          </w:p>
        </w:tc>
        <w:tc>
          <w:tcPr>
            <w:tcW w:w="1024" w:type="pct"/>
            <w:vMerge/>
            <w:vAlign w:val="center"/>
            <w:hideMark/>
          </w:tcPr>
          <w:p w14:paraId="6BE00020"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0B71C696"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 xml:space="preserve">School </w:t>
            </w:r>
            <w:r w:rsidR="003B3910">
              <w:rPr>
                <w:rFonts w:eastAsia="Times New Roman" w:cs="Times New Roman"/>
                <w:sz w:val="18"/>
                <w:szCs w:val="18"/>
              </w:rPr>
              <w:pgNum/>
            </w:r>
            <w:r w:rsidR="003B3910">
              <w:rPr>
                <w:rFonts w:eastAsia="Times New Roman" w:cs="Times New Roman"/>
                <w:sz w:val="18"/>
                <w:szCs w:val="18"/>
              </w:rPr>
              <w:t>elevant</w:t>
            </w:r>
            <w:r w:rsidR="003B3910">
              <w:rPr>
                <w:rFonts w:eastAsia="Times New Roman" w:cs="Times New Roman"/>
                <w:sz w:val="18"/>
                <w:szCs w:val="18"/>
              </w:rPr>
              <w:pgNum/>
            </w:r>
            <w:r w:rsidRPr="00C92374">
              <w:rPr>
                <w:rFonts w:eastAsia="Times New Roman" w:cs="Times New Roman"/>
                <w:sz w:val="18"/>
                <w:szCs w:val="18"/>
              </w:rPr>
              <w:t xml:space="preserve"> statistics from local education departments. Reports from committees on social issues.</w:t>
            </w:r>
          </w:p>
        </w:tc>
        <w:tc>
          <w:tcPr>
            <w:tcW w:w="750" w:type="pct"/>
            <w:shd w:val="clear" w:color="auto" w:fill="auto"/>
            <w:hideMark/>
          </w:tcPr>
          <w:p w14:paraId="26DC1ED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Medium</w:t>
            </w:r>
          </w:p>
        </w:tc>
      </w:tr>
      <w:tr w:rsidR="00C92374" w:rsidRPr="00C92374" w14:paraId="21481CA6" w14:textId="77777777" w:rsidTr="00C92374">
        <w:trPr>
          <w:trHeight w:val="270"/>
        </w:trPr>
        <w:tc>
          <w:tcPr>
            <w:tcW w:w="736" w:type="pct"/>
            <w:vMerge w:val="restart"/>
            <w:shd w:val="clear" w:color="000000" w:fill="99CCFF"/>
            <w:hideMark/>
          </w:tcPr>
          <w:p w14:paraId="6DC8526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1024" w:type="pct"/>
            <w:shd w:val="clear" w:color="000000" w:fill="C0C0C0"/>
            <w:hideMark/>
          </w:tcPr>
          <w:p w14:paraId="390F6F2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498" w:type="pct"/>
            <w:shd w:val="clear" w:color="000000" w:fill="C0C0C0"/>
            <w:hideMark/>
          </w:tcPr>
          <w:p w14:paraId="2027E45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w:t>
            </w:r>
          </w:p>
        </w:tc>
        <w:tc>
          <w:tcPr>
            <w:tcW w:w="498" w:type="pct"/>
            <w:shd w:val="clear" w:color="000000" w:fill="C0C0C0"/>
            <w:hideMark/>
          </w:tcPr>
          <w:p w14:paraId="356FA7C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Govt (£)</w:t>
            </w:r>
          </w:p>
        </w:tc>
        <w:tc>
          <w:tcPr>
            <w:tcW w:w="498" w:type="pct"/>
            <w:shd w:val="clear" w:color="000000" w:fill="C0C0C0"/>
            <w:hideMark/>
          </w:tcPr>
          <w:p w14:paraId="17849D1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Other (£)</w:t>
            </w:r>
          </w:p>
        </w:tc>
        <w:tc>
          <w:tcPr>
            <w:tcW w:w="498" w:type="pct"/>
            <w:shd w:val="clear" w:color="000000" w:fill="C0C0C0"/>
            <w:hideMark/>
          </w:tcPr>
          <w:p w14:paraId="558C4C3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Total (£)</w:t>
            </w:r>
          </w:p>
        </w:tc>
        <w:tc>
          <w:tcPr>
            <w:tcW w:w="1248" w:type="pct"/>
            <w:gridSpan w:val="2"/>
            <w:shd w:val="clear" w:color="000000" w:fill="C0C0C0"/>
            <w:hideMark/>
          </w:tcPr>
          <w:p w14:paraId="025566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SHARE (%)</w:t>
            </w:r>
          </w:p>
        </w:tc>
      </w:tr>
      <w:tr w:rsidR="00C92374" w:rsidRPr="00C92374" w14:paraId="01D3BF38" w14:textId="77777777" w:rsidTr="00C92374">
        <w:trPr>
          <w:trHeight w:val="525"/>
        </w:trPr>
        <w:tc>
          <w:tcPr>
            <w:tcW w:w="736" w:type="pct"/>
            <w:vMerge/>
            <w:vAlign w:val="center"/>
            <w:hideMark/>
          </w:tcPr>
          <w:p w14:paraId="667FE219"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5311C919" w14:textId="77777777" w:rsidR="00C92374" w:rsidRPr="00C92374" w:rsidRDefault="00C92374" w:rsidP="00256049">
            <w:pPr>
              <w:rPr>
                <w:rFonts w:eastAsia="Times New Roman" w:cs="Times New Roman"/>
                <w:b/>
                <w:bCs/>
                <w:color w:val="FF0000"/>
                <w:sz w:val="18"/>
                <w:szCs w:val="18"/>
              </w:rPr>
            </w:pPr>
            <w:r w:rsidRPr="00C92374">
              <w:rPr>
                <w:rFonts w:eastAsia="Times New Roman" w:cs="Times New Roman"/>
                <w:b/>
                <w:bCs/>
                <w:color w:val="FF0000"/>
                <w:sz w:val="18"/>
                <w:szCs w:val="18"/>
              </w:rPr>
              <w:t> </w:t>
            </w:r>
          </w:p>
        </w:tc>
        <w:tc>
          <w:tcPr>
            <w:tcW w:w="498" w:type="pct"/>
            <w:shd w:val="clear" w:color="auto" w:fill="auto"/>
            <w:hideMark/>
          </w:tcPr>
          <w:p w14:paraId="6C5CB32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 £                 1,900,000 </w:t>
            </w:r>
          </w:p>
        </w:tc>
        <w:tc>
          <w:tcPr>
            <w:tcW w:w="498" w:type="pct"/>
            <w:shd w:val="clear" w:color="auto" w:fill="auto"/>
            <w:hideMark/>
          </w:tcPr>
          <w:p w14:paraId="3B50B3C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 kind-as for the whole Programme</w:t>
            </w:r>
          </w:p>
        </w:tc>
        <w:tc>
          <w:tcPr>
            <w:tcW w:w="498" w:type="pct"/>
            <w:shd w:val="clear" w:color="auto" w:fill="auto"/>
            <w:hideMark/>
          </w:tcPr>
          <w:p w14:paraId="220ED64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UNICEF: $500,000 or £312,500</w:t>
            </w:r>
          </w:p>
        </w:tc>
        <w:tc>
          <w:tcPr>
            <w:tcW w:w="498" w:type="pct"/>
            <w:shd w:val="clear" w:color="auto" w:fill="auto"/>
            <w:hideMark/>
          </w:tcPr>
          <w:p w14:paraId="2E403A77"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£2,212,500</w:t>
            </w:r>
          </w:p>
        </w:tc>
        <w:tc>
          <w:tcPr>
            <w:tcW w:w="1248" w:type="pct"/>
            <w:gridSpan w:val="2"/>
            <w:shd w:val="clear" w:color="auto" w:fill="auto"/>
            <w:hideMark/>
          </w:tcPr>
          <w:p w14:paraId="710FAFAF"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86%</w:t>
            </w:r>
          </w:p>
        </w:tc>
      </w:tr>
      <w:tr w:rsidR="00C92374" w:rsidRPr="00C92374" w14:paraId="6A7A0A6A" w14:textId="77777777" w:rsidTr="00C92374">
        <w:trPr>
          <w:trHeight w:val="270"/>
        </w:trPr>
        <w:tc>
          <w:tcPr>
            <w:tcW w:w="736" w:type="pct"/>
            <w:vMerge w:val="restart"/>
            <w:shd w:val="clear" w:color="000000" w:fill="99CCFF"/>
            <w:hideMark/>
          </w:tcPr>
          <w:p w14:paraId="335B778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lastRenderedPageBreak/>
              <w:t>INPUTS (HR)</w:t>
            </w:r>
          </w:p>
        </w:tc>
        <w:tc>
          <w:tcPr>
            <w:tcW w:w="1024" w:type="pct"/>
            <w:shd w:val="clear" w:color="000000" w:fill="C0C0C0"/>
            <w:hideMark/>
          </w:tcPr>
          <w:p w14:paraId="570521A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(FTEs)</w:t>
            </w:r>
          </w:p>
        </w:tc>
        <w:tc>
          <w:tcPr>
            <w:tcW w:w="498" w:type="pct"/>
            <w:shd w:val="clear" w:color="000000" w:fill="C0C0C0"/>
            <w:hideMark/>
          </w:tcPr>
          <w:p w14:paraId="7AE8E99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restart"/>
            <w:shd w:val="clear" w:color="000000" w:fill="969696"/>
            <w:hideMark/>
          </w:tcPr>
          <w:p w14:paraId="5455611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5BA77A98" w14:textId="77777777" w:rsidTr="00C92374">
        <w:trPr>
          <w:trHeight w:val="780"/>
        </w:trPr>
        <w:tc>
          <w:tcPr>
            <w:tcW w:w="736" w:type="pct"/>
            <w:vMerge/>
            <w:vAlign w:val="center"/>
            <w:hideMark/>
          </w:tcPr>
          <w:p w14:paraId="66EE6FA7"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643E502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The only DFID involvement is in the Programme as a whole. UNICEF will implement the activities under each output.</w:t>
            </w:r>
          </w:p>
        </w:tc>
        <w:tc>
          <w:tcPr>
            <w:tcW w:w="498" w:type="pct"/>
            <w:shd w:val="clear" w:color="auto" w:fill="auto"/>
            <w:hideMark/>
          </w:tcPr>
          <w:p w14:paraId="4594E27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ign w:val="center"/>
            <w:hideMark/>
          </w:tcPr>
          <w:p w14:paraId="7BC1FA2D" w14:textId="77777777" w:rsidR="00C92374" w:rsidRPr="00C92374" w:rsidRDefault="00C92374" w:rsidP="00256049">
            <w:pPr>
              <w:rPr>
                <w:rFonts w:eastAsia="Times New Roman" w:cs="Times New Roman"/>
                <w:b/>
                <w:bCs/>
                <w:sz w:val="18"/>
                <w:szCs w:val="18"/>
              </w:rPr>
            </w:pPr>
          </w:p>
        </w:tc>
      </w:tr>
      <w:tr w:rsidR="00C92374" w:rsidRPr="00C92374" w14:paraId="1B2DDE33" w14:textId="77777777" w:rsidTr="00C92374">
        <w:trPr>
          <w:trHeight w:val="270"/>
        </w:trPr>
        <w:tc>
          <w:tcPr>
            <w:tcW w:w="736" w:type="pct"/>
            <w:shd w:val="clear" w:color="auto" w:fill="auto"/>
            <w:hideMark/>
          </w:tcPr>
          <w:p w14:paraId="431708F0"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65BEB25B"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5FCD3EB9"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5FEC2E19"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02B16EB2"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6BF04E92" w14:textId="77777777" w:rsidR="00C92374" w:rsidRPr="00C92374" w:rsidRDefault="00C92374" w:rsidP="00256049">
            <w:pPr>
              <w:rPr>
                <w:rFonts w:eastAsia="Times New Roman" w:cs="Times New Roman"/>
                <w:b/>
                <w:bCs/>
                <w:sz w:val="18"/>
                <w:szCs w:val="18"/>
              </w:rPr>
            </w:pPr>
          </w:p>
        </w:tc>
        <w:tc>
          <w:tcPr>
            <w:tcW w:w="498" w:type="pct"/>
            <w:shd w:val="clear" w:color="auto" w:fill="auto"/>
            <w:hideMark/>
          </w:tcPr>
          <w:p w14:paraId="7D0321D0" w14:textId="77777777" w:rsidR="00C92374" w:rsidRPr="00C92374" w:rsidRDefault="00C92374" w:rsidP="00256049">
            <w:pPr>
              <w:rPr>
                <w:rFonts w:eastAsia="Times New Roman" w:cs="Times New Roman"/>
                <w:b/>
                <w:bCs/>
                <w:sz w:val="18"/>
                <w:szCs w:val="18"/>
              </w:rPr>
            </w:pPr>
          </w:p>
        </w:tc>
        <w:tc>
          <w:tcPr>
            <w:tcW w:w="750" w:type="pct"/>
            <w:shd w:val="clear" w:color="auto" w:fill="auto"/>
            <w:hideMark/>
          </w:tcPr>
          <w:p w14:paraId="7C35132F" w14:textId="77777777" w:rsidR="00C92374" w:rsidRPr="00C92374" w:rsidRDefault="00C92374" w:rsidP="00256049">
            <w:pPr>
              <w:rPr>
                <w:rFonts w:eastAsia="Times New Roman" w:cs="Times New Roman"/>
                <w:b/>
                <w:bCs/>
                <w:sz w:val="18"/>
                <w:szCs w:val="18"/>
              </w:rPr>
            </w:pPr>
          </w:p>
        </w:tc>
      </w:tr>
      <w:tr w:rsidR="00C92374" w:rsidRPr="00C92374" w14:paraId="3A43EFEF" w14:textId="77777777" w:rsidTr="00C92374">
        <w:trPr>
          <w:trHeight w:val="525"/>
        </w:trPr>
        <w:tc>
          <w:tcPr>
            <w:tcW w:w="736" w:type="pct"/>
            <w:shd w:val="clear" w:color="000000" w:fill="99CCFF"/>
            <w:hideMark/>
          </w:tcPr>
          <w:p w14:paraId="49B2023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2</w:t>
            </w:r>
          </w:p>
        </w:tc>
        <w:tc>
          <w:tcPr>
            <w:tcW w:w="1024" w:type="pct"/>
            <w:shd w:val="clear" w:color="000000" w:fill="FFFF99"/>
            <w:hideMark/>
          </w:tcPr>
          <w:p w14:paraId="4D0B36C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2.1</w:t>
            </w:r>
          </w:p>
        </w:tc>
        <w:tc>
          <w:tcPr>
            <w:tcW w:w="498" w:type="pct"/>
            <w:shd w:val="clear" w:color="000000" w:fill="FFFF99"/>
            <w:hideMark/>
          </w:tcPr>
          <w:p w14:paraId="4241E28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749C84F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w:t>
            </w:r>
          </w:p>
        </w:tc>
        <w:tc>
          <w:tcPr>
            <w:tcW w:w="498" w:type="pct"/>
            <w:shd w:val="clear" w:color="000000" w:fill="CCFFCC"/>
            <w:hideMark/>
          </w:tcPr>
          <w:p w14:paraId="33A6312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09B97AC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2BA78ED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FFCC99"/>
            <w:hideMark/>
          </w:tcPr>
          <w:p w14:paraId="5620901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Assumptions</w:t>
            </w:r>
          </w:p>
        </w:tc>
      </w:tr>
      <w:tr w:rsidR="00C92374" w:rsidRPr="00C92374" w14:paraId="1D834308" w14:textId="77777777" w:rsidTr="00C92374">
        <w:trPr>
          <w:trHeight w:val="525"/>
        </w:trPr>
        <w:tc>
          <w:tcPr>
            <w:tcW w:w="736" w:type="pct"/>
            <w:vMerge w:val="restart"/>
            <w:shd w:val="clear" w:color="000000" w:fill="FFFFFF"/>
            <w:hideMark/>
          </w:tcPr>
          <w:p w14:paraId="5B58852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Increased education and training available to youth to improve their employment prospects,reduce their frustrations and enhance inter-ethnic reconciliation</w:t>
            </w:r>
          </w:p>
        </w:tc>
        <w:tc>
          <w:tcPr>
            <w:tcW w:w="1024" w:type="pct"/>
            <w:vMerge w:val="restart"/>
            <w:shd w:val="clear" w:color="auto" w:fill="auto"/>
            <w:hideMark/>
          </w:tcPr>
          <w:p w14:paraId="6DF9277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and percentage of youths in youth centers attending capacity building initiatives including civic education, income generation and peace-building courses.  [At least half of participants in the internship programme should be female]</w:t>
            </w:r>
          </w:p>
        </w:tc>
        <w:tc>
          <w:tcPr>
            <w:tcW w:w="498" w:type="pct"/>
            <w:shd w:val="clear" w:color="auto" w:fill="auto"/>
            <w:hideMark/>
          </w:tcPr>
          <w:p w14:paraId="0A6D166C"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1601D44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13,400</w:t>
            </w:r>
            <w:r w:rsidRPr="00C92374">
              <w:rPr>
                <w:rFonts w:eastAsia="Times New Roman" w:cs="Times New Roman"/>
                <w:sz w:val="18"/>
                <w:szCs w:val="18"/>
              </w:rPr>
              <w:br/>
              <w:t>percentage: 50</w:t>
            </w:r>
          </w:p>
        </w:tc>
        <w:tc>
          <w:tcPr>
            <w:tcW w:w="498" w:type="pct"/>
            <w:shd w:val="clear" w:color="auto" w:fill="auto"/>
            <w:hideMark/>
          </w:tcPr>
          <w:p w14:paraId="5F394D4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13,400</w:t>
            </w:r>
            <w:r w:rsidRPr="00C92374">
              <w:rPr>
                <w:rFonts w:eastAsia="Times New Roman" w:cs="Times New Roman"/>
                <w:sz w:val="18"/>
                <w:szCs w:val="18"/>
              </w:rPr>
              <w:br/>
              <w:t>percentage: 50</w:t>
            </w:r>
          </w:p>
        </w:tc>
        <w:tc>
          <w:tcPr>
            <w:tcW w:w="498" w:type="pct"/>
            <w:shd w:val="clear" w:color="auto" w:fill="auto"/>
            <w:hideMark/>
          </w:tcPr>
          <w:p w14:paraId="3455AFE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14,500</w:t>
            </w:r>
            <w:r w:rsidRPr="00C92374">
              <w:rPr>
                <w:rFonts w:eastAsia="Times New Roman" w:cs="Times New Roman"/>
                <w:sz w:val="18"/>
                <w:szCs w:val="18"/>
              </w:rPr>
              <w:br/>
              <w:t>percentage: 80</w:t>
            </w:r>
          </w:p>
        </w:tc>
        <w:tc>
          <w:tcPr>
            <w:tcW w:w="498" w:type="pct"/>
            <w:shd w:val="clear" w:color="auto" w:fill="auto"/>
            <w:hideMark/>
          </w:tcPr>
          <w:p w14:paraId="564ACD7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40,000</w:t>
            </w:r>
            <w:r w:rsidRPr="00C92374">
              <w:rPr>
                <w:rFonts w:eastAsia="Times New Roman" w:cs="Times New Roman"/>
                <w:sz w:val="18"/>
                <w:szCs w:val="18"/>
              </w:rPr>
              <w:br/>
              <w:t>peecentage: 80</w:t>
            </w:r>
          </w:p>
        </w:tc>
        <w:tc>
          <w:tcPr>
            <w:tcW w:w="750" w:type="pct"/>
            <w:vMerge w:val="restart"/>
            <w:shd w:val="clear" w:color="auto" w:fill="auto"/>
            <w:hideMark/>
          </w:tcPr>
          <w:p w14:paraId="0EBA560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1. Local Authorities provide suitable buildings to house the Youth Centres.</w:t>
            </w:r>
            <w:r w:rsidRPr="00C92374">
              <w:rPr>
                <w:rFonts w:eastAsia="Times New Roman" w:cs="Times New Roman"/>
                <w:sz w:val="18"/>
                <w:szCs w:val="18"/>
              </w:rPr>
              <w:br/>
              <w:t xml:space="preserve">2. Suitable locally based trainers can be identified. </w:t>
            </w:r>
            <w:r w:rsidRPr="00C92374">
              <w:rPr>
                <w:rFonts w:eastAsia="Times New Roman" w:cs="Times New Roman"/>
                <w:sz w:val="18"/>
                <w:szCs w:val="18"/>
              </w:rPr>
              <w:br/>
              <w:t xml:space="preserve">3. Training equipment and computers are made available in sufficient quantities for the participants in Youth centres. </w:t>
            </w:r>
          </w:p>
        </w:tc>
      </w:tr>
      <w:tr w:rsidR="00C92374" w:rsidRPr="00C92374" w14:paraId="1F7061FB" w14:textId="77777777" w:rsidTr="00C92374">
        <w:trPr>
          <w:trHeight w:val="525"/>
        </w:trPr>
        <w:tc>
          <w:tcPr>
            <w:tcW w:w="736" w:type="pct"/>
            <w:vMerge/>
            <w:vAlign w:val="center"/>
            <w:hideMark/>
          </w:tcPr>
          <w:p w14:paraId="4FAF4061" w14:textId="77777777" w:rsidR="00C92374" w:rsidRPr="00C92374" w:rsidRDefault="00C92374" w:rsidP="00256049">
            <w:pPr>
              <w:rPr>
                <w:rFonts w:eastAsia="Times New Roman" w:cs="Times New Roman"/>
                <w:sz w:val="18"/>
                <w:szCs w:val="18"/>
              </w:rPr>
            </w:pPr>
          </w:p>
        </w:tc>
        <w:tc>
          <w:tcPr>
            <w:tcW w:w="1024" w:type="pct"/>
            <w:vMerge/>
            <w:vAlign w:val="center"/>
            <w:hideMark/>
          </w:tcPr>
          <w:p w14:paraId="1145A51B"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7DBA47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004086A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679807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13,400</w:t>
            </w:r>
            <w:r w:rsidRPr="00C92374">
              <w:rPr>
                <w:rFonts w:eastAsia="Times New Roman" w:cs="Times New Roman"/>
                <w:sz w:val="18"/>
                <w:szCs w:val="18"/>
              </w:rPr>
              <w:br/>
              <w:t>percentage: 50</w:t>
            </w:r>
          </w:p>
        </w:tc>
        <w:tc>
          <w:tcPr>
            <w:tcW w:w="498" w:type="pct"/>
            <w:shd w:val="clear" w:color="auto" w:fill="auto"/>
            <w:hideMark/>
          </w:tcPr>
          <w:p w14:paraId="3E4234F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0CF7BB6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16DC608B" w14:textId="77777777" w:rsidR="00C92374" w:rsidRPr="00C92374" w:rsidRDefault="00C92374" w:rsidP="00256049">
            <w:pPr>
              <w:rPr>
                <w:rFonts w:eastAsia="Times New Roman" w:cs="Times New Roman"/>
                <w:sz w:val="18"/>
                <w:szCs w:val="18"/>
              </w:rPr>
            </w:pPr>
          </w:p>
        </w:tc>
      </w:tr>
      <w:tr w:rsidR="00C92374" w:rsidRPr="00C92374" w14:paraId="49102A02" w14:textId="77777777" w:rsidTr="00C92374">
        <w:trPr>
          <w:trHeight w:val="270"/>
        </w:trPr>
        <w:tc>
          <w:tcPr>
            <w:tcW w:w="736" w:type="pct"/>
            <w:vMerge/>
            <w:vAlign w:val="center"/>
            <w:hideMark/>
          </w:tcPr>
          <w:p w14:paraId="356B977A" w14:textId="77777777" w:rsidR="00C92374" w:rsidRPr="00C92374" w:rsidRDefault="00C92374" w:rsidP="00256049">
            <w:pPr>
              <w:rPr>
                <w:rFonts w:eastAsia="Times New Roman" w:cs="Times New Roman"/>
                <w:sz w:val="18"/>
                <w:szCs w:val="18"/>
              </w:rPr>
            </w:pPr>
          </w:p>
        </w:tc>
        <w:tc>
          <w:tcPr>
            <w:tcW w:w="1024" w:type="pct"/>
            <w:vMerge/>
            <w:vAlign w:val="center"/>
            <w:hideMark/>
          </w:tcPr>
          <w:p w14:paraId="7B9EED1F"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1AFBBB3F"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464B1277" w14:textId="77777777" w:rsidR="00C92374" w:rsidRPr="00C92374" w:rsidRDefault="00C92374" w:rsidP="00256049">
            <w:pPr>
              <w:rPr>
                <w:rFonts w:eastAsia="Times New Roman" w:cs="Times New Roman"/>
                <w:sz w:val="18"/>
                <w:szCs w:val="18"/>
              </w:rPr>
            </w:pPr>
          </w:p>
        </w:tc>
      </w:tr>
      <w:tr w:rsidR="00C92374" w:rsidRPr="00C92374" w14:paraId="6F3B7A79" w14:textId="77777777" w:rsidTr="00C92374">
        <w:trPr>
          <w:trHeight w:val="315"/>
        </w:trPr>
        <w:tc>
          <w:tcPr>
            <w:tcW w:w="736" w:type="pct"/>
            <w:vMerge/>
            <w:vAlign w:val="center"/>
            <w:hideMark/>
          </w:tcPr>
          <w:p w14:paraId="0C287335" w14:textId="77777777" w:rsidR="00C92374" w:rsidRPr="00C92374" w:rsidRDefault="00C92374" w:rsidP="00256049">
            <w:pPr>
              <w:rPr>
                <w:rFonts w:eastAsia="Times New Roman" w:cs="Times New Roman"/>
                <w:sz w:val="18"/>
                <w:szCs w:val="18"/>
              </w:rPr>
            </w:pPr>
          </w:p>
        </w:tc>
        <w:tc>
          <w:tcPr>
            <w:tcW w:w="1024" w:type="pct"/>
            <w:vMerge/>
            <w:vAlign w:val="center"/>
            <w:hideMark/>
          </w:tcPr>
          <w:p w14:paraId="06D881FD"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3AFF7032"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Ministry of Youth reports and statistics. UNICEF Programme reports.</w:t>
            </w:r>
          </w:p>
        </w:tc>
        <w:tc>
          <w:tcPr>
            <w:tcW w:w="750" w:type="pct"/>
            <w:vMerge/>
            <w:vAlign w:val="center"/>
            <w:hideMark/>
          </w:tcPr>
          <w:p w14:paraId="74800B39" w14:textId="77777777" w:rsidR="00C92374" w:rsidRPr="00C92374" w:rsidRDefault="00C92374" w:rsidP="00256049">
            <w:pPr>
              <w:rPr>
                <w:rFonts w:eastAsia="Times New Roman" w:cs="Times New Roman"/>
                <w:sz w:val="18"/>
                <w:szCs w:val="18"/>
              </w:rPr>
            </w:pPr>
          </w:p>
        </w:tc>
      </w:tr>
      <w:tr w:rsidR="00C92374" w:rsidRPr="00C92374" w14:paraId="1D640C4F" w14:textId="77777777" w:rsidTr="00C92374">
        <w:trPr>
          <w:trHeight w:val="525"/>
        </w:trPr>
        <w:tc>
          <w:tcPr>
            <w:tcW w:w="736" w:type="pct"/>
            <w:vMerge/>
            <w:vAlign w:val="center"/>
            <w:hideMark/>
          </w:tcPr>
          <w:p w14:paraId="57D65C08"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5595844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2.2</w:t>
            </w:r>
          </w:p>
        </w:tc>
        <w:tc>
          <w:tcPr>
            <w:tcW w:w="498" w:type="pct"/>
            <w:shd w:val="clear" w:color="000000" w:fill="FFFF99"/>
            <w:hideMark/>
          </w:tcPr>
          <w:p w14:paraId="6400B52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0A32110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w:t>
            </w:r>
          </w:p>
        </w:tc>
        <w:tc>
          <w:tcPr>
            <w:tcW w:w="498" w:type="pct"/>
            <w:shd w:val="clear" w:color="000000" w:fill="CCFFCC"/>
            <w:hideMark/>
          </w:tcPr>
          <w:p w14:paraId="3DC30E8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7F124A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7BBF416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733D9AAE" w14:textId="77777777" w:rsidR="00C92374" w:rsidRPr="00C92374" w:rsidRDefault="00C92374" w:rsidP="00256049">
            <w:pPr>
              <w:rPr>
                <w:rFonts w:eastAsia="Times New Roman" w:cs="Times New Roman"/>
                <w:sz w:val="18"/>
                <w:szCs w:val="18"/>
              </w:rPr>
            </w:pPr>
          </w:p>
        </w:tc>
      </w:tr>
      <w:tr w:rsidR="00C92374" w:rsidRPr="00C92374" w14:paraId="13FA8DE1" w14:textId="77777777" w:rsidTr="00C92374">
        <w:trPr>
          <w:trHeight w:val="1635"/>
        </w:trPr>
        <w:tc>
          <w:tcPr>
            <w:tcW w:w="736" w:type="pct"/>
            <w:vMerge/>
            <w:vAlign w:val="center"/>
            <w:hideMark/>
          </w:tcPr>
          <w:p w14:paraId="2238F95C"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7EC2FCE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Percentage of youths participating in internship programme reporting increased skills and professional networks. [At least 200 participants in the internship programme of which half should be female]</w:t>
            </w:r>
          </w:p>
        </w:tc>
        <w:tc>
          <w:tcPr>
            <w:tcW w:w="498" w:type="pct"/>
            <w:shd w:val="clear" w:color="auto" w:fill="auto"/>
            <w:hideMark/>
          </w:tcPr>
          <w:p w14:paraId="196D6338"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1484167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n/a</w:t>
            </w:r>
          </w:p>
        </w:tc>
        <w:tc>
          <w:tcPr>
            <w:tcW w:w="498" w:type="pct"/>
            <w:shd w:val="clear" w:color="auto" w:fill="auto"/>
            <w:hideMark/>
          </w:tcPr>
          <w:p w14:paraId="2A5E92C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n/a [Intership programme developed] </w:t>
            </w:r>
          </w:p>
        </w:tc>
        <w:tc>
          <w:tcPr>
            <w:tcW w:w="498" w:type="pct"/>
            <w:shd w:val="clear" w:color="auto" w:fill="auto"/>
            <w:hideMark/>
          </w:tcPr>
          <w:p w14:paraId="09316A9C"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50%</w:t>
            </w:r>
          </w:p>
        </w:tc>
        <w:tc>
          <w:tcPr>
            <w:tcW w:w="498" w:type="pct"/>
            <w:shd w:val="clear" w:color="auto" w:fill="auto"/>
            <w:hideMark/>
          </w:tcPr>
          <w:p w14:paraId="47D38A6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70%</w:t>
            </w:r>
          </w:p>
        </w:tc>
        <w:tc>
          <w:tcPr>
            <w:tcW w:w="750" w:type="pct"/>
            <w:vMerge/>
            <w:vAlign w:val="center"/>
            <w:hideMark/>
          </w:tcPr>
          <w:p w14:paraId="1970B5C9" w14:textId="77777777" w:rsidR="00C92374" w:rsidRPr="00C92374" w:rsidRDefault="00C92374" w:rsidP="00256049">
            <w:pPr>
              <w:rPr>
                <w:rFonts w:eastAsia="Times New Roman" w:cs="Times New Roman"/>
                <w:sz w:val="18"/>
                <w:szCs w:val="18"/>
              </w:rPr>
            </w:pPr>
          </w:p>
        </w:tc>
      </w:tr>
      <w:tr w:rsidR="00C92374" w:rsidRPr="00C92374" w14:paraId="725EB9E6" w14:textId="77777777" w:rsidTr="00C92374">
        <w:trPr>
          <w:trHeight w:val="2670"/>
        </w:trPr>
        <w:tc>
          <w:tcPr>
            <w:tcW w:w="736" w:type="pct"/>
            <w:vMerge/>
            <w:vAlign w:val="center"/>
            <w:hideMark/>
          </w:tcPr>
          <w:p w14:paraId="0E21AA83" w14:textId="77777777" w:rsidR="00C92374" w:rsidRPr="00C92374" w:rsidRDefault="00C92374" w:rsidP="00256049">
            <w:pPr>
              <w:rPr>
                <w:rFonts w:eastAsia="Times New Roman" w:cs="Times New Roman"/>
                <w:sz w:val="18"/>
                <w:szCs w:val="18"/>
              </w:rPr>
            </w:pPr>
          </w:p>
        </w:tc>
        <w:tc>
          <w:tcPr>
            <w:tcW w:w="1024" w:type="pct"/>
            <w:vMerge/>
            <w:vAlign w:val="center"/>
            <w:hideMark/>
          </w:tcPr>
          <w:p w14:paraId="3C9718CA"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B9ED5E0"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677FB9B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2A042B9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Intership programme developed and agreement reached with CSO and other entities on placement of interns. 1</w:t>
            </w:r>
            <w:r w:rsidRPr="003B3910">
              <w:rPr>
                <w:rFonts w:eastAsia="Times New Roman" w:cs="Times New Roman"/>
                <w:sz w:val="18"/>
                <w:szCs w:val="18"/>
                <w:vertAlign w:val="superscript"/>
              </w:rPr>
              <w:t>st</w:t>
            </w:r>
            <w:r w:rsidRPr="00C92374">
              <w:rPr>
                <w:rFonts w:eastAsia="Times New Roman" w:cs="Times New Roman"/>
                <w:sz w:val="18"/>
                <w:szCs w:val="18"/>
              </w:rPr>
              <w:t xml:space="preserve"> Cohort will participate in the internship programme in the second half of 2013</w:t>
            </w:r>
          </w:p>
        </w:tc>
        <w:tc>
          <w:tcPr>
            <w:tcW w:w="498" w:type="pct"/>
            <w:shd w:val="clear" w:color="auto" w:fill="auto"/>
            <w:hideMark/>
          </w:tcPr>
          <w:p w14:paraId="7D09540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69EACE9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0045C88" w14:textId="77777777" w:rsidR="00C92374" w:rsidRPr="00C92374" w:rsidRDefault="00C92374" w:rsidP="00256049">
            <w:pPr>
              <w:rPr>
                <w:rFonts w:eastAsia="Times New Roman" w:cs="Times New Roman"/>
                <w:sz w:val="18"/>
                <w:szCs w:val="18"/>
              </w:rPr>
            </w:pPr>
          </w:p>
        </w:tc>
      </w:tr>
      <w:tr w:rsidR="00C92374" w:rsidRPr="00C92374" w14:paraId="5C64723C" w14:textId="77777777" w:rsidTr="00C92374">
        <w:trPr>
          <w:trHeight w:val="375"/>
        </w:trPr>
        <w:tc>
          <w:tcPr>
            <w:tcW w:w="736" w:type="pct"/>
            <w:shd w:val="clear" w:color="000000" w:fill="99CCFF"/>
            <w:hideMark/>
          </w:tcPr>
          <w:p w14:paraId="370EAD5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lastRenderedPageBreak/>
              <w:t>IMPACT WEIGHTING (%)</w:t>
            </w:r>
          </w:p>
        </w:tc>
        <w:tc>
          <w:tcPr>
            <w:tcW w:w="1024" w:type="pct"/>
            <w:vMerge/>
            <w:vAlign w:val="center"/>
            <w:hideMark/>
          </w:tcPr>
          <w:p w14:paraId="491D5F30"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06D99A3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64FD16E6" w14:textId="77777777" w:rsidR="00C92374" w:rsidRPr="00C92374" w:rsidRDefault="00C92374" w:rsidP="00256049">
            <w:pPr>
              <w:rPr>
                <w:rFonts w:eastAsia="Times New Roman" w:cs="Times New Roman"/>
                <w:sz w:val="18"/>
                <w:szCs w:val="18"/>
              </w:rPr>
            </w:pPr>
          </w:p>
        </w:tc>
      </w:tr>
      <w:tr w:rsidR="00C92374" w:rsidRPr="00C92374" w14:paraId="2DF008E0" w14:textId="77777777" w:rsidTr="00C92374">
        <w:trPr>
          <w:trHeight w:val="330"/>
        </w:trPr>
        <w:tc>
          <w:tcPr>
            <w:tcW w:w="736" w:type="pct"/>
            <w:shd w:val="clear" w:color="auto" w:fill="auto"/>
            <w:noWrap/>
            <w:vAlign w:val="bottom"/>
            <w:hideMark/>
          </w:tcPr>
          <w:p w14:paraId="147F4B3B"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25%</w:t>
            </w:r>
          </w:p>
        </w:tc>
        <w:tc>
          <w:tcPr>
            <w:tcW w:w="1024" w:type="pct"/>
            <w:vMerge/>
            <w:vAlign w:val="center"/>
            <w:hideMark/>
          </w:tcPr>
          <w:p w14:paraId="7275CB55"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2C065EDC"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 xml:space="preserve">Surveys administered by UNICEF. UNICEF Programme Reports. </w:t>
            </w:r>
          </w:p>
        </w:tc>
        <w:tc>
          <w:tcPr>
            <w:tcW w:w="750" w:type="pct"/>
            <w:vMerge/>
            <w:vAlign w:val="center"/>
            <w:hideMark/>
          </w:tcPr>
          <w:p w14:paraId="0B71F5D1" w14:textId="77777777" w:rsidR="00C92374" w:rsidRPr="00C92374" w:rsidRDefault="00C92374" w:rsidP="00256049">
            <w:pPr>
              <w:rPr>
                <w:rFonts w:eastAsia="Times New Roman" w:cs="Times New Roman"/>
                <w:sz w:val="18"/>
                <w:szCs w:val="18"/>
              </w:rPr>
            </w:pPr>
          </w:p>
        </w:tc>
      </w:tr>
      <w:tr w:rsidR="00C92374" w:rsidRPr="00C92374" w14:paraId="3EFAD86B" w14:textId="77777777" w:rsidTr="00C92374">
        <w:trPr>
          <w:trHeight w:val="270"/>
        </w:trPr>
        <w:tc>
          <w:tcPr>
            <w:tcW w:w="736" w:type="pct"/>
            <w:vMerge w:val="restart"/>
            <w:shd w:val="clear" w:color="000000" w:fill="99CCFF"/>
            <w:hideMark/>
          </w:tcPr>
          <w:p w14:paraId="6C914AD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1024" w:type="pct"/>
            <w:shd w:val="clear" w:color="000000" w:fill="C0C0C0"/>
            <w:hideMark/>
          </w:tcPr>
          <w:p w14:paraId="1CF0452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498" w:type="pct"/>
            <w:shd w:val="clear" w:color="000000" w:fill="C0C0C0"/>
            <w:hideMark/>
          </w:tcPr>
          <w:p w14:paraId="48992A7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0C0C0"/>
            <w:hideMark/>
          </w:tcPr>
          <w:p w14:paraId="36FE7CB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Govt (£)</w:t>
            </w:r>
          </w:p>
        </w:tc>
        <w:tc>
          <w:tcPr>
            <w:tcW w:w="498" w:type="pct"/>
            <w:shd w:val="clear" w:color="000000" w:fill="C0C0C0"/>
            <w:hideMark/>
          </w:tcPr>
          <w:p w14:paraId="5C02FA0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Other (£)</w:t>
            </w:r>
          </w:p>
        </w:tc>
        <w:tc>
          <w:tcPr>
            <w:tcW w:w="498" w:type="pct"/>
            <w:shd w:val="clear" w:color="000000" w:fill="C0C0C0"/>
            <w:hideMark/>
          </w:tcPr>
          <w:p w14:paraId="793FBDC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Total (£)</w:t>
            </w:r>
          </w:p>
        </w:tc>
        <w:tc>
          <w:tcPr>
            <w:tcW w:w="1248" w:type="pct"/>
            <w:gridSpan w:val="2"/>
            <w:shd w:val="clear" w:color="000000" w:fill="C0C0C0"/>
            <w:hideMark/>
          </w:tcPr>
          <w:p w14:paraId="1D61760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SHARE (%)</w:t>
            </w:r>
          </w:p>
        </w:tc>
      </w:tr>
      <w:tr w:rsidR="00C92374" w:rsidRPr="00C92374" w14:paraId="03BEE543" w14:textId="77777777" w:rsidTr="00C92374">
        <w:trPr>
          <w:trHeight w:val="780"/>
        </w:trPr>
        <w:tc>
          <w:tcPr>
            <w:tcW w:w="736" w:type="pct"/>
            <w:vMerge/>
            <w:vAlign w:val="center"/>
            <w:hideMark/>
          </w:tcPr>
          <w:p w14:paraId="384D58D6" w14:textId="77777777" w:rsidR="00C92374" w:rsidRPr="00C92374" w:rsidRDefault="00C92374" w:rsidP="00256049">
            <w:pPr>
              <w:rPr>
                <w:rFonts w:eastAsia="Times New Roman" w:cs="Times New Roman"/>
                <w:b/>
                <w:bCs/>
                <w:sz w:val="18"/>
                <w:szCs w:val="18"/>
              </w:rPr>
            </w:pPr>
          </w:p>
        </w:tc>
        <w:tc>
          <w:tcPr>
            <w:tcW w:w="1024" w:type="pct"/>
            <w:shd w:val="clear" w:color="auto" w:fill="auto"/>
            <w:noWrap/>
            <w:vAlign w:val="bottom"/>
            <w:hideMark/>
          </w:tcPr>
          <w:p w14:paraId="0A55ED07"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1D72CC82"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£600,000</w:t>
            </w:r>
          </w:p>
        </w:tc>
        <w:tc>
          <w:tcPr>
            <w:tcW w:w="498" w:type="pct"/>
            <w:shd w:val="clear" w:color="auto" w:fill="auto"/>
            <w:hideMark/>
          </w:tcPr>
          <w:p w14:paraId="581C5C1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 kind-as Programme as a whole</w:t>
            </w:r>
          </w:p>
        </w:tc>
        <w:tc>
          <w:tcPr>
            <w:tcW w:w="498" w:type="pct"/>
            <w:shd w:val="clear" w:color="auto" w:fill="auto"/>
            <w:hideMark/>
          </w:tcPr>
          <w:p w14:paraId="53058F0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UNICEF: $400,000 or £250,000</w:t>
            </w:r>
          </w:p>
        </w:tc>
        <w:tc>
          <w:tcPr>
            <w:tcW w:w="498" w:type="pct"/>
            <w:shd w:val="clear" w:color="auto" w:fill="auto"/>
            <w:hideMark/>
          </w:tcPr>
          <w:p w14:paraId="174E0ED7"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£850,000</w:t>
            </w:r>
          </w:p>
        </w:tc>
        <w:tc>
          <w:tcPr>
            <w:tcW w:w="1248" w:type="pct"/>
            <w:gridSpan w:val="2"/>
            <w:shd w:val="clear" w:color="auto" w:fill="auto"/>
            <w:hideMark/>
          </w:tcPr>
          <w:p w14:paraId="289C0029"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71%</w:t>
            </w:r>
          </w:p>
        </w:tc>
      </w:tr>
      <w:tr w:rsidR="00C92374" w:rsidRPr="00C92374" w14:paraId="5036FCDC" w14:textId="77777777" w:rsidTr="00C92374">
        <w:trPr>
          <w:trHeight w:val="270"/>
        </w:trPr>
        <w:tc>
          <w:tcPr>
            <w:tcW w:w="736" w:type="pct"/>
            <w:vMerge w:val="restart"/>
            <w:shd w:val="clear" w:color="000000" w:fill="99CCFF"/>
            <w:hideMark/>
          </w:tcPr>
          <w:p w14:paraId="4D6DEFF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(HR)</w:t>
            </w:r>
          </w:p>
        </w:tc>
        <w:tc>
          <w:tcPr>
            <w:tcW w:w="1024" w:type="pct"/>
            <w:shd w:val="clear" w:color="000000" w:fill="C0C0C0"/>
            <w:hideMark/>
          </w:tcPr>
          <w:p w14:paraId="0D9AB7A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(FTEs)</w:t>
            </w:r>
          </w:p>
        </w:tc>
        <w:tc>
          <w:tcPr>
            <w:tcW w:w="498" w:type="pct"/>
            <w:shd w:val="clear" w:color="000000" w:fill="C0C0C0"/>
            <w:hideMark/>
          </w:tcPr>
          <w:p w14:paraId="0384905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restart"/>
            <w:shd w:val="clear" w:color="000000" w:fill="969696"/>
            <w:hideMark/>
          </w:tcPr>
          <w:p w14:paraId="0FA1E0B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453403DC" w14:textId="77777777" w:rsidTr="00C92374">
        <w:trPr>
          <w:trHeight w:val="270"/>
        </w:trPr>
        <w:tc>
          <w:tcPr>
            <w:tcW w:w="736" w:type="pct"/>
            <w:vMerge/>
            <w:vAlign w:val="center"/>
            <w:hideMark/>
          </w:tcPr>
          <w:p w14:paraId="688F7416"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62656CF9"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As for Output 1 </w:t>
            </w:r>
          </w:p>
        </w:tc>
        <w:tc>
          <w:tcPr>
            <w:tcW w:w="498" w:type="pct"/>
            <w:shd w:val="clear" w:color="auto" w:fill="auto"/>
            <w:hideMark/>
          </w:tcPr>
          <w:p w14:paraId="6812656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ign w:val="center"/>
            <w:hideMark/>
          </w:tcPr>
          <w:p w14:paraId="24C8C4D6" w14:textId="77777777" w:rsidR="00C92374" w:rsidRPr="00C92374" w:rsidRDefault="00C92374" w:rsidP="00256049">
            <w:pPr>
              <w:rPr>
                <w:rFonts w:eastAsia="Times New Roman" w:cs="Times New Roman"/>
                <w:b/>
                <w:bCs/>
                <w:sz w:val="18"/>
                <w:szCs w:val="18"/>
              </w:rPr>
            </w:pPr>
          </w:p>
        </w:tc>
      </w:tr>
      <w:tr w:rsidR="00C92374" w:rsidRPr="00C92374" w14:paraId="4AE070AF" w14:textId="77777777" w:rsidTr="00C92374">
        <w:trPr>
          <w:trHeight w:val="270"/>
        </w:trPr>
        <w:tc>
          <w:tcPr>
            <w:tcW w:w="736" w:type="pct"/>
            <w:shd w:val="clear" w:color="auto" w:fill="auto"/>
            <w:noWrap/>
            <w:vAlign w:val="bottom"/>
            <w:hideMark/>
          </w:tcPr>
          <w:p w14:paraId="7784D8A6" w14:textId="77777777" w:rsidR="00C92374" w:rsidRPr="00C92374" w:rsidRDefault="00C92374" w:rsidP="00256049">
            <w:pPr>
              <w:rPr>
                <w:rFonts w:eastAsia="Times New Roman" w:cs="Times New Roman"/>
                <w:sz w:val="18"/>
                <w:szCs w:val="18"/>
              </w:rPr>
            </w:pPr>
          </w:p>
        </w:tc>
        <w:tc>
          <w:tcPr>
            <w:tcW w:w="1024" w:type="pct"/>
            <w:shd w:val="clear" w:color="auto" w:fill="auto"/>
            <w:noWrap/>
            <w:vAlign w:val="bottom"/>
            <w:hideMark/>
          </w:tcPr>
          <w:p w14:paraId="3E784E51"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28615690"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3942A3AF"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4C8E5474"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0B4AC4DB"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4E6EA973" w14:textId="77777777" w:rsidR="00C92374" w:rsidRPr="00C92374" w:rsidRDefault="00C92374" w:rsidP="00256049">
            <w:pPr>
              <w:rPr>
                <w:rFonts w:eastAsia="Times New Roman" w:cs="Times New Roman"/>
                <w:sz w:val="18"/>
                <w:szCs w:val="18"/>
              </w:rPr>
            </w:pPr>
          </w:p>
        </w:tc>
        <w:tc>
          <w:tcPr>
            <w:tcW w:w="750" w:type="pct"/>
            <w:shd w:val="clear" w:color="auto" w:fill="auto"/>
            <w:noWrap/>
            <w:vAlign w:val="bottom"/>
            <w:hideMark/>
          </w:tcPr>
          <w:p w14:paraId="06677AD8" w14:textId="77777777" w:rsidR="00C92374" w:rsidRPr="00C92374" w:rsidRDefault="00C92374" w:rsidP="00256049">
            <w:pPr>
              <w:rPr>
                <w:rFonts w:eastAsia="Times New Roman" w:cs="Times New Roman"/>
                <w:sz w:val="18"/>
                <w:szCs w:val="18"/>
              </w:rPr>
            </w:pPr>
          </w:p>
        </w:tc>
      </w:tr>
      <w:tr w:rsidR="00C92374" w:rsidRPr="00C92374" w14:paraId="5A29048D" w14:textId="77777777" w:rsidTr="00C92374">
        <w:trPr>
          <w:trHeight w:val="525"/>
        </w:trPr>
        <w:tc>
          <w:tcPr>
            <w:tcW w:w="736" w:type="pct"/>
            <w:shd w:val="clear" w:color="000000" w:fill="99CCFF"/>
            <w:hideMark/>
          </w:tcPr>
          <w:p w14:paraId="1F4FB69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3</w:t>
            </w:r>
          </w:p>
        </w:tc>
        <w:tc>
          <w:tcPr>
            <w:tcW w:w="1024" w:type="pct"/>
            <w:shd w:val="clear" w:color="000000" w:fill="FFFF99"/>
            <w:hideMark/>
          </w:tcPr>
          <w:p w14:paraId="501D014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3.1</w:t>
            </w:r>
          </w:p>
        </w:tc>
        <w:tc>
          <w:tcPr>
            <w:tcW w:w="498" w:type="pct"/>
            <w:shd w:val="clear" w:color="000000" w:fill="FFFF99"/>
            <w:hideMark/>
          </w:tcPr>
          <w:p w14:paraId="03C781C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17CB4A0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6CE2A22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4D73052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5098E34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FFCC99"/>
            <w:hideMark/>
          </w:tcPr>
          <w:p w14:paraId="1453492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Assumptions</w:t>
            </w:r>
          </w:p>
        </w:tc>
      </w:tr>
      <w:tr w:rsidR="00C92374" w:rsidRPr="00C92374" w14:paraId="6B6E5060" w14:textId="77777777" w:rsidTr="00C92374">
        <w:trPr>
          <w:trHeight w:val="2370"/>
        </w:trPr>
        <w:tc>
          <w:tcPr>
            <w:tcW w:w="736" w:type="pct"/>
            <w:vMerge w:val="restart"/>
            <w:shd w:val="clear" w:color="000000" w:fill="FFFFFF"/>
            <w:hideMark/>
          </w:tcPr>
          <w:p w14:paraId="72A06A5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Capacity built in local government administrations, local offices of central ministries  and health and education facilities to offer efficient and effective services to targeted groups on an ethnically non-discriminatory basis.</w:t>
            </w:r>
          </w:p>
        </w:tc>
        <w:tc>
          <w:tcPr>
            <w:tcW w:w="1024" w:type="pct"/>
            <w:vMerge w:val="restart"/>
            <w:shd w:val="clear" w:color="000000" w:fill="FFFFFF"/>
            <w:hideMark/>
          </w:tcPr>
          <w:p w14:paraId="0F1C72A3"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Proportion of </w:t>
            </w:r>
            <w:r w:rsidR="003B3910">
              <w:rPr>
                <w:rFonts w:eastAsia="Times New Roman" w:cs="Times New Roman"/>
                <w:sz w:val="18"/>
                <w:szCs w:val="18"/>
              </w:rPr>
              <w:pgNum/>
            </w:r>
            <w:r w:rsidR="003B3910">
              <w:rPr>
                <w:rFonts w:eastAsia="Times New Roman" w:cs="Times New Roman"/>
                <w:sz w:val="18"/>
                <w:szCs w:val="18"/>
              </w:rPr>
              <w:t>elevant</w:t>
            </w:r>
            <w:r w:rsidRPr="00C92374">
              <w:rPr>
                <w:rFonts w:eastAsia="Times New Roman" w:cs="Times New Roman"/>
                <w:sz w:val="18"/>
                <w:szCs w:val="18"/>
              </w:rPr>
              <w:t xml:space="preserve"> local government officials (including service providers receiving training in Health, Education and Municipal planning and monitoring) trained and </w:t>
            </w:r>
            <w:r w:rsidRPr="00C92374">
              <w:rPr>
                <w:rFonts w:eastAsia="Times New Roman" w:cs="Times New Roman"/>
                <w:b/>
                <w:bCs/>
                <w:sz w:val="18"/>
                <w:szCs w:val="18"/>
              </w:rPr>
              <w:t>obtained increased capacity</w:t>
            </w:r>
            <w:r w:rsidRPr="00C92374">
              <w:rPr>
                <w:rFonts w:eastAsia="Times New Roman" w:cs="Times New Roman"/>
                <w:b/>
                <w:bCs/>
                <w:sz w:val="18"/>
                <w:szCs w:val="18"/>
              </w:rPr>
              <w:br/>
            </w:r>
            <w:r w:rsidRPr="00C92374">
              <w:rPr>
                <w:rFonts w:eastAsia="Times New Roman" w:cs="Times New Roman"/>
                <w:sz w:val="18"/>
                <w:szCs w:val="18"/>
              </w:rPr>
              <w:br/>
              <w:t xml:space="preserve"> [At least half of training participants should be female]</w:t>
            </w:r>
          </w:p>
        </w:tc>
        <w:tc>
          <w:tcPr>
            <w:tcW w:w="498" w:type="pct"/>
            <w:shd w:val="clear" w:color="auto" w:fill="auto"/>
            <w:hideMark/>
          </w:tcPr>
          <w:p w14:paraId="51668166"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000000" w:fill="FFFFFF"/>
            <w:hideMark/>
          </w:tcPr>
          <w:p w14:paraId="647F0A0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0 </w:t>
            </w:r>
            <w:r w:rsidRPr="00C92374">
              <w:rPr>
                <w:rFonts w:eastAsia="Times New Roman" w:cs="Times New Roman"/>
                <w:sz w:val="18"/>
                <w:szCs w:val="18"/>
              </w:rPr>
              <w:br/>
            </w:r>
            <w:r w:rsidRPr="00C92374">
              <w:rPr>
                <w:rFonts w:eastAsia="Times New Roman" w:cs="Times New Roman"/>
                <w:sz w:val="18"/>
                <w:szCs w:val="18"/>
              </w:rPr>
              <w:br/>
              <w:t xml:space="preserve">[4,431 local government officials </w:t>
            </w:r>
            <w:r w:rsidR="003B3910">
              <w:rPr>
                <w:rFonts w:eastAsia="Times New Roman" w:cs="Times New Roman"/>
                <w:sz w:val="18"/>
                <w:szCs w:val="18"/>
              </w:rPr>
              <w:t>–</w:t>
            </w:r>
            <w:r w:rsidRPr="00C92374">
              <w:rPr>
                <w:rFonts w:eastAsia="Times New Roman" w:cs="Times New Roman"/>
                <w:sz w:val="18"/>
                <w:szCs w:val="18"/>
              </w:rPr>
              <w:t xml:space="preserve"> including service providers </w:t>
            </w:r>
            <w:r w:rsidR="003B3910">
              <w:rPr>
                <w:rFonts w:eastAsia="Times New Roman" w:cs="Times New Roman"/>
                <w:sz w:val="18"/>
                <w:szCs w:val="18"/>
              </w:rPr>
              <w:t>–</w:t>
            </w:r>
            <w:r w:rsidRPr="00C92374">
              <w:rPr>
                <w:rFonts w:eastAsia="Times New Roman" w:cs="Times New Roman"/>
                <w:sz w:val="18"/>
                <w:szCs w:val="18"/>
              </w:rPr>
              <w:t xml:space="preserve"> identified as  requiring training  as part of the programme]</w:t>
            </w:r>
          </w:p>
        </w:tc>
        <w:tc>
          <w:tcPr>
            <w:tcW w:w="498" w:type="pct"/>
            <w:shd w:val="clear" w:color="000000" w:fill="FFFFFF"/>
            <w:hideMark/>
          </w:tcPr>
          <w:p w14:paraId="78AFD46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39%</w:t>
            </w:r>
            <w:r w:rsidRPr="00C92374">
              <w:rPr>
                <w:rFonts w:eastAsia="Times New Roman" w:cs="Times New Roman"/>
                <w:sz w:val="18"/>
                <w:szCs w:val="18"/>
              </w:rPr>
              <w:br/>
            </w:r>
            <w:r w:rsidRPr="00C92374">
              <w:rPr>
                <w:rFonts w:eastAsia="Times New Roman" w:cs="Times New Roman"/>
                <w:sz w:val="18"/>
                <w:szCs w:val="18"/>
              </w:rPr>
              <w:br/>
              <w:t>(1,739 local officials trained)</w:t>
            </w:r>
          </w:p>
        </w:tc>
        <w:tc>
          <w:tcPr>
            <w:tcW w:w="498" w:type="pct"/>
            <w:shd w:val="clear" w:color="auto" w:fill="auto"/>
            <w:hideMark/>
          </w:tcPr>
          <w:p w14:paraId="0C745FEB"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60%</w:t>
            </w:r>
          </w:p>
        </w:tc>
        <w:tc>
          <w:tcPr>
            <w:tcW w:w="498" w:type="pct"/>
            <w:shd w:val="clear" w:color="auto" w:fill="auto"/>
            <w:hideMark/>
          </w:tcPr>
          <w:p w14:paraId="67906E72"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90%</w:t>
            </w:r>
          </w:p>
        </w:tc>
        <w:tc>
          <w:tcPr>
            <w:tcW w:w="750" w:type="pct"/>
            <w:vMerge w:val="restart"/>
            <w:shd w:val="clear" w:color="auto" w:fill="auto"/>
            <w:hideMark/>
          </w:tcPr>
          <w:p w14:paraId="2AE9EE7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1. GOK supports the introduction of reforms and the resources for reform is made available.  </w:t>
            </w:r>
            <w:r w:rsidRPr="00C92374">
              <w:rPr>
                <w:rFonts w:eastAsia="Times New Roman" w:cs="Times New Roman"/>
                <w:sz w:val="18"/>
                <w:szCs w:val="18"/>
              </w:rPr>
              <w:br/>
              <w:t xml:space="preserve">2. Resource allocations and staff deployments follow the priorities identified in the participatory planning processes. </w:t>
            </w:r>
          </w:p>
        </w:tc>
      </w:tr>
      <w:tr w:rsidR="00C92374" w:rsidRPr="00C92374" w14:paraId="6FC1B253" w14:textId="77777777" w:rsidTr="00C92374">
        <w:trPr>
          <w:trHeight w:val="570"/>
        </w:trPr>
        <w:tc>
          <w:tcPr>
            <w:tcW w:w="736" w:type="pct"/>
            <w:vMerge/>
            <w:vAlign w:val="center"/>
            <w:hideMark/>
          </w:tcPr>
          <w:p w14:paraId="020E6A77" w14:textId="77777777" w:rsidR="00C92374" w:rsidRPr="00C92374" w:rsidRDefault="00C92374" w:rsidP="00256049">
            <w:pPr>
              <w:rPr>
                <w:rFonts w:eastAsia="Times New Roman" w:cs="Times New Roman"/>
                <w:sz w:val="18"/>
                <w:szCs w:val="18"/>
              </w:rPr>
            </w:pPr>
          </w:p>
        </w:tc>
        <w:tc>
          <w:tcPr>
            <w:tcW w:w="1024" w:type="pct"/>
            <w:vMerge/>
            <w:vAlign w:val="center"/>
            <w:hideMark/>
          </w:tcPr>
          <w:p w14:paraId="7E1706CE"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546D1A27"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78912AB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FFFFFF"/>
            <w:hideMark/>
          </w:tcPr>
          <w:p w14:paraId="7421E6C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39%</w:t>
            </w:r>
          </w:p>
        </w:tc>
        <w:tc>
          <w:tcPr>
            <w:tcW w:w="498" w:type="pct"/>
            <w:shd w:val="clear" w:color="auto" w:fill="auto"/>
            <w:hideMark/>
          </w:tcPr>
          <w:p w14:paraId="539E869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039EB1F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7A1E1968" w14:textId="77777777" w:rsidR="00C92374" w:rsidRPr="00C92374" w:rsidRDefault="00C92374" w:rsidP="00256049">
            <w:pPr>
              <w:rPr>
                <w:rFonts w:eastAsia="Times New Roman" w:cs="Times New Roman"/>
                <w:sz w:val="18"/>
                <w:szCs w:val="18"/>
              </w:rPr>
            </w:pPr>
          </w:p>
        </w:tc>
      </w:tr>
      <w:tr w:rsidR="00C92374" w:rsidRPr="00C92374" w14:paraId="6FD97E98" w14:textId="77777777" w:rsidTr="00C92374">
        <w:trPr>
          <w:trHeight w:val="570"/>
        </w:trPr>
        <w:tc>
          <w:tcPr>
            <w:tcW w:w="736" w:type="pct"/>
            <w:vMerge/>
            <w:vAlign w:val="center"/>
            <w:hideMark/>
          </w:tcPr>
          <w:p w14:paraId="74E30A9E" w14:textId="77777777" w:rsidR="00C92374" w:rsidRPr="00C92374" w:rsidRDefault="00C92374" w:rsidP="00256049">
            <w:pPr>
              <w:rPr>
                <w:rFonts w:eastAsia="Times New Roman" w:cs="Times New Roman"/>
                <w:sz w:val="18"/>
                <w:szCs w:val="18"/>
              </w:rPr>
            </w:pPr>
          </w:p>
        </w:tc>
        <w:tc>
          <w:tcPr>
            <w:tcW w:w="1024" w:type="pct"/>
            <w:vMerge/>
            <w:vAlign w:val="center"/>
            <w:hideMark/>
          </w:tcPr>
          <w:p w14:paraId="451B41F7"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41BE703B"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41E4568F" w14:textId="77777777" w:rsidR="00C92374" w:rsidRPr="00C92374" w:rsidRDefault="00C92374" w:rsidP="00256049">
            <w:pPr>
              <w:rPr>
                <w:rFonts w:eastAsia="Times New Roman" w:cs="Times New Roman"/>
                <w:sz w:val="18"/>
                <w:szCs w:val="18"/>
              </w:rPr>
            </w:pPr>
          </w:p>
        </w:tc>
      </w:tr>
      <w:tr w:rsidR="00C92374" w:rsidRPr="00C92374" w14:paraId="4188B27A" w14:textId="77777777" w:rsidTr="00C92374">
        <w:trPr>
          <w:trHeight w:val="570"/>
        </w:trPr>
        <w:tc>
          <w:tcPr>
            <w:tcW w:w="736" w:type="pct"/>
            <w:vMerge/>
            <w:vAlign w:val="center"/>
            <w:hideMark/>
          </w:tcPr>
          <w:p w14:paraId="05DA7479" w14:textId="77777777" w:rsidR="00C92374" w:rsidRPr="00C92374" w:rsidRDefault="00C92374" w:rsidP="00256049">
            <w:pPr>
              <w:rPr>
                <w:rFonts w:eastAsia="Times New Roman" w:cs="Times New Roman"/>
                <w:sz w:val="18"/>
                <w:szCs w:val="18"/>
              </w:rPr>
            </w:pPr>
          </w:p>
        </w:tc>
        <w:tc>
          <w:tcPr>
            <w:tcW w:w="1024" w:type="pct"/>
            <w:vMerge/>
            <w:vAlign w:val="center"/>
            <w:hideMark/>
          </w:tcPr>
          <w:p w14:paraId="28B30520"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76D854D1"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UNDP analyses of the civil service and local government and UNICEF baseline research.</w:t>
            </w:r>
            <w:r w:rsidRPr="00C92374">
              <w:rPr>
                <w:rFonts w:eastAsia="Times New Roman" w:cs="Times New Roman"/>
                <w:b/>
                <w:bCs/>
                <w:sz w:val="18"/>
                <w:szCs w:val="18"/>
              </w:rPr>
              <w:t xml:space="preserve"> </w:t>
            </w:r>
            <w:r w:rsidRPr="00C92374">
              <w:rPr>
                <w:rFonts w:eastAsia="Times New Roman" w:cs="Times New Roman"/>
                <w:sz w:val="18"/>
                <w:szCs w:val="18"/>
              </w:rPr>
              <w:t xml:space="preserve">UNICEF and independent monitoring reports. </w:t>
            </w:r>
          </w:p>
        </w:tc>
        <w:tc>
          <w:tcPr>
            <w:tcW w:w="750" w:type="pct"/>
            <w:vMerge/>
            <w:vAlign w:val="center"/>
            <w:hideMark/>
          </w:tcPr>
          <w:p w14:paraId="643ADEF8" w14:textId="77777777" w:rsidR="00C92374" w:rsidRPr="00C92374" w:rsidRDefault="00C92374" w:rsidP="00256049">
            <w:pPr>
              <w:rPr>
                <w:rFonts w:eastAsia="Times New Roman" w:cs="Times New Roman"/>
                <w:sz w:val="18"/>
                <w:szCs w:val="18"/>
              </w:rPr>
            </w:pPr>
          </w:p>
        </w:tc>
      </w:tr>
      <w:tr w:rsidR="00C92374" w:rsidRPr="00C92374" w14:paraId="42254492" w14:textId="77777777" w:rsidTr="00C92374">
        <w:trPr>
          <w:trHeight w:val="525"/>
        </w:trPr>
        <w:tc>
          <w:tcPr>
            <w:tcW w:w="736" w:type="pct"/>
            <w:vMerge/>
            <w:vAlign w:val="center"/>
            <w:hideMark/>
          </w:tcPr>
          <w:p w14:paraId="3433B8C1"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3F43941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3.2</w:t>
            </w:r>
          </w:p>
        </w:tc>
        <w:tc>
          <w:tcPr>
            <w:tcW w:w="498" w:type="pct"/>
            <w:shd w:val="clear" w:color="000000" w:fill="FFFF99"/>
            <w:hideMark/>
          </w:tcPr>
          <w:p w14:paraId="1E93FC6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2E461BE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52A8969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28A6623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1211E04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52D4A0AF" w14:textId="77777777" w:rsidR="00C92374" w:rsidRPr="00C92374" w:rsidRDefault="00C92374" w:rsidP="00256049">
            <w:pPr>
              <w:rPr>
                <w:rFonts w:eastAsia="Times New Roman" w:cs="Times New Roman"/>
                <w:sz w:val="18"/>
                <w:szCs w:val="18"/>
              </w:rPr>
            </w:pPr>
          </w:p>
        </w:tc>
      </w:tr>
      <w:tr w:rsidR="00C92374" w:rsidRPr="00C92374" w14:paraId="037B484F" w14:textId="77777777" w:rsidTr="00C92374">
        <w:trPr>
          <w:trHeight w:val="570"/>
        </w:trPr>
        <w:tc>
          <w:tcPr>
            <w:tcW w:w="736" w:type="pct"/>
            <w:vMerge/>
            <w:vAlign w:val="center"/>
            <w:hideMark/>
          </w:tcPr>
          <w:p w14:paraId="2AC47D91"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4F11E61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Number of municipality strategic plans designed in a participatory </w:t>
            </w:r>
            <w:r w:rsidRPr="00C92374">
              <w:rPr>
                <w:rFonts w:eastAsia="Times New Roman" w:cs="Times New Roman"/>
                <w:sz w:val="18"/>
                <w:szCs w:val="18"/>
              </w:rPr>
              <w:lastRenderedPageBreak/>
              <w:t xml:space="preserve">manner, that are under implemantion (with </w:t>
            </w:r>
            <w:r w:rsidRPr="00C92374">
              <w:rPr>
                <w:rFonts w:eastAsia="Times New Roman" w:cs="Times New Roman"/>
                <w:b/>
                <w:bCs/>
                <w:sz w:val="18"/>
                <w:szCs w:val="18"/>
              </w:rPr>
              <w:t>some</w:t>
            </w:r>
            <w:r w:rsidRPr="00C92374">
              <w:rPr>
                <w:rFonts w:eastAsia="Times New Roman" w:cs="Times New Roman"/>
                <w:sz w:val="18"/>
                <w:szCs w:val="18"/>
              </w:rPr>
              <w:t xml:space="preserve"> key elements under implementation). </w:t>
            </w:r>
          </w:p>
        </w:tc>
        <w:tc>
          <w:tcPr>
            <w:tcW w:w="498" w:type="pct"/>
            <w:shd w:val="clear" w:color="auto" w:fill="auto"/>
            <w:hideMark/>
          </w:tcPr>
          <w:p w14:paraId="7CB3CB1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lastRenderedPageBreak/>
              <w:t>Planned</w:t>
            </w:r>
          </w:p>
        </w:tc>
        <w:tc>
          <w:tcPr>
            <w:tcW w:w="498" w:type="pct"/>
            <w:shd w:val="clear" w:color="auto" w:fill="auto"/>
            <w:hideMark/>
          </w:tcPr>
          <w:p w14:paraId="188395BD"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0B143FB7"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6</w:t>
            </w:r>
          </w:p>
        </w:tc>
        <w:tc>
          <w:tcPr>
            <w:tcW w:w="498" w:type="pct"/>
            <w:shd w:val="clear" w:color="auto" w:fill="auto"/>
            <w:hideMark/>
          </w:tcPr>
          <w:p w14:paraId="22DD10F8"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30</w:t>
            </w:r>
          </w:p>
        </w:tc>
        <w:tc>
          <w:tcPr>
            <w:tcW w:w="498" w:type="pct"/>
            <w:shd w:val="clear" w:color="auto" w:fill="auto"/>
            <w:hideMark/>
          </w:tcPr>
          <w:p w14:paraId="15E0CA7F"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55</w:t>
            </w:r>
          </w:p>
        </w:tc>
        <w:tc>
          <w:tcPr>
            <w:tcW w:w="750" w:type="pct"/>
            <w:vMerge/>
            <w:vAlign w:val="center"/>
            <w:hideMark/>
          </w:tcPr>
          <w:p w14:paraId="6BC519CA" w14:textId="77777777" w:rsidR="00C92374" w:rsidRPr="00C92374" w:rsidRDefault="00C92374" w:rsidP="00256049">
            <w:pPr>
              <w:rPr>
                <w:rFonts w:eastAsia="Times New Roman" w:cs="Times New Roman"/>
                <w:sz w:val="18"/>
                <w:szCs w:val="18"/>
              </w:rPr>
            </w:pPr>
          </w:p>
        </w:tc>
      </w:tr>
      <w:tr w:rsidR="00C92374" w:rsidRPr="00C92374" w14:paraId="483EF1FE" w14:textId="77777777" w:rsidTr="00C92374">
        <w:trPr>
          <w:trHeight w:val="615"/>
        </w:trPr>
        <w:tc>
          <w:tcPr>
            <w:tcW w:w="736" w:type="pct"/>
            <w:vMerge/>
            <w:vAlign w:val="center"/>
            <w:hideMark/>
          </w:tcPr>
          <w:p w14:paraId="2B919DCC" w14:textId="77777777" w:rsidR="00C92374" w:rsidRPr="00C92374" w:rsidRDefault="00C92374" w:rsidP="00256049">
            <w:pPr>
              <w:rPr>
                <w:rFonts w:eastAsia="Times New Roman" w:cs="Times New Roman"/>
                <w:sz w:val="18"/>
                <w:szCs w:val="18"/>
              </w:rPr>
            </w:pPr>
          </w:p>
        </w:tc>
        <w:tc>
          <w:tcPr>
            <w:tcW w:w="1024" w:type="pct"/>
            <w:vMerge/>
            <w:vAlign w:val="center"/>
            <w:hideMark/>
          </w:tcPr>
          <w:p w14:paraId="0C5F5D33"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418728F2"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793AA753"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5A320C11"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6</w:t>
            </w:r>
          </w:p>
        </w:tc>
        <w:tc>
          <w:tcPr>
            <w:tcW w:w="498" w:type="pct"/>
            <w:shd w:val="clear" w:color="auto" w:fill="auto"/>
            <w:hideMark/>
          </w:tcPr>
          <w:p w14:paraId="4D05DE3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7529B47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5BFE5CE7" w14:textId="77777777" w:rsidR="00C92374" w:rsidRPr="00C92374" w:rsidRDefault="00C92374" w:rsidP="00256049">
            <w:pPr>
              <w:rPr>
                <w:rFonts w:eastAsia="Times New Roman" w:cs="Times New Roman"/>
                <w:sz w:val="18"/>
                <w:szCs w:val="18"/>
              </w:rPr>
            </w:pPr>
          </w:p>
        </w:tc>
      </w:tr>
      <w:tr w:rsidR="00C92374" w:rsidRPr="00C92374" w14:paraId="3A98EFD5" w14:textId="77777777" w:rsidTr="00C92374">
        <w:trPr>
          <w:trHeight w:val="270"/>
        </w:trPr>
        <w:tc>
          <w:tcPr>
            <w:tcW w:w="736" w:type="pct"/>
            <w:shd w:val="clear" w:color="000000" w:fill="99CCFF"/>
            <w:hideMark/>
          </w:tcPr>
          <w:p w14:paraId="31D6829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lastRenderedPageBreak/>
              <w:t>IMPACT WEIGHTING (%)</w:t>
            </w:r>
          </w:p>
        </w:tc>
        <w:tc>
          <w:tcPr>
            <w:tcW w:w="1024" w:type="pct"/>
            <w:vMerge/>
            <w:vAlign w:val="center"/>
            <w:hideMark/>
          </w:tcPr>
          <w:p w14:paraId="0D5C316C"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24E0C4EB"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shd w:val="clear" w:color="000000" w:fill="FFCC99"/>
            <w:hideMark/>
          </w:tcPr>
          <w:p w14:paraId="5DEF263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RISK RATING</w:t>
            </w:r>
          </w:p>
        </w:tc>
      </w:tr>
      <w:tr w:rsidR="00C92374" w:rsidRPr="00C92374" w14:paraId="31EBEA93" w14:textId="77777777" w:rsidTr="00C92374">
        <w:trPr>
          <w:trHeight w:val="345"/>
        </w:trPr>
        <w:tc>
          <w:tcPr>
            <w:tcW w:w="736" w:type="pct"/>
            <w:shd w:val="clear" w:color="000000" w:fill="FFFFFF"/>
            <w:vAlign w:val="center"/>
            <w:hideMark/>
          </w:tcPr>
          <w:p w14:paraId="1835838A"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20%</w:t>
            </w:r>
          </w:p>
        </w:tc>
        <w:tc>
          <w:tcPr>
            <w:tcW w:w="1024" w:type="pct"/>
            <w:vMerge/>
            <w:vAlign w:val="center"/>
            <w:hideMark/>
          </w:tcPr>
          <w:p w14:paraId="580411B5"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2F283F05"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Existence and content of plans. UNICEF reports on progress in implementing the strategic plans.</w:t>
            </w:r>
          </w:p>
        </w:tc>
        <w:tc>
          <w:tcPr>
            <w:tcW w:w="750" w:type="pct"/>
            <w:shd w:val="clear" w:color="auto" w:fill="auto"/>
            <w:hideMark/>
          </w:tcPr>
          <w:p w14:paraId="36067CB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Medium</w:t>
            </w:r>
          </w:p>
        </w:tc>
      </w:tr>
      <w:tr w:rsidR="00C92374" w:rsidRPr="00C92374" w14:paraId="4E60BF2F" w14:textId="77777777" w:rsidTr="00C92374">
        <w:trPr>
          <w:trHeight w:val="270"/>
        </w:trPr>
        <w:tc>
          <w:tcPr>
            <w:tcW w:w="736" w:type="pct"/>
            <w:vMerge w:val="restart"/>
            <w:shd w:val="clear" w:color="000000" w:fill="99CCFF"/>
            <w:hideMark/>
          </w:tcPr>
          <w:p w14:paraId="4292DEA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1024" w:type="pct"/>
            <w:shd w:val="clear" w:color="000000" w:fill="C0C0C0"/>
            <w:hideMark/>
          </w:tcPr>
          <w:p w14:paraId="17753B1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w:t>
            </w:r>
          </w:p>
        </w:tc>
        <w:tc>
          <w:tcPr>
            <w:tcW w:w="498" w:type="pct"/>
            <w:shd w:val="clear" w:color="000000" w:fill="C0C0C0"/>
            <w:hideMark/>
          </w:tcPr>
          <w:p w14:paraId="0768833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0C0C0"/>
            <w:hideMark/>
          </w:tcPr>
          <w:p w14:paraId="4F7EFF7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Govt (£)</w:t>
            </w:r>
          </w:p>
        </w:tc>
        <w:tc>
          <w:tcPr>
            <w:tcW w:w="498" w:type="pct"/>
            <w:shd w:val="clear" w:color="000000" w:fill="C0C0C0"/>
            <w:hideMark/>
          </w:tcPr>
          <w:p w14:paraId="561A74C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Other (£)</w:t>
            </w:r>
          </w:p>
        </w:tc>
        <w:tc>
          <w:tcPr>
            <w:tcW w:w="498" w:type="pct"/>
            <w:shd w:val="clear" w:color="000000" w:fill="C0C0C0"/>
            <w:hideMark/>
          </w:tcPr>
          <w:p w14:paraId="4FFFEC1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Total (£)</w:t>
            </w:r>
          </w:p>
        </w:tc>
        <w:tc>
          <w:tcPr>
            <w:tcW w:w="1248" w:type="pct"/>
            <w:gridSpan w:val="2"/>
            <w:shd w:val="clear" w:color="000000" w:fill="C0C0C0"/>
            <w:hideMark/>
          </w:tcPr>
          <w:p w14:paraId="2811CFE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SHARE (%)</w:t>
            </w:r>
          </w:p>
        </w:tc>
      </w:tr>
      <w:tr w:rsidR="00C92374" w:rsidRPr="00C92374" w14:paraId="3392BBDD" w14:textId="77777777" w:rsidTr="00C92374">
        <w:trPr>
          <w:trHeight w:val="525"/>
        </w:trPr>
        <w:tc>
          <w:tcPr>
            <w:tcW w:w="736" w:type="pct"/>
            <w:vMerge/>
            <w:vAlign w:val="center"/>
            <w:hideMark/>
          </w:tcPr>
          <w:p w14:paraId="70933CBF"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5B8E60F3" w14:textId="77777777" w:rsidR="00C92374" w:rsidRPr="00C92374" w:rsidRDefault="00C92374" w:rsidP="00256049">
            <w:pPr>
              <w:rPr>
                <w:rFonts w:eastAsia="Times New Roman" w:cs="Times New Roman"/>
                <w:b/>
                <w:bCs/>
                <w:color w:val="FF0000"/>
                <w:sz w:val="18"/>
                <w:szCs w:val="18"/>
              </w:rPr>
            </w:pPr>
            <w:r w:rsidRPr="00C92374">
              <w:rPr>
                <w:rFonts w:eastAsia="Times New Roman" w:cs="Times New Roman"/>
                <w:b/>
                <w:bCs/>
                <w:color w:val="FF0000"/>
                <w:sz w:val="18"/>
                <w:szCs w:val="18"/>
              </w:rPr>
              <w:t> </w:t>
            </w:r>
          </w:p>
        </w:tc>
        <w:tc>
          <w:tcPr>
            <w:tcW w:w="498" w:type="pct"/>
            <w:shd w:val="clear" w:color="auto" w:fill="auto"/>
            <w:hideMark/>
          </w:tcPr>
          <w:p w14:paraId="002A23F9"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 xml:space="preserve">£1,100,000 </w:t>
            </w:r>
          </w:p>
        </w:tc>
        <w:tc>
          <w:tcPr>
            <w:tcW w:w="498" w:type="pct"/>
            <w:shd w:val="clear" w:color="auto" w:fill="auto"/>
            <w:hideMark/>
          </w:tcPr>
          <w:p w14:paraId="6BB2A4D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 kind as shown under Outcome</w:t>
            </w:r>
          </w:p>
        </w:tc>
        <w:tc>
          <w:tcPr>
            <w:tcW w:w="498" w:type="pct"/>
            <w:shd w:val="clear" w:color="auto" w:fill="auto"/>
            <w:hideMark/>
          </w:tcPr>
          <w:p w14:paraId="3F6A3AA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UNICEF: $500,000 or £312,500</w:t>
            </w:r>
          </w:p>
        </w:tc>
        <w:tc>
          <w:tcPr>
            <w:tcW w:w="498" w:type="pct"/>
            <w:shd w:val="clear" w:color="auto" w:fill="auto"/>
            <w:hideMark/>
          </w:tcPr>
          <w:p w14:paraId="6958CE3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£1,412,500</w:t>
            </w:r>
          </w:p>
        </w:tc>
        <w:tc>
          <w:tcPr>
            <w:tcW w:w="1248" w:type="pct"/>
            <w:gridSpan w:val="2"/>
            <w:shd w:val="clear" w:color="auto" w:fill="auto"/>
            <w:hideMark/>
          </w:tcPr>
          <w:p w14:paraId="0EECF57F"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78%</w:t>
            </w:r>
          </w:p>
        </w:tc>
      </w:tr>
      <w:tr w:rsidR="00C92374" w:rsidRPr="00C92374" w14:paraId="1A6F414A" w14:textId="77777777" w:rsidTr="00C92374">
        <w:trPr>
          <w:trHeight w:val="270"/>
        </w:trPr>
        <w:tc>
          <w:tcPr>
            <w:tcW w:w="736" w:type="pct"/>
            <w:vMerge w:val="restart"/>
            <w:shd w:val="clear" w:color="000000" w:fill="99CCFF"/>
            <w:hideMark/>
          </w:tcPr>
          <w:p w14:paraId="1F3DE60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(HR)</w:t>
            </w:r>
          </w:p>
        </w:tc>
        <w:tc>
          <w:tcPr>
            <w:tcW w:w="1024" w:type="pct"/>
            <w:shd w:val="clear" w:color="000000" w:fill="C0C0C0"/>
            <w:hideMark/>
          </w:tcPr>
          <w:p w14:paraId="24AD6A3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(FTEs)</w:t>
            </w:r>
          </w:p>
        </w:tc>
        <w:tc>
          <w:tcPr>
            <w:tcW w:w="498" w:type="pct"/>
            <w:shd w:val="clear" w:color="000000" w:fill="C0C0C0"/>
            <w:hideMark/>
          </w:tcPr>
          <w:p w14:paraId="2BD170A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restart"/>
            <w:shd w:val="clear" w:color="000000" w:fill="969696"/>
            <w:hideMark/>
          </w:tcPr>
          <w:p w14:paraId="1CDB0C3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7D12342B" w14:textId="77777777" w:rsidTr="00C92374">
        <w:trPr>
          <w:trHeight w:val="270"/>
        </w:trPr>
        <w:tc>
          <w:tcPr>
            <w:tcW w:w="736" w:type="pct"/>
            <w:vMerge/>
            <w:vAlign w:val="center"/>
            <w:hideMark/>
          </w:tcPr>
          <w:p w14:paraId="39288209"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6211580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As for Output 1 </w:t>
            </w:r>
          </w:p>
        </w:tc>
        <w:tc>
          <w:tcPr>
            <w:tcW w:w="498" w:type="pct"/>
            <w:shd w:val="clear" w:color="auto" w:fill="auto"/>
            <w:hideMark/>
          </w:tcPr>
          <w:p w14:paraId="4E6BE12F"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ign w:val="center"/>
            <w:hideMark/>
          </w:tcPr>
          <w:p w14:paraId="1BAAA896" w14:textId="77777777" w:rsidR="00C92374" w:rsidRPr="00C92374" w:rsidRDefault="00C92374" w:rsidP="00256049">
            <w:pPr>
              <w:rPr>
                <w:rFonts w:eastAsia="Times New Roman" w:cs="Times New Roman"/>
                <w:b/>
                <w:bCs/>
                <w:sz w:val="18"/>
                <w:szCs w:val="18"/>
              </w:rPr>
            </w:pPr>
          </w:p>
        </w:tc>
      </w:tr>
      <w:tr w:rsidR="00C92374" w:rsidRPr="00C92374" w14:paraId="4D3A1D48" w14:textId="77777777" w:rsidTr="00C92374">
        <w:trPr>
          <w:trHeight w:val="270"/>
        </w:trPr>
        <w:tc>
          <w:tcPr>
            <w:tcW w:w="736" w:type="pct"/>
            <w:shd w:val="clear" w:color="auto" w:fill="auto"/>
            <w:noWrap/>
            <w:vAlign w:val="bottom"/>
            <w:hideMark/>
          </w:tcPr>
          <w:p w14:paraId="3E683FDF" w14:textId="77777777" w:rsidR="00C92374" w:rsidRPr="00C92374" w:rsidRDefault="00C92374" w:rsidP="00256049">
            <w:pPr>
              <w:rPr>
                <w:rFonts w:eastAsia="Times New Roman" w:cs="Times New Roman"/>
                <w:sz w:val="18"/>
                <w:szCs w:val="18"/>
              </w:rPr>
            </w:pPr>
          </w:p>
        </w:tc>
        <w:tc>
          <w:tcPr>
            <w:tcW w:w="1024" w:type="pct"/>
            <w:shd w:val="clear" w:color="auto" w:fill="auto"/>
            <w:noWrap/>
            <w:vAlign w:val="bottom"/>
            <w:hideMark/>
          </w:tcPr>
          <w:p w14:paraId="4067175E"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4DF84451"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4861C918"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6A6C663F"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5B9B787E" w14:textId="77777777" w:rsidR="00C92374" w:rsidRPr="00C92374" w:rsidRDefault="00C92374" w:rsidP="00256049">
            <w:pPr>
              <w:rPr>
                <w:rFonts w:eastAsia="Times New Roman" w:cs="Times New Roman"/>
                <w:sz w:val="18"/>
                <w:szCs w:val="18"/>
              </w:rPr>
            </w:pPr>
          </w:p>
        </w:tc>
        <w:tc>
          <w:tcPr>
            <w:tcW w:w="498" w:type="pct"/>
            <w:shd w:val="clear" w:color="auto" w:fill="auto"/>
            <w:noWrap/>
            <w:vAlign w:val="bottom"/>
            <w:hideMark/>
          </w:tcPr>
          <w:p w14:paraId="766A7268" w14:textId="77777777" w:rsidR="00C92374" w:rsidRPr="00C92374" w:rsidRDefault="00C92374" w:rsidP="00256049">
            <w:pPr>
              <w:rPr>
                <w:rFonts w:eastAsia="Times New Roman" w:cs="Times New Roman"/>
                <w:sz w:val="18"/>
                <w:szCs w:val="18"/>
              </w:rPr>
            </w:pPr>
          </w:p>
        </w:tc>
        <w:tc>
          <w:tcPr>
            <w:tcW w:w="750" w:type="pct"/>
            <w:shd w:val="clear" w:color="auto" w:fill="auto"/>
            <w:noWrap/>
            <w:vAlign w:val="bottom"/>
            <w:hideMark/>
          </w:tcPr>
          <w:p w14:paraId="6CB3EA8D" w14:textId="77777777" w:rsidR="00C92374" w:rsidRPr="00C92374" w:rsidRDefault="00C92374" w:rsidP="00256049">
            <w:pPr>
              <w:rPr>
                <w:rFonts w:eastAsia="Times New Roman" w:cs="Times New Roman"/>
                <w:sz w:val="18"/>
                <w:szCs w:val="18"/>
              </w:rPr>
            </w:pPr>
          </w:p>
        </w:tc>
      </w:tr>
      <w:tr w:rsidR="00C92374" w:rsidRPr="00C92374" w14:paraId="6E306E73" w14:textId="77777777" w:rsidTr="00C92374">
        <w:trPr>
          <w:trHeight w:val="525"/>
        </w:trPr>
        <w:tc>
          <w:tcPr>
            <w:tcW w:w="736" w:type="pct"/>
            <w:shd w:val="clear" w:color="000000" w:fill="99CCFF"/>
            <w:hideMark/>
          </w:tcPr>
          <w:p w14:paraId="498228F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4</w:t>
            </w:r>
          </w:p>
        </w:tc>
        <w:tc>
          <w:tcPr>
            <w:tcW w:w="1024" w:type="pct"/>
            <w:shd w:val="clear" w:color="000000" w:fill="FFFF99"/>
            <w:hideMark/>
          </w:tcPr>
          <w:p w14:paraId="2169CB4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4.1</w:t>
            </w:r>
          </w:p>
        </w:tc>
        <w:tc>
          <w:tcPr>
            <w:tcW w:w="498" w:type="pct"/>
            <w:shd w:val="clear" w:color="000000" w:fill="FFFF99"/>
            <w:hideMark/>
          </w:tcPr>
          <w:p w14:paraId="72A8CDF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50F369A1"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2528361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12B083E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18BFE897"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shd w:val="clear" w:color="000000" w:fill="FFCC99"/>
            <w:hideMark/>
          </w:tcPr>
          <w:p w14:paraId="154AB5E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Assumptions</w:t>
            </w:r>
          </w:p>
        </w:tc>
      </w:tr>
      <w:tr w:rsidR="00C92374" w:rsidRPr="00C92374" w14:paraId="0C12DE06" w14:textId="77777777" w:rsidTr="00C92374">
        <w:trPr>
          <w:trHeight w:val="1080"/>
        </w:trPr>
        <w:tc>
          <w:tcPr>
            <w:tcW w:w="736" w:type="pct"/>
            <w:vMerge w:val="restart"/>
            <w:shd w:val="clear" w:color="000000" w:fill="FFFFFF"/>
            <w:hideMark/>
          </w:tcPr>
          <w:p w14:paraId="530A195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Mechanisms in place to foster inter-ethnic and inter-community understanding and tolerance and reduce tension.</w:t>
            </w:r>
          </w:p>
        </w:tc>
        <w:tc>
          <w:tcPr>
            <w:tcW w:w="1024" w:type="pct"/>
            <w:vMerge w:val="restart"/>
            <w:shd w:val="clear" w:color="auto" w:fill="auto"/>
            <w:hideMark/>
          </w:tcPr>
          <w:p w14:paraId="457A868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Number of youths and adolecents in conflict-prone areas of Batken Province  who access safe and friendly spaces to interact, raise and address concerns and reconcile differences.  </w:t>
            </w:r>
          </w:p>
        </w:tc>
        <w:tc>
          <w:tcPr>
            <w:tcW w:w="498" w:type="pct"/>
            <w:shd w:val="clear" w:color="auto" w:fill="auto"/>
            <w:hideMark/>
          </w:tcPr>
          <w:p w14:paraId="0888C3A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01C70E94"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000000" w:fill="FFFFFF"/>
            <w:hideMark/>
          </w:tcPr>
          <w:p w14:paraId="4C86F19F"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6FF040E5"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2000 [50% of beneficiaries  will be girls]</w:t>
            </w:r>
          </w:p>
        </w:tc>
        <w:tc>
          <w:tcPr>
            <w:tcW w:w="498" w:type="pct"/>
            <w:shd w:val="clear" w:color="auto" w:fill="auto"/>
            <w:hideMark/>
          </w:tcPr>
          <w:p w14:paraId="6EF683C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7500  [50% of beneficiaries  will be girls]</w:t>
            </w:r>
          </w:p>
        </w:tc>
        <w:tc>
          <w:tcPr>
            <w:tcW w:w="750" w:type="pct"/>
            <w:vMerge w:val="restart"/>
            <w:shd w:val="clear" w:color="auto" w:fill="auto"/>
            <w:hideMark/>
          </w:tcPr>
          <w:p w14:paraId="022978FB"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1. Funds are available from the Ministry of Education and donors to support the reforms required. </w:t>
            </w:r>
            <w:r w:rsidRPr="00C92374">
              <w:rPr>
                <w:rFonts w:eastAsia="Times New Roman" w:cs="Times New Roman"/>
                <w:sz w:val="18"/>
                <w:szCs w:val="18"/>
              </w:rPr>
              <w:br/>
              <w:t xml:space="preserve">2. Public Institutions led by local authorities and local offices of central ministries support the implementation of reforms. </w:t>
            </w:r>
          </w:p>
        </w:tc>
      </w:tr>
      <w:tr w:rsidR="00C92374" w:rsidRPr="00C92374" w14:paraId="6D3EC063" w14:textId="77777777" w:rsidTr="00C92374">
        <w:trPr>
          <w:trHeight w:val="990"/>
        </w:trPr>
        <w:tc>
          <w:tcPr>
            <w:tcW w:w="736" w:type="pct"/>
            <w:vMerge/>
            <w:vAlign w:val="center"/>
            <w:hideMark/>
          </w:tcPr>
          <w:p w14:paraId="4ADC3F6F" w14:textId="77777777" w:rsidR="00C92374" w:rsidRPr="00C92374" w:rsidRDefault="00C92374" w:rsidP="00256049">
            <w:pPr>
              <w:rPr>
                <w:rFonts w:eastAsia="Times New Roman" w:cs="Times New Roman"/>
                <w:sz w:val="18"/>
                <w:szCs w:val="18"/>
              </w:rPr>
            </w:pPr>
          </w:p>
        </w:tc>
        <w:tc>
          <w:tcPr>
            <w:tcW w:w="1024" w:type="pct"/>
            <w:vMerge/>
            <w:vAlign w:val="center"/>
            <w:hideMark/>
          </w:tcPr>
          <w:p w14:paraId="7E7A5915"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36B86E65"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5C6FE49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000000" w:fill="FFFFFF"/>
            <w:hideMark/>
          </w:tcPr>
          <w:p w14:paraId="4BA17522"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0C1771F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7A7CF28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26718D19" w14:textId="77777777" w:rsidR="00C92374" w:rsidRPr="00C92374" w:rsidRDefault="00C92374" w:rsidP="00256049">
            <w:pPr>
              <w:rPr>
                <w:rFonts w:eastAsia="Times New Roman" w:cs="Times New Roman"/>
                <w:sz w:val="18"/>
                <w:szCs w:val="18"/>
              </w:rPr>
            </w:pPr>
          </w:p>
        </w:tc>
      </w:tr>
      <w:tr w:rsidR="00C92374" w:rsidRPr="00C92374" w14:paraId="0FA23420" w14:textId="77777777" w:rsidTr="00C92374">
        <w:trPr>
          <w:trHeight w:val="360"/>
        </w:trPr>
        <w:tc>
          <w:tcPr>
            <w:tcW w:w="736" w:type="pct"/>
            <w:vMerge/>
            <w:vAlign w:val="center"/>
            <w:hideMark/>
          </w:tcPr>
          <w:p w14:paraId="1B677AAC" w14:textId="77777777" w:rsidR="00C92374" w:rsidRPr="00C92374" w:rsidRDefault="00C92374" w:rsidP="00256049">
            <w:pPr>
              <w:rPr>
                <w:rFonts w:eastAsia="Times New Roman" w:cs="Times New Roman"/>
                <w:sz w:val="18"/>
                <w:szCs w:val="18"/>
              </w:rPr>
            </w:pPr>
          </w:p>
        </w:tc>
        <w:tc>
          <w:tcPr>
            <w:tcW w:w="1024" w:type="pct"/>
            <w:vMerge/>
            <w:vAlign w:val="center"/>
            <w:hideMark/>
          </w:tcPr>
          <w:p w14:paraId="6BD9D0C1"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1E2A65C4"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5B8EC82C" w14:textId="77777777" w:rsidR="00C92374" w:rsidRPr="00C92374" w:rsidRDefault="00C92374" w:rsidP="00256049">
            <w:pPr>
              <w:rPr>
                <w:rFonts w:eastAsia="Times New Roman" w:cs="Times New Roman"/>
                <w:sz w:val="18"/>
                <w:szCs w:val="18"/>
              </w:rPr>
            </w:pPr>
          </w:p>
        </w:tc>
      </w:tr>
      <w:tr w:rsidR="00C92374" w:rsidRPr="00C92374" w14:paraId="46048DA8" w14:textId="77777777" w:rsidTr="00C92374">
        <w:trPr>
          <w:trHeight w:val="360"/>
        </w:trPr>
        <w:tc>
          <w:tcPr>
            <w:tcW w:w="736" w:type="pct"/>
            <w:vMerge/>
            <w:vAlign w:val="center"/>
            <w:hideMark/>
          </w:tcPr>
          <w:p w14:paraId="5CB677EE" w14:textId="77777777" w:rsidR="00C92374" w:rsidRPr="00C92374" w:rsidRDefault="00C92374" w:rsidP="00256049">
            <w:pPr>
              <w:rPr>
                <w:rFonts w:eastAsia="Times New Roman" w:cs="Times New Roman"/>
                <w:sz w:val="18"/>
                <w:szCs w:val="18"/>
              </w:rPr>
            </w:pPr>
          </w:p>
        </w:tc>
        <w:tc>
          <w:tcPr>
            <w:tcW w:w="1024" w:type="pct"/>
            <w:vMerge/>
            <w:vAlign w:val="center"/>
            <w:hideMark/>
          </w:tcPr>
          <w:p w14:paraId="5F23CA2A"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7B0F8BE4"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Surveys conducted by UNICEF. CSO reports on youth center participation. Independent UNICEF verification</w:t>
            </w:r>
          </w:p>
        </w:tc>
        <w:tc>
          <w:tcPr>
            <w:tcW w:w="750" w:type="pct"/>
            <w:vMerge/>
            <w:vAlign w:val="center"/>
            <w:hideMark/>
          </w:tcPr>
          <w:p w14:paraId="1E76937B" w14:textId="77777777" w:rsidR="00C92374" w:rsidRPr="00C92374" w:rsidRDefault="00C92374" w:rsidP="00256049">
            <w:pPr>
              <w:rPr>
                <w:rFonts w:eastAsia="Times New Roman" w:cs="Times New Roman"/>
                <w:sz w:val="18"/>
                <w:szCs w:val="18"/>
              </w:rPr>
            </w:pPr>
          </w:p>
        </w:tc>
      </w:tr>
      <w:tr w:rsidR="00C92374" w:rsidRPr="00C92374" w14:paraId="62704975" w14:textId="77777777" w:rsidTr="00C92374">
        <w:trPr>
          <w:trHeight w:val="525"/>
        </w:trPr>
        <w:tc>
          <w:tcPr>
            <w:tcW w:w="736" w:type="pct"/>
            <w:vMerge/>
            <w:vAlign w:val="center"/>
            <w:hideMark/>
          </w:tcPr>
          <w:p w14:paraId="37BB33CF"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23BF548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Indicator4.2</w:t>
            </w:r>
          </w:p>
        </w:tc>
        <w:tc>
          <w:tcPr>
            <w:tcW w:w="498" w:type="pct"/>
            <w:shd w:val="clear" w:color="000000" w:fill="FFFF99"/>
            <w:hideMark/>
          </w:tcPr>
          <w:p w14:paraId="7E19BD9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3C8A425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1F1EBA6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78E2A662"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2A16060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29F2CB5C" w14:textId="77777777" w:rsidR="00C92374" w:rsidRPr="00C92374" w:rsidRDefault="00C92374" w:rsidP="00256049">
            <w:pPr>
              <w:rPr>
                <w:rFonts w:eastAsia="Times New Roman" w:cs="Times New Roman"/>
                <w:sz w:val="18"/>
                <w:szCs w:val="18"/>
              </w:rPr>
            </w:pPr>
          </w:p>
        </w:tc>
      </w:tr>
      <w:tr w:rsidR="00C92374" w:rsidRPr="00C92374" w14:paraId="7245B607" w14:textId="77777777" w:rsidTr="00C92374">
        <w:trPr>
          <w:trHeight w:val="1620"/>
        </w:trPr>
        <w:tc>
          <w:tcPr>
            <w:tcW w:w="736" w:type="pct"/>
            <w:vMerge/>
            <w:vAlign w:val="center"/>
            <w:hideMark/>
          </w:tcPr>
          <w:p w14:paraId="08BF00D2"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228F40AC" w14:textId="77777777" w:rsidR="00C92374" w:rsidRPr="00C92374" w:rsidRDefault="00C92374" w:rsidP="00256049">
            <w:pPr>
              <w:spacing w:after="240"/>
              <w:rPr>
                <w:rFonts w:eastAsia="Times New Roman" w:cs="Times New Roman"/>
                <w:sz w:val="18"/>
                <w:szCs w:val="18"/>
              </w:rPr>
            </w:pPr>
            <w:r w:rsidRPr="00C92374">
              <w:rPr>
                <w:rFonts w:eastAsia="Times New Roman" w:cs="Times New Roman"/>
                <w:sz w:val="18"/>
                <w:szCs w:val="18"/>
              </w:rPr>
              <w:t xml:space="preserve">% children reporting violence in </w:t>
            </w:r>
            <w:r w:rsidR="003B3910">
              <w:rPr>
                <w:rFonts w:eastAsia="Times New Roman" w:cs="Times New Roman"/>
                <w:sz w:val="18"/>
                <w:szCs w:val="18"/>
              </w:rPr>
              <w:t>“</w:t>
            </w:r>
            <w:r w:rsidRPr="00C92374">
              <w:rPr>
                <w:rFonts w:eastAsia="Times New Roman" w:cs="Times New Roman"/>
                <w:sz w:val="18"/>
                <w:szCs w:val="18"/>
              </w:rPr>
              <w:t>schools without violence</w:t>
            </w:r>
            <w:r w:rsidR="003B3910">
              <w:rPr>
                <w:rFonts w:eastAsia="Times New Roman" w:cs="Times New Roman"/>
                <w:sz w:val="18"/>
                <w:szCs w:val="18"/>
              </w:rPr>
              <w:t>”</w:t>
            </w:r>
            <w:r w:rsidRPr="00C92374">
              <w:rPr>
                <w:rFonts w:eastAsia="Times New Roman" w:cs="Times New Roman"/>
                <w:sz w:val="18"/>
                <w:szCs w:val="18"/>
              </w:rPr>
              <w:t xml:space="preserve"> target sites</w:t>
            </w:r>
          </w:p>
        </w:tc>
        <w:tc>
          <w:tcPr>
            <w:tcW w:w="498" w:type="pct"/>
            <w:shd w:val="clear" w:color="auto" w:fill="auto"/>
            <w:hideMark/>
          </w:tcPr>
          <w:p w14:paraId="6CB0CBC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000000" w:fill="FFFFFF"/>
            <w:hideMark/>
          </w:tcPr>
          <w:p w14:paraId="55870542"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83% of children report experiencing/witnessing violence in secondary schools</w:t>
            </w:r>
          </w:p>
        </w:tc>
        <w:tc>
          <w:tcPr>
            <w:tcW w:w="498" w:type="pct"/>
            <w:shd w:val="clear" w:color="auto" w:fill="auto"/>
            <w:hideMark/>
          </w:tcPr>
          <w:p w14:paraId="37E19F00"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5% reduction in 6 targeted schools</w:t>
            </w:r>
          </w:p>
        </w:tc>
        <w:tc>
          <w:tcPr>
            <w:tcW w:w="498" w:type="pct"/>
            <w:shd w:val="clear" w:color="auto" w:fill="auto"/>
            <w:hideMark/>
          </w:tcPr>
          <w:p w14:paraId="659D9DA9"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7% reduction in 14 targeted schools</w:t>
            </w:r>
          </w:p>
        </w:tc>
        <w:tc>
          <w:tcPr>
            <w:tcW w:w="498" w:type="pct"/>
            <w:shd w:val="clear" w:color="auto" w:fill="auto"/>
            <w:hideMark/>
          </w:tcPr>
          <w:p w14:paraId="6AB6545A"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xml:space="preserve">15% reduction in the 20 targeted schools </w:t>
            </w:r>
          </w:p>
        </w:tc>
        <w:tc>
          <w:tcPr>
            <w:tcW w:w="750" w:type="pct"/>
            <w:vMerge/>
            <w:vAlign w:val="center"/>
            <w:hideMark/>
          </w:tcPr>
          <w:p w14:paraId="6FCEF97A" w14:textId="77777777" w:rsidR="00C92374" w:rsidRPr="00C92374" w:rsidRDefault="00C92374" w:rsidP="00256049">
            <w:pPr>
              <w:rPr>
                <w:rFonts w:eastAsia="Times New Roman" w:cs="Times New Roman"/>
                <w:sz w:val="18"/>
                <w:szCs w:val="18"/>
              </w:rPr>
            </w:pPr>
          </w:p>
        </w:tc>
      </w:tr>
      <w:tr w:rsidR="00C92374" w:rsidRPr="00C92374" w14:paraId="2701256C" w14:textId="77777777" w:rsidTr="00C92374">
        <w:trPr>
          <w:trHeight w:val="525"/>
        </w:trPr>
        <w:tc>
          <w:tcPr>
            <w:tcW w:w="736" w:type="pct"/>
            <w:vMerge/>
            <w:vAlign w:val="center"/>
            <w:hideMark/>
          </w:tcPr>
          <w:p w14:paraId="77651C5B" w14:textId="77777777" w:rsidR="00C92374" w:rsidRPr="00C92374" w:rsidRDefault="00C92374" w:rsidP="00256049">
            <w:pPr>
              <w:rPr>
                <w:rFonts w:eastAsia="Times New Roman" w:cs="Times New Roman"/>
                <w:sz w:val="18"/>
                <w:szCs w:val="18"/>
              </w:rPr>
            </w:pPr>
          </w:p>
        </w:tc>
        <w:tc>
          <w:tcPr>
            <w:tcW w:w="1024" w:type="pct"/>
            <w:vMerge/>
            <w:vAlign w:val="center"/>
            <w:hideMark/>
          </w:tcPr>
          <w:p w14:paraId="7CFDCBF6"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2F8694C7"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59066C3C"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667320B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5% reduction in 6 targeted schools</w:t>
            </w:r>
          </w:p>
        </w:tc>
        <w:tc>
          <w:tcPr>
            <w:tcW w:w="498" w:type="pct"/>
            <w:shd w:val="clear" w:color="auto" w:fill="auto"/>
            <w:hideMark/>
          </w:tcPr>
          <w:p w14:paraId="69BC2F41"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736DB1B8"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vMerge/>
            <w:vAlign w:val="center"/>
            <w:hideMark/>
          </w:tcPr>
          <w:p w14:paraId="5247C944" w14:textId="77777777" w:rsidR="00C92374" w:rsidRPr="00C92374" w:rsidRDefault="00C92374" w:rsidP="00256049">
            <w:pPr>
              <w:rPr>
                <w:rFonts w:eastAsia="Times New Roman" w:cs="Times New Roman"/>
                <w:sz w:val="18"/>
                <w:szCs w:val="18"/>
              </w:rPr>
            </w:pPr>
          </w:p>
        </w:tc>
      </w:tr>
      <w:tr w:rsidR="00C92374" w:rsidRPr="00C92374" w14:paraId="1F262743" w14:textId="77777777" w:rsidTr="00C92374">
        <w:trPr>
          <w:trHeight w:val="270"/>
        </w:trPr>
        <w:tc>
          <w:tcPr>
            <w:tcW w:w="736" w:type="pct"/>
            <w:vMerge/>
            <w:vAlign w:val="center"/>
            <w:hideMark/>
          </w:tcPr>
          <w:p w14:paraId="72057367" w14:textId="77777777" w:rsidR="00C92374" w:rsidRPr="00C92374" w:rsidRDefault="00C92374" w:rsidP="00256049">
            <w:pPr>
              <w:rPr>
                <w:rFonts w:eastAsia="Times New Roman" w:cs="Times New Roman"/>
                <w:sz w:val="18"/>
                <w:szCs w:val="18"/>
              </w:rPr>
            </w:pPr>
          </w:p>
        </w:tc>
        <w:tc>
          <w:tcPr>
            <w:tcW w:w="1024" w:type="pct"/>
            <w:vMerge/>
            <w:vAlign w:val="center"/>
            <w:hideMark/>
          </w:tcPr>
          <w:p w14:paraId="56292815"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03F39C9A"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vMerge/>
            <w:vAlign w:val="center"/>
            <w:hideMark/>
          </w:tcPr>
          <w:p w14:paraId="33CB73CC" w14:textId="77777777" w:rsidR="00C92374" w:rsidRPr="00C92374" w:rsidRDefault="00C92374" w:rsidP="00256049">
            <w:pPr>
              <w:rPr>
                <w:rFonts w:eastAsia="Times New Roman" w:cs="Times New Roman"/>
                <w:sz w:val="18"/>
                <w:szCs w:val="18"/>
              </w:rPr>
            </w:pPr>
          </w:p>
        </w:tc>
      </w:tr>
      <w:tr w:rsidR="00C92374" w:rsidRPr="00C92374" w14:paraId="76FCCE90" w14:textId="77777777" w:rsidTr="00C92374">
        <w:trPr>
          <w:trHeight w:val="270"/>
        </w:trPr>
        <w:tc>
          <w:tcPr>
            <w:tcW w:w="736" w:type="pct"/>
            <w:vMerge/>
            <w:vAlign w:val="center"/>
            <w:hideMark/>
          </w:tcPr>
          <w:p w14:paraId="15BCFA20" w14:textId="77777777" w:rsidR="00C92374" w:rsidRPr="00C92374" w:rsidRDefault="00C92374" w:rsidP="00256049">
            <w:pPr>
              <w:rPr>
                <w:rFonts w:eastAsia="Times New Roman" w:cs="Times New Roman"/>
                <w:sz w:val="18"/>
                <w:szCs w:val="18"/>
              </w:rPr>
            </w:pPr>
          </w:p>
        </w:tc>
        <w:tc>
          <w:tcPr>
            <w:tcW w:w="1024" w:type="pct"/>
            <w:vMerge/>
            <w:vAlign w:val="center"/>
            <w:hideMark/>
          </w:tcPr>
          <w:p w14:paraId="0DD46DBA"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298232B7"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 xml:space="preserve">UNICEF administered surveys. UNICEF implementation and monitoring reports. Analysis by CSOs. </w:t>
            </w:r>
          </w:p>
        </w:tc>
        <w:tc>
          <w:tcPr>
            <w:tcW w:w="750" w:type="pct"/>
            <w:vMerge/>
            <w:vAlign w:val="center"/>
            <w:hideMark/>
          </w:tcPr>
          <w:p w14:paraId="02E06E86" w14:textId="77777777" w:rsidR="00C92374" w:rsidRPr="00C92374" w:rsidRDefault="00C92374" w:rsidP="00256049">
            <w:pPr>
              <w:rPr>
                <w:rFonts w:eastAsia="Times New Roman" w:cs="Times New Roman"/>
                <w:sz w:val="18"/>
                <w:szCs w:val="18"/>
              </w:rPr>
            </w:pPr>
          </w:p>
        </w:tc>
      </w:tr>
      <w:tr w:rsidR="00C92374" w:rsidRPr="00C92374" w14:paraId="2941A39B" w14:textId="77777777" w:rsidTr="00C92374">
        <w:trPr>
          <w:trHeight w:val="525"/>
        </w:trPr>
        <w:tc>
          <w:tcPr>
            <w:tcW w:w="736" w:type="pct"/>
            <w:vMerge/>
            <w:vAlign w:val="center"/>
            <w:hideMark/>
          </w:tcPr>
          <w:p w14:paraId="5B8D59E2" w14:textId="77777777" w:rsidR="00C92374" w:rsidRPr="00C92374" w:rsidRDefault="00C92374" w:rsidP="00256049">
            <w:pPr>
              <w:rPr>
                <w:rFonts w:eastAsia="Times New Roman" w:cs="Times New Roman"/>
                <w:sz w:val="18"/>
                <w:szCs w:val="18"/>
              </w:rPr>
            </w:pPr>
          </w:p>
        </w:tc>
        <w:tc>
          <w:tcPr>
            <w:tcW w:w="1024" w:type="pct"/>
            <w:shd w:val="clear" w:color="000000" w:fill="FFFF99"/>
            <w:hideMark/>
          </w:tcPr>
          <w:p w14:paraId="58BE0F5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Output Indicator 4.3</w:t>
            </w:r>
          </w:p>
        </w:tc>
        <w:tc>
          <w:tcPr>
            <w:tcW w:w="498" w:type="pct"/>
            <w:shd w:val="clear" w:color="000000" w:fill="FFFF99"/>
            <w:hideMark/>
          </w:tcPr>
          <w:p w14:paraId="0E5F471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498" w:type="pct"/>
            <w:shd w:val="clear" w:color="000000" w:fill="CCFFCC"/>
            <w:hideMark/>
          </w:tcPr>
          <w:p w14:paraId="7836DF9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Baseline</w:t>
            </w:r>
            <w:r w:rsidRPr="00C92374">
              <w:rPr>
                <w:rFonts w:eastAsia="Times New Roman" w:cs="Times New Roman"/>
                <w:b/>
                <w:bCs/>
                <w:sz w:val="18"/>
                <w:szCs w:val="18"/>
              </w:rPr>
              <w:br/>
              <w:t>(April 2012)</w:t>
            </w:r>
          </w:p>
        </w:tc>
        <w:tc>
          <w:tcPr>
            <w:tcW w:w="498" w:type="pct"/>
            <w:shd w:val="clear" w:color="000000" w:fill="CCFFCC"/>
            <w:hideMark/>
          </w:tcPr>
          <w:p w14:paraId="6C2CCAC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1</w:t>
            </w:r>
            <w:r w:rsidRPr="00C92374">
              <w:rPr>
                <w:rFonts w:eastAsia="Times New Roman" w:cs="Times New Roman"/>
                <w:b/>
                <w:bCs/>
                <w:sz w:val="18"/>
                <w:szCs w:val="18"/>
              </w:rPr>
              <w:br/>
              <w:t>(April 2013)</w:t>
            </w:r>
          </w:p>
        </w:tc>
        <w:tc>
          <w:tcPr>
            <w:tcW w:w="498" w:type="pct"/>
            <w:shd w:val="clear" w:color="000000" w:fill="CCFFCC"/>
            <w:hideMark/>
          </w:tcPr>
          <w:p w14:paraId="0D6CC243"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Milestone 2</w:t>
            </w:r>
            <w:r w:rsidRPr="00C92374">
              <w:rPr>
                <w:rFonts w:eastAsia="Times New Roman" w:cs="Times New Roman"/>
                <w:b/>
                <w:bCs/>
                <w:sz w:val="18"/>
                <w:szCs w:val="18"/>
              </w:rPr>
              <w:br/>
              <w:t>(April 2014)</w:t>
            </w:r>
          </w:p>
        </w:tc>
        <w:tc>
          <w:tcPr>
            <w:tcW w:w="498" w:type="pct"/>
            <w:shd w:val="clear" w:color="000000" w:fill="CCFFCC"/>
            <w:hideMark/>
          </w:tcPr>
          <w:p w14:paraId="2065493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Target</w:t>
            </w:r>
            <w:r w:rsidRPr="00C92374">
              <w:rPr>
                <w:rFonts w:eastAsia="Times New Roman" w:cs="Times New Roman"/>
                <w:b/>
                <w:bCs/>
                <w:sz w:val="18"/>
                <w:szCs w:val="18"/>
              </w:rPr>
              <w:br/>
              <w:t>(March 2015)</w:t>
            </w:r>
          </w:p>
        </w:tc>
        <w:tc>
          <w:tcPr>
            <w:tcW w:w="750" w:type="pct"/>
            <w:vMerge/>
            <w:vAlign w:val="center"/>
            <w:hideMark/>
          </w:tcPr>
          <w:p w14:paraId="68B60098" w14:textId="77777777" w:rsidR="00C92374" w:rsidRPr="00C92374" w:rsidRDefault="00C92374" w:rsidP="00256049">
            <w:pPr>
              <w:rPr>
                <w:rFonts w:eastAsia="Times New Roman" w:cs="Times New Roman"/>
                <w:sz w:val="18"/>
                <w:szCs w:val="18"/>
              </w:rPr>
            </w:pPr>
          </w:p>
        </w:tc>
      </w:tr>
      <w:tr w:rsidR="00C92374" w:rsidRPr="00C92374" w14:paraId="1BE6C8E8" w14:textId="77777777" w:rsidTr="00C92374">
        <w:trPr>
          <w:trHeight w:val="270"/>
        </w:trPr>
        <w:tc>
          <w:tcPr>
            <w:tcW w:w="736" w:type="pct"/>
            <w:vMerge/>
            <w:vAlign w:val="center"/>
            <w:hideMark/>
          </w:tcPr>
          <w:p w14:paraId="562E49B9" w14:textId="77777777" w:rsidR="00C92374" w:rsidRPr="00C92374" w:rsidRDefault="00C92374" w:rsidP="00256049">
            <w:pPr>
              <w:rPr>
                <w:rFonts w:eastAsia="Times New Roman" w:cs="Times New Roman"/>
                <w:sz w:val="18"/>
                <w:szCs w:val="18"/>
              </w:rPr>
            </w:pPr>
          </w:p>
        </w:tc>
        <w:tc>
          <w:tcPr>
            <w:tcW w:w="1024" w:type="pct"/>
            <w:vMerge w:val="restart"/>
            <w:shd w:val="clear" w:color="auto" w:fill="auto"/>
            <w:hideMark/>
          </w:tcPr>
          <w:p w14:paraId="48CF24EF"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Number of peace-ensuring mechanisms introduced (e.g. elderly groups established (OPG)). [At least half of OPG members should be female]</w:t>
            </w:r>
          </w:p>
        </w:tc>
        <w:tc>
          <w:tcPr>
            <w:tcW w:w="498" w:type="pct"/>
            <w:shd w:val="clear" w:color="auto" w:fill="auto"/>
            <w:hideMark/>
          </w:tcPr>
          <w:p w14:paraId="4DC8BFC9"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Planned</w:t>
            </w:r>
          </w:p>
        </w:tc>
        <w:tc>
          <w:tcPr>
            <w:tcW w:w="498" w:type="pct"/>
            <w:shd w:val="clear" w:color="auto" w:fill="auto"/>
            <w:hideMark/>
          </w:tcPr>
          <w:p w14:paraId="29726F7E"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0</w:t>
            </w:r>
          </w:p>
        </w:tc>
        <w:tc>
          <w:tcPr>
            <w:tcW w:w="498" w:type="pct"/>
            <w:shd w:val="clear" w:color="auto" w:fill="auto"/>
            <w:hideMark/>
          </w:tcPr>
          <w:p w14:paraId="262BF6B6"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auto" w:fill="auto"/>
            <w:hideMark/>
          </w:tcPr>
          <w:p w14:paraId="7FA477F5"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10</w:t>
            </w:r>
          </w:p>
        </w:tc>
        <w:tc>
          <w:tcPr>
            <w:tcW w:w="498" w:type="pct"/>
            <w:shd w:val="clear" w:color="auto" w:fill="auto"/>
            <w:hideMark/>
          </w:tcPr>
          <w:p w14:paraId="639AFC05"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30</w:t>
            </w:r>
          </w:p>
        </w:tc>
        <w:tc>
          <w:tcPr>
            <w:tcW w:w="750" w:type="pct"/>
            <w:vMerge/>
            <w:vAlign w:val="center"/>
            <w:hideMark/>
          </w:tcPr>
          <w:p w14:paraId="4BC33C22" w14:textId="77777777" w:rsidR="00C92374" w:rsidRPr="00C92374" w:rsidRDefault="00C92374" w:rsidP="00256049">
            <w:pPr>
              <w:rPr>
                <w:rFonts w:eastAsia="Times New Roman" w:cs="Times New Roman"/>
                <w:sz w:val="18"/>
                <w:szCs w:val="18"/>
              </w:rPr>
            </w:pPr>
          </w:p>
        </w:tc>
      </w:tr>
      <w:tr w:rsidR="00C92374" w:rsidRPr="00C92374" w14:paraId="105B6276" w14:textId="77777777" w:rsidTr="00C92374">
        <w:trPr>
          <w:trHeight w:val="270"/>
        </w:trPr>
        <w:tc>
          <w:tcPr>
            <w:tcW w:w="736" w:type="pct"/>
            <w:vMerge/>
            <w:vAlign w:val="center"/>
            <w:hideMark/>
          </w:tcPr>
          <w:p w14:paraId="7FB63CFA" w14:textId="77777777" w:rsidR="00C92374" w:rsidRPr="00C92374" w:rsidRDefault="00C92374" w:rsidP="00256049">
            <w:pPr>
              <w:rPr>
                <w:rFonts w:eastAsia="Times New Roman" w:cs="Times New Roman"/>
                <w:sz w:val="18"/>
                <w:szCs w:val="18"/>
              </w:rPr>
            </w:pPr>
          </w:p>
        </w:tc>
        <w:tc>
          <w:tcPr>
            <w:tcW w:w="1024" w:type="pct"/>
            <w:vMerge/>
            <w:vAlign w:val="center"/>
            <w:hideMark/>
          </w:tcPr>
          <w:p w14:paraId="0D4E34B7" w14:textId="77777777" w:rsidR="00C92374" w:rsidRPr="00C92374" w:rsidRDefault="00C92374" w:rsidP="00256049">
            <w:pPr>
              <w:rPr>
                <w:rFonts w:eastAsia="Times New Roman" w:cs="Times New Roman"/>
                <w:sz w:val="18"/>
                <w:szCs w:val="18"/>
              </w:rPr>
            </w:pPr>
          </w:p>
        </w:tc>
        <w:tc>
          <w:tcPr>
            <w:tcW w:w="498" w:type="pct"/>
            <w:shd w:val="clear" w:color="auto" w:fill="auto"/>
            <w:hideMark/>
          </w:tcPr>
          <w:p w14:paraId="0C49078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Achieved</w:t>
            </w:r>
          </w:p>
        </w:tc>
        <w:tc>
          <w:tcPr>
            <w:tcW w:w="498" w:type="pct"/>
            <w:shd w:val="clear" w:color="000000" w:fill="C0C0C0"/>
            <w:hideMark/>
          </w:tcPr>
          <w:p w14:paraId="68B3997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4D1363FD" w14:textId="77777777" w:rsidR="00C92374" w:rsidRPr="00C92374" w:rsidRDefault="00C92374" w:rsidP="00256049">
            <w:pPr>
              <w:jc w:val="right"/>
              <w:rPr>
                <w:rFonts w:eastAsia="Times New Roman" w:cs="Times New Roman"/>
                <w:sz w:val="18"/>
                <w:szCs w:val="18"/>
              </w:rPr>
            </w:pPr>
            <w:r w:rsidRPr="00C92374">
              <w:rPr>
                <w:rFonts w:eastAsia="Times New Roman" w:cs="Times New Roman"/>
                <w:sz w:val="18"/>
                <w:szCs w:val="18"/>
              </w:rPr>
              <w:t>5</w:t>
            </w:r>
          </w:p>
        </w:tc>
        <w:tc>
          <w:tcPr>
            <w:tcW w:w="498" w:type="pct"/>
            <w:shd w:val="clear" w:color="auto" w:fill="auto"/>
            <w:hideMark/>
          </w:tcPr>
          <w:p w14:paraId="7BEFC11D"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37D07E6E"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750" w:type="pct"/>
            <w:shd w:val="clear" w:color="auto" w:fill="auto"/>
            <w:hideMark/>
          </w:tcPr>
          <w:p w14:paraId="548F1667"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r>
      <w:tr w:rsidR="00C92374" w:rsidRPr="00C92374" w14:paraId="640E444B" w14:textId="77777777" w:rsidTr="00C92374">
        <w:trPr>
          <w:trHeight w:val="270"/>
        </w:trPr>
        <w:tc>
          <w:tcPr>
            <w:tcW w:w="736" w:type="pct"/>
            <w:shd w:val="clear" w:color="000000" w:fill="99CCFF"/>
            <w:hideMark/>
          </w:tcPr>
          <w:p w14:paraId="1CDCF1B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IMPACT WEIGHTING (%)</w:t>
            </w:r>
          </w:p>
        </w:tc>
        <w:tc>
          <w:tcPr>
            <w:tcW w:w="1024" w:type="pct"/>
            <w:vMerge/>
            <w:vAlign w:val="center"/>
            <w:hideMark/>
          </w:tcPr>
          <w:p w14:paraId="63316001" w14:textId="77777777" w:rsidR="00C92374" w:rsidRPr="00C92374" w:rsidRDefault="00C92374" w:rsidP="00256049">
            <w:pPr>
              <w:rPr>
                <w:rFonts w:eastAsia="Times New Roman" w:cs="Times New Roman"/>
                <w:sz w:val="18"/>
                <w:szCs w:val="18"/>
              </w:rPr>
            </w:pPr>
          </w:p>
        </w:tc>
        <w:tc>
          <w:tcPr>
            <w:tcW w:w="2491" w:type="pct"/>
            <w:gridSpan w:val="5"/>
            <w:shd w:val="clear" w:color="000000" w:fill="CCFFCC"/>
            <w:hideMark/>
          </w:tcPr>
          <w:p w14:paraId="783CE97E" w14:textId="77777777" w:rsidR="00C92374" w:rsidRPr="00C92374" w:rsidRDefault="00C92374" w:rsidP="00256049">
            <w:pPr>
              <w:jc w:val="center"/>
              <w:rPr>
                <w:rFonts w:eastAsia="Times New Roman" w:cs="Times New Roman"/>
                <w:b/>
                <w:bCs/>
                <w:sz w:val="18"/>
                <w:szCs w:val="18"/>
              </w:rPr>
            </w:pPr>
            <w:r w:rsidRPr="00C92374">
              <w:rPr>
                <w:rFonts w:eastAsia="Times New Roman" w:cs="Times New Roman"/>
                <w:b/>
                <w:bCs/>
                <w:sz w:val="18"/>
                <w:szCs w:val="18"/>
              </w:rPr>
              <w:t>Source</w:t>
            </w:r>
          </w:p>
        </w:tc>
        <w:tc>
          <w:tcPr>
            <w:tcW w:w="750" w:type="pct"/>
            <w:shd w:val="clear" w:color="000000" w:fill="FFCC99"/>
            <w:hideMark/>
          </w:tcPr>
          <w:p w14:paraId="53D66C8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RISK RATING</w:t>
            </w:r>
          </w:p>
        </w:tc>
      </w:tr>
      <w:tr w:rsidR="00C92374" w:rsidRPr="00C92374" w14:paraId="5A82E5F3" w14:textId="77777777" w:rsidTr="00C92374">
        <w:trPr>
          <w:trHeight w:val="270"/>
        </w:trPr>
        <w:tc>
          <w:tcPr>
            <w:tcW w:w="736" w:type="pct"/>
            <w:shd w:val="clear" w:color="000000" w:fill="FFFFFF"/>
            <w:vAlign w:val="center"/>
            <w:hideMark/>
          </w:tcPr>
          <w:p w14:paraId="125ED581"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25%</w:t>
            </w:r>
          </w:p>
        </w:tc>
        <w:tc>
          <w:tcPr>
            <w:tcW w:w="1024" w:type="pct"/>
            <w:vMerge/>
            <w:vAlign w:val="center"/>
            <w:hideMark/>
          </w:tcPr>
          <w:p w14:paraId="5B316AB0" w14:textId="77777777" w:rsidR="00C92374" w:rsidRPr="00C92374" w:rsidRDefault="00C92374" w:rsidP="00256049">
            <w:pPr>
              <w:rPr>
                <w:rFonts w:eastAsia="Times New Roman" w:cs="Times New Roman"/>
                <w:sz w:val="18"/>
                <w:szCs w:val="18"/>
              </w:rPr>
            </w:pPr>
          </w:p>
        </w:tc>
        <w:tc>
          <w:tcPr>
            <w:tcW w:w="2491" w:type="pct"/>
            <w:gridSpan w:val="5"/>
            <w:shd w:val="clear" w:color="auto" w:fill="auto"/>
            <w:hideMark/>
          </w:tcPr>
          <w:p w14:paraId="11D6BDF4" w14:textId="77777777" w:rsidR="00C92374" w:rsidRPr="00C92374" w:rsidRDefault="00C92374" w:rsidP="00256049">
            <w:pPr>
              <w:jc w:val="center"/>
              <w:rPr>
                <w:rFonts w:eastAsia="Times New Roman" w:cs="Times New Roman"/>
                <w:sz w:val="18"/>
                <w:szCs w:val="18"/>
              </w:rPr>
            </w:pPr>
            <w:r w:rsidRPr="00C92374">
              <w:rPr>
                <w:rFonts w:eastAsia="Times New Roman" w:cs="Times New Roman"/>
                <w:sz w:val="18"/>
                <w:szCs w:val="18"/>
              </w:rPr>
              <w:t>Surveys conducted by UNICEF. CSO reports</w:t>
            </w:r>
          </w:p>
        </w:tc>
        <w:tc>
          <w:tcPr>
            <w:tcW w:w="750" w:type="pct"/>
            <w:shd w:val="clear" w:color="auto" w:fill="auto"/>
            <w:hideMark/>
          </w:tcPr>
          <w:p w14:paraId="7641EF36"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High</w:t>
            </w:r>
          </w:p>
        </w:tc>
      </w:tr>
      <w:tr w:rsidR="00C92374" w:rsidRPr="00C92374" w14:paraId="36530D60" w14:textId="77777777" w:rsidTr="00C92374">
        <w:trPr>
          <w:trHeight w:val="270"/>
        </w:trPr>
        <w:tc>
          <w:tcPr>
            <w:tcW w:w="736" w:type="pct"/>
            <w:vMerge w:val="restart"/>
            <w:shd w:val="clear" w:color="000000" w:fill="99CCFF"/>
            <w:hideMark/>
          </w:tcPr>
          <w:p w14:paraId="6ABC7484"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1024" w:type="pct"/>
            <w:shd w:val="clear" w:color="000000" w:fill="C0C0C0"/>
            <w:hideMark/>
          </w:tcPr>
          <w:p w14:paraId="5ACED29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w:t>
            </w:r>
          </w:p>
        </w:tc>
        <w:tc>
          <w:tcPr>
            <w:tcW w:w="498" w:type="pct"/>
            <w:shd w:val="clear" w:color="000000" w:fill="C0C0C0"/>
            <w:hideMark/>
          </w:tcPr>
          <w:p w14:paraId="4B72584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w:t>
            </w:r>
          </w:p>
        </w:tc>
        <w:tc>
          <w:tcPr>
            <w:tcW w:w="498" w:type="pct"/>
            <w:shd w:val="clear" w:color="000000" w:fill="C0C0C0"/>
            <w:hideMark/>
          </w:tcPr>
          <w:p w14:paraId="7CB2739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Govt (£)</w:t>
            </w:r>
          </w:p>
        </w:tc>
        <w:tc>
          <w:tcPr>
            <w:tcW w:w="498" w:type="pct"/>
            <w:shd w:val="clear" w:color="000000" w:fill="C0C0C0"/>
            <w:hideMark/>
          </w:tcPr>
          <w:p w14:paraId="6508433C"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Other (£)</w:t>
            </w:r>
          </w:p>
        </w:tc>
        <w:tc>
          <w:tcPr>
            <w:tcW w:w="498" w:type="pct"/>
            <w:shd w:val="clear" w:color="000000" w:fill="C0C0C0"/>
            <w:hideMark/>
          </w:tcPr>
          <w:p w14:paraId="0908529B"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Total (£)</w:t>
            </w:r>
          </w:p>
        </w:tc>
        <w:tc>
          <w:tcPr>
            <w:tcW w:w="1248" w:type="pct"/>
            <w:gridSpan w:val="2"/>
            <w:shd w:val="clear" w:color="000000" w:fill="C0C0C0"/>
            <w:hideMark/>
          </w:tcPr>
          <w:p w14:paraId="1F55B6D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SHARE (%)</w:t>
            </w:r>
          </w:p>
        </w:tc>
      </w:tr>
      <w:tr w:rsidR="00C92374" w:rsidRPr="00C92374" w14:paraId="0B5207A5" w14:textId="77777777" w:rsidTr="00C92374">
        <w:trPr>
          <w:trHeight w:val="780"/>
        </w:trPr>
        <w:tc>
          <w:tcPr>
            <w:tcW w:w="736" w:type="pct"/>
            <w:vMerge/>
            <w:vAlign w:val="center"/>
            <w:hideMark/>
          </w:tcPr>
          <w:p w14:paraId="2B34DE1D" w14:textId="77777777" w:rsidR="00C92374" w:rsidRPr="00C92374" w:rsidRDefault="00C92374" w:rsidP="00256049">
            <w:pPr>
              <w:rPr>
                <w:rFonts w:eastAsia="Times New Roman" w:cs="Times New Roman"/>
                <w:b/>
                <w:bCs/>
                <w:sz w:val="18"/>
                <w:szCs w:val="18"/>
              </w:rPr>
            </w:pPr>
          </w:p>
        </w:tc>
        <w:tc>
          <w:tcPr>
            <w:tcW w:w="1024" w:type="pct"/>
            <w:shd w:val="clear" w:color="auto" w:fill="auto"/>
            <w:noWrap/>
            <w:vAlign w:val="bottom"/>
            <w:hideMark/>
          </w:tcPr>
          <w:p w14:paraId="2639C7E4" w14:textId="77777777" w:rsidR="00C92374" w:rsidRPr="00C92374" w:rsidRDefault="00C92374" w:rsidP="00256049">
            <w:pPr>
              <w:rPr>
                <w:rFonts w:eastAsia="Times New Roman" w:cs="Times New Roman"/>
                <w:sz w:val="18"/>
                <w:szCs w:val="18"/>
              </w:rPr>
            </w:pPr>
            <w:r w:rsidRPr="00C92374">
              <w:rPr>
                <w:rFonts w:eastAsia="Times New Roman" w:cs="Times New Roman"/>
                <w:sz w:val="18"/>
                <w:szCs w:val="18"/>
              </w:rPr>
              <w:t> </w:t>
            </w:r>
          </w:p>
        </w:tc>
        <w:tc>
          <w:tcPr>
            <w:tcW w:w="498" w:type="pct"/>
            <w:shd w:val="clear" w:color="auto" w:fill="auto"/>
            <w:hideMark/>
          </w:tcPr>
          <w:p w14:paraId="11B64900"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£1,400,000</w:t>
            </w:r>
          </w:p>
        </w:tc>
        <w:tc>
          <w:tcPr>
            <w:tcW w:w="498" w:type="pct"/>
            <w:shd w:val="clear" w:color="auto" w:fill="auto"/>
            <w:hideMark/>
          </w:tcPr>
          <w:p w14:paraId="191B504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 kind as shown under Outcomes above</w:t>
            </w:r>
          </w:p>
        </w:tc>
        <w:tc>
          <w:tcPr>
            <w:tcW w:w="498" w:type="pct"/>
            <w:shd w:val="clear" w:color="auto" w:fill="auto"/>
            <w:hideMark/>
          </w:tcPr>
          <w:p w14:paraId="47E488DE"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UNICEF:$300,000 or £187,500</w:t>
            </w:r>
          </w:p>
        </w:tc>
        <w:tc>
          <w:tcPr>
            <w:tcW w:w="498" w:type="pct"/>
            <w:shd w:val="clear" w:color="auto" w:fill="auto"/>
            <w:hideMark/>
          </w:tcPr>
          <w:p w14:paraId="25637FE5"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£1,587,500</w:t>
            </w:r>
          </w:p>
        </w:tc>
        <w:tc>
          <w:tcPr>
            <w:tcW w:w="1248" w:type="pct"/>
            <w:gridSpan w:val="2"/>
            <w:shd w:val="clear" w:color="auto" w:fill="auto"/>
            <w:hideMark/>
          </w:tcPr>
          <w:p w14:paraId="752E4676" w14:textId="77777777" w:rsidR="00C92374" w:rsidRPr="00C92374" w:rsidRDefault="00C92374" w:rsidP="00256049">
            <w:pPr>
              <w:jc w:val="right"/>
              <w:rPr>
                <w:rFonts w:eastAsia="Times New Roman" w:cs="Times New Roman"/>
                <w:b/>
                <w:bCs/>
                <w:sz w:val="18"/>
                <w:szCs w:val="18"/>
              </w:rPr>
            </w:pPr>
            <w:r w:rsidRPr="00C92374">
              <w:rPr>
                <w:rFonts w:eastAsia="Times New Roman" w:cs="Times New Roman"/>
                <w:b/>
                <w:bCs/>
                <w:sz w:val="18"/>
                <w:szCs w:val="18"/>
              </w:rPr>
              <w:t>88%</w:t>
            </w:r>
          </w:p>
        </w:tc>
      </w:tr>
      <w:tr w:rsidR="00C92374" w:rsidRPr="00C92374" w14:paraId="1E582ECC" w14:textId="77777777" w:rsidTr="00C92374">
        <w:trPr>
          <w:trHeight w:val="270"/>
        </w:trPr>
        <w:tc>
          <w:tcPr>
            <w:tcW w:w="736" w:type="pct"/>
            <w:vMerge w:val="restart"/>
            <w:shd w:val="clear" w:color="000000" w:fill="99CCFF"/>
            <w:hideMark/>
          </w:tcPr>
          <w:p w14:paraId="64FBF245"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INPUTS (HR)</w:t>
            </w:r>
          </w:p>
        </w:tc>
        <w:tc>
          <w:tcPr>
            <w:tcW w:w="1024" w:type="pct"/>
            <w:shd w:val="clear" w:color="000000" w:fill="C0C0C0"/>
            <w:hideMark/>
          </w:tcPr>
          <w:p w14:paraId="308A3D26"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DFID (FTEs)</w:t>
            </w:r>
          </w:p>
        </w:tc>
        <w:tc>
          <w:tcPr>
            <w:tcW w:w="498" w:type="pct"/>
            <w:shd w:val="clear" w:color="000000" w:fill="C0C0C0"/>
            <w:hideMark/>
          </w:tcPr>
          <w:p w14:paraId="4258ACDA"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restart"/>
            <w:shd w:val="clear" w:color="000000" w:fill="969696"/>
            <w:hideMark/>
          </w:tcPr>
          <w:p w14:paraId="5EEBFD10"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r>
      <w:tr w:rsidR="00C92374" w:rsidRPr="00C92374" w14:paraId="6C17A9F0" w14:textId="77777777" w:rsidTr="00C92374">
        <w:trPr>
          <w:trHeight w:val="270"/>
        </w:trPr>
        <w:tc>
          <w:tcPr>
            <w:tcW w:w="736" w:type="pct"/>
            <w:vMerge/>
            <w:vAlign w:val="center"/>
            <w:hideMark/>
          </w:tcPr>
          <w:p w14:paraId="380815BC" w14:textId="77777777" w:rsidR="00C92374" w:rsidRPr="00C92374" w:rsidRDefault="00C92374" w:rsidP="00256049">
            <w:pPr>
              <w:rPr>
                <w:rFonts w:eastAsia="Times New Roman" w:cs="Times New Roman"/>
                <w:b/>
                <w:bCs/>
                <w:sz w:val="18"/>
                <w:szCs w:val="18"/>
              </w:rPr>
            </w:pPr>
          </w:p>
        </w:tc>
        <w:tc>
          <w:tcPr>
            <w:tcW w:w="1024" w:type="pct"/>
            <w:shd w:val="clear" w:color="auto" w:fill="auto"/>
            <w:hideMark/>
          </w:tcPr>
          <w:p w14:paraId="2936AE08"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xml:space="preserve">As for Output 1 </w:t>
            </w:r>
          </w:p>
        </w:tc>
        <w:tc>
          <w:tcPr>
            <w:tcW w:w="498" w:type="pct"/>
            <w:shd w:val="clear" w:color="auto" w:fill="auto"/>
            <w:hideMark/>
          </w:tcPr>
          <w:p w14:paraId="31BF2F7D" w14:textId="77777777" w:rsidR="00C92374" w:rsidRPr="00C92374" w:rsidRDefault="00C92374" w:rsidP="00256049">
            <w:pPr>
              <w:rPr>
                <w:rFonts w:eastAsia="Times New Roman" w:cs="Times New Roman"/>
                <w:b/>
                <w:bCs/>
                <w:sz w:val="18"/>
                <w:szCs w:val="18"/>
              </w:rPr>
            </w:pPr>
            <w:r w:rsidRPr="00C92374">
              <w:rPr>
                <w:rFonts w:eastAsia="Times New Roman" w:cs="Times New Roman"/>
                <w:b/>
                <w:bCs/>
                <w:sz w:val="18"/>
                <w:szCs w:val="18"/>
              </w:rPr>
              <w:t> </w:t>
            </w:r>
          </w:p>
        </w:tc>
        <w:tc>
          <w:tcPr>
            <w:tcW w:w="2742" w:type="pct"/>
            <w:gridSpan w:val="5"/>
            <w:vMerge/>
            <w:vAlign w:val="center"/>
            <w:hideMark/>
          </w:tcPr>
          <w:p w14:paraId="0E8DAC4C" w14:textId="77777777" w:rsidR="00C92374" w:rsidRPr="00C92374" w:rsidRDefault="00C92374" w:rsidP="00256049">
            <w:pPr>
              <w:rPr>
                <w:rFonts w:eastAsia="Times New Roman" w:cs="Times New Roman"/>
                <w:b/>
                <w:bCs/>
                <w:sz w:val="18"/>
                <w:szCs w:val="18"/>
              </w:rPr>
            </w:pPr>
          </w:p>
        </w:tc>
      </w:tr>
    </w:tbl>
    <w:p w14:paraId="62DF3D38" w14:textId="77777777" w:rsidR="00C92374" w:rsidRDefault="00C92374" w:rsidP="00256049">
      <w:pPr>
        <w:jc w:val="both"/>
      </w:pPr>
    </w:p>
    <w:p w14:paraId="293C6FE0" w14:textId="77777777" w:rsidR="00C92374" w:rsidRDefault="00C92374" w:rsidP="00256049">
      <w:pPr>
        <w:jc w:val="both"/>
      </w:pPr>
    </w:p>
    <w:p w14:paraId="0E9CB8BF" w14:textId="77777777" w:rsidR="00C92374" w:rsidRDefault="00C92374" w:rsidP="00256049">
      <w:pPr>
        <w:jc w:val="both"/>
        <w:sectPr w:rsidR="00C92374" w:rsidSect="00C92374">
          <w:pgSz w:w="16838" w:h="11906" w:orient="landscape"/>
          <w:pgMar w:top="1418" w:right="1418" w:bottom="1418" w:left="1418" w:header="709" w:footer="709" w:gutter="0"/>
          <w:cols w:space="708"/>
          <w:docGrid w:linePitch="360"/>
        </w:sectPr>
      </w:pPr>
    </w:p>
    <w:p w14:paraId="2D683F18" w14:textId="77777777" w:rsidR="00AA5B2A" w:rsidRPr="003B3910" w:rsidRDefault="003B3910" w:rsidP="003B3910">
      <w:pPr>
        <w:jc w:val="both"/>
        <w:outlineLvl w:val="0"/>
        <w:rPr>
          <w:b/>
          <w:color w:val="00B0F0"/>
          <w:sz w:val="28"/>
        </w:rPr>
      </w:pPr>
      <w:bookmarkStart w:id="51" w:name="_Toc404557100"/>
      <w:r>
        <w:rPr>
          <w:b/>
          <w:color w:val="00B0F0"/>
          <w:sz w:val="28"/>
        </w:rPr>
        <w:lastRenderedPageBreak/>
        <w:t xml:space="preserve">D. </w:t>
      </w:r>
      <w:r w:rsidR="00AA5B2A" w:rsidRPr="003B3910">
        <w:rPr>
          <w:b/>
          <w:color w:val="00B0F0"/>
          <w:sz w:val="28"/>
        </w:rPr>
        <w:t xml:space="preserve">Number of </w:t>
      </w:r>
      <w:r w:rsidR="00C92374" w:rsidRPr="003B3910">
        <w:rPr>
          <w:b/>
          <w:color w:val="00B0F0"/>
          <w:sz w:val="28"/>
        </w:rPr>
        <w:t>B</w:t>
      </w:r>
      <w:r w:rsidR="00AA5B2A" w:rsidRPr="003B3910">
        <w:rPr>
          <w:b/>
          <w:color w:val="00B0F0"/>
          <w:sz w:val="28"/>
        </w:rPr>
        <w:t>eneficiaries</w:t>
      </w:r>
      <w:bookmarkEnd w:id="51"/>
    </w:p>
    <w:p w14:paraId="13494F0B" w14:textId="77777777" w:rsidR="00C92374" w:rsidRPr="00C92374" w:rsidRDefault="00C92374" w:rsidP="00256049">
      <w:pPr>
        <w:jc w:val="both"/>
        <w:rPr>
          <w:b/>
        </w:rPr>
      </w:pPr>
    </w:p>
    <w:tbl>
      <w:tblPr>
        <w:tblW w:w="13906" w:type="dxa"/>
        <w:tblInd w:w="93" w:type="dxa"/>
        <w:tblLook w:val="04A0" w:firstRow="1" w:lastRow="0" w:firstColumn="1" w:lastColumn="0" w:noHBand="0" w:noVBand="1"/>
      </w:tblPr>
      <w:tblGrid>
        <w:gridCol w:w="1675"/>
        <w:gridCol w:w="1513"/>
        <w:gridCol w:w="940"/>
        <w:gridCol w:w="546"/>
        <w:gridCol w:w="570"/>
        <w:gridCol w:w="643"/>
        <w:gridCol w:w="486"/>
        <w:gridCol w:w="246"/>
        <w:gridCol w:w="546"/>
        <w:gridCol w:w="570"/>
        <w:gridCol w:w="643"/>
        <w:gridCol w:w="486"/>
        <w:gridCol w:w="246"/>
        <w:gridCol w:w="546"/>
        <w:gridCol w:w="570"/>
        <w:gridCol w:w="643"/>
        <w:gridCol w:w="486"/>
        <w:gridCol w:w="246"/>
        <w:gridCol w:w="606"/>
        <w:gridCol w:w="570"/>
        <w:gridCol w:w="643"/>
        <w:gridCol w:w="486"/>
      </w:tblGrid>
      <w:tr w:rsidR="00F364F9" w:rsidRPr="00F364F9" w14:paraId="6FFFE418" w14:textId="77777777" w:rsidTr="00F364F9">
        <w:trPr>
          <w:trHeight w:val="315"/>
        </w:trPr>
        <w:tc>
          <w:tcPr>
            <w:tcW w:w="1675" w:type="dxa"/>
            <w:tcBorders>
              <w:top w:val="nil"/>
              <w:left w:val="nil"/>
              <w:bottom w:val="nil"/>
              <w:right w:val="nil"/>
            </w:tcBorders>
            <w:shd w:val="clear" w:color="000000" w:fill="FFFFFF"/>
            <w:noWrap/>
            <w:vAlign w:val="bottom"/>
            <w:hideMark/>
          </w:tcPr>
          <w:p w14:paraId="7C3CA8C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nil"/>
              <w:left w:val="nil"/>
              <w:bottom w:val="nil"/>
              <w:right w:val="nil"/>
            </w:tcBorders>
            <w:shd w:val="clear" w:color="000000" w:fill="FFFFFF"/>
            <w:noWrap/>
            <w:vAlign w:val="center"/>
            <w:hideMark/>
          </w:tcPr>
          <w:p w14:paraId="3E2462C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14EEC09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245" w:type="dxa"/>
            <w:gridSpan w:val="4"/>
            <w:tcBorders>
              <w:top w:val="nil"/>
              <w:left w:val="nil"/>
              <w:bottom w:val="single" w:sz="4" w:space="0" w:color="auto"/>
              <w:right w:val="nil"/>
            </w:tcBorders>
            <w:shd w:val="clear" w:color="000000" w:fill="FFFFFF"/>
            <w:vAlign w:val="center"/>
            <w:hideMark/>
          </w:tcPr>
          <w:p w14:paraId="265E44B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        Beneficiaries - April 2013</w:t>
            </w:r>
          </w:p>
        </w:tc>
        <w:tc>
          <w:tcPr>
            <w:tcW w:w="246" w:type="dxa"/>
            <w:tcBorders>
              <w:top w:val="nil"/>
              <w:left w:val="nil"/>
              <w:bottom w:val="nil"/>
              <w:right w:val="nil"/>
            </w:tcBorders>
            <w:shd w:val="clear" w:color="000000" w:fill="FFFFFF"/>
            <w:vAlign w:val="center"/>
            <w:hideMark/>
          </w:tcPr>
          <w:p w14:paraId="097E98EB"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245" w:type="dxa"/>
            <w:gridSpan w:val="4"/>
            <w:tcBorders>
              <w:top w:val="nil"/>
              <w:left w:val="nil"/>
              <w:bottom w:val="single" w:sz="4" w:space="0" w:color="auto"/>
              <w:right w:val="nil"/>
            </w:tcBorders>
            <w:shd w:val="clear" w:color="000000" w:fill="FFFFFF"/>
            <w:vAlign w:val="center"/>
            <w:hideMark/>
          </w:tcPr>
          <w:p w14:paraId="58BD1595"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Beneficiaries - September 2013</w:t>
            </w:r>
          </w:p>
        </w:tc>
        <w:tc>
          <w:tcPr>
            <w:tcW w:w="246" w:type="dxa"/>
            <w:tcBorders>
              <w:top w:val="nil"/>
              <w:left w:val="nil"/>
              <w:bottom w:val="nil"/>
              <w:right w:val="nil"/>
            </w:tcBorders>
            <w:shd w:val="clear" w:color="auto" w:fill="auto"/>
            <w:vAlign w:val="center"/>
            <w:hideMark/>
          </w:tcPr>
          <w:p w14:paraId="68F1E764" w14:textId="77777777" w:rsidR="00F364F9" w:rsidRPr="00F364F9" w:rsidRDefault="00F364F9" w:rsidP="00F364F9">
            <w:pPr>
              <w:jc w:val="center"/>
              <w:rPr>
                <w:rFonts w:eastAsia="Times New Roman" w:cs="Times New Roman"/>
                <w:color w:val="000000"/>
                <w:sz w:val="18"/>
                <w:szCs w:val="18"/>
                <w:vertAlign w:val="subscript"/>
              </w:rPr>
            </w:pPr>
          </w:p>
        </w:tc>
        <w:tc>
          <w:tcPr>
            <w:tcW w:w="1759" w:type="dxa"/>
            <w:gridSpan w:val="3"/>
            <w:tcBorders>
              <w:top w:val="nil"/>
              <w:left w:val="nil"/>
              <w:bottom w:val="single" w:sz="4" w:space="0" w:color="auto"/>
              <w:right w:val="nil"/>
            </w:tcBorders>
            <w:shd w:val="clear" w:color="auto" w:fill="auto"/>
            <w:vAlign w:val="center"/>
            <w:hideMark/>
          </w:tcPr>
          <w:p w14:paraId="2346E79C"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Beneficiaries - April 2014</w:t>
            </w:r>
          </w:p>
        </w:tc>
        <w:tc>
          <w:tcPr>
            <w:tcW w:w="486" w:type="dxa"/>
            <w:tcBorders>
              <w:top w:val="nil"/>
              <w:left w:val="nil"/>
              <w:bottom w:val="single" w:sz="4" w:space="0" w:color="auto"/>
              <w:right w:val="nil"/>
            </w:tcBorders>
            <w:shd w:val="clear" w:color="auto" w:fill="auto"/>
            <w:vAlign w:val="center"/>
            <w:hideMark/>
          </w:tcPr>
          <w:p w14:paraId="722FFDF2"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362E288C" w14:textId="77777777" w:rsidR="00F364F9" w:rsidRPr="00F364F9" w:rsidRDefault="00F364F9" w:rsidP="00F364F9">
            <w:pPr>
              <w:jc w:val="center"/>
              <w:rPr>
                <w:rFonts w:eastAsia="Times New Roman" w:cs="Times New Roman"/>
                <w:color w:val="000000"/>
                <w:sz w:val="18"/>
                <w:szCs w:val="18"/>
                <w:vertAlign w:val="subscript"/>
              </w:rPr>
            </w:pPr>
          </w:p>
        </w:tc>
        <w:tc>
          <w:tcPr>
            <w:tcW w:w="2305" w:type="dxa"/>
            <w:gridSpan w:val="4"/>
            <w:tcBorders>
              <w:top w:val="nil"/>
              <w:left w:val="nil"/>
              <w:bottom w:val="single" w:sz="4" w:space="0" w:color="auto"/>
              <w:right w:val="nil"/>
            </w:tcBorders>
            <w:shd w:val="clear" w:color="000000" w:fill="FFFFFF"/>
            <w:vAlign w:val="center"/>
            <w:hideMark/>
          </w:tcPr>
          <w:p w14:paraId="23D65176"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Beneficiaries - September 2014</w:t>
            </w:r>
          </w:p>
        </w:tc>
      </w:tr>
      <w:tr w:rsidR="00F364F9" w:rsidRPr="00F364F9" w14:paraId="5F314350" w14:textId="77777777" w:rsidTr="00F364F9">
        <w:trPr>
          <w:trHeight w:val="315"/>
        </w:trPr>
        <w:tc>
          <w:tcPr>
            <w:tcW w:w="1675" w:type="dxa"/>
            <w:tcBorders>
              <w:top w:val="nil"/>
              <w:left w:val="nil"/>
              <w:bottom w:val="single" w:sz="4" w:space="0" w:color="auto"/>
              <w:right w:val="nil"/>
            </w:tcBorders>
            <w:shd w:val="clear" w:color="000000" w:fill="FFFFFF"/>
            <w:vAlign w:val="center"/>
            <w:hideMark/>
          </w:tcPr>
          <w:p w14:paraId="46DE70D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Output</w:t>
            </w:r>
          </w:p>
        </w:tc>
        <w:tc>
          <w:tcPr>
            <w:tcW w:w="1513" w:type="dxa"/>
            <w:tcBorders>
              <w:top w:val="nil"/>
              <w:left w:val="nil"/>
              <w:bottom w:val="single" w:sz="4" w:space="0" w:color="auto"/>
              <w:right w:val="nil"/>
            </w:tcBorders>
            <w:shd w:val="clear" w:color="000000" w:fill="FFFFFF"/>
            <w:vAlign w:val="center"/>
            <w:hideMark/>
          </w:tcPr>
          <w:p w14:paraId="5E9AE4C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Intervention</w:t>
            </w:r>
          </w:p>
        </w:tc>
        <w:tc>
          <w:tcPr>
            <w:tcW w:w="940" w:type="dxa"/>
            <w:tcBorders>
              <w:top w:val="nil"/>
              <w:left w:val="nil"/>
              <w:bottom w:val="single" w:sz="4" w:space="0" w:color="auto"/>
              <w:right w:val="nil"/>
            </w:tcBorders>
            <w:shd w:val="clear" w:color="000000" w:fill="FFFFFF"/>
            <w:vAlign w:val="center"/>
            <w:hideMark/>
          </w:tcPr>
          <w:p w14:paraId="7746B05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Type of Beneficiary</w:t>
            </w:r>
          </w:p>
        </w:tc>
        <w:tc>
          <w:tcPr>
            <w:tcW w:w="546" w:type="dxa"/>
            <w:tcBorders>
              <w:top w:val="nil"/>
              <w:left w:val="nil"/>
              <w:bottom w:val="single" w:sz="4" w:space="0" w:color="auto"/>
              <w:right w:val="nil"/>
            </w:tcBorders>
            <w:shd w:val="clear" w:color="000000" w:fill="FFFFFF"/>
            <w:vAlign w:val="center"/>
            <w:hideMark/>
          </w:tcPr>
          <w:p w14:paraId="6DE870A4"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Total</w:t>
            </w:r>
          </w:p>
        </w:tc>
        <w:tc>
          <w:tcPr>
            <w:tcW w:w="570" w:type="dxa"/>
            <w:tcBorders>
              <w:top w:val="nil"/>
              <w:left w:val="nil"/>
              <w:bottom w:val="single" w:sz="4" w:space="0" w:color="auto"/>
              <w:right w:val="nil"/>
            </w:tcBorders>
            <w:shd w:val="clear" w:color="000000" w:fill="FFFFFF"/>
            <w:vAlign w:val="center"/>
            <w:hideMark/>
          </w:tcPr>
          <w:p w14:paraId="09363ED7"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Female</w:t>
            </w:r>
          </w:p>
        </w:tc>
        <w:tc>
          <w:tcPr>
            <w:tcW w:w="643" w:type="dxa"/>
            <w:tcBorders>
              <w:top w:val="nil"/>
              <w:left w:val="nil"/>
              <w:bottom w:val="single" w:sz="4" w:space="0" w:color="auto"/>
              <w:right w:val="nil"/>
            </w:tcBorders>
            <w:shd w:val="clear" w:color="000000" w:fill="FFFFFF"/>
            <w:vAlign w:val="center"/>
            <w:hideMark/>
          </w:tcPr>
          <w:p w14:paraId="011569F1"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Minority</w:t>
            </w:r>
          </w:p>
        </w:tc>
        <w:tc>
          <w:tcPr>
            <w:tcW w:w="486" w:type="dxa"/>
            <w:tcBorders>
              <w:top w:val="nil"/>
              <w:left w:val="nil"/>
              <w:bottom w:val="single" w:sz="4" w:space="0" w:color="auto"/>
              <w:right w:val="single" w:sz="4" w:space="0" w:color="auto"/>
            </w:tcBorders>
            <w:shd w:val="clear" w:color="000000" w:fill="FFFFFF"/>
            <w:vAlign w:val="center"/>
            <w:hideMark/>
          </w:tcPr>
          <w:p w14:paraId="2D8DFFFE"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At Risk</w:t>
            </w:r>
          </w:p>
        </w:tc>
        <w:tc>
          <w:tcPr>
            <w:tcW w:w="246" w:type="dxa"/>
            <w:tcBorders>
              <w:top w:val="nil"/>
              <w:left w:val="nil"/>
              <w:bottom w:val="nil"/>
              <w:right w:val="nil"/>
            </w:tcBorders>
            <w:shd w:val="clear" w:color="000000" w:fill="FFFFFF"/>
            <w:vAlign w:val="center"/>
            <w:hideMark/>
          </w:tcPr>
          <w:p w14:paraId="3BA28B04"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single" w:sz="4" w:space="0" w:color="auto"/>
              <w:right w:val="nil"/>
            </w:tcBorders>
            <w:shd w:val="clear" w:color="000000" w:fill="FFFFFF"/>
            <w:vAlign w:val="center"/>
            <w:hideMark/>
          </w:tcPr>
          <w:p w14:paraId="65BBF254"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Total</w:t>
            </w:r>
          </w:p>
        </w:tc>
        <w:tc>
          <w:tcPr>
            <w:tcW w:w="570" w:type="dxa"/>
            <w:tcBorders>
              <w:top w:val="nil"/>
              <w:left w:val="nil"/>
              <w:bottom w:val="single" w:sz="4" w:space="0" w:color="auto"/>
              <w:right w:val="nil"/>
            </w:tcBorders>
            <w:shd w:val="clear" w:color="000000" w:fill="FFFFFF"/>
            <w:vAlign w:val="center"/>
            <w:hideMark/>
          </w:tcPr>
          <w:p w14:paraId="764C68E3"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Female</w:t>
            </w:r>
          </w:p>
        </w:tc>
        <w:tc>
          <w:tcPr>
            <w:tcW w:w="643" w:type="dxa"/>
            <w:tcBorders>
              <w:top w:val="nil"/>
              <w:left w:val="nil"/>
              <w:bottom w:val="single" w:sz="4" w:space="0" w:color="auto"/>
              <w:right w:val="nil"/>
            </w:tcBorders>
            <w:shd w:val="clear" w:color="000000" w:fill="FFFFFF"/>
            <w:vAlign w:val="center"/>
            <w:hideMark/>
          </w:tcPr>
          <w:p w14:paraId="6C60CDA4"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Minority</w:t>
            </w:r>
          </w:p>
        </w:tc>
        <w:tc>
          <w:tcPr>
            <w:tcW w:w="486" w:type="dxa"/>
            <w:tcBorders>
              <w:top w:val="nil"/>
              <w:left w:val="nil"/>
              <w:bottom w:val="single" w:sz="4" w:space="0" w:color="auto"/>
              <w:right w:val="single" w:sz="4" w:space="0" w:color="auto"/>
            </w:tcBorders>
            <w:shd w:val="clear" w:color="000000" w:fill="FFFFFF"/>
            <w:vAlign w:val="center"/>
            <w:hideMark/>
          </w:tcPr>
          <w:p w14:paraId="58BDEC1C"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At Risk</w:t>
            </w:r>
          </w:p>
        </w:tc>
        <w:tc>
          <w:tcPr>
            <w:tcW w:w="246" w:type="dxa"/>
            <w:tcBorders>
              <w:top w:val="nil"/>
              <w:left w:val="nil"/>
              <w:bottom w:val="nil"/>
              <w:right w:val="nil"/>
            </w:tcBorders>
            <w:shd w:val="clear" w:color="auto" w:fill="auto"/>
            <w:vAlign w:val="center"/>
            <w:hideMark/>
          </w:tcPr>
          <w:p w14:paraId="0917DECB"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single" w:sz="4" w:space="0" w:color="auto"/>
              <w:right w:val="nil"/>
            </w:tcBorders>
            <w:shd w:val="clear" w:color="auto" w:fill="auto"/>
            <w:vAlign w:val="center"/>
            <w:hideMark/>
          </w:tcPr>
          <w:p w14:paraId="73CAC572"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Total</w:t>
            </w:r>
          </w:p>
        </w:tc>
        <w:tc>
          <w:tcPr>
            <w:tcW w:w="570" w:type="dxa"/>
            <w:tcBorders>
              <w:top w:val="nil"/>
              <w:left w:val="nil"/>
              <w:bottom w:val="single" w:sz="4" w:space="0" w:color="auto"/>
              <w:right w:val="nil"/>
            </w:tcBorders>
            <w:shd w:val="clear" w:color="auto" w:fill="auto"/>
            <w:vAlign w:val="center"/>
            <w:hideMark/>
          </w:tcPr>
          <w:p w14:paraId="45058CFE"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Female</w:t>
            </w:r>
          </w:p>
        </w:tc>
        <w:tc>
          <w:tcPr>
            <w:tcW w:w="643" w:type="dxa"/>
            <w:tcBorders>
              <w:top w:val="nil"/>
              <w:left w:val="nil"/>
              <w:bottom w:val="single" w:sz="4" w:space="0" w:color="auto"/>
              <w:right w:val="nil"/>
            </w:tcBorders>
            <w:shd w:val="clear" w:color="auto" w:fill="auto"/>
            <w:vAlign w:val="center"/>
            <w:hideMark/>
          </w:tcPr>
          <w:p w14:paraId="00FEB961"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Minority</w:t>
            </w:r>
          </w:p>
        </w:tc>
        <w:tc>
          <w:tcPr>
            <w:tcW w:w="486" w:type="dxa"/>
            <w:tcBorders>
              <w:top w:val="nil"/>
              <w:left w:val="nil"/>
              <w:bottom w:val="single" w:sz="4" w:space="0" w:color="auto"/>
              <w:right w:val="single" w:sz="4" w:space="0" w:color="auto"/>
            </w:tcBorders>
            <w:shd w:val="clear" w:color="auto" w:fill="auto"/>
            <w:vAlign w:val="center"/>
            <w:hideMark/>
          </w:tcPr>
          <w:p w14:paraId="471A6E31"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At Risk</w:t>
            </w:r>
          </w:p>
        </w:tc>
        <w:tc>
          <w:tcPr>
            <w:tcW w:w="246" w:type="dxa"/>
            <w:tcBorders>
              <w:top w:val="nil"/>
              <w:left w:val="nil"/>
              <w:bottom w:val="nil"/>
              <w:right w:val="nil"/>
            </w:tcBorders>
            <w:shd w:val="clear" w:color="auto" w:fill="auto"/>
            <w:vAlign w:val="center"/>
            <w:hideMark/>
          </w:tcPr>
          <w:p w14:paraId="5C02313B" w14:textId="77777777" w:rsidR="00F364F9" w:rsidRPr="00F364F9" w:rsidRDefault="00F364F9" w:rsidP="00F364F9">
            <w:pPr>
              <w:jc w:val="center"/>
              <w:rPr>
                <w:rFonts w:eastAsia="Times New Roman" w:cs="Times New Roman"/>
                <w:color w:val="000000"/>
                <w:sz w:val="18"/>
                <w:szCs w:val="18"/>
                <w:vertAlign w:val="subscript"/>
              </w:rPr>
            </w:pPr>
          </w:p>
        </w:tc>
        <w:tc>
          <w:tcPr>
            <w:tcW w:w="606" w:type="dxa"/>
            <w:tcBorders>
              <w:top w:val="nil"/>
              <w:left w:val="nil"/>
              <w:bottom w:val="single" w:sz="4" w:space="0" w:color="auto"/>
              <w:right w:val="nil"/>
            </w:tcBorders>
            <w:shd w:val="clear" w:color="000000" w:fill="FFFFFF"/>
            <w:vAlign w:val="center"/>
            <w:hideMark/>
          </w:tcPr>
          <w:p w14:paraId="5B278B29"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Total</w:t>
            </w:r>
          </w:p>
        </w:tc>
        <w:tc>
          <w:tcPr>
            <w:tcW w:w="570" w:type="dxa"/>
            <w:tcBorders>
              <w:top w:val="nil"/>
              <w:left w:val="nil"/>
              <w:bottom w:val="single" w:sz="4" w:space="0" w:color="auto"/>
              <w:right w:val="nil"/>
            </w:tcBorders>
            <w:shd w:val="clear" w:color="000000" w:fill="FFFFFF"/>
            <w:vAlign w:val="center"/>
            <w:hideMark/>
          </w:tcPr>
          <w:p w14:paraId="17127EDC"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Female</w:t>
            </w:r>
          </w:p>
        </w:tc>
        <w:tc>
          <w:tcPr>
            <w:tcW w:w="643" w:type="dxa"/>
            <w:tcBorders>
              <w:top w:val="nil"/>
              <w:left w:val="nil"/>
              <w:bottom w:val="single" w:sz="4" w:space="0" w:color="auto"/>
              <w:right w:val="nil"/>
            </w:tcBorders>
            <w:shd w:val="clear" w:color="000000" w:fill="FFFFFF"/>
            <w:vAlign w:val="center"/>
            <w:hideMark/>
          </w:tcPr>
          <w:p w14:paraId="3B998508"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Minority</w:t>
            </w:r>
          </w:p>
        </w:tc>
        <w:tc>
          <w:tcPr>
            <w:tcW w:w="486" w:type="dxa"/>
            <w:tcBorders>
              <w:top w:val="nil"/>
              <w:left w:val="nil"/>
              <w:bottom w:val="single" w:sz="4" w:space="0" w:color="auto"/>
              <w:right w:val="single" w:sz="4" w:space="0" w:color="auto"/>
            </w:tcBorders>
            <w:shd w:val="clear" w:color="000000" w:fill="FFFFFF"/>
            <w:vAlign w:val="center"/>
            <w:hideMark/>
          </w:tcPr>
          <w:p w14:paraId="0B9145D9"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At Risk</w:t>
            </w:r>
          </w:p>
        </w:tc>
      </w:tr>
      <w:tr w:rsidR="00F364F9" w:rsidRPr="00F364F9" w14:paraId="55697601" w14:textId="77777777" w:rsidTr="00F364F9">
        <w:trPr>
          <w:trHeight w:val="600"/>
        </w:trPr>
        <w:tc>
          <w:tcPr>
            <w:tcW w:w="1675" w:type="dxa"/>
            <w:vMerge w:val="restart"/>
            <w:tcBorders>
              <w:top w:val="nil"/>
              <w:left w:val="nil"/>
              <w:bottom w:val="dotted" w:sz="4" w:space="0" w:color="808080"/>
              <w:right w:val="nil"/>
            </w:tcBorders>
            <w:shd w:val="clear" w:color="000000" w:fill="FFFFFF"/>
            <w:vAlign w:val="center"/>
            <w:hideMark/>
          </w:tcPr>
          <w:p w14:paraId="7FF037B7"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Output 1: Significant increase in child and family welfare among targeted poorest families and communities by increasing access to services. </w:t>
            </w:r>
          </w:p>
        </w:tc>
        <w:tc>
          <w:tcPr>
            <w:tcW w:w="1513" w:type="dxa"/>
            <w:tcBorders>
              <w:top w:val="nil"/>
              <w:left w:val="nil"/>
              <w:bottom w:val="dotted" w:sz="4" w:space="0" w:color="808080"/>
              <w:right w:val="nil"/>
            </w:tcBorders>
            <w:shd w:val="clear" w:color="000000" w:fill="FFFFFF"/>
            <w:vAlign w:val="center"/>
            <w:hideMark/>
          </w:tcPr>
          <w:p w14:paraId="3D9657A6"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Day Care Centres</w:t>
            </w:r>
          </w:p>
        </w:tc>
        <w:tc>
          <w:tcPr>
            <w:tcW w:w="940" w:type="dxa"/>
            <w:tcBorders>
              <w:top w:val="nil"/>
              <w:left w:val="nil"/>
              <w:bottom w:val="dotted" w:sz="4" w:space="0" w:color="808080"/>
              <w:right w:val="nil"/>
            </w:tcBorders>
            <w:shd w:val="clear" w:color="000000" w:fill="FFFFFF"/>
            <w:vAlign w:val="center"/>
            <w:hideMark/>
          </w:tcPr>
          <w:p w14:paraId="4BAD51F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Children including special needs children who received services from day care centers </w:t>
            </w:r>
          </w:p>
        </w:tc>
        <w:tc>
          <w:tcPr>
            <w:tcW w:w="546" w:type="dxa"/>
            <w:tcBorders>
              <w:top w:val="nil"/>
              <w:left w:val="nil"/>
              <w:bottom w:val="dotted" w:sz="4" w:space="0" w:color="808080"/>
              <w:right w:val="nil"/>
            </w:tcBorders>
            <w:shd w:val="clear" w:color="000000" w:fill="FFFFFF"/>
            <w:vAlign w:val="center"/>
            <w:hideMark/>
          </w:tcPr>
          <w:p w14:paraId="532F838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1,810</w:t>
            </w:r>
          </w:p>
        </w:tc>
        <w:tc>
          <w:tcPr>
            <w:tcW w:w="570" w:type="dxa"/>
            <w:tcBorders>
              <w:top w:val="nil"/>
              <w:left w:val="nil"/>
              <w:bottom w:val="dotted" w:sz="4" w:space="0" w:color="808080"/>
              <w:right w:val="nil"/>
            </w:tcBorders>
            <w:shd w:val="clear" w:color="000000" w:fill="FFFFFF"/>
            <w:vAlign w:val="center"/>
            <w:hideMark/>
          </w:tcPr>
          <w:p w14:paraId="60D6588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807</w:t>
            </w:r>
          </w:p>
        </w:tc>
        <w:tc>
          <w:tcPr>
            <w:tcW w:w="643" w:type="dxa"/>
            <w:tcBorders>
              <w:top w:val="nil"/>
              <w:left w:val="nil"/>
              <w:bottom w:val="dotted" w:sz="4" w:space="0" w:color="808080"/>
              <w:right w:val="nil"/>
            </w:tcBorders>
            <w:shd w:val="clear" w:color="000000" w:fill="FFFFFF"/>
            <w:vAlign w:val="center"/>
            <w:hideMark/>
          </w:tcPr>
          <w:p w14:paraId="1A0EA4C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1,040</w:t>
            </w:r>
          </w:p>
        </w:tc>
        <w:tc>
          <w:tcPr>
            <w:tcW w:w="486" w:type="dxa"/>
            <w:tcBorders>
              <w:top w:val="nil"/>
              <w:left w:val="nil"/>
              <w:bottom w:val="dotted" w:sz="4" w:space="0" w:color="808080"/>
              <w:right w:val="single" w:sz="4" w:space="0" w:color="auto"/>
            </w:tcBorders>
            <w:shd w:val="clear" w:color="000000" w:fill="FFFFFF"/>
            <w:vAlign w:val="center"/>
            <w:hideMark/>
          </w:tcPr>
          <w:p w14:paraId="3ED55F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1,810</w:t>
            </w:r>
          </w:p>
        </w:tc>
        <w:tc>
          <w:tcPr>
            <w:tcW w:w="246" w:type="dxa"/>
            <w:tcBorders>
              <w:top w:val="nil"/>
              <w:left w:val="nil"/>
              <w:bottom w:val="dotted" w:sz="4" w:space="0" w:color="808080"/>
              <w:right w:val="nil"/>
            </w:tcBorders>
            <w:shd w:val="clear" w:color="000000" w:fill="FFFFFF"/>
            <w:vAlign w:val="center"/>
            <w:hideMark/>
          </w:tcPr>
          <w:p w14:paraId="1AB9FA3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6BBFE25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3,967</w:t>
            </w:r>
          </w:p>
        </w:tc>
        <w:tc>
          <w:tcPr>
            <w:tcW w:w="570" w:type="dxa"/>
            <w:tcBorders>
              <w:top w:val="nil"/>
              <w:left w:val="nil"/>
              <w:bottom w:val="dotted" w:sz="4" w:space="0" w:color="808080"/>
              <w:right w:val="nil"/>
            </w:tcBorders>
            <w:shd w:val="clear" w:color="000000" w:fill="FFFFFF"/>
            <w:vAlign w:val="center"/>
            <w:hideMark/>
          </w:tcPr>
          <w:p w14:paraId="3B5C35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1,743</w:t>
            </w:r>
          </w:p>
        </w:tc>
        <w:tc>
          <w:tcPr>
            <w:tcW w:w="643" w:type="dxa"/>
            <w:tcBorders>
              <w:top w:val="nil"/>
              <w:left w:val="nil"/>
              <w:bottom w:val="dotted" w:sz="4" w:space="0" w:color="808080"/>
              <w:right w:val="nil"/>
            </w:tcBorders>
            <w:shd w:val="clear" w:color="000000" w:fill="FFFFFF"/>
            <w:vAlign w:val="center"/>
            <w:hideMark/>
          </w:tcPr>
          <w:p w14:paraId="5B83D52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2,272</w:t>
            </w:r>
          </w:p>
        </w:tc>
        <w:tc>
          <w:tcPr>
            <w:tcW w:w="486" w:type="dxa"/>
            <w:tcBorders>
              <w:top w:val="nil"/>
              <w:left w:val="nil"/>
              <w:bottom w:val="dotted" w:sz="4" w:space="0" w:color="808080"/>
              <w:right w:val="single" w:sz="4" w:space="0" w:color="auto"/>
            </w:tcBorders>
            <w:shd w:val="clear" w:color="000000" w:fill="FFFFFF"/>
            <w:vAlign w:val="center"/>
            <w:hideMark/>
          </w:tcPr>
          <w:p w14:paraId="6B9653C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3,967</w:t>
            </w:r>
          </w:p>
        </w:tc>
        <w:tc>
          <w:tcPr>
            <w:tcW w:w="246" w:type="dxa"/>
            <w:tcBorders>
              <w:top w:val="nil"/>
              <w:left w:val="nil"/>
              <w:bottom w:val="dotted" w:sz="4" w:space="0" w:color="808080"/>
              <w:right w:val="nil"/>
            </w:tcBorders>
            <w:shd w:val="clear" w:color="auto" w:fill="auto"/>
            <w:vAlign w:val="center"/>
            <w:hideMark/>
          </w:tcPr>
          <w:p w14:paraId="0118BBC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2CE7B97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4,337</w:t>
            </w:r>
          </w:p>
        </w:tc>
        <w:tc>
          <w:tcPr>
            <w:tcW w:w="570" w:type="dxa"/>
            <w:tcBorders>
              <w:top w:val="nil"/>
              <w:left w:val="nil"/>
              <w:bottom w:val="dotted" w:sz="4" w:space="0" w:color="808080"/>
              <w:right w:val="nil"/>
            </w:tcBorders>
            <w:shd w:val="clear" w:color="auto" w:fill="auto"/>
            <w:vAlign w:val="center"/>
            <w:hideMark/>
          </w:tcPr>
          <w:p w14:paraId="50C23E8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1,898</w:t>
            </w:r>
          </w:p>
        </w:tc>
        <w:tc>
          <w:tcPr>
            <w:tcW w:w="643" w:type="dxa"/>
            <w:tcBorders>
              <w:top w:val="nil"/>
              <w:left w:val="nil"/>
              <w:bottom w:val="dotted" w:sz="4" w:space="0" w:color="808080"/>
              <w:right w:val="nil"/>
            </w:tcBorders>
            <w:shd w:val="clear" w:color="auto" w:fill="auto"/>
            <w:vAlign w:val="center"/>
            <w:hideMark/>
          </w:tcPr>
          <w:p w14:paraId="46E6A16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2,439</w:t>
            </w:r>
          </w:p>
        </w:tc>
        <w:tc>
          <w:tcPr>
            <w:tcW w:w="486" w:type="dxa"/>
            <w:tcBorders>
              <w:top w:val="nil"/>
              <w:left w:val="nil"/>
              <w:bottom w:val="dotted" w:sz="4" w:space="0" w:color="808080"/>
              <w:right w:val="single" w:sz="4" w:space="0" w:color="auto"/>
            </w:tcBorders>
            <w:shd w:val="clear" w:color="auto" w:fill="auto"/>
            <w:vAlign w:val="center"/>
            <w:hideMark/>
          </w:tcPr>
          <w:p w14:paraId="18CA6CB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4,337</w:t>
            </w:r>
          </w:p>
        </w:tc>
        <w:tc>
          <w:tcPr>
            <w:tcW w:w="246" w:type="dxa"/>
            <w:tcBorders>
              <w:top w:val="nil"/>
              <w:left w:val="nil"/>
              <w:bottom w:val="dotted" w:sz="4" w:space="0" w:color="808080"/>
              <w:right w:val="nil"/>
            </w:tcBorders>
            <w:shd w:val="clear" w:color="auto" w:fill="auto"/>
            <w:vAlign w:val="center"/>
            <w:hideMark/>
          </w:tcPr>
          <w:p w14:paraId="28B99E3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single" w:sz="4" w:space="0" w:color="auto"/>
              <w:left w:val="nil"/>
              <w:bottom w:val="dotted" w:sz="4" w:space="0" w:color="808080"/>
              <w:right w:val="nil"/>
            </w:tcBorders>
            <w:shd w:val="clear" w:color="000000" w:fill="FFFFFF"/>
            <w:noWrap/>
            <w:vAlign w:val="center"/>
            <w:hideMark/>
          </w:tcPr>
          <w:p w14:paraId="73F6A55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4,337</w:t>
            </w:r>
          </w:p>
        </w:tc>
        <w:tc>
          <w:tcPr>
            <w:tcW w:w="570" w:type="dxa"/>
            <w:tcBorders>
              <w:top w:val="single" w:sz="4" w:space="0" w:color="auto"/>
              <w:left w:val="nil"/>
              <w:bottom w:val="dotted" w:sz="4" w:space="0" w:color="808080"/>
              <w:right w:val="nil"/>
            </w:tcBorders>
            <w:shd w:val="clear" w:color="000000" w:fill="FFFFFF"/>
            <w:noWrap/>
            <w:vAlign w:val="center"/>
            <w:hideMark/>
          </w:tcPr>
          <w:p w14:paraId="5832489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1,898</w:t>
            </w:r>
          </w:p>
        </w:tc>
        <w:tc>
          <w:tcPr>
            <w:tcW w:w="643" w:type="dxa"/>
            <w:tcBorders>
              <w:top w:val="single" w:sz="4" w:space="0" w:color="auto"/>
              <w:left w:val="nil"/>
              <w:bottom w:val="dotted" w:sz="4" w:space="0" w:color="808080"/>
              <w:right w:val="nil"/>
            </w:tcBorders>
            <w:shd w:val="clear" w:color="000000" w:fill="FFFFFF"/>
            <w:noWrap/>
            <w:vAlign w:val="center"/>
            <w:hideMark/>
          </w:tcPr>
          <w:p w14:paraId="1C1762B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2,439</w:t>
            </w:r>
          </w:p>
        </w:tc>
        <w:tc>
          <w:tcPr>
            <w:tcW w:w="486" w:type="dxa"/>
            <w:tcBorders>
              <w:top w:val="single" w:sz="4" w:space="0" w:color="auto"/>
              <w:left w:val="nil"/>
              <w:bottom w:val="dotted" w:sz="4" w:space="0" w:color="808080"/>
              <w:right w:val="single" w:sz="4" w:space="0" w:color="auto"/>
            </w:tcBorders>
            <w:shd w:val="clear" w:color="000000" w:fill="FFFFFF"/>
            <w:noWrap/>
            <w:vAlign w:val="center"/>
            <w:hideMark/>
          </w:tcPr>
          <w:p w14:paraId="483286C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4,337</w:t>
            </w:r>
          </w:p>
        </w:tc>
      </w:tr>
      <w:tr w:rsidR="00F364F9" w:rsidRPr="00F364F9" w14:paraId="4B4C8C33" w14:textId="77777777" w:rsidTr="00F364F9">
        <w:trPr>
          <w:trHeight w:val="315"/>
        </w:trPr>
        <w:tc>
          <w:tcPr>
            <w:tcW w:w="1675" w:type="dxa"/>
            <w:vMerge/>
            <w:tcBorders>
              <w:top w:val="nil"/>
              <w:left w:val="nil"/>
              <w:bottom w:val="dotted" w:sz="4" w:space="0" w:color="808080"/>
              <w:right w:val="nil"/>
            </w:tcBorders>
            <w:vAlign w:val="center"/>
            <w:hideMark/>
          </w:tcPr>
          <w:p w14:paraId="49E0EBEA"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54C74AE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Access to social services</w:t>
            </w:r>
          </w:p>
        </w:tc>
        <w:tc>
          <w:tcPr>
            <w:tcW w:w="940" w:type="dxa"/>
            <w:tcBorders>
              <w:top w:val="nil"/>
              <w:left w:val="nil"/>
              <w:bottom w:val="dotted" w:sz="4" w:space="0" w:color="808080"/>
              <w:right w:val="nil"/>
            </w:tcBorders>
            <w:shd w:val="clear" w:color="000000" w:fill="FFFFFF"/>
            <w:vAlign w:val="center"/>
            <w:hideMark/>
          </w:tcPr>
          <w:p w14:paraId="7C9119B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Families accessing social services</w:t>
            </w:r>
          </w:p>
        </w:tc>
        <w:tc>
          <w:tcPr>
            <w:tcW w:w="546" w:type="dxa"/>
            <w:tcBorders>
              <w:top w:val="nil"/>
              <w:left w:val="nil"/>
              <w:bottom w:val="dotted" w:sz="4" w:space="0" w:color="808080"/>
              <w:right w:val="nil"/>
            </w:tcBorders>
            <w:shd w:val="clear" w:color="000000" w:fill="FFFFFF"/>
            <w:vAlign w:val="center"/>
            <w:hideMark/>
          </w:tcPr>
          <w:p w14:paraId="659387B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67CA97C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22C8EE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6272C17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677560C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1D0F7F8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769B21F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38732A7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35301AE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1185C2D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538FF2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auto" w:fill="auto"/>
            <w:vAlign w:val="center"/>
            <w:hideMark/>
          </w:tcPr>
          <w:p w14:paraId="54569D7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19E2F7C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3349681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2229F99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3F57FBA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5,535</w:t>
            </w:r>
          </w:p>
        </w:tc>
        <w:tc>
          <w:tcPr>
            <w:tcW w:w="570" w:type="dxa"/>
            <w:tcBorders>
              <w:top w:val="nil"/>
              <w:left w:val="nil"/>
              <w:bottom w:val="dotted" w:sz="4" w:space="0" w:color="808080"/>
              <w:right w:val="nil"/>
            </w:tcBorders>
            <w:shd w:val="clear" w:color="000000" w:fill="FFFFFF"/>
            <w:noWrap/>
            <w:vAlign w:val="center"/>
            <w:hideMark/>
          </w:tcPr>
          <w:p w14:paraId="2D5E168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0D93F3B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7FFA95A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D8732FB" w14:textId="77777777" w:rsidTr="00F364F9">
        <w:trPr>
          <w:trHeight w:val="315"/>
        </w:trPr>
        <w:tc>
          <w:tcPr>
            <w:tcW w:w="1675" w:type="dxa"/>
            <w:vMerge/>
            <w:tcBorders>
              <w:top w:val="nil"/>
              <w:left w:val="nil"/>
              <w:bottom w:val="dotted" w:sz="4" w:space="0" w:color="808080"/>
              <w:right w:val="nil"/>
            </w:tcBorders>
            <w:vAlign w:val="center"/>
            <w:hideMark/>
          </w:tcPr>
          <w:p w14:paraId="52AB5A84"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12BC599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Birth Certificates</w:t>
            </w:r>
          </w:p>
        </w:tc>
        <w:tc>
          <w:tcPr>
            <w:tcW w:w="940" w:type="dxa"/>
            <w:tcBorders>
              <w:top w:val="nil"/>
              <w:left w:val="nil"/>
              <w:bottom w:val="dotted" w:sz="4" w:space="0" w:color="808080"/>
              <w:right w:val="nil"/>
            </w:tcBorders>
            <w:shd w:val="clear" w:color="000000" w:fill="FFFFFF"/>
            <w:vAlign w:val="center"/>
            <w:hideMark/>
          </w:tcPr>
          <w:p w14:paraId="5EC4BA7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Children without birth certificates</w:t>
            </w:r>
          </w:p>
        </w:tc>
        <w:tc>
          <w:tcPr>
            <w:tcW w:w="546" w:type="dxa"/>
            <w:tcBorders>
              <w:top w:val="nil"/>
              <w:left w:val="nil"/>
              <w:bottom w:val="dotted" w:sz="4" w:space="0" w:color="808080"/>
              <w:right w:val="nil"/>
            </w:tcBorders>
            <w:shd w:val="clear" w:color="000000" w:fill="FFFFFF"/>
            <w:vAlign w:val="center"/>
            <w:hideMark/>
          </w:tcPr>
          <w:p w14:paraId="3C320FD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145</w:t>
            </w:r>
          </w:p>
        </w:tc>
        <w:tc>
          <w:tcPr>
            <w:tcW w:w="570" w:type="dxa"/>
            <w:tcBorders>
              <w:top w:val="nil"/>
              <w:left w:val="nil"/>
              <w:bottom w:val="dotted" w:sz="4" w:space="0" w:color="808080"/>
              <w:right w:val="nil"/>
            </w:tcBorders>
            <w:shd w:val="clear" w:color="000000" w:fill="FFFFFF"/>
            <w:vAlign w:val="center"/>
            <w:hideMark/>
          </w:tcPr>
          <w:p w14:paraId="6796962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70C2BD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8FABBB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145</w:t>
            </w:r>
          </w:p>
        </w:tc>
        <w:tc>
          <w:tcPr>
            <w:tcW w:w="246" w:type="dxa"/>
            <w:tcBorders>
              <w:top w:val="nil"/>
              <w:left w:val="nil"/>
              <w:bottom w:val="dotted" w:sz="4" w:space="0" w:color="808080"/>
              <w:right w:val="nil"/>
            </w:tcBorders>
            <w:shd w:val="clear" w:color="000000" w:fill="FFFFFF"/>
            <w:vAlign w:val="center"/>
            <w:hideMark/>
          </w:tcPr>
          <w:p w14:paraId="5600F2F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7D75B52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420</w:t>
            </w:r>
          </w:p>
        </w:tc>
        <w:tc>
          <w:tcPr>
            <w:tcW w:w="570" w:type="dxa"/>
            <w:tcBorders>
              <w:top w:val="nil"/>
              <w:left w:val="nil"/>
              <w:bottom w:val="dotted" w:sz="4" w:space="0" w:color="808080"/>
              <w:right w:val="nil"/>
            </w:tcBorders>
            <w:shd w:val="clear" w:color="000000" w:fill="FFFFFF"/>
            <w:vAlign w:val="center"/>
            <w:hideMark/>
          </w:tcPr>
          <w:p w14:paraId="27B2DD8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3E947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77651F9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420</w:t>
            </w:r>
          </w:p>
        </w:tc>
        <w:tc>
          <w:tcPr>
            <w:tcW w:w="246" w:type="dxa"/>
            <w:tcBorders>
              <w:top w:val="nil"/>
              <w:left w:val="nil"/>
              <w:bottom w:val="dotted" w:sz="4" w:space="0" w:color="808080"/>
              <w:right w:val="nil"/>
            </w:tcBorders>
            <w:shd w:val="clear" w:color="auto" w:fill="auto"/>
            <w:vAlign w:val="center"/>
            <w:hideMark/>
          </w:tcPr>
          <w:p w14:paraId="7D79061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26ECA44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1,092</w:t>
            </w:r>
          </w:p>
        </w:tc>
        <w:tc>
          <w:tcPr>
            <w:tcW w:w="570" w:type="dxa"/>
            <w:tcBorders>
              <w:top w:val="nil"/>
              <w:left w:val="nil"/>
              <w:bottom w:val="dotted" w:sz="4" w:space="0" w:color="808080"/>
              <w:right w:val="nil"/>
            </w:tcBorders>
            <w:shd w:val="clear" w:color="auto" w:fill="auto"/>
            <w:vAlign w:val="center"/>
            <w:hideMark/>
          </w:tcPr>
          <w:p w14:paraId="5F665F7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597</w:t>
            </w:r>
          </w:p>
        </w:tc>
        <w:tc>
          <w:tcPr>
            <w:tcW w:w="643" w:type="dxa"/>
            <w:tcBorders>
              <w:top w:val="nil"/>
              <w:left w:val="nil"/>
              <w:bottom w:val="dotted" w:sz="4" w:space="0" w:color="808080"/>
              <w:right w:val="nil"/>
            </w:tcBorders>
            <w:shd w:val="clear" w:color="auto" w:fill="auto"/>
            <w:vAlign w:val="center"/>
            <w:hideMark/>
          </w:tcPr>
          <w:p w14:paraId="7568B90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4D905F1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1,092</w:t>
            </w:r>
          </w:p>
        </w:tc>
        <w:tc>
          <w:tcPr>
            <w:tcW w:w="246" w:type="dxa"/>
            <w:tcBorders>
              <w:top w:val="nil"/>
              <w:left w:val="nil"/>
              <w:bottom w:val="dotted" w:sz="4" w:space="0" w:color="808080"/>
              <w:right w:val="nil"/>
            </w:tcBorders>
            <w:shd w:val="clear" w:color="auto" w:fill="auto"/>
            <w:vAlign w:val="center"/>
            <w:hideMark/>
          </w:tcPr>
          <w:p w14:paraId="369C21A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1EC42E5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2,015</w:t>
            </w:r>
          </w:p>
        </w:tc>
        <w:tc>
          <w:tcPr>
            <w:tcW w:w="570" w:type="dxa"/>
            <w:tcBorders>
              <w:top w:val="nil"/>
              <w:left w:val="nil"/>
              <w:bottom w:val="dotted" w:sz="4" w:space="0" w:color="808080"/>
              <w:right w:val="nil"/>
            </w:tcBorders>
            <w:shd w:val="clear" w:color="000000" w:fill="FFFFFF"/>
            <w:noWrap/>
            <w:vAlign w:val="center"/>
            <w:hideMark/>
          </w:tcPr>
          <w:p w14:paraId="67332A5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1,325</w:t>
            </w:r>
          </w:p>
        </w:tc>
        <w:tc>
          <w:tcPr>
            <w:tcW w:w="643" w:type="dxa"/>
            <w:tcBorders>
              <w:top w:val="nil"/>
              <w:left w:val="nil"/>
              <w:bottom w:val="dotted" w:sz="4" w:space="0" w:color="808080"/>
              <w:right w:val="nil"/>
            </w:tcBorders>
            <w:shd w:val="clear" w:color="000000" w:fill="FFFFFF"/>
            <w:noWrap/>
            <w:vAlign w:val="center"/>
            <w:hideMark/>
          </w:tcPr>
          <w:p w14:paraId="30ECC1F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05DA29E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2,015</w:t>
            </w:r>
          </w:p>
        </w:tc>
      </w:tr>
      <w:tr w:rsidR="00F364F9" w:rsidRPr="00F364F9" w14:paraId="082CD0B7" w14:textId="77777777" w:rsidTr="00F364F9">
        <w:trPr>
          <w:trHeight w:val="315"/>
        </w:trPr>
        <w:tc>
          <w:tcPr>
            <w:tcW w:w="1675" w:type="dxa"/>
            <w:vMerge/>
            <w:tcBorders>
              <w:top w:val="nil"/>
              <w:left w:val="nil"/>
              <w:bottom w:val="dotted" w:sz="4" w:space="0" w:color="808080"/>
              <w:right w:val="nil"/>
            </w:tcBorders>
            <w:vAlign w:val="center"/>
            <w:hideMark/>
          </w:tcPr>
          <w:p w14:paraId="66BB7E67" w14:textId="77777777" w:rsidR="00F364F9" w:rsidRPr="00F364F9" w:rsidRDefault="00F364F9" w:rsidP="00F364F9">
            <w:pPr>
              <w:rPr>
                <w:rFonts w:eastAsia="Times New Roman" w:cs="Times New Roman"/>
                <w:color w:val="000000"/>
                <w:sz w:val="18"/>
                <w:szCs w:val="18"/>
                <w:vertAlign w:val="subscript"/>
              </w:rPr>
            </w:pPr>
          </w:p>
        </w:tc>
        <w:tc>
          <w:tcPr>
            <w:tcW w:w="1513" w:type="dxa"/>
            <w:vMerge w:val="restart"/>
            <w:tcBorders>
              <w:top w:val="nil"/>
              <w:left w:val="nil"/>
              <w:bottom w:val="dotted" w:sz="4" w:space="0" w:color="808080"/>
              <w:right w:val="nil"/>
            </w:tcBorders>
            <w:shd w:val="clear" w:color="000000" w:fill="FFFFFF"/>
            <w:vAlign w:val="center"/>
            <w:hideMark/>
          </w:tcPr>
          <w:p w14:paraId="41ED309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Gate-keeping</w:t>
            </w:r>
          </w:p>
        </w:tc>
        <w:tc>
          <w:tcPr>
            <w:tcW w:w="940" w:type="dxa"/>
            <w:tcBorders>
              <w:top w:val="nil"/>
              <w:left w:val="nil"/>
              <w:bottom w:val="dotted" w:sz="4" w:space="0" w:color="808080"/>
              <w:right w:val="nil"/>
            </w:tcBorders>
            <w:shd w:val="clear" w:color="000000" w:fill="FFFFFF"/>
            <w:vAlign w:val="center"/>
            <w:hideMark/>
          </w:tcPr>
          <w:p w14:paraId="436E4F19"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Children reintegrated with their biological families</w:t>
            </w:r>
          </w:p>
        </w:tc>
        <w:tc>
          <w:tcPr>
            <w:tcW w:w="546" w:type="dxa"/>
            <w:tcBorders>
              <w:top w:val="nil"/>
              <w:left w:val="nil"/>
              <w:bottom w:val="dotted" w:sz="4" w:space="0" w:color="808080"/>
              <w:right w:val="nil"/>
            </w:tcBorders>
            <w:shd w:val="clear" w:color="000000" w:fill="FFFFFF"/>
            <w:vAlign w:val="center"/>
            <w:hideMark/>
          </w:tcPr>
          <w:p w14:paraId="79DD530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w:t>
            </w:r>
          </w:p>
        </w:tc>
        <w:tc>
          <w:tcPr>
            <w:tcW w:w="570" w:type="dxa"/>
            <w:tcBorders>
              <w:top w:val="nil"/>
              <w:left w:val="nil"/>
              <w:bottom w:val="dotted" w:sz="4" w:space="0" w:color="808080"/>
              <w:right w:val="nil"/>
            </w:tcBorders>
            <w:shd w:val="clear" w:color="000000" w:fill="FFFFFF"/>
            <w:vAlign w:val="center"/>
            <w:hideMark/>
          </w:tcPr>
          <w:p w14:paraId="3AC7821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w:t>
            </w:r>
          </w:p>
        </w:tc>
        <w:tc>
          <w:tcPr>
            <w:tcW w:w="643" w:type="dxa"/>
            <w:tcBorders>
              <w:top w:val="nil"/>
              <w:left w:val="nil"/>
              <w:bottom w:val="dotted" w:sz="4" w:space="0" w:color="808080"/>
              <w:right w:val="nil"/>
            </w:tcBorders>
            <w:shd w:val="clear" w:color="000000" w:fill="FFFFFF"/>
            <w:vAlign w:val="center"/>
            <w:hideMark/>
          </w:tcPr>
          <w:p w14:paraId="12D7B0D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77A8BA5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w:t>
            </w:r>
          </w:p>
        </w:tc>
        <w:tc>
          <w:tcPr>
            <w:tcW w:w="246" w:type="dxa"/>
            <w:tcBorders>
              <w:top w:val="nil"/>
              <w:left w:val="nil"/>
              <w:bottom w:val="dotted" w:sz="4" w:space="0" w:color="808080"/>
              <w:right w:val="nil"/>
            </w:tcBorders>
            <w:shd w:val="clear" w:color="000000" w:fill="FFFFFF"/>
            <w:vAlign w:val="center"/>
            <w:hideMark/>
          </w:tcPr>
          <w:p w14:paraId="1F01945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1AA3B2E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21</w:t>
            </w:r>
          </w:p>
        </w:tc>
        <w:tc>
          <w:tcPr>
            <w:tcW w:w="570" w:type="dxa"/>
            <w:tcBorders>
              <w:top w:val="nil"/>
              <w:left w:val="nil"/>
              <w:bottom w:val="dotted" w:sz="4" w:space="0" w:color="808080"/>
              <w:right w:val="nil"/>
            </w:tcBorders>
            <w:shd w:val="clear" w:color="000000" w:fill="FFFFFF"/>
            <w:vAlign w:val="center"/>
            <w:hideMark/>
          </w:tcPr>
          <w:p w14:paraId="151238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w:t>
            </w:r>
          </w:p>
        </w:tc>
        <w:tc>
          <w:tcPr>
            <w:tcW w:w="643" w:type="dxa"/>
            <w:tcBorders>
              <w:top w:val="nil"/>
              <w:left w:val="nil"/>
              <w:bottom w:val="dotted" w:sz="4" w:space="0" w:color="808080"/>
              <w:right w:val="nil"/>
            </w:tcBorders>
            <w:shd w:val="clear" w:color="000000" w:fill="FFFFFF"/>
            <w:vAlign w:val="center"/>
            <w:hideMark/>
          </w:tcPr>
          <w:p w14:paraId="7703144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C2CFAF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21</w:t>
            </w:r>
          </w:p>
        </w:tc>
        <w:tc>
          <w:tcPr>
            <w:tcW w:w="246" w:type="dxa"/>
            <w:tcBorders>
              <w:top w:val="nil"/>
              <w:left w:val="nil"/>
              <w:bottom w:val="dotted" w:sz="4" w:space="0" w:color="808080"/>
              <w:right w:val="nil"/>
            </w:tcBorders>
            <w:shd w:val="clear" w:color="auto" w:fill="auto"/>
            <w:vAlign w:val="center"/>
            <w:hideMark/>
          </w:tcPr>
          <w:p w14:paraId="74A5EC5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1C69A2E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w:t>
            </w:r>
          </w:p>
        </w:tc>
        <w:tc>
          <w:tcPr>
            <w:tcW w:w="570" w:type="dxa"/>
            <w:tcBorders>
              <w:top w:val="nil"/>
              <w:left w:val="nil"/>
              <w:bottom w:val="dotted" w:sz="4" w:space="0" w:color="808080"/>
              <w:right w:val="nil"/>
            </w:tcBorders>
            <w:shd w:val="clear" w:color="auto" w:fill="auto"/>
            <w:vAlign w:val="center"/>
            <w:hideMark/>
          </w:tcPr>
          <w:p w14:paraId="1B9C0A3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w:t>
            </w:r>
          </w:p>
        </w:tc>
        <w:tc>
          <w:tcPr>
            <w:tcW w:w="643" w:type="dxa"/>
            <w:tcBorders>
              <w:top w:val="nil"/>
              <w:left w:val="nil"/>
              <w:bottom w:val="dotted" w:sz="4" w:space="0" w:color="808080"/>
              <w:right w:val="nil"/>
            </w:tcBorders>
            <w:shd w:val="clear" w:color="auto" w:fill="auto"/>
            <w:vAlign w:val="center"/>
            <w:hideMark/>
          </w:tcPr>
          <w:p w14:paraId="4C4152B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110570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w:t>
            </w:r>
          </w:p>
        </w:tc>
        <w:tc>
          <w:tcPr>
            <w:tcW w:w="246" w:type="dxa"/>
            <w:tcBorders>
              <w:top w:val="nil"/>
              <w:left w:val="nil"/>
              <w:bottom w:val="dotted" w:sz="4" w:space="0" w:color="808080"/>
              <w:right w:val="nil"/>
            </w:tcBorders>
            <w:shd w:val="clear" w:color="auto" w:fill="auto"/>
            <w:vAlign w:val="center"/>
            <w:hideMark/>
          </w:tcPr>
          <w:p w14:paraId="6AE6B79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301E5A8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w:t>
            </w:r>
          </w:p>
        </w:tc>
        <w:tc>
          <w:tcPr>
            <w:tcW w:w="570" w:type="dxa"/>
            <w:tcBorders>
              <w:top w:val="nil"/>
              <w:left w:val="nil"/>
              <w:bottom w:val="dotted" w:sz="4" w:space="0" w:color="808080"/>
              <w:right w:val="nil"/>
            </w:tcBorders>
            <w:shd w:val="clear" w:color="000000" w:fill="FFFFFF"/>
            <w:noWrap/>
            <w:vAlign w:val="center"/>
            <w:hideMark/>
          </w:tcPr>
          <w:p w14:paraId="17849CB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25</w:t>
            </w:r>
          </w:p>
        </w:tc>
        <w:tc>
          <w:tcPr>
            <w:tcW w:w="643" w:type="dxa"/>
            <w:tcBorders>
              <w:top w:val="nil"/>
              <w:left w:val="nil"/>
              <w:bottom w:val="dotted" w:sz="4" w:space="0" w:color="808080"/>
              <w:right w:val="nil"/>
            </w:tcBorders>
            <w:shd w:val="clear" w:color="000000" w:fill="FFFFFF"/>
            <w:noWrap/>
            <w:vAlign w:val="center"/>
            <w:hideMark/>
          </w:tcPr>
          <w:p w14:paraId="557D6CA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0</w:t>
            </w:r>
          </w:p>
        </w:tc>
        <w:tc>
          <w:tcPr>
            <w:tcW w:w="486" w:type="dxa"/>
            <w:tcBorders>
              <w:top w:val="nil"/>
              <w:left w:val="nil"/>
              <w:bottom w:val="dotted" w:sz="4" w:space="0" w:color="808080"/>
              <w:right w:val="single" w:sz="4" w:space="0" w:color="auto"/>
            </w:tcBorders>
            <w:shd w:val="clear" w:color="000000" w:fill="FFFFFF"/>
            <w:noWrap/>
            <w:vAlign w:val="center"/>
            <w:hideMark/>
          </w:tcPr>
          <w:p w14:paraId="47BF124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w:t>
            </w:r>
          </w:p>
        </w:tc>
      </w:tr>
      <w:tr w:rsidR="00F364F9" w:rsidRPr="00F364F9" w14:paraId="28BD6F6D" w14:textId="77777777" w:rsidTr="00F364F9">
        <w:trPr>
          <w:trHeight w:val="600"/>
        </w:trPr>
        <w:tc>
          <w:tcPr>
            <w:tcW w:w="1675" w:type="dxa"/>
            <w:vMerge/>
            <w:tcBorders>
              <w:top w:val="nil"/>
              <w:left w:val="nil"/>
              <w:bottom w:val="dotted" w:sz="4" w:space="0" w:color="808080"/>
              <w:right w:val="nil"/>
            </w:tcBorders>
            <w:vAlign w:val="center"/>
            <w:hideMark/>
          </w:tcPr>
          <w:p w14:paraId="3A4FA252" w14:textId="77777777" w:rsidR="00F364F9" w:rsidRPr="00F364F9" w:rsidRDefault="00F364F9" w:rsidP="00F364F9">
            <w:pPr>
              <w:rPr>
                <w:rFonts w:eastAsia="Times New Roman" w:cs="Times New Roman"/>
                <w:color w:val="000000"/>
                <w:sz w:val="18"/>
                <w:szCs w:val="18"/>
                <w:vertAlign w:val="subscript"/>
              </w:rPr>
            </w:pPr>
          </w:p>
        </w:tc>
        <w:tc>
          <w:tcPr>
            <w:tcW w:w="1513" w:type="dxa"/>
            <w:vMerge/>
            <w:tcBorders>
              <w:top w:val="nil"/>
              <w:left w:val="nil"/>
              <w:bottom w:val="dotted" w:sz="4" w:space="0" w:color="808080"/>
              <w:right w:val="nil"/>
            </w:tcBorders>
            <w:vAlign w:val="center"/>
            <w:hideMark/>
          </w:tcPr>
          <w:p w14:paraId="1C12F337" w14:textId="77777777" w:rsidR="00F364F9" w:rsidRPr="00F364F9" w:rsidRDefault="00F364F9" w:rsidP="00F364F9">
            <w:pPr>
              <w:rPr>
                <w:rFonts w:eastAsia="Times New Roman" w:cs="Times New Roman"/>
                <w:color w:val="000000"/>
                <w:sz w:val="18"/>
                <w:szCs w:val="18"/>
                <w:vertAlign w:val="subscript"/>
              </w:rPr>
            </w:pPr>
          </w:p>
        </w:tc>
        <w:tc>
          <w:tcPr>
            <w:tcW w:w="940" w:type="dxa"/>
            <w:tcBorders>
              <w:top w:val="nil"/>
              <w:left w:val="nil"/>
              <w:bottom w:val="dotted" w:sz="4" w:space="0" w:color="808080"/>
              <w:right w:val="nil"/>
            </w:tcBorders>
            <w:shd w:val="clear" w:color="000000" w:fill="FFFFFF"/>
            <w:vAlign w:val="center"/>
            <w:hideMark/>
          </w:tcPr>
          <w:p w14:paraId="1E094D24"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Children at risk of separation, who were prevented from getting into residential institutions</w:t>
            </w:r>
          </w:p>
        </w:tc>
        <w:tc>
          <w:tcPr>
            <w:tcW w:w="546" w:type="dxa"/>
            <w:tcBorders>
              <w:top w:val="nil"/>
              <w:left w:val="nil"/>
              <w:bottom w:val="dotted" w:sz="4" w:space="0" w:color="808080"/>
              <w:right w:val="nil"/>
            </w:tcBorders>
            <w:shd w:val="clear" w:color="000000" w:fill="FFFFFF"/>
            <w:vAlign w:val="center"/>
            <w:hideMark/>
          </w:tcPr>
          <w:p w14:paraId="65E10E7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145</w:t>
            </w:r>
          </w:p>
        </w:tc>
        <w:tc>
          <w:tcPr>
            <w:tcW w:w="570" w:type="dxa"/>
            <w:tcBorders>
              <w:top w:val="nil"/>
              <w:left w:val="nil"/>
              <w:bottom w:val="dotted" w:sz="4" w:space="0" w:color="808080"/>
              <w:right w:val="nil"/>
            </w:tcBorders>
            <w:shd w:val="clear" w:color="000000" w:fill="FFFFFF"/>
            <w:vAlign w:val="center"/>
            <w:hideMark/>
          </w:tcPr>
          <w:p w14:paraId="05F56B9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52</w:t>
            </w:r>
          </w:p>
        </w:tc>
        <w:tc>
          <w:tcPr>
            <w:tcW w:w="643" w:type="dxa"/>
            <w:tcBorders>
              <w:top w:val="nil"/>
              <w:left w:val="nil"/>
              <w:bottom w:val="dotted" w:sz="4" w:space="0" w:color="808080"/>
              <w:right w:val="nil"/>
            </w:tcBorders>
            <w:shd w:val="clear" w:color="000000" w:fill="FFFFFF"/>
            <w:vAlign w:val="center"/>
            <w:hideMark/>
          </w:tcPr>
          <w:p w14:paraId="332C35D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38</w:t>
            </w:r>
          </w:p>
        </w:tc>
        <w:tc>
          <w:tcPr>
            <w:tcW w:w="486" w:type="dxa"/>
            <w:tcBorders>
              <w:top w:val="nil"/>
              <w:left w:val="nil"/>
              <w:bottom w:val="dotted" w:sz="4" w:space="0" w:color="808080"/>
              <w:right w:val="single" w:sz="4" w:space="0" w:color="auto"/>
            </w:tcBorders>
            <w:shd w:val="clear" w:color="000000" w:fill="FFFFFF"/>
            <w:vAlign w:val="center"/>
            <w:hideMark/>
          </w:tcPr>
          <w:p w14:paraId="421AAB0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145</w:t>
            </w:r>
          </w:p>
        </w:tc>
        <w:tc>
          <w:tcPr>
            <w:tcW w:w="246" w:type="dxa"/>
            <w:tcBorders>
              <w:top w:val="nil"/>
              <w:left w:val="nil"/>
              <w:bottom w:val="dotted" w:sz="4" w:space="0" w:color="808080"/>
              <w:right w:val="nil"/>
            </w:tcBorders>
            <w:shd w:val="clear" w:color="000000" w:fill="FFFFFF"/>
            <w:vAlign w:val="center"/>
            <w:hideMark/>
          </w:tcPr>
          <w:p w14:paraId="1421478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5BC0C64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426</w:t>
            </w:r>
          </w:p>
        </w:tc>
        <w:tc>
          <w:tcPr>
            <w:tcW w:w="570" w:type="dxa"/>
            <w:tcBorders>
              <w:top w:val="nil"/>
              <w:left w:val="nil"/>
              <w:bottom w:val="dotted" w:sz="4" w:space="0" w:color="808080"/>
              <w:right w:val="nil"/>
            </w:tcBorders>
            <w:shd w:val="clear" w:color="000000" w:fill="FFFFFF"/>
            <w:vAlign w:val="center"/>
            <w:hideMark/>
          </w:tcPr>
          <w:p w14:paraId="0D8458C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174</w:t>
            </w:r>
          </w:p>
        </w:tc>
        <w:tc>
          <w:tcPr>
            <w:tcW w:w="643" w:type="dxa"/>
            <w:tcBorders>
              <w:top w:val="nil"/>
              <w:left w:val="nil"/>
              <w:bottom w:val="dotted" w:sz="4" w:space="0" w:color="808080"/>
              <w:right w:val="nil"/>
            </w:tcBorders>
            <w:shd w:val="clear" w:color="000000" w:fill="FFFFFF"/>
            <w:vAlign w:val="center"/>
            <w:hideMark/>
          </w:tcPr>
          <w:p w14:paraId="294EBE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101</w:t>
            </w:r>
          </w:p>
        </w:tc>
        <w:tc>
          <w:tcPr>
            <w:tcW w:w="486" w:type="dxa"/>
            <w:tcBorders>
              <w:top w:val="nil"/>
              <w:left w:val="nil"/>
              <w:bottom w:val="dotted" w:sz="4" w:space="0" w:color="808080"/>
              <w:right w:val="single" w:sz="4" w:space="0" w:color="auto"/>
            </w:tcBorders>
            <w:shd w:val="clear" w:color="000000" w:fill="FFFFFF"/>
            <w:vAlign w:val="center"/>
            <w:hideMark/>
          </w:tcPr>
          <w:p w14:paraId="4CE3D10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426</w:t>
            </w:r>
          </w:p>
        </w:tc>
        <w:tc>
          <w:tcPr>
            <w:tcW w:w="246" w:type="dxa"/>
            <w:tcBorders>
              <w:top w:val="nil"/>
              <w:left w:val="nil"/>
              <w:bottom w:val="dotted" w:sz="4" w:space="0" w:color="808080"/>
              <w:right w:val="nil"/>
            </w:tcBorders>
            <w:shd w:val="clear" w:color="auto" w:fill="auto"/>
            <w:vAlign w:val="center"/>
            <w:hideMark/>
          </w:tcPr>
          <w:p w14:paraId="5AD6778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70B406D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828</w:t>
            </w:r>
          </w:p>
        </w:tc>
        <w:tc>
          <w:tcPr>
            <w:tcW w:w="570" w:type="dxa"/>
            <w:tcBorders>
              <w:top w:val="nil"/>
              <w:left w:val="nil"/>
              <w:bottom w:val="dotted" w:sz="4" w:space="0" w:color="808080"/>
              <w:right w:val="nil"/>
            </w:tcBorders>
            <w:shd w:val="clear" w:color="auto" w:fill="auto"/>
            <w:vAlign w:val="center"/>
            <w:hideMark/>
          </w:tcPr>
          <w:p w14:paraId="4576C0D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563</w:t>
            </w:r>
          </w:p>
        </w:tc>
        <w:tc>
          <w:tcPr>
            <w:tcW w:w="643" w:type="dxa"/>
            <w:tcBorders>
              <w:top w:val="nil"/>
              <w:left w:val="nil"/>
              <w:bottom w:val="dotted" w:sz="4" w:space="0" w:color="808080"/>
              <w:right w:val="nil"/>
            </w:tcBorders>
            <w:shd w:val="clear" w:color="auto" w:fill="auto"/>
            <w:vAlign w:val="center"/>
            <w:hideMark/>
          </w:tcPr>
          <w:p w14:paraId="77D1D3F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265</w:t>
            </w:r>
          </w:p>
        </w:tc>
        <w:tc>
          <w:tcPr>
            <w:tcW w:w="486" w:type="dxa"/>
            <w:tcBorders>
              <w:top w:val="nil"/>
              <w:left w:val="nil"/>
              <w:bottom w:val="dotted" w:sz="4" w:space="0" w:color="808080"/>
              <w:right w:val="single" w:sz="4" w:space="0" w:color="auto"/>
            </w:tcBorders>
            <w:shd w:val="clear" w:color="auto" w:fill="auto"/>
            <w:vAlign w:val="center"/>
            <w:hideMark/>
          </w:tcPr>
          <w:p w14:paraId="47BEC53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828</w:t>
            </w:r>
          </w:p>
        </w:tc>
        <w:tc>
          <w:tcPr>
            <w:tcW w:w="246" w:type="dxa"/>
            <w:tcBorders>
              <w:top w:val="nil"/>
              <w:left w:val="nil"/>
              <w:bottom w:val="dotted" w:sz="4" w:space="0" w:color="808080"/>
              <w:right w:val="nil"/>
            </w:tcBorders>
            <w:shd w:val="clear" w:color="auto" w:fill="auto"/>
            <w:vAlign w:val="center"/>
            <w:hideMark/>
          </w:tcPr>
          <w:p w14:paraId="7C9F9D5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12635FA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969</w:t>
            </w:r>
          </w:p>
        </w:tc>
        <w:tc>
          <w:tcPr>
            <w:tcW w:w="570" w:type="dxa"/>
            <w:tcBorders>
              <w:top w:val="nil"/>
              <w:left w:val="nil"/>
              <w:bottom w:val="dotted" w:sz="4" w:space="0" w:color="808080"/>
              <w:right w:val="nil"/>
            </w:tcBorders>
            <w:shd w:val="clear" w:color="000000" w:fill="FFFFFF"/>
            <w:noWrap/>
            <w:vAlign w:val="center"/>
            <w:hideMark/>
          </w:tcPr>
          <w:p w14:paraId="0959761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643</w:t>
            </w:r>
          </w:p>
        </w:tc>
        <w:tc>
          <w:tcPr>
            <w:tcW w:w="643" w:type="dxa"/>
            <w:tcBorders>
              <w:top w:val="nil"/>
              <w:left w:val="nil"/>
              <w:bottom w:val="dotted" w:sz="4" w:space="0" w:color="808080"/>
              <w:right w:val="nil"/>
            </w:tcBorders>
            <w:shd w:val="clear" w:color="000000" w:fill="FFFFFF"/>
            <w:noWrap/>
            <w:vAlign w:val="center"/>
            <w:hideMark/>
          </w:tcPr>
          <w:p w14:paraId="481423D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306</w:t>
            </w:r>
          </w:p>
        </w:tc>
        <w:tc>
          <w:tcPr>
            <w:tcW w:w="486" w:type="dxa"/>
            <w:tcBorders>
              <w:top w:val="nil"/>
              <w:left w:val="nil"/>
              <w:bottom w:val="dotted" w:sz="4" w:space="0" w:color="808080"/>
              <w:right w:val="single" w:sz="4" w:space="0" w:color="auto"/>
            </w:tcBorders>
            <w:shd w:val="clear" w:color="000000" w:fill="FFFFFF"/>
            <w:noWrap/>
            <w:vAlign w:val="center"/>
            <w:hideMark/>
          </w:tcPr>
          <w:p w14:paraId="47AF3CD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969</w:t>
            </w:r>
          </w:p>
        </w:tc>
      </w:tr>
      <w:tr w:rsidR="00F364F9" w:rsidRPr="00F364F9" w14:paraId="1931683D" w14:textId="77777777" w:rsidTr="00F364F9">
        <w:trPr>
          <w:trHeight w:val="315"/>
        </w:trPr>
        <w:tc>
          <w:tcPr>
            <w:tcW w:w="1675" w:type="dxa"/>
            <w:vMerge/>
            <w:tcBorders>
              <w:top w:val="nil"/>
              <w:left w:val="nil"/>
              <w:bottom w:val="dotted" w:sz="4" w:space="0" w:color="808080"/>
              <w:right w:val="nil"/>
            </w:tcBorders>
            <w:vAlign w:val="center"/>
            <w:hideMark/>
          </w:tcPr>
          <w:p w14:paraId="06687D58"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719D5D2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CBKs (+WASH &amp; DRR)</w:t>
            </w:r>
          </w:p>
        </w:tc>
        <w:tc>
          <w:tcPr>
            <w:tcW w:w="940" w:type="dxa"/>
            <w:tcBorders>
              <w:top w:val="nil"/>
              <w:left w:val="nil"/>
              <w:bottom w:val="dotted" w:sz="4" w:space="0" w:color="808080"/>
              <w:right w:val="nil"/>
            </w:tcBorders>
            <w:shd w:val="clear" w:color="000000" w:fill="FFFFFF"/>
            <w:vAlign w:val="center"/>
            <w:hideMark/>
          </w:tcPr>
          <w:p w14:paraId="3D0B863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Pre-primary aged children</w:t>
            </w:r>
          </w:p>
        </w:tc>
        <w:tc>
          <w:tcPr>
            <w:tcW w:w="546" w:type="dxa"/>
            <w:tcBorders>
              <w:top w:val="nil"/>
              <w:left w:val="nil"/>
              <w:bottom w:val="dotted" w:sz="4" w:space="0" w:color="808080"/>
              <w:right w:val="nil"/>
            </w:tcBorders>
            <w:shd w:val="clear" w:color="000000" w:fill="FFFFFF"/>
            <w:vAlign w:val="center"/>
            <w:hideMark/>
          </w:tcPr>
          <w:p w14:paraId="7E29FA1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1,351</w:t>
            </w:r>
          </w:p>
        </w:tc>
        <w:tc>
          <w:tcPr>
            <w:tcW w:w="570" w:type="dxa"/>
            <w:tcBorders>
              <w:top w:val="nil"/>
              <w:left w:val="nil"/>
              <w:bottom w:val="dotted" w:sz="4" w:space="0" w:color="808080"/>
              <w:right w:val="nil"/>
            </w:tcBorders>
            <w:shd w:val="clear" w:color="000000" w:fill="FFFFFF"/>
            <w:vAlign w:val="center"/>
            <w:hideMark/>
          </w:tcPr>
          <w:p w14:paraId="2B6B86E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655</w:t>
            </w:r>
          </w:p>
        </w:tc>
        <w:tc>
          <w:tcPr>
            <w:tcW w:w="643" w:type="dxa"/>
            <w:tcBorders>
              <w:top w:val="nil"/>
              <w:left w:val="nil"/>
              <w:bottom w:val="dotted" w:sz="4" w:space="0" w:color="808080"/>
              <w:right w:val="nil"/>
            </w:tcBorders>
            <w:shd w:val="clear" w:color="000000" w:fill="FFFFFF"/>
            <w:vAlign w:val="center"/>
            <w:hideMark/>
          </w:tcPr>
          <w:p w14:paraId="57239A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127</w:t>
            </w:r>
          </w:p>
        </w:tc>
        <w:tc>
          <w:tcPr>
            <w:tcW w:w="486" w:type="dxa"/>
            <w:tcBorders>
              <w:top w:val="nil"/>
              <w:left w:val="nil"/>
              <w:bottom w:val="dotted" w:sz="4" w:space="0" w:color="808080"/>
              <w:right w:val="single" w:sz="4" w:space="0" w:color="auto"/>
            </w:tcBorders>
            <w:shd w:val="clear" w:color="000000" w:fill="FFFFFF"/>
            <w:vAlign w:val="center"/>
            <w:hideMark/>
          </w:tcPr>
          <w:p w14:paraId="0BFC0AE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5F3A593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5C7C858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6,151</w:t>
            </w:r>
          </w:p>
        </w:tc>
        <w:tc>
          <w:tcPr>
            <w:tcW w:w="570" w:type="dxa"/>
            <w:tcBorders>
              <w:top w:val="nil"/>
              <w:left w:val="nil"/>
              <w:bottom w:val="dotted" w:sz="4" w:space="0" w:color="808080"/>
              <w:right w:val="nil"/>
            </w:tcBorders>
            <w:shd w:val="clear" w:color="000000" w:fill="FFFFFF"/>
            <w:vAlign w:val="center"/>
            <w:hideMark/>
          </w:tcPr>
          <w:p w14:paraId="301AF53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3,106</w:t>
            </w:r>
          </w:p>
        </w:tc>
        <w:tc>
          <w:tcPr>
            <w:tcW w:w="643" w:type="dxa"/>
            <w:tcBorders>
              <w:top w:val="nil"/>
              <w:left w:val="nil"/>
              <w:bottom w:val="dotted" w:sz="4" w:space="0" w:color="808080"/>
              <w:right w:val="nil"/>
            </w:tcBorders>
            <w:shd w:val="clear" w:color="000000" w:fill="FFFFFF"/>
            <w:vAlign w:val="center"/>
            <w:hideMark/>
          </w:tcPr>
          <w:p w14:paraId="153D234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687</w:t>
            </w:r>
          </w:p>
        </w:tc>
        <w:tc>
          <w:tcPr>
            <w:tcW w:w="486" w:type="dxa"/>
            <w:tcBorders>
              <w:top w:val="nil"/>
              <w:left w:val="nil"/>
              <w:bottom w:val="dotted" w:sz="4" w:space="0" w:color="808080"/>
              <w:right w:val="single" w:sz="4" w:space="0" w:color="auto"/>
            </w:tcBorders>
            <w:shd w:val="clear" w:color="000000" w:fill="FFFFFF"/>
            <w:vAlign w:val="center"/>
            <w:hideMark/>
          </w:tcPr>
          <w:p w14:paraId="657F49C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F3D980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58FF1F3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6,323</w:t>
            </w:r>
          </w:p>
        </w:tc>
        <w:tc>
          <w:tcPr>
            <w:tcW w:w="570" w:type="dxa"/>
            <w:tcBorders>
              <w:top w:val="nil"/>
              <w:left w:val="nil"/>
              <w:bottom w:val="dotted" w:sz="4" w:space="0" w:color="808080"/>
              <w:right w:val="nil"/>
            </w:tcBorders>
            <w:shd w:val="clear" w:color="auto" w:fill="auto"/>
            <w:vAlign w:val="center"/>
            <w:hideMark/>
          </w:tcPr>
          <w:p w14:paraId="4E5E2B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3,156</w:t>
            </w:r>
          </w:p>
        </w:tc>
        <w:tc>
          <w:tcPr>
            <w:tcW w:w="643" w:type="dxa"/>
            <w:tcBorders>
              <w:top w:val="nil"/>
              <w:left w:val="nil"/>
              <w:bottom w:val="dotted" w:sz="4" w:space="0" w:color="808080"/>
              <w:right w:val="nil"/>
            </w:tcBorders>
            <w:shd w:val="clear" w:color="auto" w:fill="auto"/>
            <w:vAlign w:val="center"/>
            <w:hideMark/>
          </w:tcPr>
          <w:p w14:paraId="0DC8B30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896</w:t>
            </w:r>
          </w:p>
        </w:tc>
        <w:tc>
          <w:tcPr>
            <w:tcW w:w="486" w:type="dxa"/>
            <w:tcBorders>
              <w:top w:val="nil"/>
              <w:left w:val="nil"/>
              <w:bottom w:val="dotted" w:sz="4" w:space="0" w:color="808080"/>
              <w:right w:val="single" w:sz="4" w:space="0" w:color="auto"/>
            </w:tcBorders>
            <w:shd w:val="clear" w:color="auto" w:fill="auto"/>
            <w:vAlign w:val="center"/>
            <w:hideMark/>
          </w:tcPr>
          <w:p w14:paraId="67885A9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7508779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nil"/>
              <w:right w:val="nil"/>
            </w:tcBorders>
            <w:shd w:val="clear" w:color="auto" w:fill="auto"/>
            <w:vAlign w:val="center"/>
            <w:hideMark/>
          </w:tcPr>
          <w:p w14:paraId="60E1F90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7,793</w:t>
            </w:r>
          </w:p>
        </w:tc>
        <w:tc>
          <w:tcPr>
            <w:tcW w:w="570" w:type="dxa"/>
            <w:tcBorders>
              <w:top w:val="nil"/>
              <w:left w:val="nil"/>
              <w:bottom w:val="dotted" w:sz="4" w:space="0" w:color="808080"/>
              <w:right w:val="nil"/>
            </w:tcBorders>
            <w:shd w:val="clear" w:color="000000" w:fill="FFFFFF"/>
            <w:noWrap/>
            <w:vAlign w:val="center"/>
            <w:hideMark/>
          </w:tcPr>
          <w:p w14:paraId="581AB14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3,927</w:t>
            </w:r>
          </w:p>
        </w:tc>
        <w:tc>
          <w:tcPr>
            <w:tcW w:w="643" w:type="dxa"/>
            <w:tcBorders>
              <w:top w:val="nil"/>
              <w:left w:val="nil"/>
              <w:bottom w:val="nil"/>
              <w:right w:val="nil"/>
            </w:tcBorders>
            <w:shd w:val="clear" w:color="auto" w:fill="auto"/>
            <w:vAlign w:val="center"/>
            <w:hideMark/>
          </w:tcPr>
          <w:p w14:paraId="131075D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1,052</w:t>
            </w:r>
          </w:p>
        </w:tc>
        <w:tc>
          <w:tcPr>
            <w:tcW w:w="486" w:type="dxa"/>
            <w:tcBorders>
              <w:top w:val="nil"/>
              <w:left w:val="nil"/>
              <w:bottom w:val="dotted" w:sz="4" w:space="0" w:color="808080"/>
              <w:right w:val="single" w:sz="4" w:space="0" w:color="auto"/>
            </w:tcBorders>
            <w:shd w:val="clear" w:color="000000" w:fill="FFFFFF"/>
            <w:noWrap/>
            <w:vAlign w:val="center"/>
            <w:hideMark/>
          </w:tcPr>
          <w:p w14:paraId="7985B30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85F7299" w14:textId="77777777" w:rsidTr="00F364F9">
        <w:trPr>
          <w:trHeight w:val="315"/>
        </w:trPr>
        <w:tc>
          <w:tcPr>
            <w:tcW w:w="1675" w:type="dxa"/>
            <w:vMerge/>
            <w:tcBorders>
              <w:top w:val="nil"/>
              <w:left w:val="nil"/>
              <w:bottom w:val="dotted" w:sz="4" w:space="0" w:color="808080"/>
              <w:right w:val="nil"/>
            </w:tcBorders>
            <w:vAlign w:val="center"/>
            <w:hideMark/>
          </w:tcPr>
          <w:p w14:paraId="1778A017"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09A2411D"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Warm Chain</w:t>
            </w:r>
          </w:p>
        </w:tc>
        <w:tc>
          <w:tcPr>
            <w:tcW w:w="940" w:type="dxa"/>
            <w:tcBorders>
              <w:top w:val="nil"/>
              <w:left w:val="nil"/>
              <w:bottom w:val="dotted" w:sz="4" w:space="0" w:color="808080"/>
              <w:right w:val="nil"/>
            </w:tcBorders>
            <w:shd w:val="clear" w:color="000000" w:fill="FFFFFF"/>
            <w:vAlign w:val="center"/>
            <w:hideMark/>
          </w:tcPr>
          <w:p w14:paraId="30A8B633"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Infants</w:t>
            </w:r>
          </w:p>
        </w:tc>
        <w:tc>
          <w:tcPr>
            <w:tcW w:w="546" w:type="dxa"/>
            <w:tcBorders>
              <w:top w:val="nil"/>
              <w:left w:val="nil"/>
              <w:bottom w:val="dotted" w:sz="4" w:space="0" w:color="808080"/>
              <w:right w:val="nil"/>
            </w:tcBorders>
            <w:shd w:val="clear" w:color="000000" w:fill="FFFFFF"/>
            <w:vAlign w:val="center"/>
            <w:hideMark/>
          </w:tcPr>
          <w:p w14:paraId="5362930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10,582</w:t>
            </w:r>
          </w:p>
        </w:tc>
        <w:tc>
          <w:tcPr>
            <w:tcW w:w="570" w:type="dxa"/>
            <w:tcBorders>
              <w:top w:val="nil"/>
              <w:left w:val="nil"/>
              <w:bottom w:val="dotted" w:sz="4" w:space="0" w:color="808080"/>
              <w:right w:val="nil"/>
            </w:tcBorders>
            <w:shd w:val="clear" w:color="000000" w:fill="FFFFFF"/>
            <w:vAlign w:val="center"/>
            <w:hideMark/>
          </w:tcPr>
          <w:p w14:paraId="07AE43F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4373045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2E7A90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EF6A05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467114B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10,582</w:t>
            </w:r>
          </w:p>
        </w:tc>
        <w:tc>
          <w:tcPr>
            <w:tcW w:w="570" w:type="dxa"/>
            <w:tcBorders>
              <w:top w:val="nil"/>
              <w:left w:val="nil"/>
              <w:bottom w:val="dotted" w:sz="4" w:space="0" w:color="808080"/>
              <w:right w:val="nil"/>
            </w:tcBorders>
            <w:shd w:val="clear" w:color="000000" w:fill="FFFFFF"/>
            <w:vAlign w:val="center"/>
            <w:hideMark/>
          </w:tcPr>
          <w:p w14:paraId="7B34DA1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35A093B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6C5036E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C56870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7E869B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42,208</w:t>
            </w:r>
          </w:p>
        </w:tc>
        <w:tc>
          <w:tcPr>
            <w:tcW w:w="570" w:type="dxa"/>
            <w:tcBorders>
              <w:top w:val="nil"/>
              <w:left w:val="nil"/>
              <w:bottom w:val="dotted" w:sz="4" w:space="0" w:color="808080"/>
              <w:right w:val="nil"/>
            </w:tcBorders>
            <w:shd w:val="clear" w:color="auto" w:fill="auto"/>
            <w:vAlign w:val="center"/>
            <w:hideMark/>
          </w:tcPr>
          <w:p w14:paraId="0D08E27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28E5661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38B7A2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18D9B0D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dotted" w:sz="4" w:space="0" w:color="808080"/>
              <w:left w:val="nil"/>
              <w:bottom w:val="dotted" w:sz="4" w:space="0" w:color="808080"/>
              <w:right w:val="nil"/>
            </w:tcBorders>
            <w:shd w:val="clear" w:color="000000" w:fill="FFFFFF"/>
            <w:noWrap/>
            <w:vAlign w:val="center"/>
            <w:hideMark/>
          </w:tcPr>
          <w:p w14:paraId="7261E1F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58,695</w:t>
            </w:r>
          </w:p>
        </w:tc>
        <w:tc>
          <w:tcPr>
            <w:tcW w:w="570" w:type="dxa"/>
            <w:tcBorders>
              <w:top w:val="nil"/>
              <w:left w:val="nil"/>
              <w:bottom w:val="dotted" w:sz="4" w:space="0" w:color="808080"/>
              <w:right w:val="nil"/>
            </w:tcBorders>
            <w:shd w:val="clear" w:color="000000" w:fill="FFFFFF"/>
            <w:noWrap/>
            <w:vAlign w:val="center"/>
            <w:hideMark/>
          </w:tcPr>
          <w:p w14:paraId="302609C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dotted" w:sz="4" w:space="0" w:color="808080"/>
              <w:right w:val="nil"/>
            </w:tcBorders>
            <w:shd w:val="clear" w:color="000000" w:fill="FFFFFF"/>
            <w:noWrap/>
            <w:vAlign w:val="center"/>
            <w:hideMark/>
          </w:tcPr>
          <w:p w14:paraId="3E531EA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15CB6E9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9BB38BD" w14:textId="77777777" w:rsidTr="00F364F9">
        <w:trPr>
          <w:trHeight w:val="315"/>
        </w:trPr>
        <w:tc>
          <w:tcPr>
            <w:tcW w:w="1675" w:type="dxa"/>
            <w:vMerge/>
            <w:tcBorders>
              <w:top w:val="nil"/>
              <w:left w:val="nil"/>
              <w:bottom w:val="dotted" w:sz="4" w:space="0" w:color="808080"/>
              <w:right w:val="nil"/>
            </w:tcBorders>
            <w:vAlign w:val="center"/>
            <w:hideMark/>
          </w:tcPr>
          <w:p w14:paraId="40BC3132"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0EB82E4C"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Danger signs </w:t>
            </w:r>
          </w:p>
        </w:tc>
        <w:tc>
          <w:tcPr>
            <w:tcW w:w="940" w:type="dxa"/>
            <w:tcBorders>
              <w:top w:val="nil"/>
              <w:left w:val="nil"/>
              <w:bottom w:val="dotted" w:sz="4" w:space="0" w:color="808080"/>
              <w:right w:val="nil"/>
            </w:tcBorders>
            <w:shd w:val="clear" w:color="000000" w:fill="FFFFFF"/>
            <w:vAlign w:val="center"/>
            <w:hideMark/>
          </w:tcPr>
          <w:p w14:paraId="4AD4D900"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Mothers benefitted from VHCs homevisiting</w:t>
            </w:r>
          </w:p>
        </w:tc>
        <w:tc>
          <w:tcPr>
            <w:tcW w:w="546" w:type="dxa"/>
            <w:tcBorders>
              <w:top w:val="nil"/>
              <w:left w:val="nil"/>
              <w:bottom w:val="dotted" w:sz="4" w:space="0" w:color="808080"/>
              <w:right w:val="nil"/>
            </w:tcBorders>
            <w:shd w:val="clear" w:color="000000" w:fill="FFFFFF"/>
            <w:vAlign w:val="center"/>
            <w:hideMark/>
          </w:tcPr>
          <w:p w14:paraId="6295A21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217895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A163D4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32395B5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5D71887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678E47F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586B30F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343091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5DC1880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648B92D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598CFA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19,812</w:t>
            </w:r>
          </w:p>
        </w:tc>
        <w:tc>
          <w:tcPr>
            <w:tcW w:w="570" w:type="dxa"/>
            <w:tcBorders>
              <w:top w:val="nil"/>
              <w:left w:val="nil"/>
              <w:bottom w:val="dotted" w:sz="4" w:space="0" w:color="808080"/>
              <w:right w:val="nil"/>
            </w:tcBorders>
            <w:shd w:val="clear" w:color="auto" w:fill="auto"/>
            <w:vAlign w:val="center"/>
            <w:hideMark/>
          </w:tcPr>
          <w:p w14:paraId="10851D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19,812</w:t>
            </w:r>
          </w:p>
        </w:tc>
        <w:tc>
          <w:tcPr>
            <w:tcW w:w="643" w:type="dxa"/>
            <w:tcBorders>
              <w:top w:val="nil"/>
              <w:left w:val="nil"/>
              <w:bottom w:val="dotted" w:sz="4" w:space="0" w:color="808080"/>
              <w:right w:val="nil"/>
            </w:tcBorders>
            <w:shd w:val="clear" w:color="auto" w:fill="auto"/>
            <w:vAlign w:val="center"/>
            <w:hideMark/>
          </w:tcPr>
          <w:p w14:paraId="5DC927F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90FFE1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459452E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663D8D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20,366</w:t>
            </w:r>
          </w:p>
        </w:tc>
        <w:tc>
          <w:tcPr>
            <w:tcW w:w="570" w:type="dxa"/>
            <w:tcBorders>
              <w:top w:val="nil"/>
              <w:left w:val="nil"/>
              <w:bottom w:val="dotted" w:sz="4" w:space="0" w:color="808080"/>
              <w:right w:val="nil"/>
            </w:tcBorders>
            <w:shd w:val="clear" w:color="000000" w:fill="FFFFFF"/>
            <w:noWrap/>
            <w:vAlign w:val="center"/>
            <w:hideMark/>
          </w:tcPr>
          <w:p w14:paraId="625F1EE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20,366</w:t>
            </w:r>
          </w:p>
        </w:tc>
        <w:tc>
          <w:tcPr>
            <w:tcW w:w="643" w:type="dxa"/>
            <w:tcBorders>
              <w:top w:val="nil"/>
              <w:left w:val="nil"/>
              <w:bottom w:val="dotted" w:sz="4" w:space="0" w:color="808080"/>
              <w:right w:val="nil"/>
            </w:tcBorders>
            <w:shd w:val="clear" w:color="000000" w:fill="FFFFFF"/>
            <w:noWrap/>
            <w:vAlign w:val="center"/>
            <w:hideMark/>
          </w:tcPr>
          <w:p w14:paraId="7631F0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74D4909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7EBD054" w14:textId="77777777" w:rsidTr="00F364F9">
        <w:trPr>
          <w:trHeight w:val="600"/>
        </w:trPr>
        <w:tc>
          <w:tcPr>
            <w:tcW w:w="1675" w:type="dxa"/>
            <w:vMerge/>
            <w:tcBorders>
              <w:top w:val="nil"/>
              <w:left w:val="nil"/>
              <w:bottom w:val="dotted" w:sz="4" w:space="0" w:color="808080"/>
              <w:right w:val="nil"/>
            </w:tcBorders>
            <w:vAlign w:val="center"/>
            <w:hideMark/>
          </w:tcPr>
          <w:p w14:paraId="3E7C5C57"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43EF397E"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WASH (running water in maternities)</w:t>
            </w:r>
          </w:p>
        </w:tc>
        <w:tc>
          <w:tcPr>
            <w:tcW w:w="940" w:type="dxa"/>
            <w:tcBorders>
              <w:top w:val="nil"/>
              <w:left w:val="nil"/>
              <w:bottom w:val="dotted" w:sz="4" w:space="0" w:color="808080"/>
              <w:right w:val="nil"/>
            </w:tcBorders>
            <w:shd w:val="clear" w:color="000000" w:fill="FFFFFF"/>
            <w:vAlign w:val="center"/>
            <w:hideMark/>
          </w:tcPr>
          <w:p w14:paraId="4B7D5FF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Pregnant women giving birth in maternities with running water</w:t>
            </w:r>
          </w:p>
        </w:tc>
        <w:tc>
          <w:tcPr>
            <w:tcW w:w="546" w:type="dxa"/>
            <w:tcBorders>
              <w:top w:val="nil"/>
              <w:left w:val="nil"/>
              <w:bottom w:val="dotted" w:sz="4" w:space="0" w:color="808080"/>
              <w:right w:val="nil"/>
            </w:tcBorders>
            <w:shd w:val="clear" w:color="000000" w:fill="FFFFFF"/>
            <w:vAlign w:val="center"/>
            <w:hideMark/>
          </w:tcPr>
          <w:p w14:paraId="23D7E5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2C890D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0D489A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14B1A5F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7E387D1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5824F54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1CE2E86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47FBA7E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1C65A1B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01F8A3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A94C3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6,285</w:t>
            </w:r>
          </w:p>
        </w:tc>
        <w:tc>
          <w:tcPr>
            <w:tcW w:w="570" w:type="dxa"/>
            <w:tcBorders>
              <w:top w:val="nil"/>
              <w:left w:val="nil"/>
              <w:bottom w:val="dotted" w:sz="4" w:space="0" w:color="808080"/>
              <w:right w:val="nil"/>
            </w:tcBorders>
            <w:shd w:val="clear" w:color="auto" w:fill="auto"/>
            <w:vAlign w:val="center"/>
            <w:hideMark/>
          </w:tcPr>
          <w:p w14:paraId="782F30E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4572F72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6680CE6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767B8F4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noWrap/>
            <w:vAlign w:val="center"/>
            <w:hideMark/>
          </w:tcPr>
          <w:p w14:paraId="7D34574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10,654</w:t>
            </w:r>
          </w:p>
        </w:tc>
        <w:tc>
          <w:tcPr>
            <w:tcW w:w="570" w:type="dxa"/>
            <w:tcBorders>
              <w:top w:val="nil"/>
              <w:left w:val="nil"/>
              <w:bottom w:val="dotted" w:sz="4" w:space="0" w:color="808080"/>
              <w:right w:val="nil"/>
            </w:tcBorders>
            <w:shd w:val="clear" w:color="000000" w:fill="FFFFFF"/>
            <w:noWrap/>
            <w:vAlign w:val="center"/>
            <w:hideMark/>
          </w:tcPr>
          <w:p w14:paraId="5C06344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10,654</w:t>
            </w:r>
          </w:p>
        </w:tc>
        <w:tc>
          <w:tcPr>
            <w:tcW w:w="643" w:type="dxa"/>
            <w:tcBorders>
              <w:top w:val="nil"/>
              <w:left w:val="nil"/>
              <w:bottom w:val="dotted" w:sz="4" w:space="0" w:color="808080"/>
              <w:right w:val="nil"/>
            </w:tcBorders>
            <w:shd w:val="clear" w:color="000000" w:fill="FFFFFF"/>
            <w:noWrap/>
            <w:vAlign w:val="center"/>
            <w:hideMark/>
          </w:tcPr>
          <w:p w14:paraId="7511A6F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413F63F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77B1965C" w14:textId="77777777" w:rsidTr="00F364F9">
        <w:trPr>
          <w:trHeight w:val="315"/>
        </w:trPr>
        <w:tc>
          <w:tcPr>
            <w:tcW w:w="1675" w:type="dxa"/>
            <w:tcBorders>
              <w:top w:val="nil"/>
              <w:left w:val="nil"/>
              <w:bottom w:val="nil"/>
              <w:right w:val="nil"/>
            </w:tcBorders>
            <w:shd w:val="clear" w:color="000000" w:fill="FFFFFF"/>
            <w:vAlign w:val="center"/>
            <w:hideMark/>
          </w:tcPr>
          <w:p w14:paraId="6CA4042C"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Sub Total</w:t>
            </w:r>
          </w:p>
        </w:tc>
        <w:tc>
          <w:tcPr>
            <w:tcW w:w="1513" w:type="dxa"/>
            <w:tcBorders>
              <w:top w:val="nil"/>
              <w:left w:val="nil"/>
              <w:bottom w:val="nil"/>
              <w:right w:val="nil"/>
            </w:tcBorders>
            <w:shd w:val="clear" w:color="000000" w:fill="FFFFFF"/>
            <w:vAlign w:val="center"/>
            <w:hideMark/>
          </w:tcPr>
          <w:p w14:paraId="6B410E2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39C81BD3"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4CE02FAA"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14,042</w:t>
            </w:r>
          </w:p>
        </w:tc>
        <w:tc>
          <w:tcPr>
            <w:tcW w:w="570" w:type="dxa"/>
            <w:tcBorders>
              <w:top w:val="nil"/>
              <w:left w:val="nil"/>
              <w:bottom w:val="nil"/>
              <w:right w:val="nil"/>
            </w:tcBorders>
            <w:shd w:val="clear" w:color="000000" w:fill="FFFFFF"/>
            <w:vAlign w:val="center"/>
            <w:hideMark/>
          </w:tcPr>
          <w:p w14:paraId="4F91679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183F2B9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4A77709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6326D739"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641B9067"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21,567</w:t>
            </w:r>
          </w:p>
        </w:tc>
        <w:tc>
          <w:tcPr>
            <w:tcW w:w="570" w:type="dxa"/>
            <w:tcBorders>
              <w:top w:val="nil"/>
              <w:left w:val="nil"/>
              <w:bottom w:val="nil"/>
              <w:right w:val="nil"/>
            </w:tcBorders>
            <w:shd w:val="clear" w:color="000000" w:fill="FFFFFF"/>
            <w:vAlign w:val="center"/>
            <w:hideMark/>
          </w:tcPr>
          <w:p w14:paraId="107FB270"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0DED1F33"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5CD296F5"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15F60E06" w14:textId="77777777" w:rsidR="00F364F9" w:rsidRPr="00F364F9" w:rsidRDefault="00F364F9" w:rsidP="00F364F9">
            <w:pPr>
              <w:jc w:val="right"/>
              <w:rPr>
                <w:rFonts w:eastAsia="Times New Roman" w:cs="Times New Roman"/>
                <w:b/>
                <w:bCs/>
                <w:color w:val="000000"/>
                <w:sz w:val="18"/>
                <w:szCs w:val="18"/>
                <w:vertAlign w:val="subscript"/>
              </w:rPr>
            </w:pPr>
          </w:p>
        </w:tc>
        <w:tc>
          <w:tcPr>
            <w:tcW w:w="546" w:type="dxa"/>
            <w:tcBorders>
              <w:top w:val="nil"/>
              <w:left w:val="nil"/>
              <w:bottom w:val="nil"/>
              <w:right w:val="nil"/>
            </w:tcBorders>
            <w:shd w:val="clear" w:color="auto" w:fill="auto"/>
            <w:vAlign w:val="center"/>
            <w:hideMark/>
          </w:tcPr>
          <w:p w14:paraId="1B84A791"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80,909</w:t>
            </w:r>
          </w:p>
        </w:tc>
        <w:tc>
          <w:tcPr>
            <w:tcW w:w="570" w:type="dxa"/>
            <w:tcBorders>
              <w:top w:val="nil"/>
              <w:left w:val="nil"/>
              <w:bottom w:val="nil"/>
              <w:right w:val="nil"/>
            </w:tcBorders>
            <w:shd w:val="clear" w:color="auto" w:fill="auto"/>
            <w:vAlign w:val="center"/>
            <w:hideMark/>
          </w:tcPr>
          <w:p w14:paraId="4B1D1FAC" w14:textId="77777777" w:rsidR="00F364F9" w:rsidRPr="00F364F9" w:rsidRDefault="00F364F9" w:rsidP="00F364F9">
            <w:pPr>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3754D397"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4C4613F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37797301"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vAlign w:val="center"/>
            <w:hideMark/>
          </w:tcPr>
          <w:p w14:paraId="493DB9A4"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110,413</w:t>
            </w:r>
          </w:p>
        </w:tc>
        <w:tc>
          <w:tcPr>
            <w:tcW w:w="570" w:type="dxa"/>
            <w:tcBorders>
              <w:top w:val="nil"/>
              <w:left w:val="nil"/>
              <w:bottom w:val="nil"/>
              <w:right w:val="nil"/>
            </w:tcBorders>
            <w:shd w:val="clear" w:color="000000" w:fill="FFFFFF"/>
            <w:noWrap/>
            <w:vAlign w:val="center"/>
            <w:hideMark/>
          </w:tcPr>
          <w:p w14:paraId="60079EF8"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1F6A7A7F"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single" w:sz="4" w:space="0" w:color="auto"/>
            </w:tcBorders>
            <w:shd w:val="clear" w:color="000000" w:fill="FFFFFF"/>
            <w:noWrap/>
            <w:vAlign w:val="center"/>
            <w:hideMark/>
          </w:tcPr>
          <w:p w14:paraId="52EA0AEA"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r>
      <w:tr w:rsidR="00F364F9" w:rsidRPr="00F364F9" w14:paraId="6B741CF5" w14:textId="77777777" w:rsidTr="00F364F9">
        <w:trPr>
          <w:trHeight w:val="315"/>
        </w:trPr>
        <w:tc>
          <w:tcPr>
            <w:tcW w:w="1675" w:type="dxa"/>
            <w:tcBorders>
              <w:top w:val="nil"/>
              <w:left w:val="nil"/>
              <w:bottom w:val="nil"/>
              <w:right w:val="nil"/>
            </w:tcBorders>
            <w:shd w:val="clear" w:color="000000" w:fill="FFFFFF"/>
            <w:vAlign w:val="center"/>
            <w:hideMark/>
          </w:tcPr>
          <w:p w14:paraId="72E24214"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nil"/>
              <w:left w:val="nil"/>
              <w:bottom w:val="nil"/>
              <w:right w:val="nil"/>
            </w:tcBorders>
            <w:shd w:val="clear" w:color="000000" w:fill="FFFFFF"/>
            <w:vAlign w:val="center"/>
            <w:hideMark/>
          </w:tcPr>
          <w:p w14:paraId="6D0DE07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48682D89"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5FA7BC8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40F980F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ED5FE8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3291E5E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222E4BA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651912F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0DFA858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5EE0303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59A6174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53D7D735" w14:textId="77777777" w:rsidR="00F364F9" w:rsidRPr="00F364F9" w:rsidRDefault="00F364F9" w:rsidP="00F364F9">
            <w:pPr>
              <w:jc w:val="right"/>
              <w:rPr>
                <w:rFonts w:eastAsia="Times New Roman" w:cs="Times New Roman"/>
                <w:color w:val="000000"/>
                <w:sz w:val="18"/>
                <w:szCs w:val="18"/>
                <w:vertAlign w:val="subscript"/>
              </w:rPr>
            </w:pPr>
          </w:p>
        </w:tc>
        <w:tc>
          <w:tcPr>
            <w:tcW w:w="546" w:type="dxa"/>
            <w:tcBorders>
              <w:top w:val="nil"/>
              <w:left w:val="nil"/>
              <w:bottom w:val="nil"/>
              <w:right w:val="nil"/>
            </w:tcBorders>
            <w:shd w:val="clear" w:color="auto" w:fill="auto"/>
            <w:vAlign w:val="center"/>
            <w:hideMark/>
          </w:tcPr>
          <w:p w14:paraId="1A67F2FC" w14:textId="77777777" w:rsidR="00F364F9" w:rsidRPr="00F364F9" w:rsidRDefault="00F364F9" w:rsidP="00F364F9">
            <w:pPr>
              <w:jc w:val="right"/>
              <w:rPr>
                <w:rFonts w:eastAsia="Times New Roman" w:cs="Times New Roman"/>
                <w:color w:val="000000"/>
                <w:sz w:val="18"/>
                <w:szCs w:val="18"/>
                <w:vertAlign w:val="subscript"/>
              </w:rPr>
            </w:pPr>
          </w:p>
        </w:tc>
        <w:tc>
          <w:tcPr>
            <w:tcW w:w="570" w:type="dxa"/>
            <w:tcBorders>
              <w:top w:val="nil"/>
              <w:left w:val="nil"/>
              <w:bottom w:val="nil"/>
              <w:right w:val="nil"/>
            </w:tcBorders>
            <w:shd w:val="clear" w:color="auto" w:fill="auto"/>
            <w:vAlign w:val="center"/>
            <w:hideMark/>
          </w:tcPr>
          <w:p w14:paraId="20E16226" w14:textId="77777777" w:rsidR="00F364F9" w:rsidRPr="00F364F9" w:rsidRDefault="00F364F9" w:rsidP="00F364F9">
            <w:pPr>
              <w:jc w:val="right"/>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017F12EA"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03055CF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7FCB83C2"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vAlign w:val="center"/>
            <w:hideMark/>
          </w:tcPr>
          <w:p w14:paraId="3D8A98A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noWrap/>
            <w:vAlign w:val="center"/>
            <w:hideMark/>
          </w:tcPr>
          <w:p w14:paraId="090E404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02C43A2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noWrap/>
            <w:vAlign w:val="center"/>
            <w:hideMark/>
          </w:tcPr>
          <w:p w14:paraId="3CF704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0A8D073" w14:textId="77777777" w:rsidTr="00F364F9">
        <w:trPr>
          <w:trHeight w:val="315"/>
        </w:trPr>
        <w:tc>
          <w:tcPr>
            <w:tcW w:w="1675" w:type="dxa"/>
            <w:vMerge w:val="restart"/>
            <w:tcBorders>
              <w:top w:val="single" w:sz="4" w:space="0" w:color="auto"/>
              <w:left w:val="nil"/>
              <w:bottom w:val="single" w:sz="4" w:space="0" w:color="000000"/>
              <w:right w:val="nil"/>
            </w:tcBorders>
            <w:shd w:val="clear" w:color="000000" w:fill="FFFFFF"/>
            <w:vAlign w:val="center"/>
            <w:hideMark/>
          </w:tcPr>
          <w:p w14:paraId="6087C2E9"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Output 2: Increased education and training available to youth to improve their employment prospects,reduce their frustrations and enhance inter-ethnic reconciliation</w:t>
            </w:r>
          </w:p>
        </w:tc>
        <w:tc>
          <w:tcPr>
            <w:tcW w:w="1513" w:type="dxa"/>
            <w:tcBorders>
              <w:top w:val="single" w:sz="4" w:space="0" w:color="auto"/>
              <w:left w:val="nil"/>
              <w:bottom w:val="dotted" w:sz="4" w:space="0" w:color="808080"/>
              <w:right w:val="nil"/>
            </w:tcBorders>
            <w:shd w:val="clear" w:color="000000" w:fill="FFFFFF"/>
            <w:vAlign w:val="center"/>
            <w:hideMark/>
          </w:tcPr>
          <w:p w14:paraId="534D51A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Legal support</w:t>
            </w:r>
          </w:p>
        </w:tc>
        <w:tc>
          <w:tcPr>
            <w:tcW w:w="940" w:type="dxa"/>
            <w:tcBorders>
              <w:top w:val="single" w:sz="4" w:space="0" w:color="auto"/>
              <w:left w:val="nil"/>
              <w:bottom w:val="dotted" w:sz="4" w:space="0" w:color="808080"/>
              <w:right w:val="nil"/>
            </w:tcBorders>
            <w:shd w:val="clear" w:color="000000" w:fill="FFFFFF"/>
            <w:vAlign w:val="center"/>
            <w:hideMark/>
          </w:tcPr>
          <w:p w14:paraId="5842CB9C"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Children in conflict with law</w:t>
            </w:r>
          </w:p>
        </w:tc>
        <w:tc>
          <w:tcPr>
            <w:tcW w:w="546" w:type="dxa"/>
            <w:tcBorders>
              <w:top w:val="single" w:sz="4" w:space="0" w:color="auto"/>
              <w:left w:val="nil"/>
              <w:bottom w:val="dotted" w:sz="4" w:space="0" w:color="808080"/>
              <w:right w:val="nil"/>
            </w:tcBorders>
            <w:shd w:val="clear" w:color="000000" w:fill="FFFFFF"/>
            <w:vAlign w:val="center"/>
            <w:hideMark/>
          </w:tcPr>
          <w:p w14:paraId="158A0C3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245</w:t>
            </w:r>
          </w:p>
        </w:tc>
        <w:tc>
          <w:tcPr>
            <w:tcW w:w="570" w:type="dxa"/>
            <w:tcBorders>
              <w:top w:val="single" w:sz="4" w:space="0" w:color="auto"/>
              <w:left w:val="nil"/>
              <w:bottom w:val="dotted" w:sz="4" w:space="0" w:color="808080"/>
              <w:right w:val="nil"/>
            </w:tcBorders>
            <w:shd w:val="clear" w:color="000000" w:fill="FFFFFF"/>
            <w:vAlign w:val="center"/>
            <w:hideMark/>
          </w:tcPr>
          <w:p w14:paraId="6C0487E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35</w:t>
            </w:r>
          </w:p>
        </w:tc>
        <w:tc>
          <w:tcPr>
            <w:tcW w:w="643" w:type="dxa"/>
            <w:tcBorders>
              <w:top w:val="single" w:sz="4" w:space="0" w:color="auto"/>
              <w:left w:val="nil"/>
              <w:bottom w:val="dotted" w:sz="4" w:space="0" w:color="808080"/>
              <w:right w:val="nil"/>
            </w:tcBorders>
            <w:shd w:val="clear" w:color="000000" w:fill="FFFFFF"/>
            <w:vAlign w:val="center"/>
            <w:hideMark/>
          </w:tcPr>
          <w:p w14:paraId="04DF946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60</w:t>
            </w:r>
          </w:p>
        </w:tc>
        <w:tc>
          <w:tcPr>
            <w:tcW w:w="486" w:type="dxa"/>
            <w:tcBorders>
              <w:top w:val="single" w:sz="4" w:space="0" w:color="auto"/>
              <w:left w:val="nil"/>
              <w:bottom w:val="dotted" w:sz="4" w:space="0" w:color="808080"/>
              <w:right w:val="single" w:sz="4" w:space="0" w:color="auto"/>
            </w:tcBorders>
            <w:shd w:val="clear" w:color="000000" w:fill="FFFFFF"/>
            <w:vAlign w:val="center"/>
            <w:hideMark/>
          </w:tcPr>
          <w:p w14:paraId="104CC5E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245</w:t>
            </w:r>
          </w:p>
        </w:tc>
        <w:tc>
          <w:tcPr>
            <w:tcW w:w="246" w:type="dxa"/>
            <w:tcBorders>
              <w:top w:val="single" w:sz="4" w:space="0" w:color="auto"/>
              <w:left w:val="nil"/>
              <w:bottom w:val="dotted" w:sz="4" w:space="0" w:color="808080"/>
              <w:right w:val="nil"/>
            </w:tcBorders>
            <w:shd w:val="clear" w:color="000000" w:fill="FFFFFF"/>
            <w:vAlign w:val="center"/>
            <w:hideMark/>
          </w:tcPr>
          <w:p w14:paraId="6C51E9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dotted" w:sz="4" w:space="0" w:color="808080"/>
              <w:right w:val="nil"/>
            </w:tcBorders>
            <w:shd w:val="clear" w:color="000000" w:fill="FFFFFF"/>
            <w:vAlign w:val="center"/>
            <w:hideMark/>
          </w:tcPr>
          <w:p w14:paraId="1D81E7C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583</w:t>
            </w:r>
          </w:p>
        </w:tc>
        <w:tc>
          <w:tcPr>
            <w:tcW w:w="570" w:type="dxa"/>
            <w:tcBorders>
              <w:top w:val="single" w:sz="4" w:space="0" w:color="auto"/>
              <w:left w:val="nil"/>
              <w:bottom w:val="dotted" w:sz="4" w:space="0" w:color="808080"/>
              <w:right w:val="nil"/>
            </w:tcBorders>
            <w:shd w:val="clear" w:color="000000" w:fill="FFFFFF"/>
            <w:vAlign w:val="center"/>
            <w:hideMark/>
          </w:tcPr>
          <w:p w14:paraId="1BA5CC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91</w:t>
            </w:r>
          </w:p>
        </w:tc>
        <w:tc>
          <w:tcPr>
            <w:tcW w:w="643" w:type="dxa"/>
            <w:tcBorders>
              <w:top w:val="single" w:sz="4" w:space="0" w:color="auto"/>
              <w:left w:val="nil"/>
              <w:bottom w:val="dotted" w:sz="4" w:space="0" w:color="808080"/>
              <w:right w:val="nil"/>
            </w:tcBorders>
            <w:shd w:val="clear" w:color="000000" w:fill="FFFFFF"/>
            <w:vAlign w:val="center"/>
            <w:hideMark/>
          </w:tcPr>
          <w:p w14:paraId="42B3A82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151</w:t>
            </w:r>
          </w:p>
        </w:tc>
        <w:tc>
          <w:tcPr>
            <w:tcW w:w="486" w:type="dxa"/>
            <w:tcBorders>
              <w:top w:val="single" w:sz="4" w:space="0" w:color="auto"/>
              <w:left w:val="nil"/>
              <w:bottom w:val="dotted" w:sz="4" w:space="0" w:color="808080"/>
              <w:right w:val="single" w:sz="4" w:space="0" w:color="auto"/>
            </w:tcBorders>
            <w:shd w:val="clear" w:color="000000" w:fill="FFFFFF"/>
            <w:vAlign w:val="center"/>
            <w:hideMark/>
          </w:tcPr>
          <w:p w14:paraId="01474E1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583</w:t>
            </w:r>
          </w:p>
        </w:tc>
        <w:tc>
          <w:tcPr>
            <w:tcW w:w="246" w:type="dxa"/>
            <w:tcBorders>
              <w:top w:val="single" w:sz="4" w:space="0" w:color="auto"/>
              <w:left w:val="nil"/>
              <w:bottom w:val="dotted" w:sz="4" w:space="0" w:color="808080"/>
              <w:right w:val="nil"/>
            </w:tcBorders>
            <w:shd w:val="clear" w:color="auto" w:fill="auto"/>
            <w:vAlign w:val="center"/>
            <w:hideMark/>
          </w:tcPr>
          <w:p w14:paraId="278AB0D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dotted" w:sz="4" w:space="0" w:color="808080"/>
              <w:right w:val="nil"/>
            </w:tcBorders>
            <w:shd w:val="clear" w:color="auto" w:fill="auto"/>
            <w:vAlign w:val="center"/>
            <w:hideMark/>
          </w:tcPr>
          <w:p w14:paraId="0EAF6A6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618</w:t>
            </w:r>
          </w:p>
        </w:tc>
        <w:tc>
          <w:tcPr>
            <w:tcW w:w="570" w:type="dxa"/>
            <w:tcBorders>
              <w:top w:val="single" w:sz="4" w:space="0" w:color="auto"/>
              <w:left w:val="nil"/>
              <w:bottom w:val="dotted" w:sz="4" w:space="0" w:color="808080"/>
              <w:right w:val="nil"/>
            </w:tcBorders>
            <w:shd w:val="clear" w:color="auto" w:fill="auto"/>
            <w:vAlign w:val="center"/>
            <w:hideMark/>
          </w:tcPr>
          <w:p w14:paraId="7A9189C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102</w:t>
            </w:r>
          </w:p>
        </w:tc>
        <w:tc>
          <w:tcPr>
            <w:tcW w:w="643" w:type="dxa"/>
            <w:tcBorders>
              <w:top w:val="single" w:sz="4" w:space="0" w:color="auto"/>
              <w:left w:val="nil"/>
              <w:bottom w:val="dotted" w:sz="4" w:space="0" w:color="808080"/>
              <w:right w:val="nil"/>
            </w:tcBorders>
            <w:shd w:val="clear" w:color="auto" w:fill="auto"/>
            <w:vAlign w:val="center"/>
            <w:hideMark/>
          </w:tcPr>
          <w:p w14:paraId="3C60959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162</w:t>
            </w:r>
          </w:p>
        </w:tc>
        <w:tc>
          <w:tcPr>
            <w:tcW w:w="486" w:type="dxa"/>
            <w:tcBorders>
              <w:top w:val="single" w:sz="4" w:space="0" w:color="auto"/>
              <w:left w:val="nil"/>
              <w:bottom w:val="dotted" w:sz="4" w:space="0" w:color="808080"/>
              <w:right w:val="single" w:sz="4" w:space="0" w:color="auto"/>
            </w:tcBorders>
            <w:shd w:val="clear" w:color="auto" w:fill="auto"/>
            <w:vAlign w:val="center"/>
            <w:hideMark/>
          </w:tcPr>
          <w:p w14:paraId="60588E2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dotted" w:sz="4" w:space="0" w:color="808080"/>
              <w:right w:val="nil"/>
            </w:tcBorders>
            <w:shd w:val="clear" w:color="auto" w:fill="auto"/>
            <w:vAlign w:val="center"/>
            <w:hideMark/>
          </w:tcPr>
          <w:p w14:paraId="4052AAD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single" w:sz="4" w:space="0" w:color="auto"/>
              <w:left w:val="nil"/>
              <w:bottom w:val="dotted" w:sz="4" w:space="0" w:color="808080"/>
              <w:right w:val="nil"/>
            </w:tcBorders>
            <w:shd w:val="clear" w:color="000000" w:fill="FFFFFF"/>
            <w:noWrap/>
            <w:vAlign w:val="center"/>
            <w:hideMark/>
          </w:tcPr>
          <w:p w14:paraId="3E70BBD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712</w:t>
            </w:r>
          </w:p>
        </w:tc>
        <w:tc>
          <w:tcPr>
            <w:tcW w:w="570" w:type="dxa"/>
            <w:tcBorders>
              <w:top w:val="single" w:sz="4" w:space="0" w:color="auto"/>
              <w:left w:val="nil"/>
              <w:bottom w:val="dotted" w:sz="4" w:space="0" w:color="808080"/>
              <w:right w:val="nil"/>
            </w:tcBorders>
            <w:shd w:val="clear" w:color="000000" w:fill="FFFFFF"/>
            <w:noWrap/>
            <w:vAlign w:val="center"/>
            <w:hideMark/>
          </w:tcPr>
          <w:p w14:paraId="05E2263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141</w:t>
            </w:r>
          </w:p>
        </w:tc>
        <w:tc>
          <w:tcPr>
            <w:tcW w:w="643" w:type="dxa"/>
            <w:tcBorders>
              <w:top w:val="single" w:sz="4" w:space="0" w:color="auto"/>
              <w:left w:val="nil"/>
              <w:bottom w:val="dotted" w:sz="4" w:space="0" w:color="808080"/>
              <w:right w:val="nil"/>
            </w:tcBorders>
            <w:shd w:val="clear" w:color="000000" w:fill="FFFFFF"/>
            <w:noWrap/>
            <w:vAlign w:val="center"/>
            <w:hideMark/>
          </w:tcPr>
          <w:p w14:paraId="4FE16F1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168</w:t>
            </w:r>
          </w:p>
        </w:tc>
        <w:tc>
          <w:tcPr>
            <w:tcW w:w="486" w:type="dxa"/>
            <w:tcBorders>
              <w:top w:val="single" w:sz="4" w:space="0" w:color="auto"/>
              <w:left w:val="nil"/>
              <w:bottom w:val="dotted" w:sz="4" w:space="0" w:color="808080"/>
              <w:right w:val="single" w:sz="4" w:space="0" w:color="auto"/>
            </w:tcBorders>
            <w:shd w:val="clear" w:color="000000" w:fill="FFFFFF"/>
            <w:noWrap/>
            <w:vAlign w:val="center"/>
            <w:hideMark/>
          </w:tcPr>
          <w:p w14:paraId="166F8E0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712</w:t>
            </w:r>
          </w:p>
        </w:tc>
      </w:tr>
      <w:tr w:rsidR="00F364F9" w:rsidRPr="00F364F9" w14:paraId="403410A6" w14:textId="77777777" w:rsidTr="00F364F9">
        <w:trPr>
          <w:trHeight w:val="450"/>
        </w:trPr>
        <w:tc>
          <w:tcPr>
            <w:tcW w:w="1675" w:type="dxa"/>
            <w:vMerge/>
            <w:tcBorders>
              <w:top w:val="single" w:sz="4" w:space="0" w:color="auto"/>
              <w:left w:val="nil"/>
              <w:bottom w:val="single" w:sz="4" w:space="0" w:color="000000"/>
              <w:right w:val="nil"/>
            </w:tcBorders>
            <w:vAlign w:val="center"/>
            <w:hideMark/>
          </w:tcPr>
          <w:p w14:paraId="7751BC2B"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15ACA92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OoSC</w:t>
            </w:r>
          </w:p>
        </w:tc>
        <w:tc>
          <w:tcPr>
            <w:tcW w:w="940" w:type="dxa"/>
            <w:tcBorders>
              <w:top w:val="nil"/>
              <w:left w:val="nil"/>
              <w:bottom w:val="dotted" w:sz="4" w:space="0" w:color="808080"/>
              <w:right w:val="nil"/>
            </w:tcBorders>
            <w:shd w:val="clear" w:color="000000" w:fill="FFFFFF"/>
            <w:vAlign w:val="center"/>
            <w:hideMark/>
          </w:tcPr>
          <w:p w14:paraId="1BE1BD18"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Children who are out of school or at risk of dropout from school</w:t>
            </w:r>
          </w:p>
        </w:tc>
        <w:tc>
          <w:tcPr>
            <w:tcW w:w="546" w:type="dxa"/>
            <w:tcBorders>
              <w:top w:val="nil"/>
              <w:left w:val="nil"/>
              <w:bottom w:val="dotted" w:sz="4" w:space="0" w:color="808080"/>
              <w:right w:val="nil"/>
            </w:tcBorders>
            <w:shd w:val="clear" w:color="000000" w:fill="FFFFFF"/>
            <w:vAlign w:val="center"/>
            <w:hideMark/>
          </w:tcPr>
          <w:p w14:paraId="3E201497"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6FC2BAA5"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C7F4B52"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5A795A89"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7C931A20"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325E2E18"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1,089</w:t>
            </w:r>
          </w:p>
        </w:tc>
        <w:tc>
          <w:tcPr>
            <w:tcW w:w="570" w:type="dxa"/>
            <w:tcBorders>
              <w:top w:val="nil"/>
              <w:left w:val="nil"/>
              <w:bottom w:val="dotted" w:sz="4" w:space="0" w:color="808080"/>
              <w:right w:val="nil"/>
            </w:tcBorders>
            <w:shd w:val="clear" w:color="000000" w:fill="FFFFFF"/>
            <w:vAlign w:val="center"/>
            <w:hideMark/>
          </w:tcPr>
          <w:p w14:paraId="621B1AEB"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349</w:t>
            </w:r>
          </w:p>
        </w:tc>
        <w:tc>
          <w:tcPr>
            <w:tcW w:w="643" w:type="dxa"/>
            <w:tcBorders>
              <w:top w:val="nil"/>
              <w:left w:val="nil"/>
              <w:bottom w:val="dotted" w:sz="4" w:space="0" w:color="808080"/>
              <w:right w:val="nil"/>
            </w:tcBorders>
            <w:shd w:val="clear" w:color="000000" w:fill="FFFFFF"/>
            <w:vAlign w:val="center"/>
            <w:hideMark/>
          </w:tcPr>
          <w:p w14:paraId="44E49F29"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721</w:t>
            </w:r>
          </w:p>
        </w:tc>
        <w:tc>
          <w:tcPr>
            <w:tcW w:w="486" w:type="dxa"/>
            <w:tcBorders>
              <w:top w:val="nil"/>
              <w:left w:val="nil"/>
              <w:bottom w:val="dotted" w:sz="4" w:space="0" w:color="808080"/>
              <w:right w:val="single" w:sz="4" w:space="0" w:color="auto"/>
            </w:tcBorders>
            <w:shd w:val="clear" w:color="000000" w:fill="FFFFFF"/>
            <w:vAlign w:val="center"/>
            <w:hideMark/>
          </w:tcPr>
          <w:p w14:paraId="11BAB00E"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1,089</w:t>
            </w:r>
          </w:p>
        </w:tc>
        <w:tc>
          <w:tcPr>
            <w:tcW w:w="246" w:type="dxa"/>
            <w:tcBorders>
              <w:top w:val="nil"/>
              <w:left w:val="nil"/>
              <w:bottom w:val="dotted" w:sz="4" w:space="0" w:color="808080"/>
              <w:right w:val="nil"/>
            </w:tcBorders>
            <w:shd w:val="clear" w:color="auto" w:fill="auto"/>
            <w:vAlign w:val="center"/>
            <w:hideMark/>
          </w:tcPr>
          <w:p w14:paraId="4200B97D"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0D8D74A"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1,120</w:t>
            </w:r>
          </w:p>
        </w:tc>
        <w:tc>
          <w:tcPr>
            <w:tcW w:w="570" w:type="dxa"/>
            <w:tcBorders>
              <w:top w:val="nil"/>
              <w:left w:val="nil"/>
              <w:bottom w:val="dotted" w:sz="4" w:space="0" w:color="808080"/>
              <w:right w:val="nil"/>
            </w:tcBorders>
            <w:shd w:val="clear" w:color="auto" w:fill="auto"/>
            <w:vAlign w:val="center"/>
            <w:hideMark/>
          </w:tcPr>
          <w:p w14:paraId="09C7F46C"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386</w:t>
            </w:r>
          </w:p>
        </w:tc>
        <w:tc>
          <w:tcPr>
            <w:tcW w:w="643" w:type="dxa"/>
            <w:tcBorders>
              <w:top w:val="nil"/>
              <w:left w:val="nil"/>
              <w:bottom w:val="dotted" w:sz="4" w:space="0" w:color="808080"/>
              <w:right w:val="nil"/>
            </w:tcBorders>
            <w:shd w:val="clear" w:color="auto" w:fill="auto"/>
            <w:vAlign w:val="center"/>
            <w:hideMark/>
          </w:tcPr>
          <w:p w14:paraId="56F89219"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752</w:t>
            </w:r>
          </w:p>
        </w:tc>
        <w:tc>
          <w:tcPr>
            <w:tcW w:w="486" w:type="dxa"/>
            <w:tcBorders>
              <w:top w:val="nil"/>
              <w:left w:val="nil"/>
              <w:bottom w:val="dotted" w:sz="4" w:space="0" w:color="808080"/>
              <w:right w:val="single" w:sz="4" w:space="0" w:color="808080"/>
            </w:tcBorders>
            <w:shd w:val="clear" w:color="auto" w:fill="auto"/>
            <w:vAlign w:val="center"/>
            <w:hideMark/>
          </w:tcPr>
          <w:p w14:paraId="1909B222"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1,120</w:t>
            </w:r>
          </w:p>
        </w:tc>
        <w:tc>
          <w:tcPr>
            <w:tcW w:w="246" w:type="dxa"/>
            <w:tcBorders>
              <w:top w:val="nil"/>
              <w:left w:val="nil"/>
              <w:bottom w:val="dotted" w:sz="4" w:space="0" w:color="808080"/>
              <w:right w:val="nil"/>
            </w:tcBorders>
            <w:shd w:val="clear" w:color="auto" w:fill="auto"/>
            <w:vAlign w:val="center"/>
            <w:hideMark/>
          </w:tcPr>
          <w:p w14:paraId="24038F28"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606" w:type="dxa"/>
            <w:tcBorders>
              <w:top w:val="nil"/>
              <w:left w:val="nil"/>
              <w:bottom w:val="dotted" w:sz="4" w:space="0" w:color="808080"/>
              <w:right w:val="nil"/>
            </w:tcBorders>
            <w:shd w:val="clear" w:color="000000" w:fill="FFFFFF"/>
            <w:vAlign w:val="center"/>
            <w:hideMark/>
          </w:tcPr>
          <w:p w14:paraId="3797ABFA"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1,787</w:t>
            </w:r>
          </w:p>
        </w:tc>
        <w:tc>
          <w:tcPr>
            <w:tcW w:w="570" w:type="dxa"/>
            <w:tcBorders>
              <w:top w:val="nil"/>
              <w:left w:val="nil"/>
              <w:bottom w:val="dotted" w:sz="4" w:space="0" w:color="808080"/>
              <w:right w:val="nil"/>
            </w:tcBorders>
            <w:shd w:val="clear" w:color="000000" w:fill="FFFFFF"/>
            <w:vAlign w:val="center"/>
            <w:hideMark/>
          </w:tcPr>
          <w:p w14:paraId="50AD635F"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590</w:t>
            </w:r>
          </w:p>
        </w:tc>
        <w:tc>
          <w:tcPr>
            <w:tcW w:w="643" w:type="dxa"/>
            <w:tcBorders>
              <w:top w:val="nil"/>
              <w:left w:val="nil"/>
              <w:bottom w:val="dotted" w:sz="4" w:space="0" w:color="808080"/>
              <w:right w:val="nil"/>
            </w:tcBorders>
            <w:shd w:val="clear" w:color="000000" w:fill="FFFFFF"/>
            <w:vAlign w:val="center"/>
            <w:hideMark/>
          </w:tcPr>
          <w:p w14:paraId="26CA0D47"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1,228</w:t>
            </w:r>
          </w:p>
        </w:tc>
        <w:tc>
          <w:tcPr>
            <w:tcW w:w="486" w:type="dxa"/>
            <w:tcBorders>
              <w:top w:val="nil"/>
              <w:left w:val="nil"/>
              <w:bottom w:val="dotted" w:sz="4" w:space="0" w:color="808080"/>
              <w:right w:val="single" w:sz="4" w:space="0" w:color="808080"/>
            </w:tcBorders>
            <w:shd w:val="clear" w:color="000000" w:fill="FFFFFF"/>
            <w:vAlign w:val="center"/>
            <w:hideMark/>
          </w:tcPr>
          <w:p w14:paraId="306C277F"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1,787</w:t>
            </w:r>
          </w:p>
        </w:tc>
      </w:tr>
      <w:tr w:rsidR="00F364F9" w:rsidRPr="00F364F9" w14:paraId="7A527402"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286F7E28"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584793CE"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Life Skills &amp; Civic Education</w:t>
            </w:r>
          </w:p>
        </w:tc>
        <w:tc>
          <w:tcPr>
            <w:tcW w:w="940" w:type="dxa"/>
            <w:tcBorders>
              <w:top w:val="nil"/>
              <w:left w:val="nil"/>
              <w:bottom w:val="dotted" w:sz="4" w:space="0" w:color="808080"/>
              <w:right w:val="nil"/>
            </w:tcBorders>
            <w:shd w:val="clear" w:color="000000" w:fill="FFFFFF"/>
            <w:vAlign w:val="center"/>
            <w:hideMark/>
          </w:tcPr>
          <w:p w14:paraId="4CFE266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nil"/>
              <w:left w:val="nil"/>
              <w:bottom w:val="dotted" w:sz="4" w:space="0" w:color="808080"/>
              <w:right w:val="nil"/>
            </w:tcBorders>
            <w:shd w:val="clear" w:color="000000" w:fill="FFFFFF"/>
            <w:vAlign w:val="center"/>
            <w:hideMark/>
          </w:tcPr>
          <w:p w14:paraId="4D14B5E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2,596</w:t>
            </w:r>
          </w:p>
        </w:tc>
        <w:tc>
          <w:tcPr>
            <w:tcW w:w="570" w:type="dxa"/>
            <w:tcBorders>
              <w:top w:val="nil"/>
              <w:left w:val="nil"/>
              <w:bottom w:val="dotted" w:sz="4" w:space="0" w:color="808080"/>
              <w:right w:val="nil"/>
            </w:tcBorders>
            <w:shd w:val="clear" w:color="000000" w:fill="FFFFFF"/>
            <w:vAlign w:val="center"/>
            <w:hideMark/>
          </w:tcPr>
          <w:p w14:paraId="2E925ED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404E34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13367D2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C6BD9B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408D3E0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8,682</w:t>
            </w:r>
          </w:p>
        </w:tc>
        <w:tc>
          <w:tcPr>
            <w:tcW w:w="570" w:type="dxa"/>
            <w:tcBorders>
              <w:top w:val="nil"/>
              <w:left w:val="nil"/>
              <w:bottom w:val="dotted" w:sz="4" w:space="0" w:color="808080"/>
              <w:right w:val="nil"/>
            </w:tcBorders>
            <w:shd w:val="clear" w:color="000000" w:fill="FFFFFF"/>
            <w:vAlign w:val="center"/>
            <w:hideMark/>
          </w:tcPr>
          <w:p w14:paraId="0591F4A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3,469</w:t>
            </w:r>
          </w:p>
        </w:tc>
        <w:tc>
          <w:tcPr>
            <w:tcW w:w="643" w:type="dxa"/>
            <w:tcBorders>
              <w:top w:val="nil"/>
              <w:left w:val="nil"/>
              <w:bottom w:val="dotted" w:sz="4" w:space="0" w:color="808080"/>
              <w:right w:val="nil"/>
            </w:tcBorders>
            <w:shd w:val="clear" w:color="000000" w:fill="FFFFFF"/>
            <w:vAlign w:val="center"/>
            <w:hideMark/>
          </w:tcPr>
          <w:p w14:paraId="4B64720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3,908</w:t>
            </w:r>
          </w:p>
        </w:tc>
        <w:tc>
          <w:tcPr>
            <w:tcW w:w="486" w:type="dxa"/>
            <w:tcBorders>
              <w:top w:val="nil"/>
              <w:left w:val="nil"/>
              <w:bottom w:val="dotted" w:sz="4" w:space="0" w:color="808080"/>
              <w:right w:val="single" w:sz="4" w:space="0" w:color="auto"/>
            </w:tcBorders>
            <w:shd w:val="clear" w:color="000000" w:fill="FFFFFF"/>
            <w:vAlign w:val="center"/>
            <w:hideMark/>
          </w:tcPr>
          <w:p w14:paraId="677766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1,904</w:t>
            </w:r>
          </w:p>
        </w:tc>
        <w:tc>
          <w:tcPr>
            <w:tcW w:w="246" w:type="dxa"/>
            <w:tcBorders>
              <w:top w:val="nil"/>
              <w:left w:val="nil"/>
              <w:bottom w:val="dotted" w:sz="4" w:space="0" w:color="808080"/>
              <w:right w:val="nil"/>
            </w:tcBorders>
            <w:shd w:val="clear" w:color="auto" w:fill="auto"/>
            <w:vAlign w:val="center"/>
            <w:hideMark/>
          </w:tcPr>
          <w:p w14:paraId="6AB4CA5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4C384E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10,550</w:t>
            </w:r>
          </w:p>
        </w:tc>
        <w:tc>
          <w:tcPr>
            <w:tcW w:w="570" w:type="dxa"/>
            <w:tcBorders>
              <w:top w:val="nil"/>
              <w:left w:val="nil"/>
              <w:bottom w:val="dotted" w:sz="4" w:space="0" w:color="808080"/>
              <w:right w:val="nil"/>
            </w:tcBorders>
            <w:shd w:val="clear" w:color="auto" w:fill="auto"/>
            <w:vAlign w:val="center"/>
            <w:hideMark/>
          </w:tcPr>
          <w:p w14:paraId="4BCEAA8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5,033</w:t>
            </w:r>
          </w:p>
        </w:tc>
        <w:tc>
          <w:tcPr>
            <w:tcW w:w="643" w:type="dxa"/>
            <w:tcBorders>
              <w:top w:val="nil"/>
              <w:left w:val="nil"/>
              <w:bottom w:val="dotted" w:sz="4" w:space="0" w:color="808080"/>
              <w:right w:val="nil"/>
            </w:tcBorders>
            <w:shd w:val="clear" w:color="auto" w:fill="auto"/>
            <w:vAlign w:val="center"/>
            <w:hideMark/>
          </w:tcPr>
          <w:p w14:paraId="527196C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3,789</w:t>
            </w:r>
          </w:p>
        </w:tc>
        <w:tc>
          <w:tcPr>
            <w:tcW w:w="486" w:type="dxa"/>
            <w:tcBorders>
              <w:top w:val="nil"/>
              <w:left w:val="nil"/>
              <w:bottom w:val="dotted" w:sz="4" w:space="0" w:color="808080"/>
              <w:right w:val="single" w:sz="4" w:space="0" w:color="808080"/>
            </w:tcBorders>
            <w:shd w:val="clear" w:color="auto" w:fill="auto"/>
            <w:vAlign w:val="center"/>
            <w:hideMark/>
          </w:tcPr>
          <w:p w14:paraId="6AB2029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1,869</w:t>
            </w:r>
          </w:p>
        </w:tc>
        <w:tc>
          <w:tcPr>
            <w:tcW w:w="246" w:type="dxa"/>
            <w:tcBorders>
              <w:top w:val="nil"/>
              <w:left w:val="nil"/>
              <w:bottom w:val="dotted" w:sz="4" w:space="0" w:color="808080"/>
              <w:right w:val="nil"/>
            </w:tcBorders>
            <w:shd w:val="clear" w:color="auto" w:fill="auto"/>
            <w:vAlign w:val="center"/>
            <w:hideMark/>
          </w:tcPr>
          <w:p w14:paraId="4A19704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4CF655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19,319</w:t>
            </w:r>
          </w:p>
        </w:tc>
        <w:tc>
          <w:tcPr>
            <w:tcW w:w="570" w:type="dxa"/>
            <w:tcBorders>
              <w:top w:val="nil"/>
              <w:left w:val="nil"/>
              <w:bottom w:val="dotted" w:sz="4" w:space="0" w:color="808080"/>
              <w:right w:val="nil"/>
            </w:tcBorders>
            <w:shd w:val="clear" w:color="000000" w:fill="FFFFFF"/>
            <w:noWrap/>
            <w:vAlign w:val="center"/>
            <w:hideMark/>
          </w:tcPr>
          <w:p w14:paraId="213333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9,592</w:t>
            </w:r>
          </w:p>
        </w:tc>
        <w:tc>
          <w:tcPr>
            <w:tcW w:w="643" w:type="dxa"/>
            <w:tcBorders>
              <w:top w:val="nil"/>
              <w:left w:val="nil"/>
              <w:bottom w:val="dotted" w:sz="4" w:space="0" w:color="808080"/>
              <w:right w:val="nil"/>
            </w:tcBorders>
            <w:shd w:val="clear" w:color="000000" w:fill="FFFFFF"/>
            <w:noWrap/>
            <w:vAlign w:val="center"/>
            <w:hideMark/>
          </w:tcPr>
          <w:p w14:paraId="44402FA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6,595</w:t>
            </w:r>
          </w:p>
        </w:tc>
        <w:tc>
          <w:tcPr>
            <w:tcW w:w="486" w:type="dxa"/>
            <w:tcBorders>
              <w:top w:val="nil"/>
              <w:left w:val="nil"/>
              <w:bottom w:val="dotted" w:sz="4" w:space="0" w:color="808080"/>
              <w:right w:val="single" w:sz="4" w:space="0" w:color="auto"/>
            </w:tcBorders>
            <w:shd w:val="clear" w:color="000000" w:fill="FFFFFF"/>
            <w:noWrap/>
            <w:vAlign w:val="center"/>
            <w:hideMark/>
          </w:tcPr>
          <w:p w14:paraId="6D6FEFE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3,184</w:t>
            </w:r>
          </w:p>
        </w:tc>
      </w:tr>
      <w:tr w:rsidR="00F364F9" w:rsidRPr="00F364F9" w14:paraId="574952BD"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483978DF"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5FDEDE7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Income-Generating Education</w:t>
            </w:r>
          </w:p>
        </w:tc>
        <w:tc>
          <w:tcPr>
            <w:tcW w:w="940" w:type="dxa"/>
            <w:tcBorders>
              <w:top w:val="nil"/>
              <w:left w:val="nil"/>
              <w:bottom w:val="dotted" w:sz="4" w:space="0" w:color="808080"/>
              <w:right w:val="nil"/>
            </w:tcBorders>
            <w:shd w:val="clear" w:color="000000" w:fill="FFFFFF"/>
            <w:vAlign w:val="center"/>
            <w:hideMark/>
          </w:tcPr>
          <w:p w14:paraId="040AA60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nil"/>
              <w:left w:val="nil"/>
              <w:bottom w:val="dotted" w:sz="4" w:space="0" w:color="808080"/>
              <w:right w:val="nil"/>
            </w:tcBorders>
            <w:shd w:val="clear" w:color="000000" w:fill="FFFFFF"/>
            <w:vAlign w:val="center"/>
            <w:hideMark/>
          </w:tcPr>
          <w:p w14:paraId="278FFF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783</w:t>
            </w:r>
          </w:p>
        </w:tc>
        <w:tc>
          <w:tcPr>
            <w:tcW w:w="570" w:type="dxa"/>
            <w:tcBorders>
              <w:top w:val="nil"/>
              <w:left w:val="nil"/>
              <w:bottom w:val="dotted" w:sz="4" w:space="0" w:color="808080"/>
              <w:right w:val="nil"/>
            </w:tcBorders>
            <w:shd w:val="clear" w:color="000000" w:fill="FFFFFF"/>
            <w:vAlign w:val="center"/>
            <w:hideMark/>
          </w:tcPr>
          <w:p w14:paraId="5A4EC05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A34D4C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77D442C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5123C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47B86D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1,643</w:t>
            </w:r>
          </w:p>
        </w:tc>
        <w:tc>
          <w:tcPr>
            <w:tcW w:w="570" w:type="dxa"/>
            <w:tcBorders>
              <w:top w:val="nil"/>
              <w:left w:val="nil"/>
              <w:bottom w:val="dotted" w:sz="4" w:space="0" w:color="808080"/>
              <w:right w:val="nil"/>
            </w:tcBorders>
            <w:shd w:val="clear" w:color="000000" w:fill="FFFFFF"/>
            <w:vAlign w:val="center"/>
            <w:hideMark/>
          </w:tcPr>
          <w:p w14:paraId="095438F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460</w:t>
            </w:r>
          </w:p>
        </w:tc>
        <w:tc>
          <w:tcPr>
            <w:tcW w:w="643" w:type="dxa"/>
            <w:tcBorders>
              <w:top w:val="nil"/>
              <w:left w:val="nil"/>
              <w:bottom w:val="dotted" w:sz="4" w:space="0" w:color="808080"/>
              <w:right w:val="nil"/>
            </w:tcBorders>
            <w:shd w:val="clear" w:color="000000" w:fill="FFFFFF"/>
            <w:vAlign w:val="center"/>
            <w:hideMark/>
          </w:tcPr>
          <w:p w14:paraId="7F19977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530</w:t>
            </w:r>
          </w:p>
        </w:tc>
        <w:tc>
          <w:tcPr>
            <w:tcW w:w="486" w:type="dxa"/>
            <w:tcBorders>
              <w:top w:val="nil"/>
              <w:left w:val="nil"/>
              <w:bottom w:val="dotted" w:sz="4" w:space="0" w:color="808080"/>
              <w:right w:val="single" w:sz="4" w:space="0" w:color="auto"/>
            </w:tcBorders>
            <w:shd w:val="clear" w:color="000000" w:fill="FFFFFF"/>
            <w:vAlign w:val="center"/>
            <w:hideMark/>
          </w:tcPr>
          <w:p w14:paraId="13D4C49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232</w:t>
            </w:r>
          </w:p>
        </w:tc>
        <w:tc>
          <w:tcPr>
            <w:tcW w:w="246" w:type="dxa"/>
            <w:tcBorders>
              <w:top w:val="nil"/>
              <w:left w:val="nil"/>
              <w:bottom w:val="dotted" w:sz="4" w:space="0" w:color="808080"/>
              <w:right w:val="nil"/>
            </w:tcBorders>
            <w:shd w:val="clear" w:color="auto" w:fill="auto"/>
            <w:vAlign w:val="center"/>
            <w:hideMark/>
          </w:tcPr>
          <w:p w14:paraId="6486A1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1BE34B9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4,062</w:t>
            </w:r>
          </w:p>
        </w:tc>
        <w:tc>
          <w:tcPr>
            <w:tcW w:w="570" w:type="dxa"/>
            <w:tcBorders>
              <w:top w:val="nil"/>
              <w:left w:val="nil"/>
              <w:bottom w:val="dotted" w:sz="4" w:space="0" w:color="808080"/>
              <w:right w:val="nil"/>
            </w:tcBorders>
            <w:shd w:val="clear" w:color="auto" w:fill="auto"/>
            <w:vAlign w:val="center"/>
            <w:hideMark/>
          </w:tcPr>
          <w:p w14:paraId="79D8AC4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2,214</w:t>
            </w:r>
          </w:p>
        </w:tc>
        <w:tc>
          <w:tcPr>
            <w:tcW w:w="643" w:type="dxa"/>
            <w:tcBorders>
              <w:top w:val="nil"/>
              <w:left w:val="nil"/>
              <w:bottom w:val="dotted" w:sz="4" w:space="0" w:color="808080"/>
              <w:right w:val="nil"/>
            </w:tcBorders>
            <w:shd w:val="clear" w:color="auto" w:fill="auto"/>
            <w:vAlign w:val="center"/>
            <w:hideMark/>
          </w:tcPr>
          <w:p w14:paraId="0857509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1,244</w:t>
            </w:r>
          </w:p>
        </w:tc>
        <w:tc>
          <w:tcPr>
            <w:tcW w:w="486" w:type="dxa"/>
            <w:tcBorders>
              <w:top w:val="nil"/>
              <w:left w:val="nil"/>
              <w:bottom w:val="dotted" w:sz="4" w:space="0" w:color="808080"/>
              <w:right w:val="single" w:sz="4" w:space="0" w:color="808080"/>
            </w:tcBorders>
            <w:shd w:val="clear" w:color="auto" w:fill="auto"/>
            <w:vAlign w:val="center"/>
            <w:hideMark/>
          </w:tcPr>
          <w:p w14:paraId="18BB1D9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457</w:t>
            </w:r>
          </w:p>
        </w:tc>
        <w:tc>
          <w:tcPr>
            <w:tcW w:w="246" w:type="dxa"/>
            <w:tcBorders>
              <w:top w:val="nil"/>
              <w:left w:val="nil"/>
              <w:bottom w:val="dotted" w:sz="4" w:space="0" w:color="808080"/>
              <w:right w:val="nil"/>
            </w:tcBorders>
            <w:shd w:val="clear" w:color="auto" w:fill="auto"/>
            <w:vAlign w:val="center"/>
            <w:hideMark/>
          </w:tcPr>
          <w:p w14:paraId="5D6B5C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7ACD9BD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6,822</w:t>
            </w:r>
          </w:p>
        </w:tc>
        <w:tc>
          <w:tcPr>
            <w:tcW w:w="570" w:type="dxa"/>
            <w:tcBorders>
              <w:top w:val="nil"/>
              <w:left w:val="nil"/>
              <w:bottom w:val="dotted" w:sz="4" w:space="0" w:color="808080"/>
              <w:right w:val="nil"/>
            </w:tcBorders>
            <w:shd w:val="clear" w:color="000000" w:fill="FFFFFF"/>
            <w:noWrap/>
            <w:vAlign w:val="center"/>
            <w:hideMark/>
          </w:tcPr>
          <w:p w14:paraId="3CDFD9D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3,980</w:t>
            </w:r>
          </w:p>
        </w:tc>
        <w:tc>
          <w:tcPr>
            <w:tcW w:w="643" w:type="dxa"/>
            <w:tcBorders>
              <w:top w:val="nil"/>
              <w:left w:val="nil"/>
              <w:bottom w:val="dotted" w:sz="4" w:space="0" w:color="808080"/>
              <w:right w:val="nil"/>
            </w:tcBorders>
            <w:shd w:val="clear" w:color="000000" w:fill="FFFFFF"/>
            <w:noWrap/>
            <w:vAlign w:val="center"/>
            <w:hideMark/>
          </w:tcPr>
          <w:p w14:paraId="72B53EC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1,630</w:t>
            </w:r>
          </w:p>
        </w:tc>
        <w:tc>
          <w:tcPr>
            <w:tcW w:w="486" w:type="dxa"/>
            <w:tcBorders>
              <w:top w:val="nil"/>
              <w:left w:val="nil"/>
              <w:bottom w:val="dotted" w:sz="4" w:space="0" w:color="808080"/>
              <w:right w:val="single" w:sz="4" w:space="0" w:color="auto"/>
            </w:tcBorders>
            <w:shd w:val="clear" w:color="000000" w:fill="FFFFFF"/>
            <w:noWrap/>
            <w:vAlign w:val="center"/>
            <w:hideMark/>
          </w:tcPr>
          <w:p w14:paraId="2E358C0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622</w:t>
            </w:r>
          </w:p>
        </w:tc>
      </w:tr>
      <w:tr w:rsidR="00F364F9" w:rsidRPr="00F364F9" w14:paraId="4B260426"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32F7FBF8"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nil"/>
              <w:right w:val="nil"/>
            </w:tcBorders>
            <w:shd w:val="clear" w:color="000000" w:fill="FFFFFF"/>
            <w:vAlign w:val="center"/>
            <w:hideMark/>
          </w:tcPr>
          <w:p w14:paraId="6E8A34B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Language and computer courses </w:t>
            </w:r>
          </w:p>
        </w:tc>
        <w:tc>
          <w:tcPr>
            <w:tcW w:w="940" w:type="dxa"/>
            <w:tcBorders>
              <w:top w:val="nil"/>
              <w:left w:val="nil"/>
              <w:bottom w:val="nil"/>
              <w:right w:val="nil"/>
            </w:tcBorders>
            <w:shd w:val="clear" w:color="000000" w:fill="FFFFFF"/>
            <w:vAlign w:val="center"/>
            <w:hideMark/>
          </w:tcPr>
          <w:p w14:paraId="4715C964"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Youth </w:t>
            </w:r>
          </w:p>
        </w:tc>
        <w:tc>
          <w:tcPr>
            <w:tcW w:w="546" w:type="dxa"/>
            <w:tcBorders>
              <w:top w:val="nil"/>
              <w:left w:val="nil"/>
              <w:bottom w:val="nil"/>
              <w:right w:val="nil"/>
            </w:tcBorders>
            <w:shd w:val="clear" w:color="000000" w:fill="FFFFFF"/>
            <w:vAlign w:val="center"/>
            <w:hideMark/>
          </w:tcPr>
          <w:p w14:paraId="29DBEAE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74CF772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561A3D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47BCE61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34D4152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473CBC0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0007501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3981E2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6DC9A6E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6C156A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auto" w:fill="auto"/>
            <w:vAlign w:val="center"/>
            <w:hideMark/>
          </w:tcPr>
          <w:p w14:paraId="0C9BD9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2,370</w:t>
            </w:r>
          </w:p>
        </w:tc>
        <w:tc>
          <w:tcPr>
            <w:tcW w:w="570" w:type="dxa"/>
            <w:tcBorders>
              <w:top w:val="nil"/>
              <w:left w:val="nil"/>
              <w:bottom w:val="nil"/>
              <w:right w:val="nil"/>
            </w:tcBorders>
            <w:shd w:val="clear" w:color="auto" w:fill="auto"/>
            <w:vAlign w:val="center"/>
            <w:hideMark/>
          </w:tcPr>
          <w:p w14:paraId="51E9440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1,540</w:t>
            </w:r>
          </w:p>
        </w:tc>
        <w:tc>
          <w:tcPr>
            <w:tcW w:w="643" w:type="dxa"/>
            <w:tcBorders>
              <w:top w:val="nil"/>
              <w:left w:val="nil"/>
              <w:bottom w:val="nil"/>
              <w:right w:val="nil"/>
            </w:tcBorders>
            <w:shd w:val="clear" w:color="auto" w:fill="auto"/>
            <w:vAlign w:val="center"/>
            <w:hideMark/>
          </w:tcPr>
          <w:p w14:paraId="7CE3EF6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711</w:t>
            </w:r>
          </w:p>
        </w:tc>
        <w:tc>
          <w:tcPr>
            <w:tcW w:w="486" w:type="dxa"/>
            <w:tcBorders>
              <w:top w:val="nil"/>
              <w:left w:val="nil"/>
              <w:bottom w:val="nil"/>
              <w:right w:val="single" w:sz="4" w:space="0" w:color="808080"/>
            </w:tcBorders>
            <w:shd w:val="clear" w:color="auto" w:fill="auto"/>
            <w:vAlign w:val="center"/>
            <w:hideMark/>
          </w:tcPr>
          <w:p w14:paraId="4F65007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320</w:t>
            </w:r>
          </w:p>
        </w:tc>
        <w:tc>
          <w:tcPr>
            <w:tcW w:w="246" w:type="dxa"/>
            <w:tcBorders>
              <w:top w:val="nil"/>
              <w:left w:val="nil"/>
              <w:bottom w:val="nil"/>
              <w:right w:val="nil"/>
            </w:tcBorders>
            <w:shd w:val="clear" w:color="auto" w:fill="auto"/>
            <w:vAlign w:val="center"/>
            <w:hideMark/>
          </w:tcPr>
          <w:p w14:paraId="70D097C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nil"/>
              <w:right w:val="nil"/>
            </w:tcBorders>
            <w:shd w:val="clear" w:color="000000" w:fill="FFFFFF"/>
            <w:noWrap/>
            <w:vAlign w:val="center"/>
            <w:hideMark/>
          </w:tcPr>
          <w:p w14:paraId="0D5C458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8,645</w:t>
            </w:r>
          </w:p>
        </w:tc>
        <w:tc>
          <w:tcPr>
            <w:tcW w:w="570" w:type="dxa"/>
            <w:tcBorders>
              <w:top w:val="nil"/>
              <w:left w:val="nil"/>
              <w:bottom w:val="nil"/>
              <w:right w:val="nil"/>
            </w:tcBorders>
            <w:shd w:val="clear" w:color="000000" w:fill="FFFFFF"/>
            <w:noWrap/>
            <w:vAlign w:val="center"/>
            <w:hideMark/>
          </w:tcPr>
          <w:p w14:paraId="27E40C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4,429</w:t>
            </w:r>
          </w:p>
        </w:tc>
        <w:tc>
          <w:tcPr>
            <w:tcW w:w="643" w:type="dxa"/>
            <w:tcBorders>
              <w:top w:val="nil"/>
              <w:left w:val="nil"/>
              <w:bottom w:val="nil"/>
              <w:right w:val="nil"/>
            </w:tcBorders>
            <w:shd w:val="clear" w:color="000000" w:fill="FFFFFF"/>
            <w:noWrap/>
            <w:vAlign w:val="center"/>
            <w:hideMark/>
          </w:tcPr>
          <w:p w14:paraId="72BCCCB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2,405</w:t>
            </w:r>
          </w:p>
        </w:tc>
        <w:tc>
          <w:tcPr>
            <w:tcW w:w="486" w:type="dxa"/>
            <w:tcBorders>
              <w:top w:val="nil"/>
              <w:left w:val="nil"/>
              <w:bottom w:val="nil"/>
              <w:right w:val="single" w:sz="4" w:space="0" w:color="auto"/>
            </w:tcBorders>
            <w:shd w:val="clear" w:color="000000" w:fill="FFFFFF"/>
            <w:noWrap/>
            <w:vAlign w:val="center"/>
            <w:hideMark/>
          </w:tcPr>
          <w:p w14:paraId="500782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1,889</w:t>
            </w:r>
          </w:p>
        </w:tc>
      </w:tr>
      <w:tr w:rsidR="00F364F9" w:rsidRPr="00F364F9" w14:paraId="3CE5717D" w14:textId="77777777" w:rsidTr="00F364F9">
        <w:trPr>
          <w:trHeight w:val="420"/>
        </w:trPr>
        <w:tc>
          <w:tcPr>
            <w:tcW w:w="1675" w:type="dxa"/>
            <w:vMerge/>
            <w:tcBorders>
              <w:top w:val="single" w:sz="4" w:space="0" w:color="auto"/>
              <w:left w:val="nil"/>
              <w:bottom w:val="single" w:sz="4" w:space="0" w:color="000000"/>
              <w:right w:val="nil"/>
            </w:tcBorders>
            <w:vAlign w:val="center"/>
            <w:hideMark/>
          </w:tcPr>
          <w:p w14:paraId="0C7A009F"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dotted" w:sz="4" w:space="0" w:color="808080"/>
              <w:left w:val="nil"/>
              <w:bottom w:val="single" w:sz="4" w:space="0" w:color="auto"/>
              <w:right w:val="nil"/>
            </w:tcBorders>
            <w:shd w:val="clear" w:color="000000" w:fill="FFFFFF"/>
            <w:vAlign w:val="center"/>
            <w:hideMark/>
          </w:tcPr>
          <w:p w14:paraId="3F768CE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Peacebuilding Education</w:t>
            </w:r>
          </w:p>
        </w:tc>
        <w:tc>
          <w:tcPr>
            <w:tcW w:w="940" w:type="dxa"/>
            <w:tcBorders>
              <w:top w:val="dotted" w:sz="4" w:space="0" w:color="808080"/>
              <w:left w:val="nil"/>
              <w:bottom w:val="single" w:sz="4" w:space="0" w:color="auto"/>
              <w:right w:val="nil"/>
            </w:tcBorders>
            <w:shd w:val="clear" w:color="000000" w:fill="FFFFFF"/>
            <w:vAlign w:val="center"/>
            <w:hideMark/>
          </w:tcPr>
          <w:p w14:paraId="4209770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dotted" w:sz="4" w:space="0" w:color="808080"/>
              <w:left w:val="nil"/>
              <w:bottom w:val="single" w:sz="4" w:space="0" w:color="auto"/>
              <w:right w:val="nil"/>
            </w:tcBorders>
            <w:shd w:val="clear" w:color="000000" w:fill="FFFFFF"/>
            <w:vAlign w:val="center"/>
            <w:hideMark/>
          </w:tcPr>
          <w:p w14:paraId="002734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2,444</w:t>
            </w:r>
          </w:p>
        </w:tc>
        <w:tc>
          <w:tcPr>
            <w:tcW w:w="570" w:type="dxa"/>
            <w:tcBorders>
              <w:top w:val="dotted" w:sz="4" w:space="0" w:color="808080"/>
              <w:left w:val="nil"/>
              <w:bottom w:val="single" w:sz="4" w:space="0" w:color="auto"/>
              <w:right w:val="nil"/>
            </w:tcBorders>
            <w:shd w:val="clear" w:color="000000" w:fill="FFFFFF"/>
            <w:vAlign w:val="center"/>
            <w:hideMark/>
          </w:tcPr>
          <w:p w14:paraId="7B14573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single" w:sz="4" w:space="0" w:color="auto"/>
              <w:right w:val="nil"/>
            </w:tcBorders>
            <w:shd w:val="clear" w:color="000000" w:fill="FFFFFF"/>
            <w:vAlign w:val="center"/>
            <w:hideMark/>
          </w:tcPr>
          <w:p w14:paraId="5662328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000000" w:fill="FFFFFF"/>
            <w:vAlign w:val="center"/>
            <w:hideMark/>
          </w:tcPr>
          <w:p w14:paraId="1039DFA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dotted" w:sz="4" w:space="0" w:color="808080"/>
              <w:left w:val="nil"/>
              <w:bottom w:val="single" w:sz="4" w:space="0" w:color="auto"/>
              <w:right w:val="nil"/>
            </w:tcBorders>
            <w:shd w:val="clear" w:color="000000" w:fill="FFFFFF"/>
            <w:vAlign w:val="center"/>
            <w:hideMark/>
          </w:tcPr>
          <w:p w14:paraId="1746E03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single" w:sz="4" w:space="0" w:color="auto"/>
              <w:right w:val="nil"/>
            </w:tcBorders>
            <w:shd w:val="clear" w:color="000000" w:fill="FFFFFF"/>
            <w:vAlign w:val="center"/>
            <w:hideMark/>
          </w:tcPr>
          <w:p w14:paraId="15156FA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4,828</w:t>
            </w:r>
          </w:p>
        </w:tc>
        <w:tc>
          <w:tcPr>
            <w:tcW w:w="570" w:type="dxa"/>
            <w:tcBorders>
              <w:top w:val="dotted" w:sz="4" w:space="0" w:color="808080"/>
              <w:left w:val="nil"/>
              <w:bottom w:val="single" w:sz="4" w:space="0" w:color="auto"/>
              <w:right w:val="nil"/>
            </w:tcBorders>
            <w:shd w:val="clear" w:color="000000" w:fill="FFFFFF"/>
            <w:vAlign w:val="center"/>
            <w:hideMark/>
          </w:tcPr>
          <w:p w14:paraId="726A592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1,358</w:t>
            </w:r>
          </w:p>
        </w:tc>
        <w:tc>
          <w:tcPr>
            <w:tcW w:w="643" w:type="dxa"/>
            <w:tcBorders>
              <w:top w:val="dotted" w:sz="4" w:space="0" w:color="808080"/>
              <w:left w:val="nil"/>
              <w:bottom w:val="single" w:sz="4" w:space="0" w:color="auto"/>
              <w:right w:val="nil"/>
            </w:tcBorders>
            <w:shd w:val="clear" w:color="000000" w:fill="FFFFFF"/>
            <w:vAlign w:val="center"/>
            <w:hideMark/>
          </w:tcPr>
          <w:p w14:paraId="74EAF91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1,250</w:t>
            </w:r>
          </w:p>
        </w:tc>
        <w:tc>
          <w:tcPr>
            <w:tcW w:w="486" w:type="dxa"/>
            <w:tcBorders>
              <w:top w:val="dotted" w:sz="4" w:space="0" w:color="808080"/>
              <w:left w:val="nil"/>
              <w:bottom w:val="single" w:sz="4" w:space="0" w:color="auto"/>
              <w:right w:val="single" w:sz="4" w:space="0" w:color="auto"/>
            </w:tcBorders>
            <w:shd w:val="clear" w:color="000000" w:fill="FFFFFF"/>
            <w:vAlign w:val="center"/>
            <w:hideMark/>
          </w:tcPr>
          <w:p w14:paraId="7562018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743</w:t>
            </w:r>
          </w:p>
        </w:tc>
        <w:tc>
          <w:tcPr>
            <w:tcW w:w="246" w:type="dxa"/>
            <w:tcBorders>
              <w:top w:val="dotted" w:sz="4" w:space="0" w:color="808080"/>
              <w:left w:val="nil"/>
              <w:bottom w:val="single" w:sz="4" w:space="0" w:color="auto"/>
              <w:right w:val="nil"/>
            </w:tcBorders>
            <w:shd w:val="clear" w:color="auto" w:fill="auto"/>
            <w:vAlign w:val="center"/>
            <w:hideMark/>
          </w:tcPr>
          <w:p w14:paraId="4BE177B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single" w:sz="4" w:space="0" w:color="auto"/>
              <w:right w:val="nil"/>
            </w:tcBorders>
            <w:shd w:val="clear" w:color="auto" w:fill="auto"/>
            <w:vAlign w:val="center"/>
            <w:hideMark/>
          </w:tcPr>
          <w:p w14:paraId="23BAF2C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6,300</w:t>
            </w:r>
          </w:p>
        </w:tc>
        <w:tc>
          <w:tcPr>
            <w:tcW w:w="570" w:type="dxa"/>
            <w:tcBorders>
              <w:top w:val="dotted" w:sz="4" w:space="0" w:color="808080"/>
              <w:left w:val="nil"/>
              <w:bottom w:val="single" w:sz="4" w:space="0" w:color="auto"/>
              <w:right w:val="nil"/>
            </w:tcBorders>
            <w:shd w:val="clear" w:color="auto" w:fill="auto"/>
            <w:vAlign w:val="center"/>
            <w:hideMark/>
          </w:tcPr>
          <w:p w14:paraId="55FFF4A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3,089</w:t>
            </w:r>
          </w:p>
        </w:tc>
        <w:tc>
          <w:tcPr>
            <w:tcW w:w="643" w:type="dxa"/>
            <w:tcBorders>
              <w:top w:val="dotted" w:sz="4" w:space="0" w:color="808080"/>
              <w:left w:val="nil"/>
              <w:bottom w:val="single" w:sz="4" w:space="0" w:color="auto"/>
              <w:right w:val="nil"/>
            </w:tcBorders>
            <w:shd w:val="clear" w:color="auto" w:fill="auto"/>
            <w:vAlign w:val="center"/>
            <w:hideMark/>
          </w:tcPr>
          <w:p w14:paraId="5759DEB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1,790</w:t>
            </w:r>
          </w:p>
        </w:tc>
        <w:tc>
          <w:tcPr>
            <w:tcW w:w="486" w:type="dxa"/>
            <w:tcBorders>
              <w:top w:val="dotted" w:sz="4" w:space="0" w:color="808080"/>
              <w:left w:val="nil"/>
              <w:bottom w:val="single" w:sz="4" w:space="0" w:color="auto"/>
              <w:right w:val="single" w:sz="4" w:space="0" w:color="808080"/>
            </w:tcBorders>
            <w:shd w:val="clear" w:color="auto" w:fill="auto"/>
            <w:vAlign w:val="center"/>
            <w:hideMark/>
          </w:tcPr>
          <w:p w14:paraId="2DC2253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760</w:t>
            </w:r>
          </w:p>
        </w:tc>
        <w:tc>
          <w:tcPr>
            <w:tcW w:w="246" w:type="dxa"/>
            <w:tcBorders>
              <w:top w:val="dotted" w:sz="4" w:space="0" w:color="808080"/>
              <w:left w:val="nil"/>
              <w:bottom w:val="single" w:sz="4" w:space="0" w:color="auto"/>
              <w:right w:val="nil"/>
            </w:tcBorders>
            <w:shd w:val="clear" w:color="auto" w:fill="auto"/>
            <w:vAlign w:val="center"/>
            <w:hideMark/>
          </w:tcPr>
          <w:p w14:paraId="0C19954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dotted" w:sz="4" w:space="0" w:color="808080"/>
              <w:left w:val="nil"/>
              <w:bottom w:val="single" w:sz="4" w:space="0" w:color="auto"/>
              <w:right w:val="nil"/>
            </w:tcBorders>
            <w:shd w:val="clear" w:color="000000" w:fill="FFFFFF"/>
            <w:noWrap/>
            <w:vAlign w:val="center"/>
            <w:hideMark/>
          </w:tcPr>
          <w:p w14:paraId="4C81964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9,060</w:t>
            </w:r>
          </w:p>
        </w:tc>
        <w:tc>
          <w:tcPr>
            <w:tcW w:w="570" w:type="dxa"/>
            <w:tcBorders>
              <w:top w:val="dotted" w:sz="4" w:space="0" w:color="808080"/>
              <w:left w:val="nil"/>
              <w:bottom w:val="single" w:sz="4" w:space="0" w:color="auto"/>
              <w:right w:val="nil"/>
            </w:tcBorders>
            <w:shd w:val="clear" w:color="000000" w:fill="FFFFFF"/>
            <w:noWrap/>
            <w:vAlign w:val="center"/>
            <w:hideMark/>
          </w:tcPr>
          <w:p w14:paraId="226EB31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4,772</w:t>
            </w:r>
          </w:p>
        </w:tc>
        <w:tc>
          <w:tcPr>
            <w:tcW w:w="643" w:type="dxa"/>
            <w:tcBorders>
              <w:top w:val="dotted" w:sz="4" w:space="0" w:color="808080"/>
              <w:left w:val="nil"/>
              <w:bottom w:val="single" w:sz="4" w:space="0" w:color="auto"/>
              <w:right w:val="nil"/>
            </w:tcBorders>
            <w:shd w:val="clear" w:color="000000" w:fill="FFFFFF"/>
            <w:noWrap/>
            <w:vAlign w:val="center"/>
            <w:hideMark/>
          </w:tcPr>
          <w:p w14:paraId="0BD9C4B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2,591</w:t>
            </w:r>
          </w:p>
        </w:tc>
        <w:tc>
          <w:tcPr>
            <w:tcW w:w="486" w:type="dxa"/>
            <w:tcBorders>
              <w:top w:val="dotted" w:sz="4" w:space="0" w:color="808080"/>
              <w:left w:val="nil"/>
              <w:bottom w:val="single" w:sz="4" w:space="0" w:color="auto"/>
              <w:right w:val="single" w:sz="4" w:space="0" w:color="auto"/>
            </w:tcBorders>
            <w:shd w:val="clear" w:color="000000" w:fill="FFFFFF"/>
            <w:noWrap/>
            <w:vAlign w:val="center"/>
            <w:hideMark/>
          </w:tcPr>
          <w:p w14:paraId="3C5C52E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1,119</w:t>
            </w:r>
          </w:p>
        </w:tc>
      </w:tr>
      <w:tr w:rsidR="00F364F9" w:rsidRPr="00F364F9" w14:paraId="7F700D33" w14:textId="77777777" w:rsidTr="00F364F9">
        <w:trPr>
          <w:trHeight w:val="315"/>
        </w:trPr>
        <w:tc>
          <w:tcPr>
            <w:tcW w:w="1675" w:type="dxa"/>
            <w:tcBorders>
              <w:top w:val="nil"/>
              <w:left w:val="nil"/>
              <w:bottom w:val="nil"/>
              <w:right w:val="nil"/>
            </w:tcBorders>
            <w:shd w:val="clear" w:color="000000" w:fill="FFFFFF"/>
            <w:vAlign w:val="center"/>
            <w:hideMark/>
          </w:tcPr>
          <w:p w14:paraId="493F8EC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Sub Total</w:t>
            </w:r>
          </w:p>
        </w:tc>
        <w:tc>
          <w:tcPr>
            <w:tcW w:w="1513" w:type="dxa"/>
            <w:tcBorders>
              <w:top w:val="nil"/>
              <w:left w:val="nil"/>
              <w:bottom w:val="nil"/>
              <w:right w:val="nil"/>
            </w:tcBorders>
            <w:shd w:val="clear" w:color="000000" w:fill="FFFFFF"/>
            <w:vAlign w:val="center"/>
            <w:hideMark/>
          </w:tcPr>
          <w:p w14:paraId="2654E48C"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21D0A58E"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5C6BF221"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6,068</w:t>
            </w:r>
          </w:p>
        </w:tc>
        <w:tc>
          <w:tcPr>
            <w:tcW w:w="570" w:type="dxa"/>
            <w:tcBorders>
              <w:top w:val="nil"/>
              <w:left w:val="nil"/>
              <w:bottom w:val="nil"/>
              <w:right w:val="nil"/>
            </w:tcBorders>
            <w:shd w:val="clear" w:color="000000" w:fill="FFFFFF"/>
            <w:vAlign w:val="center"/>
            <w:hideMark/>
          </w:tcPr>
          <w:p w14:paraId="3434C90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6810369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510AB85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234E9CA7"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19DC6B3E"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16,825</w:t>
            </w:r>
          </w:p>
        </w:tc>
        <w:tc>
          <w:tcPr>
            <w:tcW w:w="570" w:type="dxa"/>
            <w:tcBorders>
              <w:top w:val="nil"/>
              <w:left w:val="nil"/>
              <w:bottom w:val="nil"/>
              <w:right w:val="nil"/>
            </w:tcBorders>
            <w:shd w:val="clear" w:color="000000" w:fill="FFFFFF"/>
            <w:vAlign w:val="center"/>
            <w:hideMark/>
          </w:tcPr>
          <w:p w14:paraId="380AE252"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1499317E"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540C701C"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7C35CAFE" w14:textId="77777777" w:rsidR="00F364F9" w:rsidRPr="00F364F9" w:rsidRDefault="00F364F9" w:rsidP="00F364F9">
            <w:pPr>
              <w:jc w:val="right"/>
              <w:rPr>
                <w:rFonts w:eastAsia="Times New Roman" w:cs="Times New Roman"/>
                <w:b/>
                <w:bCs/>
                <w:color w:val="000000"/>
                <w:sz w:val="18"/>
                <w:szCs w:val="18"/>
                <w:vertAlign w:val="subscript"/>
              </w:rPr>
            </w:pPr>
          </w:p>
        </w:tc>
        <w:tc>
          <w:tcPr>
            <w:tcW w:w="546" w:type="dxa"/>
            <w:tcBorders>
              <w:top w:val="nil"/>
              <w:left w:val="nil"/>
              <w:bottom w:val="nil"/>
              <w:right w:val="nil"/>
            </w:tcBorders>
            <w:shd w:val="clear" w:color="auto" w:fill="auto"/>
            <w:vAlign w:val="center"/>
            <w:hideMark/>
          </w:tcPr>
          <w:p w14:paraId="36B976E6"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25,020</w:t>
            </w:r>
          </w:p>
        </w:tc>
        <w:tc>
          <w:tcPr>
            <w:tcW w:w="570" w:type="dxa"/>
            <w:tcBorders>
              <w:top w:val="nil"/>
              <w:left w:val="nil"/>
              <w:bottom w:val="nil"/>
              <w:right w:val="nil"/>
            </w:tcBorders>
            <w:shd w:val="clear" w:color="auto" w:fill="auto"/>
            <w:vAlign w:val="center"/>
            <w:hideMark/>
          </w:tcPr>
          <w:p w14:paraId="04131C5E" w14:textId="77777777" w:rsidR="00F364F9" w:rsidRPr="00F364F9" w:rsidRDefault="00F364F9" w:rsidP="00F364F9">
            <w:pPr>
              <w:jc w:val="right"/>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6C33E836"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1E6043F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6E1B7D24"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vAlign w:val="center"/>
            <w:hideMark/>
          </w:tcPr>
          <w:p w14:paraId="2F9CD34D"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29,077</w:t>
            </w:r>
          </w:p>
        </w:tc>
        <w:tc>
          <w:tcPr>
            <w:tcW w:w="570" w:type="dxa"/>
            <w:tcBorders>
              <w:top w:val="nil"/>
              <w:left w:val="nil"/>
              <w:bottom w:val="nil"/>
              <w:right w:val="nil"/>
            </w:tcBorders>
            <w:shd w:val="clear" w:color="000000" w:fill="FFFFFF"/>
            <w:noWrap/>
            <w:vAlign w:val="center"/>
            <w:hideMark/>
          </w:tcPr>
          <w:p w14:paraId="2E63092A"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28636215"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nil"/>
            </w:tcBorders>
            <w:shd w:val="clear" w:color="000000" w:fill="FFFFFF"/>
            <w:noWrap/>
            <w:vAlign w:val="center"/>
            <w:hideMark/>
          </w:tcPr>
          <w:p w14:paraId="07B68098"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r>
      <w:tr w:rsidR="00F364F9" w:rsidRPr="00F364F9" w14:paraId="154FEE2A" w14:textId="77777777" w:rsidTr="00F364F9">
        <w:trPr>
          <w:trHeight w:val="315"/>
        </w:trPr>
        <w:tc>
          <w:tcPr>
            <w:tcW w:w="1675" w:type="dxa"/>
            <w:tcBorders>
              <w:top w:val="nil"/>
              <w:left w:val="nil"/>
              <w:bottom w:val="nil"/>
              <w:right w:val="nil"/>
            </w:tcBorders>
            <w:shd w:val="clear" w:color="000000" w:fill="FFFFFF"/>
            <w:vAlign w:val="center"/>
            <w:hideMark/>
          </w:tcPr>
          <w:p w14:paraId="08B75065"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nil"/>
              <w:left w:val="nil"/>
              <w:bottom w:val="nil"/>
              <w:right w:val="nil"/>
            </w:tcBorders>
            <w:shd w:val="clear" w:color="000000" w:fill="FFFFFF"/>
            <w:vAlign w:val="center"/>
            <w:hideMark/>
          </w:tcPr>
          <w:p w14:paraId="7B93F7B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7692730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6B53CE0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0914A1F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779641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5A4C10A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3328D0A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3FDA8B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3E26F46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777C29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71634BF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0966FF9B" w14:textId="77777777" w:rsidR="00F364F9" w:rsidRPr="00F364F9" w:rsidRDefault="00F364F9" w:rsidP="00F364F9">
            <w:pPr>
              <w:jc w:val="right"/>
              <w:rPr>
                <w:rFonts w:eastAsia="Times New Roman" w:cs="Times New Roman"/>
                <w:color w:val="000000"/>
                <w:sz w:val="18"/>
                <w:szCs w:val="18"/>
                <w:vertAlign w:val="subscript"/>
              </w:rPr>
            </w:pPr>
          </w:p>
        </w:tc>
        <w:tc>
          <w:tcPr>
            <w:tcW w:w="546" w:type="dxa"/>
            <w:tcBorders>
              <w:top w:val="nil"/>
              <w:left w:val="nil"/>
              <w:bottom w:val="nil"/>
              <w:right w:val="nil"/>
            </w:tcBorders>
            <w:shd w:val="clear" w:color="auto" w:fill="auto"/>
            <w:vAlign w:val="center"/>
            <w:hideMark/>
          </w:tcPr>
          <w:p w14:paraId="4F6896EE" w14:textId="77777777" w:rsidR="00F364F9" w:rsidRPr="00F364F9" w:rsidRDefault="00F364F9" w:rsidP="00F364F9">
            <w:pPr>
              <w:jc w:val="right"/>
              <w:rPr>
                <w:rFonts w:eastAsia="Times New Roman" w:cs="Times New Roman"/>
                <w:color w:val="000000"/>
                <w:sz w:val="18"/>
                <w:szCs w:val="18"/>
                <w:vertAlign w:val="subscript"/>
              </w:rPr>
            </w:pPr>
          </w:p>
        </w:tc>
        <w:tc>
          <w:tcPr>
            <w:tcW w:w="570" w:type="dxa"/>
            <w:tcBorders>
              <w:top w:val="nil"/>
              <w:left w:val="nil"/>
              <w:bottom w:val="nil"/>
              <w:right w:val="nil"/>
            </w:tcBorders>
            <w:shd w:val="clear" w:color="auto" w:fill="auto"/>
            <w:vAlign w:val="center"/>
            <w:hideMark/>
          </w:tcPr>
          <w:p w14:paraId="7A72F615" w14:textId="77777777" w:rsidR="00F364F9" w:rsidRPr="00F364F9" w:rsidRDefault="00F364F9" w:rsidP="00F364F9">
            <w:pPr>
              <w:jc w:val="right"/>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27578ABA"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6471C8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7C1B3DEC"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hideMark/>
          </w:tcPr>
          <w:p w14:paraId="3C23734E"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w:t>
            </w:r>
          </w:p>
        </w:tc>
        <w:tc>
          <w:tcPr>
            <w:tcW w:w="570" w:type="dxa"/>
            <w:tcBorders>
              <w:top w:val="nil"/>
              <w:left w:val="nil"/>
              <w:bottom w:val="nil"/>
              <w:right w:val="nil"/>
            </w:tcBorders>
            <w:shd w:val="clear" w:color="000000" w:fill="FFFFFF"/>
            <w:noWrap/>
            <w:vAlign w:val="center"/>
            <w:hideMark/>
          </w:tcPr>
          <w:p w14:paraId="370B58D2"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495B2FD4"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nil"/>
            </w:tcBorders>
            <w:shd w:val="clear" w:color="000000" w:fill="FFFFFF"/>
            <w:noWrap/>
            <w:vAlign w:val="center"/>
            <w:hideMark/>
          </w:tcPr>
          <w:p w14:paraId="4A46B30E"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r>
      <w:tr w:rsidR="00F364F9" w:rsidRPr="00F364F9" w14:paraId="1F310223" w14:textId="77777777" w:rsidTr="00F364F9">
        <w:trPr>
          <w:trHeight w:val="315"/>
        </w:trPr>
        <w:tc>
          <w:tcPr>
            <w:tcW w:w="1675" w:type="dxa"/>
            <w:vMerge w:val="restart"/>
            <w:tcBorders>
              <w:top w:val="single" w:sz="4" w:space="0" w:color="auto"/>
              <w:left w:val="nil"/>
              <w:bottom w:val="dotted" w:sz="4" w:space="0" w:color="808080"/>
              <w:right w:val="nil"/>
            </w:tcBorders>
            <w:shd w:val="clear" w:color="000000" w:fill="FFFFFF"/>
            <w:vAlign w:val="center"/>
            <w:hideMark/>
          </w:tcPr>
          <w:p w14:paraId="36707F13"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Output 3: Capacity built in local government administrations, local offices of central ministries  and health and education facilities to offer efficient and effective services to targeted groups on an ethnically non-discriminatory basis.</w:t>
            </w:r>
          </w:p>
        </w:tc>
        <w:tc>
          <w:tcPr>
            <w:tcW w:w="1513" w:type="dxa"/>
            <w:vMerge w:val="restart"/>
            <w:tcBorders>
              <w:top w:val="single" w:sz="4" w:space="0" w:color="auto"/>
              <w:left w:val="nil"/>
              <w:bottom w:val="dotted" w:sz="4" w:space="0" w:color="808080"/>
              <w:right w:val="nil"/>
            </w:tcBorders>
            <w:shd w:val="clear" w:color="auto" w:fill="auto"/>
            <w:noWrap/>
            <w:vAlign w:val="center"/>
            <w:hideMark/>
          </w:tcPr>
          <w:p w14:paraId="14C7D020"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Case management</w:t>
            </w:r>
          </w:p>
        </w:tc>
        <w:tc>
          <w:tcPr>
            <w:tcW w:w="940" w:type="dxa"/>
            <w:tcBorders>
              <w:top w:val="single" w:sz="4" w:space="0" w:color="auto"/>
              <w:left w:val="nil"/>
              <w:bottom w:val="dotted" w:sz="4" w:space="0" w:color="808080"/>
              <w:right w:val="nil"/>
            </w:tcBorders>
            <w:shd w:val="clear" w:color="000000" w:fill="FFFFFF"/>
            <w:vAlign w:val="center"/>
            <w:hideMark/>
          </w:tcPr>
          <w:p w14:paraId="5088156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District state administration</w:t>
            </w:r>
          </w:p>
        </w:tc>
        <w:tc>
          <w:tcPr>
            <w:tcW w:w="546" w:type="dxa"/>
            <w:tcBorders>
              <w:top w:val="single" w:sz="4" w:space="0" w:color="auto"/>
              <w:left w:val="nil"/>
              <w:bottom w:val="dotted" w:sz="4" w:space="0" w:color="808080"/>
              <w:right w:val="nil"/>
            </w:tcBorders>
            <w:shd w:val="clear" w:color="000000" w:fill="FFFFFF"/>
            <w:vAlign w:val="center"/>
            <w:hideMark/>
          </w:tcPr>
          <w:p w14:paraId="0FA99F4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82</w:t>
            </w:r>
          </w:p>
        </w:tc>
        <w:tc>
          <w:tcPr>
            <w:tcW w:w="570" w:type="dxa"/>
            <w:tcBorders>
              <w:top w:val="single" w:sz="4" w:space="0" w:color="auto"/>
              <w:left w:val="nil"/>
              <w:bottom w:val="dotted" w:sz="4" w:space="0" w:color="808080"/>
              <w:right w:val="nil"/>
            </w:tcBorders>
            <w:shd w:val="clear" w:color="000000" w:fill="FFFFFF"/>
            <w:vAlign w:val="center"/>
            <w:hideMark/>
          </w:tcPr>
          <w:p w14:paraId="794F591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dotted" w:sz="4" w:space="0" w:color="808080"/>
              <w:right w:val="nil"/>
            </w:tcBorders>
            <w:shd w:val="clear" w:color="000000" w:fill="FFFFFF"/>
            <w:vAlign w:val="center"/>
            <w:hideMark/>
          </w:tcPr>
          <w:p w14:paraId="741A282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dotted" w:sz="4" w:space="0" w:color="808080"/>
              <w:right w:val="single" w:sz="4" w:space="0" w:color="auto"/>
            </w:tcBorders>
            <w:shd w:val="clear" w:color="000000" w:fill="FFFFFF"/>
            <w:vAlign w:val="center"/>
            <w:hideMark/>
          </w:tcPr>
          <w:p w14:paraId="2A82C3E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dotted" w:sz="4" w:space="0" w:color="808080"/>
              <w:right w:val="nil"/>
            </w:tcBorders>
            <w:shd w:val="clear" w:color="000000" w:fill="FFFFFF"/>
            <w:vAlign w:val="center"/>
            <w:hideMark/>
          </w:tcPr>
          <w:p w14:paraId="75A2FC4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dotted" w:sz="4" w:space="0" w:color="808080"/>
              <w:right w:val="nil"/>
            </w:tcBorders>
            <w:shd w:val="clear" w:color="000000" w:fill="FFFFFF"/>
            <w:vAlign w:val="center"/>
            <w:hideMark/>
          </w:tcPr>
          <w:p w14:paraId="08B58E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195</w:t>
            </w:r>
          </w:p>
        </w:tc>
        <w:tc>
          <w:tcPr>
            <w:tcW w:w="570" w:type="dxa"/>
            <w:tcBorders>
              <w:top w:val="single" w:sz="4" w:space="0" w:color="auto"/>
              <w:left w:val="nil"/>
              <w:bottom w:val="dotted" w:sz="4" w:space="0" w:color="808080"/>
              <w:right w:val="nil"/>
            </w:tcBorders>
            <w:shd w:val="clear" w:color="000000" w:fill="FFFFFF"/>
            <w:vAlign w:val="center"/>
            <w:hideMark/>
          </w:tcPr>
          <w:p w14:paraId="382D97F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dotted" w:sz="4" w:space="0" w:color="808080"/>
              <w:right w:val="nil"/>
            </w:tcBorders>
            <w:shd w:val="clear" w:color="000000" w:fill="FFFFFF"/>
            <w:vAlign w:val="center"/>
            <w:hideMark/>
          </w:tcPr>
          <w:p w14:paraId="482BEAF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dotted" w:sz="4" w:space="0" w:color="808080"/>
              <w:right w:val="single" w:sz="4" w:space="0" w:color="auto"/>
            </w:tcBorders>
            <w:shd w:val="clear" w:color="000000" w:fill="FFFFFF"/>
            <w:vAlign w:val="center"/>
            <w:hideMark/>
          </w:tcPr>
          <w:p w14:paraId="57E313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dotted" w:sz="4" w:space="0" w:color="808080"/>
              <w:right w:val="nil"/>
            </w:tcBorders>
            <w:shd w:val="clear" w:color="auto" w:fill="auto"/>
            <w:vAlign w:val="center"/>
            <w:hideMark/>
          </w:tcPr>
          <w:p w14:paraId="3D76A1E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nil"/>
              <w:right w:val="nil"/>
            </w:tcBorders>
            <w:shd w:val="clear" w:color="auto" w:fill="auto"/>
            <w:vAlign w:val="center"/>
            <w:hideMark/>
          </w:tcPr>
          <w:p w14:paraId="0B2EBEE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258</w:t>
            </w:r>
          </w:p>
        </w:tc>
        <w:tc>
          <w:tcPr>
            <w:tcW w:w="570" w:type="dxa"/>
            <w:tcBorders>
              <w:top w:val="single" w:sz="4" w:space="0" w:color="auto"/>
              <w:left w:val="nil"/>
              <w:bottom w:val="dotted" w:sz="4" w:space="0" w:color="808080"/>
              <w:right w:val="nil"/>
            </w:tcBorders>
            <w:shd w:val="clear" w:color="auto" w:fill="auto"/>
            <w:vAlign w:val="center"/>
            <w:hideMark/>
          </w:tcPr>
          <w:p w14:paraId="1B5EEB3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dotted" w:sz="4" w:space="0" w:color="808080"/>
              <w:right w:val="nil"/>
            </w:tcBorders>
            <w:shd w:val="clear" w:color="auto" w:fill="auto"/>
            <w:vAlign w:val="center"/>
            <w:hideMark/>
          </w:tcPr>
          <w:p w14:paraId="2372F0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dotted" w:sz="4" w:space="0" w:color="808080"/>
              <w:right w:val="single" w:sz="4" w:space="0" w:color="auto"/>
            </w:tcBorders>
            <w:shd w:val="clear" w:color="auto" w:fill="auto"/>
            <w:vAlign w:val="center"/>
            <w:hideMark/>
          </w:tcPr>
          <w:p w14:paraId="0B75D67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dotted" w:sz="4" w:space="0" w:color="808080"/>
              <w:right w:val="nil"/>
            </w:tcBorders>
            <w:shd w:val="clear" w:color="auto" w:fill="auto"/>
            <w:vAlign w:val="center"/>
            <w:hideMark/>
          </w:tcPr>
          <w:p w14:paraId="42B0F8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single" w:sz="4" w:space="0" w:color="auto"/>
              <w:left w:val="nil"/>
              <w:bottom w:val="dotted" w:sz="4" w:space="0" w:color="808080"/>
              <w:right w:val="nil"/>
            </w:tcBorders>
            <w:shd w:val="clear" w:color="000000" w:fill="FFFFFF"/>
            <w:noWrap/>
            <w:vAlign w:val="center"/>
            <w:hideMark/>
          </w:tcPr>
          <w:p w14:paraId="1A3F263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286</w:t>
            </w:r>
          </w:p>
        </w:tc>
        <w:tc>
          <w:tcPr>
            <w:tcW w:w="570" w:type="dxa"/>
            <w:tcBorders>
              <w:top w:val="single" w:sz="4" w:space="0" w:color="auto"/>
              <w:left w:val="nil"/>
              <w:bottom w:val="dotted" w:sz="4" w:space="0" w:color="808080"/>
              <w:right w:val="nil"/>
            </w:tcBorders>
            <w:shd w:val="clear" w:color="000000" w:fill="FFFFFF"/>
            <w:noWrap/>
            <w:vAlign w:val="center"/>
            <w:hideMark/>
          </w:tcPr>
          <w:p w14:paraId="03A8AFE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dotted" w:sz="4" w:space="0" w:color="808080"/>
              <w:right w:val="nil"/>
            </w:tcBorders>
            <w:shd w:val="clear" w:color="000000" w:fill="FFFFFF"/>
            <w:noWrap/>
            <w:vAlign w:val="center"/>
            <w:hideMark/>
          </w:tcPr>
          <w:p w14:paraId="797191D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dotted" w:sz="4" w:space="0" w:color="808080"/>
              <w:right w:val="single" w:sz="4" w:space="0" w:color="auto"/>
            </w:tcBorders>
            <w:shd w:val="clear" w:color="000000" w:fill="FFFFFF"/>
            <w:noWrap/>
            <w:vAlign w:val="center"/>
            <w:hideMark/>
          </w:tcPr>
          <w:p w14:paraId="14F53C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B88A31F" w14:textId="77777777" w:rsidTr="00F364F9">
        <w:trPr>
          <w:trHeight w:val="600"/>
        </w:trPr>
        <w:tc>
          <w:tcPr>
            <w:tcW w:w="1675" w:type="dxa"/>
            <w:vMerge/>
            <w:tcBorders>
              <w:top w:val="single" w:sz="4" w:space="0" w:color="auto"/>
              <w:left w:val="nil"/>
              <w:bottom w:val="dotted" w:sz="4" w:space="0" w:color="808080"/>
              <w:right w:val="nil"/>
            </w:tcBorders>
            <w:vAlign w:val="center"/>
            <w:hideMark/>
          </w:tcPr>
          <w:p w14:paraId="362BBED9" w14:textId="77777777" w:rsidR="00F364F9" w:rsidRPr="00F364F9" w:rsidRDefault="00F364F9" w:rsidP="00F364F9">
            <w:pPr>
              <w:rPr>
                <w:rFonts w:eastAsia="Times New Roman" w:cs="Times New Roman"/>
                <w:color w:val="000000"/>
                <w:sz w:val="18"/>
                <w:szCs w:val="18"/>
                <w:vertAlign w:val="subscript"/>
              </w:rPr>
            </w:pPr>
          </w:p>
        </w:tc>
        <w:tc>
          <w:tcPr>
            <w:tcW w:w="1513" w:type="dxa"/>
            <w:vMerge/>
            <w:tcBorders>
              <w:top w:val="single" w:sz="4" w:space="0" w:color="auto"/>
              <w:left w:val="nil"/>
              <w:bottom w:val="dotted" w:sz="4" w:space="0" w:color="808080"/>
              <w:right w:val="nil"/>
            </w:tcBorders>
            <w:vAlign w:val="center"/>
            <w:hideMark/>
          </w:tcPr>
          <w:p w14:paraId="47456545" w14:textId="77777777" w:rsidR="00F364F9" w:rsidRPr="00F364F9" w:rsidRDefault="00F364F9" w:rsidP="00F364F9">
            <w:pPr>
              <w:rPr>
                <w:rFonts w:eastAsia="Times New Roman" w:cs="Times New Roman"/>
                <w:color w:val="000000"/>
                <w:sz w:val="18"/>
                <w:szCs w:val="18"/>
                <w:vertAlign w:val="subscript"/>
              </w:rPr>
            </w:pPr>
          </w:p>
        </w:tc>
        <w:tc>
          <w:tcPr>
            <w:tcW w:w="940" w:type="dxa"/>
            <w:tcBorders>
              <w:top w:val="nil"/>
              <w:left w:val="nil"/>
              <w:bottom w:val="dotted" w:sz="4" w:space="0" w:color="808080"/>
              <w:right w:val="nil"/>
            </w:tcBorders>
            <w:shd w:val="clear" w:color="000000" w:fill="FFFFFF"/>
            <w:vAlign w:val="center"/>
            <w:hideMark/>
          </w:tcPr>
          <w:p w14:paraId="4C4AEB1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District social development department including Family Child Elderly Disabled Unit</w:t>
            </w:r>
          </w:p>
        </w:tc>
        <w:tc>
          <w:tcPr>
            <w:tcW w:w="546" w:type="dxa"/>
            <w:tcBorders>
              <w:top w:val="nil"/>
              <w:left w:val="nil"/>
              <w:bottom w:val="dotted" w:sz="4" w:space="0" w:color="808080"/>
              <w:right w:val="nil"/>
            </w:tcBorders>
            <w:shd w:val="clear" w:color="000000" w:fill="FFFFFF"/>
            <w:vAlign w:val="center"/>
            <w:hideMark/>
          </w:tcPr>
          <w:p w14:paraId="712AE30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256</w:t>
            </w:r>
          </w:p>
        </w:tc>
        <w:tc>
          <w:tcPr>
            <w:tcW w:w="570" w:type="dxa"/>
            <w:tcBorders>
              <w:top w:val="nil"/>
              <w:left w:val="nil"/>
              <w:bottom w:val="dotted" w:sz="4" w:space="0" w:color="808080"/>
              <w:right w:val="nil"/>
            </w:tcBorders>
            <w:shd w:val="clear" w:color="000000" w:fill="FFFFFF"/>
            <w:vAlign w:val="center"/>
            <w:hideMark/>
          </w:tcPr>
          <w:p w14:paraId="1555149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7C036E1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2AA28F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39679E4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572FEAE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523</w:t>
            </w:r>
          </w:p>
        </w:tc>
        <w:tc>
          <w:tcPr>
            <w:tcW w:w="570" w:type="dxa"/>
            <w:tcBorders>
              <w:top w:val="nil"/>
              <w:left w:val="nil"/>
              <w:bottom w:val="dotted" w:sz="4" w:space="0" w:color="808080"/>
              <w:right w:val="nil"/>
            </w:tcBorders>
            <w:shd w:val="clear" w:color="000000" w:fill="FFFFFF"/>
            <w:vAlign w:val="center"/>
            <w:hideMark/>
          </w:tcPr>
          <w:p w14:paraId="645362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E09007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6A63A16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0B34EED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auto" w:fill="auto"/>
            <w:vAlign w:val="center"/>
            <w:hideMark/>
          </w:tcPr>
          <w:p w14:paraId="08BAE3C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540</w:t>
            </w:r>
          </w:p>
        </w:tc>
        <w:tc>
          <w:tcPr>
            <w:tcW w:w="570" w:type="dxa"/>
            <w:tcBorders>
              <w:top w:val="nil"/>
              <w:left w:val="nil"/>
              <w:bottom w:val="dotted" w:sz="4" w:space="0" w:color="808080"/>
              <w:right w:val="nil"/>
            </w:tcBorders>
            <w:shd w:val="clear" w:color="auto" w:fill="auto"/>
            <w:vAlign w:val="center"/>
            <w:hideMark/>
          </w:tcPr>
          <w:p w14:paraId="04C11BF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7F59AD6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2E5F871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21CD67E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6016C7E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540</w:t>
            </w:r>
          </w:p>
        </w:tc>
        <w:tc>
          <w:tcPr>
            <w:tcW w:w="570" w:type="dxa"/>
            <w:tcBorders>
              <w:top w:val="nil"/>
              <w:left w:val="nil"/>
              <w:bottom w:val="dotted" w:sz="4" w:space="0" w:color="808080"/>
              <w:right w:val="nil"/>
            </w:tcBorders>
            <w:shd w:val="clear" w:color="000000" w:fill="FFFFFF"/>
            <w:noWrap/>
            <w:vAlign w:val="center"/>
            <w:hideMark/>
          </w:tcPr>
          <w:p w14:paraId="64FFC65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436957F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3B5F8B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0B1FA5A"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23E6BECB" w14:textId="77777777" w:rsidR="00F364F9" w:rsidRPr="00F364F9" w:rsidRDefault="00F364F9" w:rsidP="00F364F9">
            <w:pPr>
              <w:rPr>
                <w:rFonts w:eastAsia="Times New Roman" w:cs="Times New Roman"/>
                <w:color w:val="000000"/>
                <w:sz w:val="18"/>
                <w:szCs w:val="18"/>
                <w:vertAlign w:val="subscript"/>
              </w:rPr>
            </w:pPr>
          </w:p>
        </w:tc>
        <w:tc>
          <w:tcPr>
            <w:tcW w:w="1513" w:type="dxa"/>
            <w:vMerge/>
            <w:tcBorders>
              <w:top w:val="single" w:sz="4" w:space="0" w:color="auto"/>
              <w:left w:val="nil"/>
              <w:bottom w:val="dotted" w:sz="4" w:space="0" w:color="808080"/>
              <w:right w:val="nil"/>
            </w:tcBorders>
            <w:vAlign w:val="center"/>
            <w:hideMark/>
          </w:tcPr>
          <w:p w14:paraId="6632461D" w14:textId="77777777" w:rsidR="00F364F9" w:rsidRPr="00F364F9" w:rsidRDefault="00F364F9" w:rsidP="00F364F9">
            <w:pPr>
              <w:rPr>
                <w:rFonts w:eastAsia="Times New Roman" w:cs="Times New Roman"/>
                <w:color w:val="000000"/>
                <w:sz w:val="18"/>
                <w:szCs w:val="18"/>
                <w:vertAlign w:val="subscript"/>
              </w:rPr>
            </w:pPr>
          </w:p>
        </w:tc>
        <w:tc>
          <w:tcPr>
            <w:tcW w:w="940" w:type="dxa"/>
            <w:tcBorders>
              <w:top w:val="nil"/>
              <w:left w:val="nil"/>
              <w:bottom w:val="dotted" w:sz="4" w:space="0" w:color="808080"/>
              <w:right w:val="nil"/>
            </w:tcBorders>
            <w:shd w:val="clear" w:color="000000" w:fill="FFFFFF"/>
            <w:vAlign w:val="center"/>
            <w:hideMark/>
          </w:tcPr>
          <w:p w14:paraId="31B8B49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Local municipality</w:t>
            </w:r>
          </w:p>
        </w:tc>
        <w:tc>
          <w:tcPr>
            <w:tcW w:w="546" w:type="dxa"/>
            <w:tcBorders>
              <w:top w:val="nil"/>
              <w:left w:val="nil"/>
              <w:bottom w:val="dotted" w:sz="4" w:space="0" w:color="808080"/>
              <w:right w:val="nil"/>
            </w:tcBorders>
            <w:shd w:val="clear" w:color="000000" w:fill="FFFFFF"/>
            <w:vAlign w:val="center"/>
            <w:hideMark/>
          </w:tcPr>
          <w:p w14:paraId="15F571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141</w:t>
            </w:r>
          </w:p>
        </w:tc>
        <w:tc>
          <w:tcPr>
            <w:tcW w:w="570" w:type="dxa"/>
            <w:tcBorders>
              <w:top w:val="nil"/>
              <w:left w:val="nil"/>
              <w:bottom w:val="dotted" w:sz="4" w:space="0" w:color="808080"/>
              <w:right w:val="nil"/>
            </w:tcBorders>
            <w:shd w:val="clear" w:color="000000" w:fill="FFFFFF"/>
            <w:vAlign w:val="center"/>
            <w:hideMark/>
          </w:tcPr>
          <w:p w14:paraId="041506B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35AFF43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3A3902B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38297E9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2AEB5B5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330</w:t>
            </w:r>
          </w:p>
        </w:tc>
        <w:tc>
          <w:tcPr>
            <w:tcW w:w="570" w:type="dxa"/>
            <w:tcBorders>
              <w:top w:val="nil"/>
              <w:left w:val="nil"/>
              <w:bottom w:val="dotted" w:sz="4" w:space="0" w:color="808080"/>
              <w:right w:val="nil"/>
            </w:tcBorders>
            <w:shd w:val="clear" w:color="000000" w:fill="FFFFFF"/>
            <w:vAlign w:val="center"/>
            <w:hideMark/>
          </w:tcPr>
          <w:p w14:paraId="221B568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0DD2FE3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726F4BE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2C011D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auto" w:fill="auto"/>
            <w:vAlign w:val="center"/>
            <w:hideMark/>
          </w:tcPr>
          <w:p w14:paraId="0D7A64F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409</w:t>
            </w:r>
          </w:p>
        </w:tc>
        <w:tc>
          <w:tcPr>
            <w:tcW w:w="570" w:type="dxa"/>
            <w:tcBorders>
              <w:top w:val="nil"/>
              <w:left w:val="nil"/>
              <w:bottom w:val="dotted" w:sz="4" w:space="0" w:color="808080"/>
              <w:right w:val="nil"/>
            </w:tcBorders>
            <w:shd w:val="clear" w:color="auto" w:fill="auto"/>
            <w:vAlign w:val="center"/>
            <w:hideMark/>
          </w:tcPr>
          <w:p w14:paraId="2B80201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6D5CBDD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19EBE1F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0949443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5ACA7FE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516</w:t>
            </w:r>
          </w:p>
        </w:tc>
        <w:tc>
          <w:tcPr>
            <w:tcW w:w="570" w:type="dxa"/>
            <w:tcBorders>
              <w:top w:val="nil"/>
              <w:left w:val="nil"/>
              <w:bottom w:val="dotted" w:sz="4" w:space="0" w:color="808080"/>
              <w:right w:val="nil"/>
            </w:tcBorders>
            <w:shd w:val="clear" w:color="000000" w:fill="FFFFFF"/>
            <w:noWrap/>
            <w:vAlign w:val="center"/>
            <w:hideMark/>
          </w:tcPr>
          <w:p w14:paraId="259A2BF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26959B8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547BE9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B5673A3"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36DE1E32" w14:textId="77777777" w:rsidR="00F364F9" w:rsidRPr="00F364F9" w:rsidRDefault="00F364F9" w:rsidP="00F364F9">
            <w:pPr>
              <w:rPr>
                <w:rFonts w:eastAsia="Times New Roman" w:cs="Times New Roman"/>
                <w:color w:val="000000"/>
                <w:sz w:val="18"/>
                <w:szCs w:val="18"/>
                <w:vertAlign w:val="subscript"/>
              </w:rPr>
            </w:pPr>
          </w:p>
        </w:tc>
        <w:tc>
          <w:tcPr>
            <w:tcW w:w="1513" w:type="dxa"/>
            <w:vMerge/>
            <w:tcBorders>
              <w:top w:val="single" w:sz="4" w:space="0" w:color="auto"/>
              <w:left w:val="nil"/>
              <w:bottom w:val="dotted" w:sz="4" w:space="0" w:color="808080"/>
              <w:right w:val="nil"/>
            </w:tcBorders>
            <w:vAlign w:val="center"/>
            <w:hideMark/>
          </w:tcPr>
          <w:p w14:paraId="0239334B" w14:textId="77777777" w:rsidR="00F364F9" w:rsidRPr="00F364F9" w:rsidRDefault="00F364F9" w:rsidP="00F364F9">
            <w:pPr>
              <w:rPr>
                <w:rFonts w:eastAsia="Times New Roman" w:cs="Times New Roman"/>
                <w:color w:val="000000"/>
                <w:sz w:val="18"/>
                <w:szCs w:val="18"/>
                <w:vertAlign w:val="subscript"/>
              </w:rPr>
            </w:pPr>
          </w:p>
        </w:tc>
        <w:tc>
          <w:tcPr>
            <w:tcW w:w="940" w:type="dxa"/>
            <w:tcBorders>
              <w:top w:val="nil"/>
              <w:left w:val="nil"/>
              <w:bottom w:val="dotted" w:sz="4" w:space="0" w:color="808080"/>
              <w:right w:val="nil"/>
            </w:tcBorders>
            <w:shd w:val="clear" w:color="000000" w:fill="FFFFFF"/>
            <w:vAlign w:val="center"/>
            <w:hideMark/>
          </w:tcPr>
          <w:p w14:paraId="6771708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Staff of Day Care Centers</w:t>
            </w:r>
          </w:p>
        </w:tc>
        <w:tc>
          <w:tcPr>
            <w:tcW w:w="546" w:type="dxa"/>
            <w:tcBorders>
              <w:top w:val="nil"/>
              <w:left w:val="nil"/>
              <w:bottom w:val="dotted" w:sz="4" w:space="0" w:color="808080"/>
              <w:right w:val="nil"/>
            </w:tcBorders>
            <w:shd w:val="clear" w:color="000000" w:fill="FFFFFF"/>
            <w:vAlign w:val="center"/>
            <w:hideMark/>
          </w:tcPr>
          <w:p w14:paraId="05F6D24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260</w:t>
            </w:r>
          </w:p>
        </w:tc>
        <w:tc>
          <w:tcPr>
            <w:tcW w:w="570" w:type="dxa"/>
            <w:tcBorders>
              <w:top w:val="nil"/>
              <w:left w:val="nil"/>
              <w:bottom w:val="dotted" w:sz="4" w:space="0" w:color="808080"/>
              <w:right w:val="nil"/>
            </w:tcBorders>
            <w:shd w:val="clear" w:color="000000" w:fill="FFFFFF"/>
            <w:vAlign w:val="center"/>
            <w:hideMark/>
          </w:tcPr>
          <w:p w14:paraId="68EE83A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13C7F0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28E2B4B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1C3CBE8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616540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525</w:t>
            </w:r>
          </w:p>
        </w:tc>
        <w:tc>
          <w:tcPr>
            <w:tcW w:w="570" w:type="dxa"/>
            <w:tcBorders>
              <w:top w:val="nil"/>
              <w:left w:val="nil"/>
              <w:bottom w:val="dotted" w:sz="4" w:space="0" w:color="808080"/>
              <w:right w:val="nil"/>
            </w:tcBorders>
            <w:shd w:val="clear" w:color="000000" w:fill="FFFFFF"/>
            <w:vAlign w:val="center"/>
            <w:hideMark/>
          </w:tcPr>
          <w:p w14:paraId="04727A3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36C86A9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1AE53C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7D0340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auto" w:fill="auto"/>
            <w:vAlign w:val="center"/>
            <w:hideMark/>
          </w:tcPr>
          <w:p w14:paraId="696A039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538</w:t>
            </w:r>
          </w:p>
        </w:tc>
        <w:tc>
          <w:tcPr>
            <w:tcW w:w="570" w:type="dxa"/>
            <w:tcBorders>
              <w:top w:val="nil"/>
              <w:left w:val="nil"/>
              <w:bottom w:val="dotted" w:sz="4" w:space="0" w:color="808080"/>
              <w:right w:val="nil"/>
            </w:tcBorders>
            <w:shd w:val="clear" w:color="auto" w:fill="auto"/>
            <w:vAlign w:val="center"/>
            <w:hideMark/>
          </w:tcPr>
          <w:p w14:paraId="231846B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755CCCC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4294F1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FCB891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7E57BEA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538</w:t>
            </w:r>
          </w:p>
        </w:tc>
        <w:tc>
          <w:tcPr>
            <w:tcW w:w="570" w:type="dxa"/>
            <w:tcBorders>
              <w:top w:val="nil"/>
              <w:left w:val="nil"/>
              <w:bottom w:val="dotted" w:sz="4" w:space="0" w:color="808080"/>
              <w:right w:val="nil"/>
            </w:tcBorders>
            <w:shd w:val="clear" w:color="000000" w:fill="FFFFFF"/>
            <w:noWrap/>
            <w:vAlign w:val="center"/>
            <w:hideMark/>
          </w:tcPr>
          <w:p w14:paraId="0739F17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54F088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2AA1C6D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F1E0A59" w14:textId="77777777" w:rsidTr="00F364F9">
        <w:trPr>
          <w:trHeight w:val="375"/>
        </w:trPr>
        <w:tc>
          <w:tcPr>
            <w:tcW w:w="1675" w:type="dxa"/>
            <w:vMerge/>
            <w:tcBorders>
              <w:top w:val="single" w:sz="4" w:space="0" w:color="auto"/>
              <w:left w:val="nil"/>
              <w:bottom w:val="dotted" w:sz="4" w:space="0" w:color="808080"/>
              <w:right w:val="nil"/>
            </w:tcBorders>
            <w:vAlign w:val="center"/>
            <w:hideMark/>
          </w:tcPr>
          <w:p w14:paraId="5E9EF0E8"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noWrap/>
            <w:vAlign w:val="center"/>
            <w:hideMark/>
          </w:tcPr>
          <w:p w14:paraId="128CD31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EMIS+School management</w:t>
            </w:r>
          </w:p>
        </w:tc>
        <w:tc>
          <w:tcPr>
            <w:tcW w:w="940" w:type="dxa"/>
            <w:tcBorders>
              <w:top w:val="nil"/>
              <w:left w:val="nil"/>
              <w:bottom w:val="dotted" w:sz="4" w:space="0" w:color="808080"/>
              <w:right w:val="nil"/>
            </w:tcBorders>
            <w:shd w:val="clear" w:color="000000" w:fill="FFFFFF"/>
            <w:vAlign w:val="center"/>
            <w:hideMark/>
          </w:tcPr>
          <w:p w14:paraId="3F8A0466"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 xml:space="preserve">School administration, </w:t>
            </w:r>
            <w:r w:rsidRPr="00F364F9">
              <w:rPr>
                <w:rFonts w:eastAsia="Times New Roman" w:cs="Times New Roman"/>
                <w:sz w:val="18"/>
                <w:szCs w:val="18"/>
                <w:vertAlign w:val="subscript"/>
              </w:rPr>
              <w:lastRenderedPageBreak/>
              <w:t>district education departments</w:t>
            </w:r>
          </w:p>
        </w:tc>
        <w:tc>
          <w:tcPr>
            <w:tcW w:w="546" w:type="dxa"/>
            <w:tcBorders>
              <w:top w:val="nil"/>
              <w:left w:val="nil"/>
              <w:bottom w:val="dotted" w:sz="4" w:space="0" w:color="808080"/>
              <w:right w:val="nil"/>
            </w:tcBorders>
            <w:shd w:val="clear" w:color="000000" w:fill="FFFFFF"/>
            <w:vAlign w:val="center"/>
            <w:hideMark/>
          </w:tcPr>
          <w:p w14:paraId="2CD79300"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lastRenderedPageBreak/>
              <w:t>60</w:t>
            </w:r>
          </w:p>
        </w:tc>
        <w:tc>
          <w:tcPr>
            <w:tcW w:w="570" w:type="dxa"/>
            <w:tcBorders>
              <w:top w:val="nil"/>
              <w:left w:val="nil"/>
              <w:bottom w:val="dotted" w:sz="4" w:space="0" w:color="808080"/>
              <w:right w:val="nil"/>
            </w:tcBorders>
            <w:shd w:val="clear" w:color="000000" w:fill="FFFFFF"/>
            <w:vAlign w:val="center"/>
            <w:hideMark/>
          </w:tcPr>
          <w:p w14:paraId="652F2796"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35</w:t>
            </w:r>
          </w:p>
        </w:tc>
        <w:tc>
          <w:tcPr>
            <w:tcW w:w="643" w:type="dxa"/>
            <w:tcBorders>
              <w:top w:val="nil"/>
              <w:left w:val="nil"/>
              <w:bottom w:val="dotted" w:sz="4" w:space="0" w:color="808080"/>
              <w:right w:val="nil"/>
            </w:tcBorders>
            <w:shd w:val="clear" w:color="000000" w:fill="FFFFFF"/>
            <w:vAlign w:val="center"/>
            <w:hideMark/>
          </w:tcPr>
          <w:p w14:paraId="5D0E955C"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w:t>
            </w:r>
          </w:p>
        </w:tc>
        <w:tc>
          <w:tcPr>
            <w:tcW w:w="486" w:type="dxa"/>
            <w:tcBorders>
              <w:top w:val="nil"/>
              <w:left w:val="nil"/>
              <w:bottom w:val="dotted" w:sz="4" w:space="0" w:color="808080"/>
              <w:right w:val="single" w:sz="4" w:space="0" w:color="auto"/>
            </w:tcBorders>
            <w:shd w:val="clear" w:color="000000" w:fill="FFFFFF"/>
            <w:vAlign w:val="center"/>
            <w:hideMark/>
          </w:tcPr>
          <w:p w14:paraId="1384CB88"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6880E3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33A33BE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60</w:t>
            </w:r>
          </w:p>
        </w:tc>
        <w:tc>
          <w:tcPr>
            <w:tcW w:w="570" w:type="dxa"/>
            <w:tcBorders>
              <w:top w:val="nil"/>
              <w:left w:val="nil"/>
              <w:bottom w:val="dotted" w:sz="4" w:space="0" w:color="808080"/>
              <w:right w:val="nil"/>
            </w:tcBorders>
            <w:shd w:val="clear" w:color="000000" w:fill="FFFFFF"/>
            <w:vAlign w:val="center"/>
            <w:hideMark/>
          </w:tcPr>
          <w:p w14:paraId="183CCC9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35</w:t>
            </w:r>
          </w:p>
        </w:tc>
        <w:tc>
          <w:tcPr>
            <w:tcW w:w="643" w:type="dxa"/>
            <w:tcBorders>
              <w:top w:val="nil"/>
              <w:left w:val="nil"/>
              <w:bottom w:val="dotted" w:sz="4" w:space="0" w:color="808080"/>
              <w:right w:val="nil"/>
            </w:tcBorders>
            <w:shd w:val="clear" w:color="000000" w:fill="FFFFFF"/>
            <w:vAlign w:val="center"/>
            <w:hideMark/>
          </w:tcPr>
          <w:p w14:paraId="6F81193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w:t>
            </w:r>
          </w:p>
        </w:tc>
        <w:tc>
          <w:tcPr>
            <w:tcW w:w="486" w:type="dxa"/>
            <w:tcBorders>
              <w:top w:val="nil"/>
              <w:left w:val="nil"/>
              <w:bottom w:val="dotted" w:sz="4" w:space="0" w:color="808080"/>
              <w:right w:val="single" w:sz="4" w:space="0" w:color="auto"/>
            </w:tcBorders>
            <w:shd w:val="clear" w:color="000000" w:fill="FFFFFF"/>
            <w:vAlign w:val="center"/>
            <w:hideMark/>
          </w:tcPr>
          <w:p w14:paraId="46B034F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70EC71D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9D85950"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60</w:t>
            </w:r>
          </w:p>
        </w:tc>
        <w:tc>
          <w:tcPr>
            <w:tcW w:w="570" w:type="dxa"/>
            <w:tcBorders>
              <w:top w:val="nil"/>
              <w:left w:val="nil"/>
              <w:bottom w:val="dotted" w:sz="4" w:space="0" w:color="808080"/>
              <w:right w:val="nil"/>
            </w:tcBorders>
            <w:shd w:val="clear" w:color="auto" w:fill="auto"/>
            <w:vAlign w:val="center"/>
            <w:hideMark/>
          </w:tcPr>
          <w:p w14:paraId="3BE736D7"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35</w:t>
            </w:r>
          </w:p>
        </w:tc>
        <w:tc>
          <w:tcPr>
            <w:tcW w:w="643" w:type="dxa"/>
            <w:tcBorders>
              <w:top w:val="nil"/>
              <w:left w:val="nil"/>
              <w:bottom w:val="dotted" w:sz="4" w:space="0" w:color="808080"/>
              <w:right w:val="nil"/>
            </w:tcBorders>
            <w:shd w:val="clear" w:color="auto" w:fill="auto"/>
            <w:vAlign w:val="center"/>
            <w:hideMark/>
          </w:tcPr>
          <w:p w14:paraId="302FBBB6"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w:t>
            </w:r>
          </w:p>
        </w:tc>
        <w:tc>
          <w:tcPr>
            <w:tcW w:w="486" w:type="dxa"/>
            <w:tcBorders>
              <w:top w:val="nil"/>
              <w:left w:val="nil"/>
              <w:bottom w:val="dotted" w:sz="4" w:space="0" w:color="808080"/>
              <w:right w:val="single" w:sz="4" w:space="0" w:color="auto"/>
            </w:tcBorders>
            <w:shd w:val="clear" w:color="auto" w:fill="auto"/>
            <w:vAlign w:val="center"/>
            <w:hideMark/>
          </w:tcPr>
          <w:p w14:paraId="3240F448"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00E84CB8"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6AD3EB29"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60</w:t>
            </w:r>
          </w:p>
        </w:tc>
        <w:tc>
          <w:tcPr>
            <w:tcW w:w="570" w:type="dxa"/>
            <w:tcBorders>
              <w:top w:val="nil"/>
              <w:left w:val="nil"/>
              <w:bottom w:val="dotted" w:sz="4" w:space="0" w:color="808080"/>
              <w:right w:val="nil"/>
            </w:tcBorders>
            <w:shd w:val="clear" w:color="000000" w:fill="FFFFFF"/>
            <w:noWrap/>
            <w:vAlign w:val="center"/>
            <w:hideMark/>
          </w:tcPr>
          <w:p w14:paraId="5EF16633"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35</w:t>
            </w:r>
          </w:p>
        </w:tc>
        <w:tc>
          <w:tcPr>
            <w:tcW w:w="643" w:type="dxa"/>
            <w:tcBorders>
              <w:top w:val="nil"/>
              <w:left w:val="nil"/>
              <w:bottom w:val="dotted" w:sz="4" w:space="0" w:color="808080"/>
              <w:right w:val="nil"/>
            </w:tcBorders>
            <w:shd w:val="clear" w:color="000000" w:fill="FFFFFF"/>
            <w:noWrap/>
            <w:vAlign w:val="center"/>
            <w:hideMark/>
          </w:tcPr>
          <w:p w14:paraId="6DEAA3E4"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w:t>
            </w:r>
          </w:p>
        </w:tc>
        <w:tc>
          <w:tcPr>
            <w:tcW w:w="486" w:type="dxa"/>
            <w:tcBorders>
              <w:top w:val="nil"/>
              <w:left w:val="nil"/>
              <w:bottom w:val="dotted" w:sz="4" w:space="0" w:color="808080"/>
              <w:right w:val="single" w:sz="4" w:space="0" w:color="auto"/>
            </w:tcBorders>
            <w:shd w:val="clear" w:color="000000" w:fill="FFFFFF"/>
            <w:noWrap/>
            <w:vAlign w:val="center"/>
            <w:hideMark/>
          </w:tcPr>
          <w:p w14:paraId="5D9E5B36"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r>
      <w:tr w:rsidR="00F364F9" w:rsidRPr="00F364F9" w14:paraId="24EA5E71"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5E7FC91A"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6752E34D"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EPC/NRT</w:t>
            </w:r>
          </w:p>
        </w:tc>
        <w:tc>
          <w:tcPr>
            <w:tcW w:w="940" w:type="dxa"/>
            <w:tcBorders>
              <w:top w:val="nil"/>
              <w:left w:val="nil"/>
              <w:bottom w:val="dotted" w:sz="4" w:space="0" w:color="808080"/>
              <w:right w:val="nil"/>
            </w:tcBorders>
            <w:shd w:val="clear" w:color="000000" w:fill="FFFFFF"/>
            <w:vAlign w:val="center"/>
            <w:hideMark/>
          </w:tcPr>
          <w:p w14:paraId="71E700A6"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Medical workers in Primary Health Care</w:t>
            </w:r>
          </w:p>
        </w:tc>
        <w:tc>
          <w:tcPr>
            <w:tcW w:w="546" w:type="dxa"/>
            <w:tcBorders>
              <w:top w:val="nil"/>
              <w:left w:val="nil"/>
              <w:bottom w:val="dotted" w:sz="4" w:space="0" w:color="808080"/>
              <w:right w:val="nil"/>
            </w:tcBorders>
            <w:shd w:val="clear" w:color="000000" w:fill="FFFFFF"/>
            <w:vAlign w:val="center"/>
            <w:hideMark/>
          </w:tcPr>
          <w:p w14:paraId="4610CDE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0DB8CD0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059F17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365E5B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372B938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1DC74BE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495</w:t>
            </w:r>
          </w:p>
        </w:tc>
        <w:tc>
          <w:tcPr>
            <w:tcW w:w="570" w:type="dxa"/>
            <w:tcBorders>
              <w:top w:val="nil"/>
              <w:left w:val="nil"/>
              <w:bottom w:val="dotted" w:sz="4" w:space="0" w:color="808080"/>
              <w:right w:val="nil"/>
            </w:tcBorders>
            <w:shd w:val="clear" w:color="000000" w:fill="FFFFFF"/>
            <w:vAlign w:val="center"/>
            <w:hideMark/>
          </w:tcPr>
          <w:p w14:paraId="01B8B18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57FF1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3858B53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E2E0B0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076AD16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495*</w:t>
            </w:r>
          </w:p>
        </w:tc>
        <w:tc>
          <w:tcPr>
            <w:tcW w:w="570" w:type="dxa"/>
            <w:tcBorders>
              <w:top w:val="nil"/>
              <w:left w:val="nil"/>
              <w:bottom w:val="dotted" w:sz="4" w:space="0" w:color="808080"/>
              <w:right w:val="nil"/>
            </w:tcBorders>
            <w:shd w:val="clear" w:color="auto" w:fill="auto"/>
            <w:vAlign w:val="center"/>
            <w:hideMark/>
          </w:tcPr>
          <w:p w14:paraId="27F05AE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485</w:t>
            </w:r>
          </w:p>
        </w:tc>
        <w:tc>
          <w:tcPr>
            <w:tcW w:w="643" w:type="dxa"/>
            <w:tcBorders>
              <w:top w:val="nil"/>
              <w:left w:val="nil"/>
              <w:bottom w:val="dotted" w:sz="4" w:space="0" w:color="808080"/>
              <w:right w:val="nil"/>
            </w:tcBorders>
            <w:shd w:val="clear" w:color="auto" w:fill="auto"/>
            <w:vAlign w:val="center"/>
            <w:hideMark/>
          </w:tcPr>
          <w:p w14:paraId="4ADBF4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733C25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656D0E0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vAlign w:val="center"/>
            <w:hideMark/>
          </w:tcPr>
          <w:p w14:paraId="23C08C1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495**</w:t>
            </w:r>
          </w:p>
        </w:tc>
        <w:tc>
          <w:tcPr>
            <w:tcW w:w="570" w:type="dxa"/>
            <w:tcBorders>
              <w:top w:val="nil"/>
              <w:left w:val="nil"/>
              <w:bottom w:val="dotted" w:sz="4" w:space="0" w:color="808080"/>
              <w:right w:val="nil"/>
            </w:tcBorders>
            <w:shd w:val="clear" w:color="auto" w:fill="auto"/>
            <w:vAlign w:val="center"/>
            <w:hideMark/>
          </w:tcPr>
          <w:p w14:paraId="2CCB55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485</w:t>
            </w:r>
          </w:p>
        </w:tc>
        <w:tc>
          <w:tcPr>
            <w:tcW w:w="643" w:type="dxa"/>
            <w:tcBorders>
              <w:top w:val="nil"/>
              <w:left w:val="nil"/>
              <w:bottom w:val="dotted" w:sz="4" w:space="0" w:color="808080"/>
              <w:right w:val="nil"/>
            </w:tcBorders>
            <w:shd w:val="clear" w:color="000000" w:fill="FFFFFF"/>
            <w:noWrap/>
            <w:vAlign w:val="center"/>
            <w:hideMark/>
          </w:tcPr>
          <w:p w14:paraId="0F916A1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58A09E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3E302B0"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4E35DA49"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0303F61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ANC</w:t>
            </w:r>
          </w:p>
        </w:tc>
        <w:tc>
          <w:tcPr>
            <w:tcW w:w="940" w:type="dxa"/>
            <w:tcBorders>
              <w:top w:val="nil"/>
              <w:left w:val="nil"/>
              <w:bottom w:val="dotted" w:sz="4" w:space="0" w:color="808080"/>
              <w:right w:val="nil"/>
            </w:tcBorders>
            <w:shd w:val="clear" w:color="000000" w:fill="FFFFFF"/>
            <w:vAlign w:val="center"/>
            <w:hideMark/>
          </w:tcPr>
          <w:p w14:paraId="4A03B1F5"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Medical workers in Primary Health Care</w:t>
            </w:r>
          </w:p>
        </w:tc>
        <w:tc>
          <w:tcPr>
            <w:tcW w:w="546" w:type="dxa"/>
            <w:tcBorders>
              <w:top w:val="nil"/>
              <w:left w:val="nil"/>
              <w:bottom w:val="dotted" w:sz="4" w:space="0" w:color="808080"/>
              <w:right w:val="nil"/>
            </w:tcBorders>
            <w:shd w:val="clear" w:color="000000" w:fill="FFFFFF"/>
            <w:vAlign w:val="center"/>
            <w:hideMark/>
          </w:tcPr>
          <w:p w14:paraId="0ACEDE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3D32CF5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14A271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74CB2E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31C28E8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0FE1CDB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649CEF8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739E851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23644B7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9AF45E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41A9C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705*</w:t>
            </w:r>
          </w:p>
        </w:tc>
        <w:tc>
          <w:tcPr>
            <w:tcW w:w="570" w:type="dxa"/>
            <w:tcBorders>
              <w:top w:val="nil"/>
              <w:left w:val="nil"/>
              <w:bottom w:val="dotted" w:sz="4" w:space="0" w:color="808080"/>
              <w:right w:val="nil"/>
            </w:tcBorders>
            <w:shd w:val="clear" w:color="auto" w:fill="auto"/>
            <w:vAlign w:val="center"/>
            <w:hideMark/>
          </w:tcPr>
          <w:p w14:paraId="7BEF905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705</w:t>
            </w:r>
          </w:p>
        </w:tc>
        <w:tc>
          <w:tcPr>
            <w:tcW w:w="643" w:type="dxa"/>
            <w:tcBorders>
              <w:top w:val="nil"/>
              <w:left w:val="nil"/>
              <w:bottom w:val="dotted" w:sz="4" w:space="0" w:color="808080"/>
              <w:right w:val="nil"/>
            </w:tcBorders>
            <w:shd w:val="clear" w:color="auto" w:fill="auto"/>
            <w:vAlign w:val="center"/>
            <w:hideMark/>
          </w:tcPr>
          <w:p w14:paraId="3081EA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31F115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9EA199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vAlign w:val="center"/>
            <w:hideMark/>
          </w:tcPr>
          <w:p w14:paraId="04E58D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705**</w:t>
            </w:r>
          </w:p>
        </w:tc>
        <w:tc>
          <w:tcPr>
            <w:tcW w:w="570" w:type="dxa"/>
            <w:tcBorders>
              <w:top w:val="nil"/>
              <w:left w:val="nil"/>
              <w:bottom w:val="dotted" w:sz="4" w:space="0" w:color="808080"/>
              <w:right w:val="nil"/>
            </w:tcBorders>
            <w:shd w:val="clear" w:color="auto" w:fill="auto"/>
            <w:vAlign w:val="center"/>
            <w:hideMark/>
          </w:tcPr>
          <w:p w14:paraId="756E927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705</w:t>
            </w:r>
          </w:p>
        </w:tc>
        <w:tc>
          <w:tcPr>
            <w:tcW w:w="643" w:type="dxa"/>
            <w:tcBorders>
              <w:top w:val="nil"/>
              <w:left w:val="nil"/>
              <w:bottom w:val="dotted" w:sz="4" w:space="0" w:color="808080"/>
              <w:right w:val="nil"/>
            </w:tcBorders>
            <w:shd w:val="clear" w:color="000000" w:fill="FFFFFF"/>
            <w:noWrap/>
            <w:vAlign w:val="center"/>
            <w:hideMark/>
          </w:tcPr>
          <w:p w14:paraId="2DF4D3B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246AE51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22B3F91"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26EAEC49"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1D7777E6"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VHC</w:t>
            </w:r>
          </w:p>
        </w:tc>
        <w:tc>
          <w:tcPr>
            <w:tcW w:w="940" w:type="dxa"/>
            <w:tcBorders>
              <w:top w:val="nil"/>
              <w:left w:val="nil"/>
              <w:bottom w:val="dotted" w:sz="4" w:space="0" w:color="808080"/>
              <w:right w:val="nil"/>
            </w:tcBorders>
            <w:shd w:val="clear" w:color="000000" w:fill="FFFFFF"/>
            <w:vAlign w:val="center"/>
            <w:hideMark/>
          </w:tcPr>
          <w:p w14:paraId="0B3F820F"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Village Health Committees</w:t>
            </w:r>
          </w:p>
        </w:tc>
        <w:tc>
          <w:tcPr>
            <w:tcW w:w="546" w:type="dxa"/>
            <w:tcBorders>
              <w:top w:val="nil"/>
              <w:left w:val="nil"/>
              <w:bottom w:val="dotted" w:sz="4" w:space="0" w:color="808080"/>
              <w:right w:val="nil"/>
            </w:tcBorders>
            <w:shd w:val="clear" w:color="000000" w:fill="FFFFFF"/>
            <w:vAlign w:val="center"/>
            <w:hideMark/>
          </w:tcPr>
          <w:p w14:paraId="1E6D223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5BC6444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035A59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051E773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7CD109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7A6338C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98</w:t>
            </w:r>
          </w:p>
        </w:tc>
        <w:tc>
          <w:tcPr>
            <w:tcW w:w="570" w:type="dxa"/>
            <w:tcBorders>
              <w:top w:val="nil"/>
              <w:left w:val="nil"/>
              <w:bottom w:val="dotted" w:sz="4" w:space="0" w:color="808080"/>
              <w:right w:val="nil"/>
            </w:tcBorders>
            <w:shd w:val="clear" w:color="000000" w:fill="FFFFFF"/>
            <w:vAlign w:val="center"/>
            <w:hideMark/>
          </w:tcPr>
          <w:p w14:paraId="4B86A56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078347C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5265EA2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2AD47E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35061EB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98</w:t>
            </w:r>
          </w:p>
        </w:tc>
        <w:tc>
          <w:tcPr>
            <w:tcW w:w="570" w:type="dxa"/>
            <w:tcBorders>
              <w:top w:val="nil"/>
              <w:left w:val="nil"/>
              <w:bottom w:val="dotted" w:sz="4" w:space="0" w:color="808080"/>
              <w:right w:val="nil"/>
            </w:tcBorders>
            <w:shd w:val="clear" w:color="auto" w:fill="auto"/>
            <w:vAlign w:val="center"/>
            <w:hideMark/>
          </w:tcPr>
          <w:p w14:paraId="46D606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96</w:t>
            </w:r>
          </w:p>
        </w:tc>
        <w:tc>
          <w:tcPr>
            <w:tcW w:w="643" w:type="dxa"/>
            <w:tcBorders>
              <w:top w:val="nil"/>
              <w:left w:val="nil"/>
              <w:bottom w:val="dotted" w:sz="4" w:space="0" w:color="808080"/>
              <w:right w:val="nil"/>
            </w:tcBorders>
            <w:shd w:val="clear" w:color="auto" w:fill="auto"/>
            <w:vAlign w:val="center"/>
            <w:hideMark/>
          </w:tcPr>
          <w:p w14:paraId="1BC49ED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610F64D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269D77A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vAlign w:val="center"/>
            <w:hideMark/>
          </w:tcPr>
          <w:p w14:paraId="02044E2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98</w:t>
            </w:r>
          </w:p>
        </w:tc>
        <w:tc>
          <w:tcPr>
            <w:tcW w:w="570" w:type="dxa"/>
            <w:tcBorders>
              <w:top w:val="nil"/>
              <w:left w:val="nil"/>
              <w:bottom w:val="dotted" w:sz="4" w:space="0" w:color="808080"/>
              <w:right w:val="nil"/>
            </w:tcBorders>
            <w:shd w:val="clear" w:color="auto" w:fill="auto"/>
            <w:vAlign w:val="center"/>
            <w:hideMark/>
          </w:tcPr>
          <w:p w14:paraId="7A37447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96</w:t>
            </w:r>
          </w:p>
        </w:tc>
        <w:tc>
          <w:tcPr>
            <w:tcW w:w="643" w:type="dxa"/>
            <w:tcBorders>
              <w:top w:val="nil"/>
              <w:left w:val="nil"/>
              <w:bottom w:val="dotted" w:sz="4" w:space="0" w:color="808080"/>
              <w:right w:val="nil"/>
            </w:tcBorders>
            <w:shd w:val="clear" w:color="000000" w:fill="FFFFFF"/>
            <w:noWrap/>
            <w:vAlign w:val="center"/>
            <w:hideMark/>
          </w:tcPr>
          <w:p w14:paraId="354ABE0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0F69353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7119D218"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60328D8B"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0E6CEE9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IMCI</w:t>
            </w:r>
          </w:p>
        </w:tc>
        <w:tc>
          <w:tcPr>
            <w:tcW w:w="940" w:type="dxa"/>
            <w:tcBorders>
              <w:top w:val="nil"/>
              <w:left w:val="nil"/>
              <w:bottom w:val="dotted" w:sz="4" w:space="0" w:color="808080"/>
              <w:right w:val="nil"/>
            </w:tcBorders>
            <w:shd w:val="clear" w:color="000000" w:fill="FFFFFF"/>
            <w:vAlign w:val="center"/>
            <w:hideMark/>
          </w:tcPr>
          <w:p w14:paraId="040A7360"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Medical workers in Primary Health Care and hospitals</w:t>
            </w:r>
          </w:p>
        </w:tc>
        <w:tc>
          <w:tcPr>
            <w:tcW w:w="546" w:type="dxa"/>
            <w:tcBorders>
              <w:top w:val="nil"/>
              <w:left w:val="nil"/>
              <w:bottom w:val="dotted" w:sz="4" w:space="0" w:color="808080"/>
              <w:right w:val="nil"/>
            </w:tcBorders>
            <w:shd w:val="clear" w:color="000000" w:fill="FFFFFF"/>
            <w:vAlign w:val="center"/>
            <w:hideMark/>
          </w:tcPr>
          <w:p w14:paraId="1FF8CCC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26D553F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10260B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3344A18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6AF64EA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0633370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2,041</w:t>
            </w:r>
          </w:p>
        </w:tc>
        <w:tc>
          <w:tcPr>
            <w:tcW w:w="570" w:type="dxa"/>
            <w:tcBorders>
              <w:top w:val="nil"/>
              <w:left w:val="nil"/>
              <w:bottom w:val="dotted" w:sz="4" w:space="0" w:color="808080"/>
              <w:right w:val="nil"/>
            </w:tcBorders>
            <w:shd w:val="clear" w:color="000000" w:fill="FFFFFF"/>
            <w:vAlign w:val="center"/>
            <w:hideMark/>
          </w:tcPr>
          <w:p w14:paraId="75D1E3F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023B3A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4AFF29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2CFAA4C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268F83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2,222</w:t>
            </w:r>
          </w:p>
        </w:tc>
        <w:tc>
          <w:tcPr>
            <w:tcW w:w="570" w:type="dxa"/>
            <w:tcBorders>
              <w:top w:val="nil"/>
              <w:left w:val="nil"/>
              <w:bottom w:val="dotted" w:sz="4" w:space="0" w:color="808080"/>
              <w:right w:val="nil"/>
            </w:tcBorders>
            <w:shd w:val="clear" w:color="auto" w:fill="auto"/>
            <w:vAlign w:val="center"/>
            <w:hideMark/>
          </w:tcPr>
          <w:p w14:paraId="6ABEAF2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1,555</w:t>
            </w:r>
          </w:p>
        </w:tc>
        <w:tc>
          <w:tcPr>
            <w:tcW w:w="643" w:type="dxa"/>
            <w:tcBorders>
              <w:top w:val="nil"/>
              <w:left w:val="nil"/>
              <w:bottom w:val="dotted" w:sz="4" w:space="0" w:color="808080"/>
              <w:right w:val="nil"/>
            </w:tcBorders>
            <w:shd w:val="clear" w:color="auto" w:fill="auto"/>
            <w:vAlign w:val="center"/>
            <w:hideMark/>
          </w:tcPr>
          <w:p w14:paraId="3052207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59B36E8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3A35AC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vAlign w:val="center"/>
            <w:hideMark/>
          </w:tcPr>
          <w:p w14:paraId="3CDF41B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2,222</w:t>
            </w:r>
          </w:p>
        </w:tc>
        <w:tc>
          <w:tcPr>
            <w:tcW w:w="570" w:type="dxa"/>
            <w:tcBorders>
              <w:top w:val="nil"/>
              <w:left w:val="nil"/>
              <w:bottom w:val="dotted" w:sz="4" w:space="0" w:color="808080"/>
              <w:right w:val="nil"/>
            </w:tcBorders>
            <w:shd w:val="clear" w:color="auto" w:fill="auto"/>
            <w:vAlign w:val="center"/>
            <w:hideMark/>
          </w:tcPr>
          <w:p w14:paraId="5BE7E74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1,555</w:t>
            </w:r>
          </w:p>
        </w:tc>
        <w:tc>
          <w:tcPr>
            <w:tcW w:w="643" w:type="dxa"/>
            <w:tcBorders>
              <w:top w:val="nil"/>
              <w:left w:val="nil"/>
              <w:bottom w:val="dotted" w:sz="4" w:space="0" w:color="808080"/>
              <w:right w:val="nil"/>
            </w:tcBorders>
            <w:shd w:val="clear" w:color="000000" w:fill="FFFFFF"/>
            <w:noWrap/>
            <w:vAlign w:val="center"/>
            <w:hideMark/>
          </w:tcPr>
          <w:p w14:paraId="6A9FC5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0E691A1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909AEC7" w14:textId="77777777" w:rsidTr="00F364F9">
        <w:trPr>
          <w:trHeight w:val="315"/>
        </w:trPr>
        <w:tc>
          <w:tcPr>
            <w:tcW w:w="1675" w:type="dxa"/>
            <w:vMerge/>
            <w:tcBorders>
              <w:top w:val="single" w:sz="4" w:space="0" w:color="auto"/>
              <w:left w:val="nil"/>
              <w:bottom w:val="dotted" w:sz="4" w:space="0" w:color="808080"/>
              <w:right w:val="nil"/>
            </w:tcBorders>
            <w:vAlign w:val="center"/>
            <w:hideMark/>
          </w:tcPr>
          <w:p w14:paraId="069DCD58"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noWrap/>
            <w:vAlign w:val="center"/>
            <w:hideMark/>
          </w:tcPr>
          <w:p w14:paraId="6EDB6EB9"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Emergency Care</w:t>
            </w:r>
          </w:p>
        </w:tc>
        <w:tc>
          <w:tcPr>
            <w:tcW w:w="940" w:type="dxa"/>
            <w:tcBorders>
              <w:top w:val="nil"/>
              <w:left w:val="nil"/>
              <w:bottom w:val="dotted" w:sz="4" w:space="0" w:color="808080"/>
              <w:right w:val="nil"/>
            </w:tcBorders>
            <w:shd w:val="clear" w:color="000000" w:fill="FFFFFF"/>
            <w:vAlign w:val="center"/>
            <w:hideMark/>
          </w:tcPr>
          <w:p w14:paraId="7333B387"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Medical workers in emergency care units</w:t>
            </w:r>
          </w:p>
        </w:tc>
        <w:tc>
          <w:tcPr>
            <w:tcW w:w="546" w:type="dxa"/>
            <w:tcBorders>
              <w:top w:val="nil"/>
              <w:left w:val="nil"/>
              <w:bottom w:val="dotted" w:sz="4" w:space="0" w:color="808080"/>
              <w:right w:val="nil"/>
            </w:tcBorders>
            <w:shd w:val="clear" w:color="000000" w:fill="FFFFFF"/>
            <w:vAlign w:val="center"/>
            <w:hideMark/>
          </w:tcPr>
          <w:p w14:paraId="217B39B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0F618B6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C2CCBA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D8E719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6CA9254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3007995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2E9361C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671AAC5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055357E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69603D3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2C1A44D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138</w:t>
            </w:r>
          </w:p>
        </w:tc>
        <w:tc>
          <w:tcPr>
            <w:tcW w:w="570" w:type="dxa"/>
            <w:tcBorders>
              <w:top w:val="nil"/>
              <w:left w:val="nil"/>
              <w:bottom w:val="dotted" w:sz="4" w:space="0" w:color="808080"/>
              <w:right w:val="nil"/>
            </w:tcBorders>
            <w:shd w:val="clear" w:color="auto" w:fill="auto"/>
            <w:vAlign w:val="center"/>
            <w:hideMark/>
          </w:tcPr>
          <w:p w14:paraId="06CF093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28</w:t>
            </w:r>
          </w:p>
        </w:tc>
        <w:tc>
          <w:tcPr>
            <w:tcW w:w="643" w:type="dxa"/>
            <w:tcBorders>
              <w:top w:val="nil"/>
              <w:left w:val="nil"/>
              <w:bottom w:val="dotted" w:sz="4" w:space="0" w:color="808080"/>
              <w:right w:val="nil"/>
            </w:tcBorders>
            <w:shd w:val="clear" w:color="auto" w:fill="auto"/>
            <w:vAlign w:val="center"/>
            <w:hideMark/>
          </w:tcPr>
          <w:p w14:paraId="4FA0CC5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66CCAF4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56DFA8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auto" w:fill="auto"/>
            <w:vAlign w:val="center"/>
            <w:hideMark/>
          </w:tcPr>
          <w:p w14:paraId="773214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138</w:t>
            </w:r>
          </w:p>
        </w:tc>
        <w:tc>
          <w:tcPr>
            <w:tcW w:w="570" w:type="dxa"/>
            <w:tcBorders>
              <w:top w:val="nil"/>
              <w:left w:val="nil"/>
              <w:bottom w:val="dotted" w:sz="4" w:space="0" w:color="808080"/>
              <w:right w:val="nil"/>
            </w:tcBorders>
            <w:shd w:val="clear" w:color="auto" w:fill="auto"/>
            <w:vAlign w:val="center"/>
            <w:hideMark/>
          </w:tcPr>
          <w:p w14:paraId="575394B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28</w:t>
            </w:r>
          </w:p>
        </w:tc>
        <w:tc>
          <w:tcPr>
            <w:tcW w:w="643" w:type="dxa"/>
            <w:tcBorders>
              <w:top w:val="nil"/>
              <w:left w:val="nil"/>
              <w:bottom w:val="dotted" w:sz="4" w:space="0" w:color="808080"/>
              <w:right w:val="nil"/>
            </w:tcBorders>
            <w:shd w:val="clear" w:color="000000" w:fill="FFFFFF"/>
            <w:noWrap/>
            <w:vAlign w:val="center"/>
            <w:hideMark/>
          </w:tcPr>
          <w:p w14:paraId="3C7D37E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2AD56ED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478D5171" w14:textId="77777777" w:rsidTr="00F364F9">
        <w:trPr>
          <w:trHeight w:val="315"/>
        </w:trPr>
        <w:tc>
          <w:tcPr>
            <w:tcW w:w="1675" w:type="dxa"/>
            <w:tcBorders>
              <w:top w:val="nil"/>
              <w:left w:val="nil"/>
              <w:bottom w:val="nil"/>
              <w:right w:val="nil"/>
            </w:tcBorders>
            <w:shd w:val="clear" w:color="000000" w:fill="FFFFFF"/>
            <w:vAlign w:val="center"/>
            <w:hideMark/>
          </w:tcPr>
          <w:p w14:paraId="6382FA7B"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nil"/>
              <w:left w:val="nil"/>
              <w:bottom w:val="nil"/>
              <w:right w:val="nil"/>
            </w:tcBorders>
            <w:shd w:val="clear" w:color="000000" w:fill="FFFFFF"/>
            <w:noWrap/>
            <w:vAlign w:val="center"/>
            <w:hideMark/>
          </w:tcPr>
          <w:p w14:paraId="32D039FE"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Emergency Obstetric care</w:t>
            </w:r>
          </w:p>
        </w:tc>
        <w:tc>
          <w:tcPr>
            <w:tcW w:w="940" w:type="dxa"/>
            <w:tcBorders>
              <w:top w:val="nil"/>
              <w:left w:val="nil"/>
              <w:bottom w:val="nil"/>
              <w:right w:val="nil"/>
            </w:tcBorders>
            <w:shd w:val="clear" w:color="000000" w:fill="FFFFFF"/>
            <w:vAlign w:val="center"/>
            <w:hideMark/>
          </w:tcPr>
          <w:p w14:paraId="794DA208"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 xml:space="preserve">Medical workers in maternity wards </w:t>
            </w:r>
          </w:p>
        </w:tc>
        <w:tc>
          <w:tcPr>
            <w:tcW w:w="546" w:type="dxa"/>
            <w:tcBorders>
              <w:top w:val="nil"/>
              <w:left w:val="nil"/>
              <w:bottom w:val="nil"/>
              <w:right w:val="nil"/>
            </w:tcBorders>
            <w:shd w:val="clear" w:color="000000" w:fill="FFFFFF"/>
            <w:vAlign w:val="center"/>
            <w:hideMark/>
          </w:tcPr>
          <w:p w14:paraId="324E082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769C057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5A8A16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7E9F19A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38A8106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228A3F7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2CB1C8B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B6D0F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620911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10E989C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auto" w:fill="auto"/>
            <w:vAlign w:val="center"/>
            <w:hideMark/>
          </w:tcPr>
          <w:p w14:paraId="6A57196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auto" w:fill="auto"/>
            <w:vAlign w:val="center"/>
            <w:hideMark/>
          </w:tcPr>
          <w:p w14:paraId="2A75EE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auto" w:fill="auto"/>
            <w:vAlign w:val="center"/>
            <w:hideMark/>
          </w:tcPr>
          <w:p w14:paraId="094A1C9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auto" w:fill="auto"/>
            <w:vAlign w:val="center"/>
            <w:hideMark/>
          </w:tcPr>
          <w:p w14:paraId="7B3823D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33C3345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nil"/>
              <w:right w:val="nil"/>
            </w:tcBorders>
            <w:shd w:val="clear" w:color="000000" w:fill="FFFFFF"/>
            <w:noWrap/>
            <w:vAlign w:val="center"/>
            <w:hideMark/>
          </w:tcPr>
          <w:p w14:paraId="62BC9E0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225</w:t>
            </w:r>
          </w:p>
        </w:tc>
        <w:tc>
          <w:tcPr>
            <w:tcW w:w="570" w:type="dxa"/>
            <w:tcBorders>
              <w:top w:val="nil"/>
              <w:left w:val="nil"/>
              <w:bottom w:val="nil"/>
              <w:right w:val="nil"/>
            </w:tcBorders>
            <w:shd w:val="clear" w:color="000000" w:fill="FFFFFF"/>
            <w:noWrap/>
            <w:vAlign w:val="center"/>
            <w:hideMark/>
          </w:tcPr>
          <w:p w14:paraId="7907BFB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222</w:t>
            </w:r>
          </w:p>
        </w:tc>
        <w:tc>
          <w:tcPr>
            <w:tcW w:w="643" w:type="dxa"/>
            <w:tcBorders>
              <w:top w:val="nil"/>
              <w:left w:val="nil"/>
              <w:bottom w:val="nil"/>
              <w:right w:val="nil"/>
            </w:tcBorders>
            <w:shd w:val="clear" w:color="000000" w:fill="FFFFFF"/>
            <w:noWrap/>
            <w:vAlign w:val="center"/>
            <w:hideMark/>
          </w:tcPr>
          <w:p w14:paraId="3951F63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noWrap/>
            <w:vAlign w:val="center"/>
            <w:hideMark/>
          </w:tcPr>
          <w:p w14:paraId="186075A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0D882341" w14:textId="77777777" w:rsidTr="00F364F9">
        <w:trPr>
          <w:trHeight w:val="315"/>
        </w:trPr>
        <w:tc>
          <w:tcPr>
            <w:tcW w:w="1675" w:type="dxa"/>
            <w:tcBorders>
              <w:top w:val="dotted" w:sz="4" w:space="0" w:color="808080"/>
              <w:left w:val="nil"/>
              <w:bottom w:val="single" w:sz="4" w:space="0" w:color="auto"/>
              <w:right w:val="nil"/>
            </w:tcBorders>
            <w:shd w:val="clear" w:color="000000" w:fill="FFFFFF"/>
            <w:vAlign w:val="center"/>
            <w:hideMark/>
          </w:tcPr>
          <w:p w14:paraId="137A3F7C"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dotted" w:sz="4" w:space="0" w:color="808080"/>
              <w:left w:val="nil"/>
              <w:bottom w:val="single" w:sz="4" w:space="0" w:color="auto"/>
              <w:right w:val="nil"/>
            </w:tcBorders>
            <w:shd w:val="clear" w:color="000000" w:fill="FFFFFF"/>
            <w:noWrap/>
            <w:vAlign w:val="center"/>
            <w:hideMark/>
          </w:tcPr>
          <w:p w14:paraId="53E22CF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Strategic</w:t>
            </w:r>
          </w:p>
        </w:tc>
        <w:tc>
          <w:tcPr>
            <w:tcW w:w="940" w:type="dxa"/>
            <w:tcBorders>
              <w:top w:val="dotted" w:sz="4" w:space="0" w:color="808080"/>
              <w:left w:val="nil"/>
              <w:bottom w:val="single" w:sz="4" w:space="0" w:color="auto"/>
              <w:right w:val="nil"/>
            </w:tcBorders>
            <w:shd w:val="clear" w:color="000000" w:fill="FFFFFF"/>
            <w:vAlign w:val="center"/>
            <w:hideMark/>
          </w:tcPr>
          <w:p w14:paraId="26E322E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single" w:sz="4" w:space="0" w:color="auto"/>
              <w:right w:val="nil"/>
            </w:tcBorders>
            <w:shd w:val="clear" w:color="000000" w:fill="FFFFFF"/>
            <w:vAlign w:val="center"/>
            <w:hideMark/>
          </w:tcPr>
          <w:p w14:paraId="72BE830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dotted" w:sz="4" w:space="0" w:color="808080"/>
              <w:left w:val="nil"/>
              <w:bottom w:val="single" w:sz="4" w:space="0" w:color="auto"/>
              <w:right w:val="nil"/>
            </w:tcBorders>
            <w:shd w:val="clear" w:color="000000" w:fill="FFFFFF"/>
            <w:vAlign w:val="center"/>
            <w:hideMark/>
          </w:tcPr>
          <w:p w14:paraId="11B4B9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single" w:sz="4" w:space="0" w:color="auto"/>
              <w:right w:val="nil"/>
            </w:tcBorders>
            <w:shd w:val="clear" w:color="000000" w:fill="FFFFFF"/>
            <w:vAlign w:val="center"/>
            <w:hideMark/>
          </w:tcPr>
          <w:p w14:paraId="5D2CBD2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000000" w:fill="FFFFFF"/>
            <w:vAlign w:val="center"/>
            <w:hideMark/>
          </w:tcPr>
          <w:p w14:paraId="18627F2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dotted" w:sz="4" w:space="0" w:color="808080"/>
              <w:left w:val="nil"/>
              <w:bottom w:val="single" w:sz="4" w:space="0" w:color="auto"/>
              <w:right w:val="nil"/>
            </w:tcBorders>
            <w:shd w:val="clear" w:color="000000" w:fill="FFFFFF"/>
            <w:vAlign w:val="center"/>
            <w:hideMark/>
          </w:tcPr>
          <w:p w14:paraId="15B4D52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single" w:sz="4" w:space="0" w:color="auto"/>
              <w:right w:val="nil"/>
            </w:tcBorders>
            <w:shd w:val="clear" w:color="000000" w:fill="FFFFFF"/>
            <w:vAlign w:val="center"/>
            <w:hideMark/>
          </w:tcPr>
          <w:p w14:paraId="55623F2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277</w:t>
            </w:r>
          </w:p>
        </w:tc>
        <w:tc>
          <w:tcPr>
            <w:tcW w:w="570" w:type="dxa"/>
            <w:tcBorders>
              <w:top w:val="dotted" w:sz="4" w:space="0" w:color="808080"/>
              <w:left w:val="nil"/>
              <w:bottom w:val="single" w:sz="4" w:space="0" w:color="auto"/>
              <w:right w:val="nil"/>
            </w:tcBorders>
            <w:shd w:val="clear" w:color="000000" w:fill="FFFFFF"/>
            <w:vAlign w:val="center"/>
            <w:hideMark/>
          </w:tcPr>
          <w:p w14:paraId="351D193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single" w:sz="4" w:space="0" w:color="auto"/>
              <w:right w:val="nil"/>
            </w:tcBorders>
            <w:shd w:val="clear" w:color="000000" w:fill="FFFFFF"/>
            <w:vAlign w:val="center"/>
            <w:hideMark/>
          </w:tcPr>
          <w:p w14:paraId="385D950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000000" w:fill="FFFFFF"/>
            <w:vAlign w:val="center"/>
            <w:hideMark/>
          </w:tcPr>
          <w:p w14:paraId="792BB21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dotted" w:sz="4" w:space="0" w:color="808080"/>
              <w:left w:val="nil"/>
              <w:bottom w:val="single" w:sz="4" w:space="0" w:color="auto"/>
              <w:right w:val="nil"/>
            </w:tcBorders>
            <w:shd w:val="clear" w:color="auto" w:fill="auto"/>
            <w:vAlign w:val="center"/>
            <w:hideMark/>
          </w:tcPr>
          <w:p w14:paraId="1C5B25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single" w:sz="4" w:space="0" w:color="auto"/>
              <w:right w:val="nil"/>
            </w:tcBorders>
            <w:shd w:val="clear" w:color="auto" w:fill="auto"/>
            <w:vAlign w:val="center"/>
            <w:hideMark/>
          </w:tcPr>
          <w:p w14:paraId="6FC0F5B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277</w:t>
            </w:r>
          </w:p>
        </w:tc>
        <w:tc>
          <w:tcPr>
            <w:tcW w:w="570" w:type="dxa"/>
            <w:tcBorders>
              <w:top w:val="dotted" w:sz="4" w:space="0" w:color="808080"/>
              <w:left w:val="nil"/>
              <w:bottom w:val="single" w:sz="4" w:space="0" w:color="auto"/>
              <w:right w:val="nil"/>
            </w:tcBorders>
            <w:shd w:val="clear" w:color="auto" w:fill="auto"/>
            <w:vAlign w:val="center"/>
            <w:hideMark/>
          </w:tcPr>
          <w:p w14:paraId="58A09E6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single" w:sz="4" w:space="0" w:color="auto"/>
              <w:right w:val="nil"/>
            </w:tcBorders>
            <w:shd w:val="clear" w:color="auto" w:fill="auto"/>
            <w:vAlign w:val="center"/>
            <w:hideMark/>
          </w:tcPr>
          <w:p w14:paraId="24EA364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auto" w:fill="auto"/>
            <w:vAlign w:val="center"/>
            <w:hideMark/>
          </w:tcPr>
          <w:p w14:paraId="48311F9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dotted" w:sz="4" w:space="0" w:color="808080"/>
              <w:left w:val="nil"/>
              <w:bottom w:val="single" w:sz="4" w:space="0" w:color="auto"/>
              <w:right w:val="nil"/>
            </w:tcBorders>
            <w:shd w:val="clear" w:color="auto" w:fill="auto"/>
            <w:vAlign w:val="center"/>
            <w:hideMark/>
          </w:tcPr>
          <w:p w14:paraId="1F9640A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dotted" w:sz="4" w:space="0" w:color="808080"/>
              <w:left w:val="nil"/>
              <w:bottom w:val="single" w:sz="4" w:space="0" w:color="auto"/>
              <w:right w:val="nil"/>
            </w:tcBorders>
            <w:shd w:val="clear" w:color="auto" w:fill="auto"/>
            <w:vAlign w:val="center"/>
            <w:hideMark/>
          </w:tcPr>
          <w:p w14:paraId="623BC54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277</w:t>
            </w:r>
          </w:p>
        </w:tc>
        <w:tc>
          <w:tcPr>
            <w:tcW w:w="570" w:type="dxa"/>
            <w:tcBorders>
              <w:top w:val="dotted" w:sz="4" w:space="0" w:color="808080"/>
              <w:left w:val="nil"/>
              <w:bottom w:val="single" w:sz="4" w:space="0" w:color="auto"/>
              <w:right w:val="nil"/>
            </w:tcBorders>
            <w:shd w:val="clear" w:color="000000" w:fill="FFFFFF"/>
            <w:noWrap/>
            <w:vAlign w:val="center"/>
            <w:hideMark/>
          </w:tcPr>
          <w:p w14:paraId="2A0BF08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single" w:sz="4" w:space="0" w:color="auto"/>
              <w:right w:val="nil"/>
            </w:tcBorders>
            <w:shd w:val="clear" w:color="000000" w:fill="FFFFFF"/>
            <w:noWrap/>
            <w:vAlign w:val="center"/>
            <w:hideMark/>
          </w:tcPr>
          <w:p w14:paraId="2716A28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000000" w:fill="FFFFFF"/>
            <w:noWrap/>
            <w:vAlign w:val="center"/>
            <w:hideMark/>
          </w:tcPr>
          <w:p w14:paraId="2A655C0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739E0667" w14:textId="77777777" w:rsidTr="00F364F9">
        <w:trPr>
          <w:trHeight w:val="315"/>
        </w:trPr>
        <w:tc>
          <w:tcPr>
            <w:tcW w:w="1675" w:type="dxa"/>
            <w:tcBorders>
              <w:top w:val="nil"/>
              <w:left w:val="nil"/>
              <w:bottom w:val="nil"/>
              <w:right w:val="nil"/>
            </w:tcBorders>
            <w:shd w:val="clear" w:color="000000" w:fill="FFFFFF"/>
            <w:vAlign w:val="center"/>
            <w:hideMark/>
          </w:tcPr>
          <w:p w14:paraId="3ABD3C9F"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Sub Total</w:t>
            </w:r>
          </w:p>
        </w:tc>
        <w:tc>
          <w:tcPr>
            <w:tcW w:w="1513" w:type="dxa"/>
            <w:tcBorders>
              <w:top w:val="nil"/>
              <w:left w:val="nil"/>
              <w:bottom w:val="nil"/>
              <w:right w:val="nil"/>
            </w:tcBorders>
            <w:shd w:val="clear" w:color="000000" w:fill="FFFFFF"/>
            <w:noWrap/>
            <w:vAlign w:val="center"/>
            <w:hideMark/>
          </w:tcPr>
          <w:p w14:paraId="08CB6899"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7E7857F8"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69D3D39B"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799</w:t>
            </w:r>
          </w:p>
        </w:tc>
        <w:tc>
          <w:tcPr>
            <w:tcW w:w="570" w:type="dxa"/>
            <w:tcBorders>
              <w:top w:val="nil"/>
              <w:left w:val="nil"/>
              <w:bottom w:val="nil"/>
              <w:right w:val="nil"/>
            </w:tcBorders>
            <w:shd w:val="clear" w:color="000000" w:fill="FFFFFF"/>
            <w:vAlign w:val="center"/>
            <w:hideMark/>
          </w:tcPr>
          <w:p w14:paraId="7E69CD9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C0092A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7D074CC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1C1AA53A"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4541577F"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4,544</w:t>
            </w:r>
          </w:p>
        </w:tc>
        <w:tc>
          <w:tcPr>
            <w:tcW w:w="570" w:type="dxa"/>
            <w:tcBorders>
              <w:top w:val="nil"/>
              <w:left w:val="nil"/>
              <w:bottom w:val="nil"/>
              <w:right w:val="nil"/>
            </w:tcBorders>
            <w:shd w:val="clear" w:color="000000" w:fill="FFFFFF"/>
            <w:vAlign w:val="center"/>
            <w:hideMark/>
          </w:tcPr>
          <w:p w14:paraId="76C66A2A"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4E3D4F4"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236D6CAF"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37EF3976" w14:textId="77777777" w:rsidR="00F364F9" w:rsidRPr="00F364F9" w:rsidRDefault="00F364F9" w:rsidP="00F364F9">
            <w:pPr>
              <w:jc w:val="right"/>
              <w:rPr>
                <w:rFonts w:eastAsia="Times New Roman" w:cs="Times New Roman"/>
                <w:b/>
                <w:bCs/>
                <w:color w:val="000000"/>
                <w:sz w:val="18"/>
                <w:szCs w:val="18"/>
                <w:vertAlign w:val="subscript"/>
              </w:rPr>
            </w:pPr>
          </w:p>
        </w:tc>
        <w:tc>
          <w:tcPr>
            <w:tcW w:w="546" w:type="dxa"/>
            <w:tcBorders>
              <w:top w:val="nil"/>
              <w:left w:val="nil"/>
              <w:bottom w:val="nil"/>
              <w:right w:val="nil"/>
            </w:tcBorders>
            <w:shd w:val="clear" w:color="auto" w:fill="auto"/>
            <w:vAlign w:val="center"/>
            <w:hideMark/>
          </w:tcPr>
          <w:p w14:paraId="6F7C2D12"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5,380</w:t>
            </w:r>
          </w:p>
        </w:tc>
        <w:tc>
          <w:tcPr>
            <w:tcW w:w="570" w:type="dxa"/>
            <w:tcBorders>
              <w:top w:val="nil"/>
              <w:left w:val="nil"/>
              <w:bottom w:val="nil"/>
              <w:right w:val="nil"/>
            </w:tcBorders>
            <w:shd w:val="clear" w:color="auto" w:fill="auto"/>
            <w:vAlign w:val="center"/>
            <w:hideMark/>
          </w:tcPr>
          <w:p w14:paraId="09D9F724" w14:textId="77777777" w:rsidR="00F364F9" w:rsidRPr="00F364F9" w:rsidRDefault="00F364F9" w:rsidP="00F364F9">
            <w:pPr>
              <w:jc w:val="right"/>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09EACD43"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0FD14B2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6B3BBE8C"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vAlign w:val="center"/>
            <w:hideMark/>
          </w:tcPr>
          <w:p w14:paraId="6E09FC57"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5,860</w:t>
            </w:r>
          </w:p>
        </w:tc>
        <w:tc>
          <w:tcPr>
            <w:tcW w:w="570" w:type="dxa"/>
            <w:tcBorders>
              <w:top w:val="nil"/>
              <w:left w:val="nil"/>
              <w:bottom w:val="nil"/>
              <w:right w:val="nil"/>
            </w:tcBorders>
            <w:shd w:val="clear" w:color="000000" w:fill="FFFFFF"/>
            <w:noWrap/>
            <w:vAlign w:val="center"/>
            <w:hideMark/>
          </w:tcPr>
          <w:p w14:paraId="10227CA3"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16142367"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single" w:sz="4" w:space="0" w:color="auto"/>
            </w:tcBorders>
            <w:shd w:val="clear" w:color="000000" w:fill="FFFFFF"/>
            <w:noWrap/>
            <w:vAlign w:val="center"/>
            <w:hideMark/>
          </w:tcPr>
          <w:p w14:paraId="1D9EE403"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r>
      <w:tr w:rsidR="00F364F9" w:rsidRPr="00F364F9" w14:paraId="33EFACAC" w14:textId="77777777" w:rsidTr="00F364F9">
        <w:trPr>
          <w:trHeight w:val="315"/>
        </w:trPr>
        <w:tc>
          <w:tcPr>
            <w:tcW w:w="1675" w:type="dxa"/>
            <w:tcBorders>
              <w:top w:val="nil"/>
              <w:left w:val="nil"/>
              <w:bottom w:val="nil"/>
              <w:right w:val="nil"/>
            </w:tcBorders>
            <w:shd w:val="clear" w:color="000000" w:fill="FFFFFF"/>
            <w:vAlign w:val="center"/>
            <w:hideMark/>
          </w:tcPr>
          <w:p w14:paraId="106889EB"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1513" w:type="dxa"/>
            <w:tcBorders>
              <w:top w:val="nil"/>
              <w:left w:val="nil"/>
              <w:bottom w:val="nil"/>
              <w:right w:val="nil"/>
            </w:tcBorders>
            <w:shd w:val="clear" w:color="000000" w:fill="FFFFFF"/>
            <w:noWrap/>
            <w:vAlign w:val="center"/>
            <w:hideMark/>
          </w:tcPr>
          <w:p w14:paraId="157FB073"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5EA0E878"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5E03226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394AB47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01F9E8D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6B65342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248E85A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0AAB0F9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vAlign w:val="center"/>
            <w:hideMark/>
          </w:tcPr>
          <w:p w14:paraId="5F821A9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1D4269D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vAlign w:val="center"/>
            <w:hideMark/>
          </w:tcPr>
          <w:p w14:paraId="17E45C2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2EAF9989" w14:textId="77777777" w:rsidR="00F364F9" w:rsidRPr="00F364F9" w:rsidRDefault="00F364F9" w:rsidP="00F364F9">
            <w:pPr>
              <w:jc w:val="right"/>
              <w:rPr>
                <w:rFonts w:eastAsia="Times New Roman" w:cs="Times New Roman"/>
                <w:color w:val="000000"/>
                <w:sz w:val="18"/>
                <w:szCs w:val="18"/>
                <w:vertAlign w:val="subscript"/>
              </w:rPr>
            </w:pPr>
          </w:p>
        </w:tc>
        <w:tc>
          <w:tcPr>
            <w:tcW w:w="546" w:type="dxa"/>
            <w:tcBorders>
              <w:top w:val="nil"/>
              <w:left w:val="nil"/>
              <w:bottom w:val="nil"/>
              <w:right w:val="nil"/>
            </w:tcBorders>
            <w:shd w:val="clear" w:color="auto" w:fill="auto"/>
            <w:vAlign w:val="center"/>
            <w:hideMark/>
          </w:tcPr>
          <w:p w14:paraId="21A1E90C" w14:textId="77777777" w:rsidR="00F364F9" w:rsidRPr="00F364F9" w:rsidRDefault="00F364F9" w:rsidP="00F364F9">
            <w:pPr>
              <w:jc w:val="right"/>
              <w:rPr>
                <w:rFonts w:eastAsia="Times New Roman" w:cs="Times New Roman"/>
                <w:color w:val="000000"/>
                <w:sz w:val="18"/>
                <w:szCs w:val="18"/>
                <w:vertAlign w:val="subscript"/>
              </w:rPr>
            </w:pPr>
          </w:p>
        </w:tc>
        <w:tc>
          <w:tcPr>
            <w:tcW w:w="570" w:type="dxa"/>
            <w:tcBorders>
              <w:top w:val="nil"/>
              <w:left w:val="nil"/>
              <w:bottom w:val="nil"/>
              <w:right w:val="nil"/>
            </w:tcBorders>
            <w:shd w:val="clear" w:color="auto" w:fill="auto"/>
            <w:vAlign w:val="center"/>
            <w:hideMark/>
          </w:tcPr>
          <w:p w14:paraId="5B7647C0" w14:textId="77777777" w:rsidR="00F364F9" w:rsidRPr="00F364F9" w:rsidRDefault="00F364F9" w:rsidP="00F364F9">
            <w:pPr>
              <w:jc w:val="right"/>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63AB7B25" w14:textId="77777777" w:rsidR="00F364F9" w:rsidRPr="00F364F9" w:rsidRDefault="00F364F9" w:rsidP="00F364F9">
            <w:pPr>
              <w:jc w:val="right"/>
              <w:rPr>
                <w:rFonts w:eastAsia="Times New Roman" w:cs="Times New Roman"/>
                <w:color w:val="000000"/>
                <w:sz w:val="18"/>
                <w:szCs w:val="18"/>
                <w:vertAlign w:val="subscript"/>
              </w:rPr>
            </w:pPr>
          </w:p>
        </w:tc>
        <w:tc>
          <w:tcPr>
            <w:tcW w:w="486" w:type="dxa"/>
            <w:tcBorders>
              <w:top w:val="nil"/>
              <w:left w:val="nil"/>
              <w:bottom w:val="nil"/>
              <w:right w:val="single" w:sz="4" w:space="0" w:color="auto"/>
            </w:tcBorders>
            <w:shd w:val="clear" w:color="auto" w:fill="auto"/>
            <w:vAlign w:val="center"/>
            <w:hideMark/>
          </w:tcPr>
          <w:p w14:paraId="44A037F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518F2245"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noWrap/>
            <w:vAlign w:val="center"/>
            <w:hideMark/>
          </w:tcPr>
          <w:p w14:paraId="7B22855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nil"/>
              <w:right w:val="nil"/>
            </w:tcBorders>
            <w:shd w:val="clear" w:color="000000" w:fill="FFFFFF"/>
            <w:noWrap/>
            <w:vAlign w:val="center"/>
            <w:hideMark/>
          </w:tcPr>
          <w:p w14:paraId="7663018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noWrap/>
            <w:vAlign w:val="center"/>
            <w:hideMark/>
          </w:tcPr>
          <w:p w14:paraId="4F3E491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000000" w:fill="FFFFFF"/>
            <w:noWrap/>
            <w:vAlign w:val="center"/>
            <w:hideMark/>
          </w:tcPr>
          <w:p w14:paraId="2388033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AA81CAE" w14:textId="77777777" w:rsidTr="00F364F9">
        <w:trPr>
          <w:trHeight w:val="315"/>
        </w:trPr>
        <w:tc>
          <w:tcPr>
            <w:tcW w:w="1675" w:type="dxa"/>
            <w:vMerge w:val="restart"/>
            <w:tcBorders>
              <w:top w:val="single" w:sz="4" w:space="0" w:color="auto"/>
              <w:left w:val="nil"/>
              <w:bottom w:val="single" w:sz="4" w:space="0" w:color="000000"/>
              <w:right w:val="nil"/>
            </w:tcBorders>
            <w:shd w:val="clear" w:color="000000" w:fill="FFFFFF"/>
            <w:vAlign w:val="center"/>
            <w:hideMark/>
          </w:tcPr>
          <w:p w14:paraId="0CC0009A"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Output 4: Mechanisms in place to foster inter-ethnic and inter-community understanding and tolerance and reduce tension.</w:t>
            </w:r>
          </w:p>
        </w:tc>
        <w:tc>
          <w:tcPr>
            <w:tcW w:w="1513" w:type="dxa"/>
            <w:tcBorders>
              <w:top w:val="single" w:sz="4" w:space="0" w:color="auto"/>
              <w:left w:val="nil"/>
              <w:bottom w:val="dotted" w:sz="4" w:space="0" w:color="808080"/>
              <w:right w:val="nil"/>
            </w:tcBorders>
            <w:shd w:val="clear" w:color="000000" w:fill="FFFFFF"/>
            <w:vAlign w:val="center"/>
            <w:hideMark/>
          </w:tcPr>
          <w:p w14:paraId="3CE3DDAD"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Networks</w:t>
            </w:r>
          </w:p>
        </w:tc>
        <w:tc>
          <w:tcPr>
            <w:tcW w:w="940" w:type="dxa"/>
            <w:tcBorders>
              <w:top w:val="single" w:sz="4" w:space="0" w:color="auto"/>
              <w:left w:val="nil"/>
              <w:bottom w:val="nil"/>
              <w:right w:val="nil"/>
            </w:tcBorders>
            <w:shd w:val="clear" w:color="000000" w:fill="FFFFFF"/>
            <w:vAlign w:val="center"/>
            <w:hideMark/>
          </w:tcPr>
          <w:p w14:paraId="0CBC0580"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Local authorities</w:t>
            </w:r>
          </w:p>
        </w:tc>
        <w:tc>
          <w:tcPr>
            <w:tcW w:w="546" w:type="dxa"/>
            <w:tcBorders>
              <w:top w:val="single" w:sz="4" w:space="0" w:color="auto"/>
              <w:left w:val="nil"/>
              <w:bottom w:val="dotted" w:sz="4" w:space="0" w:color="808080"/>
              <w:right w:val="nil"/>
            </w:tcBorders>
            <w:shd w:val="clear" w:color="000000" w:fill="FFFFFF"/>
            <w:vAlign w:val="center"/>
            <w:hideMark/>
          </w:tcPr>
          <w:p w14:paraId="242BB63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192</w:t>
            </w:r>
          </w:p>
        </w:tc>
        <w:tc>
          <w:tcPr>
            <w:tcW w:w="570" w:type="dxa"/>
            <w:tcBorders>
              <w:top w:val="single" w:sz="4" w:space="0" w:color="auto"/>
              <w:left w:val="nil"/>
              <w:bottom w:val="dotted" w:sz="4" w:space="0" w:color="808080"/>
              <w:right w:val="nil"/>
            </w:tcBorders>
            <w:shd w:val="clear" w:color="000000" w:fill="FFFFFF"/>
            <w:vAlign w:val="center"/>
            <w:hideMark/>
          </w:tcPr>
          <w:p w14:paraId="3BF98CE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dotted" w:sz="4" w:space="0" w:color="808080"/>
              <w:right w:val="nil"/>
            </w:tcBorders>
            <w:shd w:val="clear" w:color="000000" w:fill="FFFFFF"/>
            <w:vAlign w:val="center"/>
            <w:hideMark/>
          </w:tcPr>
          <w:p w14:paraId="6FA06E7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dotted" w:sz="4" w:space="0" w:color="808080"/>
              <w:right w:val="single" w:sz="4" w:space="0" w:color="auto"/>
            </w:tcBorders>
            <w:shd w:val="clear" w:color="000000" w:fill="FFFFFF"/>
            <w:vAlign w:val="center"/>
            <w:hideMark/>
          </w:tcPr>
          <w:p w14:paraId="78BA833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nil"/>
              <w:right w:val="nil"/>
            </w:tcBorders>
            <w:shd w:val="clear" w:color="000000" w:fill="FFFFFF"/>
            <w:vAlign w:val="center"/>
            <w:hideMark/>
          </w:tcPr>
          <w:p w14:paraId="26482FB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nil"/>
              <w:right w:val="nil"/>
            </w:tcBorders>
            <w:shd w:val="clear" w:color="000000" w:fill="FFFFFF"/>
            <w:vAlign w:val="center"/>
            <w:hideMark/>
          </w:tcPr>
          <w:p w14:paraId="3A5C5B6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192</w:t>
            </w:r>
          </w:p>
        </w:tc>
        <w:tc>
          <w:tcPr>
            <w:tcW w:w="570" w:type="dxa"/>
            <w:tcBorders>
              <w:top w:val="single" w:sz="4" w:space="0" w:color="auto"/>
              <w:left w:val="nil"/>
              <w:bottom w:val="nil"/>
              <w:right w:val="nil"/>
            </w:tcBorders>
            <w:shd w:val="clear" w:color="000000" w:fill="FFFFFF"/>
            <w:vAlign w:val="center"/>
            <w:hideMark/>
          </w:tcPr>
          <w:p w14:paraId="042A331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72</w:t>
            </w:r>
          </w:p>
        </w:tc>
        <w:tc>
          <w:tcPr>
            <w:tcW w:w="643" w:type="dxa"/>
            <w:tcBorders>
              <w:top w:val="single" w:sz="4" w:space="0" w:color="auto"/>
              <w:left w:val="nil"/>
              <w:bottom w:val="nil"/>
              <w:right w:val="nil"/>
            </w:tcBorders>
            <w:shd w:val="clear" w:color="auto" w:fill="auto"/>
            <w:vAlign w:val="center"/>
            <w:hideMark/>
          </w:tcPr>
          <w:p w14:paraId="61F5C7B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120</w:t>
            </w:r>
          </w:p>
        </w:tc>
        <w:tc>
          <w:tcPr>
            <w:tcW w:w="486" w:type="dxa"/>
            <w:tcBorders>
              <w:top w:val="single" w:sz="4" w:space="0" w:color="auto"/>
              <w:left w:val="nil"/>
              <w:bottom w:val="nil"/>
              <w:right w:val="single" w:sz="4" w:space="0" w:color="auto"/>
            </w:tcBorders>
            <w:shd w:val="clear" w:color="000000" w:fill="FFFFFF"/>
            <w:vAlign w:val="center"/>
            <w:hideMark/>
          </w:tcPr>
          <w:p w14:paraId="2CFB048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nil"/>
              <w:right w:val="nil"/>
            </w:tcBorders>
            <w:shd w:val="clear" w:color="auto" w:fill="auto"/>
            <w:vAlign w:val="center"/>
            <w:hideMark/>
          </w:tcPr>
          <w:p w14:paraId="34E99B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single" w:sz="4" w:space="0" w:color="auto"/>
              <w:left w:val="nil"/>
              <w:bottom w:val="dotted" w:sz="4" w:space="0" w:color="808080"/>
              <w:right w:val="nil"/>
            </w:tcBorders>
            <w:shd w:val="clear" w:color="auto" w:fill="auto"/>
            <w:vAlign w:val="center"/>
            <w:hideMark/>
          </w:tcPr>
          <w:p w14:paraId="00FDF7B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192</w:t>
            </w:r>
          </w:p>
        </w:tc>
        <w:tc>
          <w:tcPr>
            <w:tcW w:w="570" w:type="dxa"/>
            <w:tcBorders>
              <w:top w:val="single" w:sz="4" w:space="0" w:color="auto"/>
              <w:left w:val="nil"/>
              <w:bottom w:val="dotted" w:sz="4" w:space="0" w:color="808080"/>
              <w:right w:val="nil"/>
            </w:tcBorders>
            <w:shd w:val="clear" w:color="auto" w:fill="auto"/>
            <w:vAlign w:val="center"/>
            <w:hideMark/>
          </w:tcPr>
          <w:p w14:paraId="2A14753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808080"/>
              <w:left w:val="nil"/>
              <w:bottom w:val="dotted" w:sz="4" w:space="0" w:color="808080"/>
              <w:right w:val="nil"/>
            </w:tcBorders>
            <w:shd w:val="clear" w:color="auto" w:fill="auto"/>
            <w:vAlign w:val="center"/>
            <w:hideMark/>
          </w:tcPr>
          <w:p w14:paraId="6DE12A4D"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nil"/>
              <w:right w:val="single" w:sz="4" w:space="0" w:color="auto"/>
            </w:tcBorders>
            <w:shd w:val="clear" w:color="auto" w:fill="auto"/>
            <w:vAlign w:val="center"/>
            <w:hideMark/>
          </w:tcPr>
          <w:p w14:paraId="7220AC3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single" w:sz="4" w:space="0" w:color="auto"/>
              <w:left w:val="nil"/>
              <w:bottom w:val="nil"/>
              <w:right w:val="nil"/>
            </w:tcBorders>
            <w:shd w:val="clear" w:color="auto" w:fill="auto"/>
            <w:vAlign w:val="center"/>
            <w:hideMark/>
          </w:tcPr>
          <w:p w14:paraId="6A7BB32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single" w:sz="4" w:space="0" w:color="auto"/>
              <w:left w:val="nil"/>
              <w:bottom w:val="dotted" w:sz="4" w:space="0" w:color="808080"/>
              <w:right w:val="nil"/>
            </w:tcBorders>
            <w:shd w:val="clear" w:color="000000" w:fill="FFFFFF"/>
            <w:vAlign w:val="center"/>
            <w:hideMark/>
          </w:tcPr>
          <w:p w14:paraId="26943AF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233</w:t>
            </w:r>
          </w:p>
        </w:tc>
        <w:tc>
          <w:tcPr>
            <w:tcW w:w="570" w:type="dxa"/>
            <w:tcBorders>
              <w:top w:val="single" w:sz="4" w:space="0" w:color="auto"/>
              <w:left w:val="nil"/>
              <w:bottom w:val="nil"/>
              <w:right w:val="nil"/>
            </w:tcBorders>
            <w:shd w:val="clear" w:color="000000" w:fill="FFFFFF"/>
            <w:noWrap/>
            <w:vAlign w:val="center"/>
            <w:hideMark/>
          </w:tcPr>
          <w:p w14:paraId="1FA76CE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single" w:sz="4" w:space="0" w:color="auto"/>
              <w:left w:val="nil"/>
              <w:bottom w:val="nil"/>
              <w:right w:val="nil"/>
            </w:tcBorders>
            <w:shd w:val="clear" w:color="000000" w:fill="FFFFFF"/>
            <w:noWrap/>
            <w:vAlign w:val="center"/>
            <w:hideMark/>
          </w:tcPr>
          <w:p w14:paraId="750A8D5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single" w:sz="4" w:space="0" w:color="auto"/>
              <w:left w:val="nil"/>
              <w:bottom w:val="nil"/>
              <w:right w:val="single" w:sz="4" w:space="0" w:color="auto"/>
            </w:tcBorders>
            <w:shd w:val="clear" w:color="000000" w:fill="FFFFFF"/>
            <w:noWrap/>
            <w:vAlign w:val="center"/>
            <w:hideMark/>
          </w:tcPr>
          <w:p w14:paraId="30DD739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4CD82F77" w14:textId="77777777" w:rsidTr="00F364F9">
        <w:trPr>
          <w:trHeight w:val="420"/>
        </w:trPr>
        <w:tc>
          <w:tcPr>
            <w:tcW w:w="1675" w:type="dxa"/>
            <w:vMerge/>
            <w:tcBorders>
              <w:top w:val="single" w:sz="4" w:space="0" w:color="auto"/>
              <w:left w:val="nil"/>
              <w:bottom w:val="single" w:sz="4" w:space="0" w:color="000000"/>
              <w:right w:val="nil"/>
            </w:tcBorders>
            <w:vAlign w:val="center"/>
            <w:hideMark/>
          </w:tcPr>
          <w:p w14:paraId="5E611B39"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4E5E35A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dotted" w:sz="4" w:space="0" w:color="808080"/>
              <w:right w:val="nil"/>
            </w:tcBorders>
            <w:shd w:val="clear" w:color="000000" w:fill="FFFFFF"/>
            <w:vAlign w:val="center"/>
            <w:hideMark/>
          </w:tcPr>
          <w:p w14:paraId="0F3CCFE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xml:space="preserve">Older people groups (OPGs) </w:t>
            </w:r>
          </w:p>
        </w:tc>
        <w:tc>
          <w:tcPr>
            <w:tcW w:w="546" w:type="dxa"/>
            <w:tcBorders>
              <w:top w:val="nil"/>
              <w:left w:val="nil"/>
              <w:bottom w:val="dotted" w:sz="4" w:space="0" w:color="808080"/>
              <w:right w:val="nil"/>
            </w:tcBorders>
            <w:shd w:val="clear" w:color="000000" w:fill="FFFFFF"/>
            <w:vAlign w:val="center"/>
            <w:hideMark/>
          </w:tcPr>
          <w:p w14:paraId="2B00F6B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70" w:type="dxa"/>
            <w:tcBorders>
              <w:top w:val="nil"/>
              <w:left w:val="nil"/>
              <w:bottom w:val="dotted" w:sz="4" w:space="0" w:color="808080"/>
              <w:right w:val="nil"/>
            </w:tcBorders>
            <w:shd w:val="clear" w:color="000000" w:fill="FFFFFF"/>
            <w:vAlign w:val="center"/>
            <w:hideMark/>
          </w:tcPr>
          <w:p w14:paraId="5F06630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311465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18C3CEF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AE8D53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414985B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82</w:t>
            </w:r>
          </w:p>
        </w:tc>
        <w:tc>
          <w:tcPr>
            <w:tcW w:w="570" w:type="dxa"/>
            <w:tcBorders>
              <w:top w:val="nil"/>
              <w:left w:val="nil"/>
              <w:bottom w:val="dotted" w:sz="4" w:space="0" w:color="808080"/>
              <w:right w:val="nil"/>
            </w:tcBorders>
            <w:shd w:val="clear" w:color="000000" w:fill="FFFFFF"/>
            <w:vAlign w:val="center"/>
            <w:hideMark/>
          </w:tcPr>
          <w:p w14:paraId="3C9C71D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40</w:t>
            </w:r>
          </w:p>
        </w:tc>
        <w:tc>
          <w:tcPr>
            <w:tcW w:w="643" w:type="dxa"/>
            <w:tcBorders>
              <w:top w:val="nil"/>
              <w:left w:val="nil"/>
              <w:bottom w:val="dotted" w:sz="4" w:space="0" w:color="808080"/>
              <w:right w:val="nil"/>
            </w:tcBorders>
            <w:shd w:val="clear" w:color="000000" w:fill="FFFFFF"/>
            <w:vAlign w:val="center"/>
            <w:hideMark/>
          </w:tcPr>
          <w:p w14:paraId="58C6FD5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w:t>
            </w:r>
          </w:p>
        </w:tc>
        <w:tc>
          <w:tcPr>
            <w:tcW w:w="486" w:type="dxa"/>
            <w:tcBorders>
              <w:top w:val="nil"/>
              <w:left w:val="nil"/>
              <w:bottom w:val="dotted" w:sz="4" w:space="0" w:color="808080"/>
              <w:right w:val="single" w:sz="4" w:space="0" w:color="auto"/>
            </w:tcBorders>
            <w:shd w:val="clear" w:color="000000" w:fill="FFFFFF"/>
            <w:vAlign w:val="center"/>
            <w:hideMark/>
          </w:tcPr>
          <w:p w14:paraId="64F20F6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546CF7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789206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206</w:t>
            </w:r>
          </w:p>
        </w:tc>
        <w:tc>
          <w:tcPr>
            <w:tcW w:w="570" w:type="dxa"/>
            <w:tcBorders>
              <w:top w:val="nil"/>
              <w:left w:val="nil"/>
              <w:bottom w:val="dotted" w:sz="4" w:space="0" w:color="808080"/>
              <w:right w:val="nil"/>
            </w:tcBorders>
            <w:shd w:val="clear" w:color="auto" w:fill="auto"/>
            <w:vAlign w:val="center"/>
            <w:hideMark/>
          </w:tcPr>
          <w:p w14:paraId="15155F1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6FEE31A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noWrap/>
            <w:vAlign w:val="center"/>
            <w:hideMark/>
          </w:tcPr>
          <w:p w14:paraId="1FF398E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noWrap/>
            <w:vAlign w:val="center"/>
            <w:hideMark/>
          </w:tcPr>
          <w:p w14:paraId="5F3DA97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vAlign w:val="center"/>
            <w:hideMark/>
          </w:tcPr>
          <w:p w14:paraId="5B9B020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206</w:t>
            </w:r>
          </w:p>
        </w:tc>
        <w:tc>
          <w:tcPr>
            <w:tcW w:w="570" w:type="dxa"/>
            <w:tcBorders>
              <w:top w:val="nil"/>
              <w:left w:val="nil"/>
              <w:bottom w:val="dotted" w:sz="4" w:space="0" w:color="808080"/>
              <w:right w:val="nil"/>
            </w:tcBorders>
            <w:shd w:val="clear" w:color="000000" w:fill="FFFFFF"/>
            <w:noWrap/>
            <w:vAlign w:val="center"/>
            <w:hideMark/>
          </w:tcPr>
          <w:p w14:paraId="64A9076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438CE95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0FE12F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35C210BC"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1CA1C538" w14:textId="77777777" w:rsidR="00F364F9" w:rsidRPr="00F364F9" w:rsidRDefault="00F364F9" w:rsidP="00F364F9">
            <w:pPr>
              <w:rPr>
                <w:rFonts w:eastAsia="Times New Roman" w:cs="Times New Roman"/>
                <w:color w:val="000000"/>
                <w:sz w:val="18"/>
                <w:szCs w:val="18"/>
                <w:vertAlign w:val="subscript"/>
              </w:rPr>
            </w:pPr>
          </w:p>
        </w:tc>
        <w:tc>
          <w:tcPr>
            <w:tcW w:w="1513" w:type="dxa"/>
            <w:vMerge w:val="restart"/>
            <w:tcBorders>
              <w:top w:val="nil"/>
              <w:left w:val="nil"/>
              <w:bottom w:val="dotted" w:sz="4" w:space="0" w:color="808080"/>
              <w:right w:val="nil"/>
            </w:tcBorders>
            <w:shd w:val="clear" w:color="000000" w:fill="FFFFFF"/>
            <w:vAlign w:val="center"/>
            <w:hideMark/>
          </w:tcPr>
          <w:p w14:paraId="0517B8C8"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School violence</w:t>
            </w:r>
          </w:p>
        </w:tc>
        <w:tc>
          <w:tcPr>
            <w:tcW w:w="940" w:type="dxa"/>
            <w:tcBorders>
              <w:top w:val="nil"/>
              <w:left w:val="nil"/>
              <w:bottom w:val="dotted" w:sz="4" w:space="0" w:color="808080"/>
              <w:right w:val="nil"/>
            </w:tcBorders>
            <w:shd w:val="clear" w:color="000000" w:fill="FFFFFF"/>
            <w:vAlign w:val="center"/>
            <w:hideMark/>
          </w:tcPr>
          <w:p w14:paraId="7A189669"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school children members of SWV team</w:t>
            </w:r>
          </w:p>
        </w:tc>
        <w:tc>
          <w:tcPr>
            <w:tcW w:w="546" w:type="dxa"/>
            <w:tcBorders>
              <w:top w:val="nil"/>
              <w:left w:val="nil"/>
              <w:bottom w:val="dotted" w:sz="4" w:space="0" w:color="808080"/>
              <w:right w:val="nil"/>
            </w:tcBorders>
            <w:shd w:val="clear" w:color="000000" w:fill="FFFFFF"/>
            <w:vAlign w:val="center"/>
            <w:hideMark/>
          </w:tcPr>
          <w:p w14:paraId="1C4F3E7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175</w:t>
            </w:r>
          </w:p>
        </w:tc>
        <w:tc>
          <w:tcPr>
            <w:tcW w:w="570" w:type="dxa"/>
            <w:tcBorders>
              <w:top w:val="nil"/>
              <w:left w:val="nil"/>
              <w:bottom w:val="dotted" w:sz="4" w:space="0" w:color="808080"/>
              <w:right w:val="nil"/>
            </w:tcBorders>
            <w:shd w:val="clear" w:color="000000" w:fill="FFFFFF"/>
            <w:vAlign w:val="center"/>
            <w:hideMark/>
          </w:tcPr>
          <w:p w14:paraId="271C52E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04A4D1B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420F227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59AB05A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1104B54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364</w:t>
            </w:r>
          </w:p>
        </w:tc>
        <w:tc>
          <w:tcPr>
            <w:tcW w:w="570" w:type="dxa"/>
            <w:tcBorders>
              <w:top w:val="nil"/>
              <w:left w:val="nil"/>
              <w:bottom w:val="dotted" w:sz="4" w:space="0" w:color="808080"/>
              <w:right w:val="nil"/>
            </w:tcBorders>
            <w:shd w:val="clear" w:color="000000" w:fill="FFFFFF"/>
            <w:vAlign w:val="center"/>
            <w:hideMark/>
          </w:tcPr>
          <w:p w14:paraId="7CAA536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2D4F947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60FFED5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541782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4BAB3D9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464</w:t>
            </w:r>
          </w:p>
        </w:tc>
        <w:tc>
          <w:tcPr>
            <w:tcW w:w="570" w:type="dxa"/>
            <w:tcBorders>
              <w:top w:val="nil"/>
              <w:left w:val="nil"/>
              <w:bottom w:val="dotted" w:sz="4" w:space="0" w:color="808080"/>
              <w:right w:val="nil"/>
            </w:tcBorders>
            <w:shd w:val="clear" w:color="auto" w:fill="auto"/>
            <w:vAlign w:val="center"/>
            <w:hideMark/>
          </w:tcPr>
          <w:p w14:paraId="0365D5D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74CA789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16813BF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76E6E1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single" w:sz="4" w:space="0" w:color="auto"/>
            </w:tcBorders>
            <w:shd w:val="clear" w:color="auto" w:fill="auto"/>
            <w:vAlign w:val="center"/>
            <w:hideMark/>
          </w:tcPr>
          <w:p w14:paraId="12558E6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632</w:t>
            </w:r>
          </w:p>
        </w:tc>
        <w:tc>
          <w:tcPr>
            <w:tcW w:w="570" w:type="dxa"/>
            <w:tcBorders>
              <w:top w:val="nil"/>
              <w:left w:val="nil"/>
              <w:bottom w:val="dotted" w:sz="4" w:space="0" w:color="808080"/>
              <w:right w:val="nil"/>
            </w:tcBorders>
            <w:shd w:val="clear" w:color="000000" w:fill="FFFFFF"/>
            <w:noWrap/>
            <w:vAlign w:val="center"/>
            <w:hideMark/>
          </w:tcPr>
          <w:p w14:paraId="774448C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11A9BC5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37AAFD3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2CCBCB9" w14:textId="77777777" w:rsidTr="00F364F9">
        <w:trPr>
          <w:trHeight w:val="420"/>
        </w:trPr>
        <w:tc>
          <w:tcPr>
            <w:tcW w:w="1675" w:type="dxa"/>
            <w:vMerge/>
            <w:tcBorders>
              <w:top w:val="single" w:sz="4" w:space="0" w:color="auto"/>
              <w:left w:val="nil"/>
              <w:bottom w:val="single" w:sz="4" w:space="0" w:color="000000"/>
              <w:right w:val="nil"/>
            </w:tcBorders>
            <w:vAlign w:val="center"/>
            <w:hideMark/>
          </w:tcPr>
          <w:p w14:paraId="7108D4A2" w14:textId="77777777" w:rsidR="00F364F9" w:rsidRPr="00F364F9" w:rsidRDefault="00F364F9" w:rsidP="00F364F9">
            <w:pPr>
              <w:rPr>
                <w:rFonts w:eastAsia="Times New Roman" w:cs="Times New Roman"/>
                <w:color w:val="000000"/>
                <w:sz w:val="18"/>
                <w:szCs w:val="18"/>
                <w:vertAlign w:val="subscript"/>
              </w:rPr>
            </w:pPr>
          </w:p>
        </w:tc>
        <w:tc>
          <w:tcPr>
            <w:tcW w:w="1513" w:type="dxa"/>
            <w:vMerge/>
            <w:tcBorders>
              <w:top w:val="nil"/>
              <w:left w:val="nil"/>
              <w:bottom w:val="dotted" w:sz="4" w:space="0" w:color="808080"/>
              <w:right w:val="nil"/>
            </w:tcBorders>
            <w:vAlign w:val="center"/>
            <w:hideMark/>
          </w:tcPr>
          <w:p w14:paraId="7AD250F8" w14:textId="77777777" w:rsidR="00F364F9" w:rsidRPr="00F364F9" w:rsidRDefault="00F364F9" w:rsidP="00F364F9">
            <w:pPr>
              <w:rPr>
                <w:rFonts w:eastAsia="Times New Roman" w:cs="Times New Roman"/>
                <w:color w:val="000000"/>
                <w:sz w:val="18"/>
                <w:szCs w:val="18"/>
                <w:vertAlign w:val="subscript"/>
              </w:rPr>
            </w:pPr>
          </w:p>
        </w:tc>
        <w:tc>
          <w:tcPr>
            <w:tcW w:w="940" w:type="dxa"/>
            <w:tcBorders>
              <w:top w:val="nil"/>
              <w:left w:val="nil"/>
              <w:bottom w:val="dotted" w:sz="4" w:space="0" w:color="808080"/>
              <w:right w:val="nil"/>
            </w:tcBorders>
            <w:shd w:val="clear" w:color="000000" w:fill="FFFFFF"/>
            <w:vAlign w:val="center"/>
            <w:hideMark/>
          </w:tcPr>
          <w:p w14:paraId="71793F8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School administration</w:t>
            </w:r>
          </w:p>
        </w:tc>
        <w:tc>
          <w:tcPr>
            <w:tcW w:w="546" w:type="dxa"/>
            <w:tcBorders>
              <w:top w:val="nil"/>
              <w:left w:val="nil"/>
              <w:bottom w:val="nil"/>
              <w:right w:val="nil"/>
            </w:tcBorders>
            <w:shd w:val="clear" w:color="000000" w:fill="FFFFFF"/>
            <w:vAlign w:val="center"/>
            <w:hideMark/>
          </w:tcPr>
          <w:p w14:paraId="53877E4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175</w:t>
            </w:r>
          </w:p>
        </w:tc>
        <w:tc>
          <w:tcPr>
            <w:tcW w:w="570" w:type="dxa"/>
            <w:tcBorders>
              <w:top w:val="nil"/>
              <w:left w:val="nil"/>
              <w:bottom w:val="nil"/>
              <w:right w:val="nil"/>
            </w:tcBorders>
            <w:shd w:val="clear" w:color="000000" w:fill="FFFFFF"/>
            <w:vAlign w:val="center"/>
            <w:hideMark/>
          </w:tcPr>
          <w:p w14:paraId="100542D7"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34E1F70A"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5BCF18A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32F2306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10371EC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363</w:t>
            </w:r>
          </w:p>
        </w:tc>
        <w:tc>
          <w:tcPr>
            <w:tcW w:w="570" w:type="dxa"/>
            <w:tcBorders>
              <w:top w:val="nil"/>
              <w:left w:val="nil"/>
              <w:bottom w:val="dotted" w:sz="4" w:space="0" w:color="808080"/>
              <w:right w:val="nil"/>
            </w:tcBorders>
            <w:shd w:val="clear" w:color="000000" w:fill="FFFFFF"/>
            <w:vAlign w:val="center"/>
            <w:hideMark/>
          </w:tcPr>
          <w:p w14:paraId="2DA3B55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7C6FD12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68B767C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5F1560B6" w14:textId="77777777" w:rsidR="00F364F9" w:rsidRPr="00F364F9" w:rsidRDefault="00F364F9" w:rsidP="00F364F9">
            <w:pPr>
              <w:jc w:val="right"/>
              <w:rPr>
                <w:rFonts w:eastAsia="Times New Roman" w:cs="Times New Roman"/>
                <w:color w:val="000000"/>
                <w:sz w:val="18"/>
                <w:szCs w:val="18"/>
                <w:vertAlign w:val="subscript"/>
              </w:rPr>
            </w:pPr>
          </w:p>
        </w:tc>
        <w:tc>
          <w:tcPr>
            <w:tcW w:w="546" w:type="dxa"/>
            <w:tcBorders>
              <w:top w:val="nil"/>
              <w:left w:val="nil"/>
              <w:bottom w:val="nil"/>
              <w:right w:val="nil"/>
            </w:tcBorders>
            <w:shd w:val="clear" w:color="auto" w:fill="auto"/>
            <w:vAlign w:val="center"/>
            <w:hideMark/>
          </w:tcPr>
          <w:p w14:paraId="522C060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425</w:t>
            </w:r>
          </w:p>
        </w:tc>
        <w:tc>
          <w:tcPr>
            <w:tcW w:w="570" w:type="dxa"/>
            <w:tcBorders>
              <w:top w:val="nil"/>
              <w:left w:val="nil"/>
              <w:bottom w:val="nil"/>
              <w:right w:val="nil"/>
            </w:tcBorders>
            <w:shd w:val="clear" w:color="auto" w:fill="auto"/>
            <w:vAlign w:val="center"/>
            <w:hideMark/>
          </w:tcPr>
          <w:p w14:paraId="7DF00132" w14:textId="77777777" w:rsidR="00F364F9" w:rsidRPr="00F364F9" w:rsidRDefault="00F364F9" w:rsidP="00F364F9">
            <w:pPr>
              <w:jc w:val="center"/>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7B6AE661" w14:textId="77777777" w:rsidR="00F364F9" w:rsidRPr="00F364F9" w:rsidRDefault="00F364F9" w:rsidP="00F364F9">
            <w:pPr>
              <w:jc w:val="center"/>
              <w:rPr>
                <w:rFonts w:eastAsia="Times New Roman" w:cs="Times New Roman"/>
                <w:color w:val="000000"/>
                <w:sz w:val="18"/>
                <w:szCs w:val="18"/>
                <w:vertAlign w:val="subscript"/>
              </w:rPr>
            </w:pPr>
          </w:p>
        </w:tc>
        <w:tc>
          <w:tcPr>
            <w:tcW w:w="486" w:type="dxa"/>
            <w:tcBorders>
              <w:top w:val="nil"/>
              <w:left w:val="nil"/>
              <w:bottom w:val="dotted" w:sz="4" w:space="0" w:color="808080"/>
              <w:right w:val="single" w:sz="4" w:space="0" w:color="auto"/>
            </w:tcBorders>
            <w:shd w:val="clear" w:color="auto" w:fill="auto"/>
            <w:vAlign w:val="center"/>
            <w:hideMark/>
          </w:tcPr>
          <w:p w14:paraId="4F1503C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743FFDA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single" w:sz="4" w:space="0" w:color="auto"/>
            </w:tcBorders>
            <w:shd w:val="clear" w:color="auto" w:fill="auto"/>
            <w:vAlign w:val="center"/>
            <w:hideMark/>
          </w:tcPr>
          <w:p w14:paraId="55F3E21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615</w:t>
            </w:r>
          </w:p>
        </w:tc>
        <w:tc>
          <w:tcPr>
            <w:tcW w:w="570" w:type="dxa"/>
            <w:tcBorders>
              <w:top w:val="nil"/>
              <w:left w:val="nil"/>
              <w:bottom w:val="dotted" w:sz="4" w:space="0" w:color="808080"/>
              <w:right w:val="nil"/>
            </w:tcBorders>
            <w:shd w:val="clear" w:color="000000" w:fill="FFFFFF"/>
            <w:noWrap/>
            <w:vAlign w:val="center"/>
            <w:hideMark/>
          </w:tcPr>
          <w:p w14:paraId="08364D9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noWrap/>
            <w:vAlign w:val="center"/>
            <w:hideMark/>
          </w:tcPr>
          <w:p w14:paraId="264ACE7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noWrap/>
            <w:vAlign w:val="center"/>
            <w:hideMark/>
          </w:tcPr>
          <w:p w14:paraId="1EE0028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21CFCFB" w14:textId="77777777" w:rsidTr="00F364F9">
        <w:trPr>
          <w:trHeight w:val="435"/>
        </w:trPr>
        <w:tc>
          <w:tcPr>
            <w:tcW w:w="1675" w:type="dxa"/>
            <w:vMerge/>
            <w:tcBorders>
              <w:top w:val="single" w:sz="4" w:space="0" w:color="auto"/>
              <w:left w:val="nil"/>
              <w:bottom w:val="single" w:sz="4" w:space="0" w:color="000000"/>
              <w:right w:val="nil"/>
            </w:tcBorders>
            <w:vAlign w:val="center"/>
            <w:hideMark/>
          </w:tcPr>
          <w:p w14:paraId="5370BEFA"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vAlign w:val="center"/>
            <w:hideMark/>
          </w:tcPr>
          <w:p w14:paraId="275B5862"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dotted" w:sz="4" w:space="0" w:color="808080"/>
              <w:right w:val="nil"/>
            </w:tcBorders>
            <w:shd w:val="clear" w:color="auto" w:fill="auto"/>
            <w:vAlign w:val="center"/>
            <w:hideMark/>
          </w:tcPr>
          <w:p w14:paraId="765A801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School children</w:t>
            </w:r>
          </w:p>
        </w:tc>
        <w:tc>
          <w:tcPr>
            <w:tcW w:w="546" w:type="dxa"/>
            <w:tcBorders>
              <w:top w:val="dotted" w:sz="4" w:space="0" w:color="808080"/>
              <w:left w:val="nil"/>
              <w:bottom w:val="dotted" w:sz="4" w:space="0" w:color="808080"/>
              <w:right w:val="nil"/>
            </w:tcBorders>
            <w:shd w:val="clear" w:color="auto" w:fill="auto"/>
            <w:vAlign w:val="center"/>
            <w:hideMark/>
          </w:tcPr>
          <w:p w14:paraId="08F0E00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7,130</w:t>
            </w:r>
          </w:p>
        </w:tc>
        <w:tc>
          <w:tcPr>
            <w:tcW w:w="570" w:type="dxa"/>
            <w:tcBorders>
              <w:top w:val="dotted" w:sz="4" w:space="0" w:color="808080"/>
              <w:left w:val="nil"/>
              <w:bottom w:val="dotted" w:sz="4" w:space="0" w:color="808080"/>
              <w:right w:val="nil"/>
            </w:tcBorders>
            <w:shd w:val="clear" w:color="auto" w:fill="auto"/>
            <w:vAlign w:val="center"/>
            <w:hideMark/>
          </w:tcPr>
          <w:p w14:paraId="1BD0299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dotted" w:sz="4" w:space="0" w:color="808080"/>
              <w:right w:val="nil"/>
            </w:tcBorders>
            <w:shd w:val="clear" w:color="auto" w:fill="auto"/>
            <w:vAlign w:val="center"/>
            <w:hideMark/>
          </w:tcPr>
          <w:p w14:paraId="1BD7672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319D4E50"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246" w:type="dxa"/>
            <w:tcBorders>
              <w:top w:val="dotted" w:sz="4" w:space="0" w:color="808080"/>
              <w:left w:val="nil"/>
              <w:bottom w:val="dotted" w:sz="4" w:space="0" w:color="808080"/>
              <w:right w:val="nil"/>
            </w:tcBorders>
            <w:shd w:val="clear" w:color="auto" w:fill="auto"/>
            <w:vAlign w:val="center"/>
            <w:hideMark/>
          </w:tcPr>
          <w:p w14:paraId="7AD2124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6814F98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15,806</w:t>
            </w:r>
          </w:p>
        </w:tc>
        <w:tc>
          <w:tcPr>
            <w:tcW w:w="570" w:type="dxa"/>
            <w:tcBorders>
              <w:top w:val="nil"/>
              <w:left w:val="nil"/>
              <w:bottom w:val="dotted" w:sz="4" w:space="0" w:color="808080"/>
              <w:right w:val="nil"/>
            </w:tcBorders>
            <w:shd w:val="clear" w:color="auto" w:fill="auto"/>
            <w:vAlign w:val="center"/>
            <w:hideMark/>
          </w:tcPr>
          <w:p w14:paraId="07B4822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vAlign w:val="center"/>
            <w:hideMark/>
          </w:tcPr>
          <w:p w14:paraId="32F13C0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6B97AA2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dotted" w:sz="4" w:space="0" w:color="808080"/>
              <w:left w:val="nil"/>
              <w:bottom w:val="dotted" w:sz="4" w:space="0" w:color="808080"/>
              <w:right w:val="nil"/>
            </w:tcBorders>
            <w:shd w:val="clear" w:color="auto" w:fill="auto"/>
            <w:vAlign w:val="center"/>
            <w:hideMark/>
          </w:tcPr>
          <w:p w14:paraId="3468B34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dotted" w:sz="4" w:space="0" w:color="808080"/>
              <w:left w:val="nil"/>
              <w:bottom w:val="dotted" w:sz="4" w:space="0" w:color="808080"/>
              <w:right w:val="nil"/>
            </w:tcBorders>
            <w:shd w:val="clear" w:color="auto" w:fill="auto"/>
            <w:vAlign w:val="center"/>
            <w:hideMark/>
          </w:tcPr>
          <w:p w14:paraId="2FB27B5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19,900</w:t>
            </w:r>
          </w:p>
        </w:tc>
        <w:tc>
          <w:tcPr>
            <w:tcW w:w="570" w:type="dxa"/>
            <w:tcBorders>
              <w:top w:val="dotted" w:sz="4" w:space="0" w:color="808080"/>
              <w:left w:val="nil"/>
              <w:bottom w:val="dotted" w:sz="4" w:space="0" w:color="808080"/>
              <w:right w:val="nil"/>
            </w:tcBorders>
            <w:shd w:val="clear" w:color="auto" w:fill="auto"/>
            <w:vAlign w:val="center"/>
            <w:hideMark/>
          </w:tcPr>
          <w:p w14:paraId="6D329C8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dotted" w:sz="4" w:space="0" w:color="808080"/>
              <w:left w:val="nil"/>
              <w:bottom w:val="dotted" w:sz="4" w:space="0" w:color="808080"/>
              <w:right w:val="nil"/>
            </w:tcBorders>
            <w:shd w:val="clear" w:color="auto" w:fill="auto"/>
            <w:vAlign w:val="center"/>
            <w:hideMark/>
          </w:tcPr>
          <w:p w14:paraId="49ACFFA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vAlign w:val="center"/>
            <w:hideMark/>
          </w:tcPr>
          <w:p w14:paraId="0CD789B3"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43CA5312"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c>
          <w:tcPr>
            <w:tcW w:w="606" w:type="dxa"/>
            <w:tcBorders>
              <w:top w:val="nil"/>
              <w:left w:val="nil"/>
              <w:bottom w:val="dotted" w:sz="4" w:space="0" w:color="808080"/>
              <w:right w:val="single" w:sz="4" w:space="0" w:color="auto"/>
            </w:tcBorders>
            <w:shd w:val="clear" w:color="auto" w:fill="auto"/>
            <w:vAlign w:val="center"/>
            <w:hideMark/>
          </w:tcPr>
          <w:p w14:paraId="43E1B879"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22,000</w:t>
            </w:r>
          </w:p>
        </w:tc>
        <w:tc>
          <w:tcPr>
            <w:tcW w:w="570" w:type="dxa"/>
            <w:tcBorders>
              <w:top w:val="nil"/>
              <w:left w:val="nil"/>
              <w:bottom w:val="dotted" w:sz="4" w:space="0" w:color="808080"/>
              <w:right w:val="nil"/>
            </w:tcBorders>
            <w:shd w:val="clear" w:color="auto" w:fill="auto"/>
            <w:noWrap/>
            <w:vAlign w:val="center"/>
            <w:hideMark/>
          </w:tcPr>
          <w:p w14:paraId="456ED91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auto" w:fill="auto"/>
            <w:noWrap/>
            <w:vAlign w:val="center"/>
            <w:hideMark/>
          </w:tcPr>
          <w:p w14:paraId="488C219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auto" w:fill="auto"/>
            <w:noWrap/>
            <w:vAlign w:val="center"/>
            <w:hideMark/>
          </w:tcPr>
          <w:p w14:paraId="42F1D24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14140D37" w14:textId="77777777" w:rsidTr="00F364F9">
        <w:trPr>
          <w:trHeight w:val="435"/>
        </w:trPr>
        <w:tc>
          <w:tcPr>
            <w:tcW w:w="1675" w:type="dxa"/>
            <w:vMerge/>
            <w:tcBorders>
              <w:top w:val="single" w:sz="4" w:space="0" w:color="auto"/>
              <w:left w:val="nil"/>
              <w:bottom w:val="single" w:sz="4" w:space="0" w:color="000000"/>
              <w:right w:val="nil"/>
            </w:tcBorders>
            <w:vAlign w:val="center"/>
            <w:hideMark/>
          </w:tcPr>
          <w:p w14:paraId="3D220772"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noWrap/>
            <w:vAlign w:val="center"/>
            <w:hideMark/>
          </w:tcPr>
          <w:p w14:paraId="5D846738"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Border</w:t>
            </w:r>
          </w:p>
        </w:tc>
        <w:tc>
          <w:tcPr>
            <w:tcW w:w="940" w:type="dxa"/>
            <w:tcBorders>
              <w:top w:val="nil"/>
              <w:left w:val="nil"/>
              <w:bottom w:val="dotted" w:sz="4" w:space="0" w:color="808080"/>
              <w:right w:val="nil"/>
            </w:tcBorders>
            <w:shd w:val="clear" w:color="000000" w:fill="FFFFFF"/>
            <w:vAlign w:val="center"/>
            <w:hideMark/>
          </w:tcPr>
          <w:p w14:paraId="3B78C222" w14:textId="77777777" w:rsidR="00F364F9" w:rsidRPr="00F364F9" w:rsidRDefault="00F364F9" w:rsidP="00F364F9">
            <w:pPr>
              <w:rPr>
                <w:rFonts w:eastAsia="Times New Roman" w:cs="Times New Roman"/>
                <w:sz w:val="18"/>
                <w:szCs w:val="18"/>
                <w:vertAlign w:val="subscript"/>
              </w:rPr>
            </w:pPr>
            <w:r w:rsidRPr="00F364F9">
              <w:rPr>
                <w:rFonts w:eastAsia="Times New Roman" w:cs="Times New Roman"/>
                <w:sz w:val="18"/>
                <w:szCs w:val="18"/>
                <w:vertAlign w:val="subscript"/>
              </w:rPr>
              <w:t>Children and teachers of 26 border schools</w:t>
            </w:r>
          </w:p>
        </w:tc>
        <w:tc>
          <w:tcPr>
            <w:tcW w:w="546" w:type="dxa"/>
            <w:tcBorders>
              <w:top w:val="nil"/>
              <w:left w:val="nil"/>
              <w:bottom w:val="dotted" w:sz="4" w:space="0" w:color="808080"/>
              <w:right w:val="nil"/>
            </w:tcBorders>
            <w:shd w:val="clear" w:color="000000" w:fill="FFFFFF"/>
            <w:vAlign w:val="center"/>
            <w:hideMark/>
          </w:tcPr>
          <w:p w14:paraId="22BC76AF"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10,000</w:t>
            </w:r>
          </w:p>
        </w:tc>
        <w:tc>
          <w:tcPr>
            <w:tcW w:w="570" w:type="dxa"/>
            <w:tcBorders>
              <w:top w:val="nil"/>
              <w:left w:val="nil"/>
              <w:bottom w:val="dotted" w:sz="4" w:space="0" w:color="808080"/>
              <w:right w:val="nil"/>
            </w:tcBorders>
            <w:shd w:val="clear" w:color="000000" w:fill="FFFFFF"/>
            <w:vAlign w:val="center"/>
            <w:hideMark/>
          </w:tcPr>
          <w:p w14:paraId="3321D35E"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5,346</w:t>
            </w:r>
          </w:p>
        </w:tc>
        <w:tc>
          <w:tcPr>
            <w:tcW w:w="643" w:type="dxa"/>
            <w:tcBorders>
              <w:top w:val="nil"/>
              <w:left w:val="nil"/>
              <w:bottom w:val="dotted" w:sz="4" w:space="0" w:color="808080"/>
              <w:right w:val="nil"/>
            </w:tcBorders>
            <w:shd w:val="clear" w:color="000000" w:fill="FFFFFF"/>
            <w:vAlign w:val="center"/>
            <w:hideMark/>
          </w:tcPr>
          <w:p w14:paraId="33B6950A"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1,786</w:t>
            </w:r>
          </w:p>
        </w:tc>
        <w:tc>
          <w:tcPr>
            <w:tcW w:w="486" w:type="dxa"/>
            <w:tcBorders>
              <w:top w:val="nil"/>
              <w:left w:val="nil"/>
              <w:bottom w:val="dotted" w:sz="4" w:space="0" w:color="808080"/>
              <w:right w:val="single" w:sz="4" w:space="0" w:color="auto"/>
            </w:tcBorders>
            <w:shd w:val="clear" w:color="000000" w:fill="FFFFFF"/>
            <w:vAlign w:val="center"/>
            <w:hideMark/>
          </w:tcPr>
          <w:p w14:paraId="7E807CF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246215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777AB15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11,772</w:t>
            </w:r>
          </w:p>
        </w:tc>
        <w:tc>
          <w:tcPr>
            <w:tcW w:w="570" w:type="dxa"/>
            <w:tcBorders>
              <w:top w:val="nil"/>
              <w:left w:val="nil"/>
              <w:bottom w:val="dotted" w:sz="4" w:space="0" w:color="808080"/>
              <w:right w:val="nil"/>
            </w:tcBorders>
            <w:shd w:val="clear" w:color="000000" w:fill="FFFFFF"/>
            <w:vAlign w:val="center"/>
            <w:hideMark/>
          </w:tcPr>
          <w:p w14:paraId="38F25E8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5,346</w:t>
            </w:r>
          </w:p>
        </w:tc>
        <w:tc>
          <w:tcPr>
            <w:tcW w:w="643" w:type="dxa"/>
            <w:tcBorders>
              <w:top w:val="nil"/>
              <w:left w:val="nil"/>
              <w:bottom w:val="dotted" w:sz="4" w:space="0" w:color="808080"/>
              <w:right w:val="nil"/>
            </w:tcBorders>
            <w:shd w:val="clear" w:color="000000" w:fill="FFFFFF"/>
            <w:vAlign w:val="center"/>
            <w:hideMark/>
          </w:tcPr>
          <w:p w14:paraId="4521278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1,786</w:t>
            </w:r>
          </w:p>
        </w:tc>
        <w:tc>
          <w:tcPr>
            <w:tcW w:w="486" w:type="dxa"/>
            <w:tcBorders>
              <w:top w:val="nil"/>
              <w:left w:val="nil"/>
              <w:bottom w:val="dotted" w:sz="4" w:space="0" w:color="808080"/>
              <w:right w:val="single" w:sz="4" w:space="0" w:color="auto"/>
            </w:tcBorders>
            <w:shd w:val="clear" w:color="000000" w:fill="FFFFFF"/>
            <w:vAlign w:val="center"/>
            <w:hideMark/>
          </w:tcPr>
          <w:p w14:paraId="23F7232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5B0BEA8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73311DB3"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13,743</w:t>
            </w:r>
          </w:p>
        </w:tc>
        <w:tc>
          <w:tcPr>
            <w:tcW w:w="570" w:type="dxa"/>
            <w:tcBorders>
              <w:top w:val="nil"/>
              <w:left w:val="nil"/>
              <w:bottom w:val="dotted" w:sz="4" w:space="0" w:color="808080"/>
              <w:right w:val="nil"/>
            </w:tcBorders>
            <w:shd w:val="clear" w:color="auto" w:fill="auto"/>
            <w:vAlign w:val="center"/>
            <w:hideMark/>
          </w:tcPr>
          <w:p w14:paraId="3E4D4201"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7,696</w:t>
            </w:r>
          </w:p>
        </w:tc>
        <w:tc>
          <w:tcPr>
            <w:tcW w:w="643" w:type="dxa"/>
            <w:tcBorders>
              <w:top w:val="nil"/>
              <w:left w:val="nil"/>
              <w:bottom w:val="dotted" w:sz="4" w:space="0" w:color="808080"/>
              <w:right w:val="nil"/>
            </w:tcBorders>
            <w:shd w:val="clear" w:color="auto" w:fill="auto"/>
            <w:vAlign w:val="center"/>
            <w:hideMark/>
          </w:tcPr>
          <w:p w14:paraId="34EA0272"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4,122</w:t>
            </w:r>
          </w:p>
        </w:tc>
        <w:tc>
          <w:tcPr>
            <w:tcW w:w="486" w:type="dxa"/>
            <w:tcBorders>
              <w:top w:val="nil"/>
              <w:left w:val="nil"/>
              <w:bottom w:val="dotted" w:sz="4" w:space="0" w:color="808080"/>
              <w:right w:val="single" w:sz="4" w:space="0" w:color="auto"/>
            </w:tcBorders>
            <w:shd w:val="clear" w:color="auto" w:fill="auto"/>
            <w:vAlign w:val="center"/>
            <w:hideMark/>
          </w:tcPr>
          <w:p w14:paraId="106CA05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24FE3A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vAlign w:val="center"/>
            <w:hideMark/>
          </w:tcPr>
          <w:p w14:paraId="3DDE34EC"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13,743</w:t>
            </w:r>
          </w:p>
        </w:tc>
        <w:tc>
          <w:tcPr>
            <w:tcW w:w="570" w:type="dxa"/>
            <w:tcBorders>
              <w:top w:val="nil"/>
              <w:left w:val="nil"/>
              <w:bottom w:val="dotted" w:sz="4" w:space="0" w:color="808080"/>
              <w:right w:val="nil"/>
            </w:tcBorders>
            <w:shd w:val="clear" w:color="000000" w:fill="FFFFFF"/>
            <w:vAlign w:val="center"/>
            <w:hideMark/>
          </w:tcPr>
          <w:p w14:paraId="10A109BE"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7,696</w:t>
            </w:r>
          </w:p>
        </w:tc>
        <w:tc>
          <w:tcPr>
            <w:tcW w:w="643" w:type="dxa"/>
            <w:tcBorders>
              <w:top w:val="nil"/>
              <w:left w:val="nil"/>
              <w:bottom w:val="dotted" w:sz="4" w:space="0" w:color="808080"/>
              <w:right w:val="nil"/>
            </w:tcBorders>
            <w:shd w:val="clear" w:color="000000" w:fill="FFFFFF"/>
            <w:vAlign w:val="center"/>
            <w:hideMark/>
          </w:tcPr>
          <w:p w14:paraId="0CFF86DB"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4,122</w:t>
            </w:r>
          </w:p>
        </w:tc>
        <w:tc>
          <w:tcPr>
            <w:tcW w:w="486" w:type="dxa"/>
            <w:tcBorders>
              <w:top w:val="nil"/>
              <w:left w:val="nil"/>
              <w:bottom w:val="dotted" w:sz="4" w:space="0" w:color="808080"/>
              <w:right w:val="single" w:sz="4" w:space="0" w:color="auto"/>
            </w:tcBorders>
            <w:shd w:val="clear" w:color="000000" w:fill="FFFFFF"/>
            <w:noWrap/>
            <w:vAlign w:val="center"/>
            <w:hideMark/>
          </w:tcPr>
          <w:p w14:paraId="41E54850" w14:textId="77777777" w:rsidR="00F364F9" w:rsidRPr="00F364F9" w:rsidRDefault="00F364F9" w:rsidP="00F364F9">
            <w:pPr>
              <w:jc w:val="right"/>
              <w:rPr>
                <w:rFonts w:eastAsia="Times New Roman" w:cs="Times New Roman"/>
                <w:sz w:val="18"/>
                <w:szCs w:val="18"/>
                <w:vertAlign w:val="subscript"/>
              </w:rPr>
            </w:pPr>
            <w:r w:rsidRPr="00F364F9">
              <w:rPr>
                <w:rFonts w:eastAsia="Times New Roman" w:cs="Times New Roman"/>
                <w:sz w:val="18"/>
                <w:szCs w:val="18"/>
                <w:vertAlign w:val="subscript"/>
              </w:rPr>
              <w:t> </w:t>
            </w:r>
          </w:p>
        </w:tc>
      </w:tr>
      <w:tr w:rsidR="00F364F9" w:rsidRPr="00F364F9" w14:paraId="64C68FEA"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604BBCE3"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noWrap/>
            <w:vAlign w:val="center"/>
            <w:hideMark/>
          </w:tcPr>
          <w:p w14:paraId="549A3C5C"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Centre</w:t>
            </w:r>
          </w:p>
        </w:tc>
        <w:tc>
          <w:tcPr>
            <w:tcW w:w="940" w:type="dxa"/>
            <w:tcBorders>
              <w:top w:val="nil"/>
              <w:left w:val="nil"/>
              <w:bottom w:val="dotted" w:sz="4" w:space="0" w:color="808080"/>
              <w:right w:val="nil"/>
            </w:tcBorders>
            <w:shd w:val="clear" w:color="000000" w:fill="FFFFFF"/>
            <w:vAlign w:val="center"/>
            <w:hideMark/>
          </w:tcPr>
          <w:p w14:paraId="3C0A84D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nil"/>
              <w:left w:val="nil"/>
              <w:bottom w:val="dotted" w:sz="4" w:space="0" w:color="808080"/>
              <w:right w:val="nil"/>
            </w:tcBorders>
            <w:shd w:val="clear" w:color="000000" w:fill="FFFFFF"/>
            <w:vAlign w:val="center"/>
            <w:hideMark/>
          </w:tcPr>
          <w:p w14:paraId="7A9709C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13,482</w:t>
            </w:r>
          </w:p>
        </w:tc>
        <w:tc>
          <w:tcPr>
            <w:tcW w:w="570" w:type="dxa"/>
            <w:tcBorders>
              <w:top w:val="nil"/>
              <w:left w:val="nil"/>
              <w:bottom w:val="dotted" w:sz="4" w:space="0" w:color="808080"/>
              <w:right w:val="nil"/>
            </w:tcBorders>
            <w:shd w:val="clear" w:color="000000" w:fill="FFFFFF"/>
            <w:vAlign w:val="center"/>
            <w:hideMark/>
          </w:tcPr>
          <w:p w14:paraId="0F5E7FFE"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3760FA6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dotted" w:sz="4" w:space="0" w:color="808080"/>
              <w:right w:val="single" w:sz="4" w:space="0" w:color="auto"/>
            </w:tcBorders>
            <w:shd w:val="clear" w:color="000000" w:fill="FFFFFF"/>
            <w:vAlign w:val="center"/>
            <w:hideMark/>
          </w:tcPr>
          <w:p w14:paraId="1E72438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095D8F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2FB1D27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23,189</w:t>
            </w:r>
          </w:p>
        </w:tc>
        <w:tc>
          <w:tcPr>
            <w:tcW w:w="570" w:type="dxa"/>
            <w:tcBorders>
              <w:top w:val="nil"/>
              <w:left w:val="nil"/>
              <w:bottom w:val="dotted" w:sz="4" w:space="0" w:color="808080"/>
              <w:right w:val="nil"/>
            </w:tcBorders>
            <w:shd w:val="clear" w:color="000000" w:fill="FFFFFF"/>
            <w:vAlign w:val="center"/>
            <w:hideMark/>
          </w:tcPr>
          <w:p w14:paraId="53E45C2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13,217</w:t>
            </w:r>
          </w:p>
        </w:tc>
        <w:tc>
          <w:tcPr>
            <w:tcW w:w="643" w:type="dxa"/>
            <w:tcBorders>
              <w:top w:val="nil"/>
              <w:left w:val="nil"/>
              <w:bottom w:val="dotted" w:sz="4" w:space="0" w:color="808080"/>
              <w:right w:val="nil"/>
            </w:tcBorders>
            <w:shd w:val="clear" w:color="000000" w:fill="FFFFFF"/>
            <w:vAlign w:val="center"/>
            <w:hideMark/>
          </w:tcPr>
          <w:p w14:paraId="7AAF0E3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3,925</w:t>
            </w:r>
          </w:p>
        </w:tc>
        <w:tc>
          <w:tcPr>
            <w:tcW w:w="486" w:type="dxa"/>
            <w:tcBorders>
              <w:top w:val="nil"/>
              <w:left w:val="nil"/>
              <w:bottom w:val="dotted" w:sz="4" w:space="0" w:color="808080"/>
              <w:right w:val="single" w:sz="4" w:space="0" w:color="auto"/>
            </w:tcBorders>
            <w:shd w:val="clear" w:color="000000" w:fill="FFFFFF"/>
            <w:vAlign w:val="center"/>
            <w:hideMark/>
          </w:tcPr>
          <w:p w14:paraId="28C239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3E235516"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6C83F2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33,789</w:t>
            </w:r>
          </w:p>
        </w:tc>
        <w:tc>
          <w:tcPr>
            <w:tcW w:w="570" w:type="dxa"/>
            <w:tcBorders>
              <w:top w:val="nil"/>
              <w:left w:val="nil"/>
              <w:bottom w:val="dotted" w:sz="4" w:space="0" w:color="808080"/>
              <w:right w:val="nil"/>
            </w:tcBorders>
            <w:shd w:val="clear" w:color="auto" w:fill="auto"/>
            <w:vAlign w:val="center"/>
            <w:hideMark/>
          </w:tcPr>
          <w:p w14:paraId="1CEAAEE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21,964</w:t>
            </w:r>
          </w:p>
        </w:tc>
        <w:tc>
          <w:tcPr>
            <w:tcW w:w="643" w:type="dxa"/>
            <w:tcBorders>
              <w:top w:val="nil"/>
              <w:left w:val="nil"/>
              <w:bottom w:val="dotted" w:sz="4" w:space="0" w:color="808080"/>
              <w:right w:val="nil"/>
            </w:tcBorders>
            <w:shd w:val="clear" w:color="auto" w:fill="auto"/>
            <w:vAlign w:val="center"/>
            <w:hideMark/>
          </w:tcPr>
          <w:p w14:paraId="7243977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10,890</w:t>
            </w:r>
          </w:p>
        </w:tc>
        <w:tc>
          <w:tcPr>
            <w:tcW w:w="486" w:type="dxa"/>
            <w:tcBorders>
              <w:top w:val="nil"/>
              <w:left w:val="nil"/>
              <w:bottom w:val="dotted" w:sz="4" w:space="0" w:color="808080"/>
              <w:right w:val="single" w:sz="4" w:space="0" w:color="auto"/>
            </w:tcBorders>
            <w:shd w:val="clear" w:color="auto" w:fill="auto"/>
            <w:vAlign w:val="center"/>
            <w:hideMark/>
          </w:tcPr>
          <w:p w14:paraId="2616DD7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4,909</w:t>
            </w:r>
          </w:p>
        </w:tc>
        <w:tc>
          <w:tcPr>
            <w:tcW w:w="246" w:type="dxa"/>
            <w:tcBorders>
              <w:top w:val="nil"/>
              <w:left w:val="nil"/>
              <w:bottom w:val="dotted" w:sz="4" w:space="0" w:color="808080"/>
              <w:right w:val="nil"/>
            </w:tcBorders>
            <w:shd w:val="clear" w:color="auto" w:fill="auto"/>
            <w:vAlign w:val="center"/>
            <w:hideMark/>
          </w:tcPr>
          <w:p w14:paraId="563AF64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2F069F51"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50,589</w:t>
            </w:r>
          </w:p>
        </w:tc>
        <w:tc>
          <w:tcPr>
            <w:tcW w:w="570" w:type="dxa"/>
            <w:tcBorders>
              <w:top w:val="nil"/>
              <w:left w:val="nil"/>
              <w:bottom w:val="dotted" w:sz="4" w:space="0" w:color="808080"/>
              <w:right w:val="nil"/>
            </w:tcBorders>
            <w:shd w:val="clear" w:color="000000" w:fill="FFFFFF"/>
            <w:noWrap/>
            <w:vAlign w:val="center"/>
            <w:hideMark/>
          </w:tcPr>
          <w:p w14:paraId="2C1AAF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29,692</w:t>
            </w:r>
          </w:p>
        </w:tc>
        <w:tc>
          <w:tcPr>
            <w:tcW w:w="643" w:type="dxa"/>
            <w:tcBorders>
              <w:top w:val="nil"/>
              <w:left w:val="nil"/>
              <w:bottom w:val="dotted" w:sz="4" w:space="0" w:color="808080"/>
              <w:right w:val="nil"/>
            </w:tcBorders>
            <w:shd w:val="clear" w:color="000000" w:fill="FFFFFF"/>
            <w:noWrap/>
            <w:vAlign w:val="center"/>
            <w:hideMark/>
          </w:tcPr>
          <w:p w14:paraId="16D09F1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15,258</w:t>
            </w:r>
          </w:p>
        </w:tc>
        <w:tc>
          <w:tcPr>
            <w:tcW w:w="486" w:type="dxa"/>
            <w:tcBorders>
              <w:top w:val="nil"/>
              <w:left w:val="nil"/>
              <w:bottom w:val="dotted" w:sz="4" w:space="0" w:color="808080"/>
              <w:right w:val="single" w:sz="4" w:space="0" w:color="auto"/>
            </w:tcBorders>
            <w:shd w:val="clear" w:color="000000" w:fill="FFFFFF"/>
            <w:noWrap/>
            <w:vAlign w:val="center"/>
            <w:hideMark/>
          </w:tcPr>
          <w:p w14:paraId="5C73E28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7,093</w:t>
            </w:r>
          </w:p>
        </w:tc>
      </w:tr>
      <w:tr w:rsidR="00F364F9" w:rsidRPr="00F364F9" w14:paraId="57B39F80"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308BDE4C"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dotted" w:sz="4" w:space="0" w:color="808080"/>
              <w:right w:val="nil"/>
            </w:tcBorders>
            <w:shd w:val="clear" w:color="000000" w:fill="FFFFFF"/>
            <w:noWrap/>
            <w:vAlign w:val="center"/>
            <w:hideMark/>
          </w:tcPr>
          <w:p w14:paraId="00DBDEBB"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Volunteerism/Outreach</w:t>
            </w:r>
          </w:p>
        </w:tc>
        <w:tc>
          <w:tcPr>
            <w:tcW w:w="940" w:type="dxa"/>
            <w:tcBorders>
              <w:top w:val="nil"/>
              <w:left w:val="nil"/>
              <w:bottom w:val="dotted" w:sz="4" w:space="0" w:color="808080"/>
              <w:right w:val="nil"/>
            </w:tcBorders>
            <w:shd w:val="clear" w:color="000000" w:fill="FFFFFF"/>
            <w:vAlign w:val="center"/>
            <w:hideMark/>
          </w:tcPr>
          <w:p w14:paraId="0DFC6C9A"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nil"/>
              <w:left w:val="nil"/>
              <w:bottom w:val="dotted" w:sz="4" w:space="0" w:color="808080"/>
              <w:right w:val="nil"/>
            </w:tcBorders>
            <w:shd w:val="clear" w:color="000000" w:fill="FFFFFF"/>
            <w:vAlign w:val="center"/>
            <w:hideMark/>
          </w:tcPr>
          <w:p w14:paraId="27DEFA0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1,477</w:t>
            </w:r>
          </w:p>
        </w:tc>
        <w:tc>
          <w:tcPr>
            <w:tcW w:w="570" w:type="dxa"/>
            <w:tcBorders>
              <w:top w:val="nil"/>
              <w:left w:val="nil"/>
              <w:bottom w:val="dotted" w:sz="4" w:space="0" w:color="808080"/>
              <w:right w:val="nil"/>
            </w:tcBorders>
            <w:shd w:val="clear" w:color="000000" w:fill="FFFFFF"/>
            <w:vAlign w:val="center"/>
            <w:hideMark/>
          </w:tcPr>
          <w:p w14:paraId="302BD39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dotted" w:sz="4" w:space="0" w:color="808080"/>
              <w:right w:val="nil"/>
            </w:tcBorders>
            <w:shd w:val="clear" w:color="000000" w:fill="FFFFFF"/>
            <w:vAlign w:val="center"/>
            <w:hideMark/>
          </w:tcPr>
          <w:p w14:paraId="1C60807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single" w:sz="4" w:space="0" w:color="auto"/>
            </w:tcBorders>
            <w:shd w:val="clear" w:color="auto" w:fill="auto"/>
            <w:vAlign w:val="center"/>
            <w:hideMark/>
          </w:tcPr>
          <w:p w14:paraId="3D2E0195"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000000" w:fill="FFFFFF"/>
            <w:vAlign w:val="center"/>
            <w:hideMark/>
          </w:tcPr>
          <w:p w14:paraId="28FF7BD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000000" w:fill="FFFFFF"/>
            <w:vAlign w:val="center"/>
            <w:hideMark/>
          </w:tcPr>
          <w:p w14:paraId="6C3FE7D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2,460</w:t>
            </w:r>
          </w:p>
        </w:tc>
        <w:tc>
          <w:tcPr>
            <w:tcW w:w="570" w:type="dxa"/>
            <w:tcBorders>
              <w:top w:val="nil"/>
              <w:left w:val="nil"/>
              <w:bottom w:val="dotted" w:sz="4" w:space="0" w:color="808080"/>
              <w:right w:val="nil"/>
            </w:tcBorders>
            <w:shd w:val="clear" w:color="000000" w:fill="FFFFFF"/>
            <w:vAlign w:val="center"/>
            <w:hideMark/>
          </w:tcPr>
          <w:p w14:paraId="6AAED88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1,402</w:t>
            </w:r>
          </w:p>
        </w:tc>
        <w:tc>
          <w:tcPr>
            <w:tcW w:w="643" w:type="dxa"/>
            <w:tcBorders>
              <w:top w:val="nil"/>
              <w:left w:val="nil"/>
              <w:bottom w:val="dotted" w:sz="4" w:space="0" w:color="808080"/>
              <w:right w:val="nil"/>
            </w:tcBorders>
            <w:shd w:val="clear" w:color="000000" w:fill="FFFFFF"/>
            <w:vAlign w:val="center"/>
            <w:hideMark/>
          </w:tcPr>
          <w:p w14:paraId="50B6C68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420</w:t>
            </w:r>
          </w:p>
        </w:tc>
        <w:tc>
          <w:tcPr>
            <w:tcW w:w="486" w:type="dxa"/>
            <w:tcBorders>
              <w:top w:val="nil"/>
              <w:left w:val="nil"/>
              <w:bottom w:val="dotted" w:sz="4" w:space="0" w:color="808080"/>
              <w:right w:val="single" w:sz="4" w:space="0" w:color="auto"/>
            </w:tcBorders>
            <w:shd w:val="clear" w:color="000000" w:fill="FFFFFF"/>
            <w:vAlign w:val="center"/>
            <w:hideMark/>
          </w:tcPr>
          <w:p w14:paraId="0EEB2E6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dotted" w:sz="4" w:space="0" w:color="808080"/>
              <w:right w:val="nil"/>
            </w:tcBorders>
            <w:shd w:val="clear" w:color="auto" w:fill="auto"/>
            <w:vAlign w:val="center"/>
            <w:hideMark/>
          </w:tcPr>
          <w:p w14:paraId="6F607EA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dotted" w:sz="4" w:space="0" w:color="808080"/>
              <w:right w:val="nil"/>
            </w:tcBorders>
            <w:shd w:val="clear" w:color="auto" w:fill="auto"/>
            <w:vAlign w:val="center"/>
            <w:hideMark/>
          </w:tcPr>
          <w:p w14:paraId="63E6FCCB"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1,380</w:t>
            </w:r>
          </w:p>
        </w:tc>
        <w:tc>
          <w:tcPr>
            <w:tcW w:w="570" w:type="dxa"/>
            <w:tcBorders>
              <w:top w:val="nil"/>
              <w:left w:val="nil"/>
              <w:bottom w:val="dotted" w:sz="4" w:space="0" w:color="808080"/>
              <w:right w:val="nil"/>
            </w:tcBorders>
            <w:shd w:val="clear" w:color="auto" w:fill="auto"/>
            <w:vAlign w:val="center"/>
            <w:hideMark/>
          </w:tcPr>
          <w:p w14:paraId="2F7CDFD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890</w:t>
            </w:r>
          </w:p>
        </w:tc>
        <w:tc>
          <w:tcPr>
            <w:tcW w:w="643" w:type="dxa"/>
            <w:tcBorders>
              <w:top w:val="nil"/>
              <w:left w:val="nil"/>
              <w:bottom w:val="dotted" w:sz="4" w:space="0" w:color="808080"/>
              <w:right w:val="nil"/>
            </w:tcBorders>
            <w:shd w:val="clear" w:color="auto" w:fill="auto"/>
            <w:vAlign w:val="center"/>
            <w:hideMark/>
          </w:tcPr>
          <w:p w14:paraId="64A36097"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407</w:t>
            </w:r>
          </w:p>
        </w:tc>
        <w:tc>
          <w:tcPr>
            <w:tcW w:w="486" w:type="dxa"/>
            <w:tcBorders>
              <w:top w:val="nil"/>
              <w:left w:val="nil"/>
              <w:bottom w:val="dotted" w:sz="4" w:space="0" w:color="808080"/>
              <w:right w:val="single" w:sz="4" w:space="0" w:color="auto"/>
            </w:tcBorders>
            <w:shd w:val="clear" w:color="auto" w:fill="auto"/>
            <w:vAlign w:val="center"/>
            <w:hideMark/>
          </w:tcPr>
          <w:p w14:paraId="6ABD70D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67</w:t>
            </w:r>
          </w:p>
        </w:tc>
        <w:tc>
          <w:tcPr>
            <w:tcW w:w="246" w:type="dxa"/>
            <w:tcBorders>
              <w:top w:val="nil"/>
              <w:left w:val="nil"/>
              <w:bottom w:val="nil"/>
              <w:right w:val="nil"/>
            </w:tcBorders>
            <w:shd w:val="clear" w:color="auto" w:fill="auto"/>
            <w:vAlign w:val="center"/>
            <w:hideMark/>
          </w:tcPr>
          <w:p w14:paraId="00A00A0F"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06" w:type="dxa"/>
            <w:tcBorders>
              <w:top w:val="nil"/>
              <w:left w:val="nil"/>
              <w:bottom w:val="dotted" w:sz="4" w:space="0" w:color="808080"/>
              <w:right w:val="nil"/>
            </w:tcBorders>
            <w:shd w:val="clear" w:color="000000" w:fill="FFFFFF"/>
            <w:noWrap/>
            <w:vAlign w:val="center"/>
            <w:hideMark/>
          </w:tcPr>
          <w:p w14:paraId="16AE9C45"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1,840</w:t>
            </w:r>
          </w:p>
        </w:tc>
        <w:tc>
          <w:tcPr>
            <w:tcW w:w="570" w:type="dxa"/>
            <w:tcBorders>
              <w:top w:val="nil"/>
              <w:left w:val="nil"/>
              <w:bottom w:val="dotted" w:sz="4" w:space="0" w:color="808080"/>
              <w:right w:val="nil"/>
            </w:tcBorders>
            <w:shd w:val="clear" w:color="000000" w:fill="FFFFFF"/>
            <w:noWrap/>
            <w:vAlign w:val="center"/>
            <w:hideMark/>
          </w:tcPr>
          <w:p w14:paraId="43ADCD1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1,175</w:t>
            </w:r>
          </w:p>
        </w:tc>
        <w:tc>
          <w:tcPr>
            <w:tcW w:w="643" w:type="dxa"/>
            <w:tcBorders>
              <w:top w:val="nil"/>
              <w:left w:val="nil"/>
              <w:bottom w:val="dotted" w:sz="4" w:space="0" w:color="808080"/>
              <w:right w:val="nil"/>
            </w:tcBorders>
            <w:shd w:val="clear" w:color="000000" w:fill="FFFFFF"/>
            <w:noWrap/>
            <w:vAlign w:val="center"/>
            <w:hideMark/>
          </w:tcPr>
          <w:p w14:paraId="7DA208BD"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471</w:t>
            </w:r>
          </w:p>
        </w:tc>
        <w:tc>
          <w:tcPr>
            <w:tcW w:w="486" w:type="dxa"/>
            <w:tcBorders>
              <w:top w:val="nil"/>
              <w:left w:val="nil"/>
              <w:bottom w:val="dotted" w:sz="4" w:space="0" w:color="808080"/>
              <w:right w:val="single" w:sz="4" w:space="0" w:color="auto"/>
            </w:tcBorders>
            <w:shd w:val="clear" w:color="000000" w:fill="FFFFFF"/>
            <w:noWrap/>
            <w:vAlign w:val="center"/>
            <w:hideMark/>
          </w:tcPr>
          <w:p w14:paraId="4C363C49"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115</w:t>
            </w:r>
          </w:p>
        </w:tc>
      </w:tr>
      <w:tr w:rsidR="00F364F9" w:rsidRPr="00F364F9" w14:paraId="2B628D98" w14:textId="77777777" w:rsidTr="00F364F9">
        <w:trPr>
          <w:trHeight w:val="315"/>
        </w:trPr>
        <w:tc>
          <w:tcPr>
            <w:tcW w:w="1675" w:type="dxa"/>
            <w:vMerge/>
            <w:tcBorders>
              <w:top w:val="single" w:sz="4" w:space="0" w:color="auto"/>
              <w:left w:val="nil"/>
              <w:bottom w:val="single" w:sz="4" w:space="0" w:color="000000"/>
              <w:right w:val="nil"/>
            </w:tcBorders>
            <w:vAlign w:val="center"/>
            <w:hideMark/>
          </w:tcPr>
          <w:p w14:paraId="20FAC951" w14:textId="77777777" w:rsidR="00F364F9" w:rsidRPr="00F364F9" w:rsidRDefault="00F364F9" w:rsidP="00F364F9">
            <w:pPr>
              <w:rPr>
                <w:rFonts w:eastAsia="Times New Roman" w:cs="Times New Roman"/>
                <w:color w:val="000000"/>
                <w:sz w:val="18"/>
                <w:szCs w:val="18"/>
                <w:vertAlign w:val="subscript"/>
              </w:rPr>
            </w:pPr>
          </w:p>
        </w:tc>
        <w:tc>
          <w:tcPr>
            <w:tcW w:w="1513" w:type="dxa"/>
            <w:tcBorders>
              <w:top w:val="nil"/>
              <w:left w:val="nil"/>
              <w:bottom w:val="single" w:sz="4" w:space="0" w:color="auto"/>
              <w:right w:val="nil"/>
            </w:tcBorders>
            <w:shd w:val="clear" w:color="000000" w:fill="FFFFFF"/>
            <w:noWrap/>
            <w:vAlign w:val="center"/>
            <w:hideMark/>
          </w:tcPr>
          <w:p w14:paraId="5009FDC5"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 Theatre</w:t>
            </w:r>
          </w:p>
        </w:tc>
        <w:tc>
          <w:tcPr>
            <w:tcW w:w="940" w:type="dxa"/>
            <w:tcBorders>
              <w:top w:val="nil"/>
              <w:left w:val="nil"/>
              <w:bottom w:val="single" w:sz="4" w:space="0" w:color="auto"/>
              <w:right w:val="nil"/>
            </w:tcBorders>
            <w:shd w:val="clear" w:color="000000" w:fill="FFFFFF"/>
            <w:vAlign w:val="center"/>
            <w:hideMark/>
          </w:tcPr>
          <w:p w14:paraId="2A594423"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Youth</w:t>
            </w:r>
          </w:p>
        </w:tc>
        <w:tc>
          <w:tcPr>
            <w:tcW w:w="546" w:type="dxa"/>
            <w:tcBorders>
              <w:top w:val="nil"/>
              <w:left w:val="nil"/>
              <w:bottom w:val="single" w:sz="4" w:space="0" w:color="auto"/>
              <w:right w:val="nil"/>
            </w:tcBorders>
            <w:shd w:val="clear" w:color="000000" w:fill="FFFFFF"/>
            <w:vAlign w:val="center"/>
            <w:hideMark/>
          </w:tcPr>
          <w:p w14:paraId="3D97B6D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44</w:t>
            </w:r>
          </w:p>
        </w:tc>
        <w:tc>
          <w:tcPr>
            <w:tcW w:w="570" w:type="dxa"/>
            <w:tcBorders>
              <w:top w:val="nil"/>
              <w:left w:val="nil"/>
              <w:bottom w:val="single" w:sz="4" w:space="0" w:color="auto"/>
              <w:right w:val="nil"/>
            </w:tcBorders>
            <w:shd w:val="clear" w:color="000000" w:fill="FFFFFF"/>
            <w:vAlign w:val="center"/>
            <w:hideMark/>
          </w:tcPr>
          <w:p w14:paraId="004D9A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single" w:sz="4" w:space="0" w:color="auto"/>
              <w:right w:val="nil"/>
            </w:tcBorders>
            <w:shd w:val="clear" w:color="000000" w:fill="FFFFFF"/>
            <w:vAlign w:val="center"/>
            <w:hideMark/>
          </w:tcPr>
          <w:p w14:paraId="3C370A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dotted" w:sz="4" w:space="0" w:color="808080"/>
              <w:left w:val="nil"/>
              <w:bottom w:val="single" w:sz="4" w:space="0" w:color="auto"/>
              <w:right w:val="single" w:sz="4" w:space="0" w:color="auto"/>
            </w:tcBorders>
            <w:shd w:val="clear" w:color="000000" w:fill="FFFFFF"/>
            <w:vAlign w:val="center"/>
            <w:hideMark/>
          </w:tcPr>
          <w:p w14:paraId="268A4F9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single" w:sz="4" w:space="0" w:color="auto"/>
              <w:right w:val="nil"/>
            </w:tcBorders>
            <w:shd w:val="clear" w:color="000000" w:fill="FFFFFF"/>
            <w:vAlign w:val="center"/>
            <w:hideMark/>
          </w:tcPr>
          <w:p w14:paraId="231B860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single" w:sz="4" w:space="0" w:color="auto"/>
              <w:right w:val="nil"/>
            </w:tcBorders>
            <w:shd w:val="clear" w:color="000000" w:fill="FFFFFF"/>
            <w:vAlign w:val="center"/>
            <w:hideMark/>
          </w:tcPr>
          <w:p w14:paraId="71F0B8C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44</w:t>
            </w:r>
          </w:p>
        </w:tc>
        <w:tc>
          <w:tcPr>
            <w:tcW w:w="570" w:type="dxa"/>
            <w:tcBorders>
              <w:top w:val="nil"/>
              <w:left w:val="nil"/>
              <w:bottom w:val="single" w:sz="4" w:space="0" w:color="auto"/>
              <w:right w:val="nil"/>
            </w:tcBorders>
            <w:shd w:val="clear" w:color="000000" w:fill="FFFFFF"/>
            <w:vAlign w:val="center"/>
            <w:hideMark/>
          </w:tcPr>
          <w:p w14:paraId="3AED2054"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single" w:sz="4" w:space="0" w:color="auto"/>
              <w:right w:val="nil"/>
            </w:tcBorders>
            <w:shd w:val="clear" w:color="000000" w:fill="FFFFFF"/>
            <w:vAlign w:val="center"/>
            <w:hideMark/>
          </w:tcPr>
          <w:p w14:paraId="35FE0A5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single" w:sz="4" w:space="0" w:color="auto"/>
              <w:right w:val="single" w:sz="4" w:space="0" w:color="auto"/>
            </w:tcBorders>
            <w:shd w:val="clear" w:color="000000" w:fill="FFFFFF"/>
            <w:vAlign w:val="center"/>
            <w:hideMark/>
          </w:tcPr>
          <w:p w14:paraId="6DE04F13"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single" w:sz="4" w:space="0" w:color="auto"/>
              <w:right w:val="nil"/>
            </w:tcBorders>
            <w:shd w:val="clear" w:color="auto" w:fill="auto"/>
            <w:vAlign w:val="center"/>
            <w:hideMark/>
          </w:tcPr>
          <w:p w14:paraId="51467C12"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single" w:sz="4" w:space="0" w:color="auto"/>
              <w:right w:val="nil"/>
            </w:tcBorders>
            <w:shd w:val="clear" w:color="auto" w:fill="auto"/>
            <w:vAlign w:val="center"/>
            <w:hideMark/>
          </w:tcPr>
          <w:p w14:paraId="1812953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344</w:t>
            </w:r>
          </w:p>
        </w:tc>
        <w:tc>
          <w:tcPr>
            <w:tcW w:w="570" w:type="dxa"/>
            <w:tcBorders>
              <w:top w:val="nil"/>
              <w:left w:val="nil"/>
              <w:bottom w:val="single" w:sz="4" w:space="0" w:color="auto"/>
              <w:right w:val="nil"/>
            </w:tcBorders>
            <w:shd w:val="clear" w:color="auto" w:fill="auto"/>
            <w:vAlign w:val="center"/>
            <w:hideMark/>
          </w:tcPr>
          <w:p w14:paraId="1BF3D858"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single" w:sz="4" w:space="0" w:color="auto"/>
              <w:right w:val="nil"/>
            </w:tcBorders>
            <w:shd w:val="clear" w:color="auto" w:fill="auto"/>
            <w:vAlign w:val="center"/>
            <w:hideMark/>
          </w:tcPr>
          <w:p w14:paraId="74BF6EA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single" w:sz="4" w:space="0" w:color="auto"/>
              <w:right w:val="single" w:sz="4" w:space="0" w:color="auto"/>
            </w:tcBorders>
            <w:shd w:val="clear" w:color="auto" w:fill="auto"/>
            <w:vAlign w:val="center"/>
            <w:hideMark/>
          </w:tcPr>
          <w:p w14:paraId="6F03D4F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010E6765" w14:textId="77777777" w:rsidR="00F364F9" w:rsidRPr="00F364F9" w:rsidRDefault="00F364F9" w:rsidP="00F364F9">
            <w:pPr>
              <w:jc w:val="right"/>
              <w:rPr>
                <w:rFonts w:eastAsia="Times New Roman" w:cs="Times New Roman"/>
                <w:color w:val="000000"/>
                <w:sz w:val="18"/>
                <w:szCs w:val="18"/>
                <w:vertAlign w:val="subscript"/>
              </w:rPr>
            </w:pPr>
          </w:p>
        </w:tc>
        <w:tc>
          <w:tcPr>
            <w:tcW w:w="606" w:type="dxa"/>
            <w:tcBorders>
              <w:top w:val="nil"/>
              <w:left w:val="nil"/>
              <w:bottom w:val="single" w:sz="4" w:space="0" w:color="auto"/>
              <w:right w:val="nil"/>
            </w:tcBorders>
            <w:shd w:val="clear" w:color="000000" w:fill="FFFFFF"/>
            <w:noWrap/>
            <w:vAlign w:val="center"/>
            <w:hideMark/>
          </w:tcPr>
          <w:p w14:paraId="20A148D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372</w:t>
            </w:r>
          </w:p>
        </w:tc>
        <w:tc>
          <w:tcPr>
            <w:tcW w:w="570" w:type="dxa"/>
            <w:tcBorders>
              <w:top w:val="nil"/>
              <w:left w:val="nil"/>
              <w:bottom w:val="single" w:sz="4" w:space="0" w:color="auto"/>
              <w:right w:val="nil"/>
            </w:tcBorders>
            <w:shd w:val="clear" w:color="000000" w:fill="FFFFFF"/>
            <w:noWrap/>
            <w:vAlign w:val="center"/>
            <w:hideMark/>
          </w:tcPr>
          <w:p w14:paraId="6673131A"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single" w:sz="4" w:space="0" w:color="auto"/>
              <w:right w:val="nil"/>
            </w:tcBorders>
            <w:shd w:val="clear" w:color="000000" w:fill="FFFFFF"/>
            <w:noWrap/>
            <w:vAlign w:val="center"/>
            <w:hideMark/>
          </w:tcPr>
          <w:p w14:paraId="67B0B2FC"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single" w:sz="4" w:space="0" w:color="auto"/>
              <w:right w:val="single" w:sz="4" w:space="0" w:color="auto"/>
            </w:tcBorders>
            <w:shd w:val="clear" w:color="000000" w:fill="FFFFFF"/>
            <w:noWrap/>
            <w:vAlign w:val="center"/>
            <w:hideMark/>
          </w:tcPr>
          <w:p w14:paraId="00CF4A50" w14:textId="77777777" w:rsidR="00F364F9" w:rsidRPr="00F364F9" w:rsidRDefault="00F364F9" w:rsidP="00F364F9">
            <w:pPr>
              <w:jc w:val="right"/>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r>
      <w:tr w:rsidR="00F364F9" w:rsidRPr="00F364F9" w14:paraId="5A4C04D6" w14:textId="77777777" w:rsidTr="00F364F9">
        <w:trPr>
          <w:trHeight w:val="315"/>
        </w:trPr>
        <w:tc>
          <w:tcPr>
            <w:tcW w:w="1675" w:type="dxa"/>
            <w:tcBorders>
              <w:top w:val="nil"/>
              <w:left w:val="nil"/>
              <w:bottom w:val="nil"/>
              <w:right w:val="nil"/>
            </w:tcBorders>
            <w:shd w:val="clear" w:color="000000" w:fill="FFFFFF"/>
            <w:vAlign w:val="center"/>
            <w:hideMark/>
          </w:tcPr>
          <w:p w14:paraId="7EDED256"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Sub Total</w:t>
            </w:r>
          </w:p>
        </w:tc>
        <w:tc>
          <w:tcPr>
            <w:tcW w:w="1513" w:type="dxa"/>
            <w:tcBorders>
              <w:top w:val="nil"/>
              <w:left w:val="nil"/>
              <w:bottom w:val="nil"/>
              <w:right w:val="nil"/>
            </w:tcBorders>
            <w:shd w:val="clear" w:color="000000" w:fill="FFFFFF"/>
            <w:vAlign w:val="center"/>
            <w:hideMark/>
          </w:tcPr>
          <w:p w14:paraId="45383BF1"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940" w:type="dxa"/>
            <w:tcBorders>
              <w:top w:val="nil"/>
              <w:left w:val="nil"/>
              <w:bottom w:val="nil"/>
              <w:right w:val="nil"/>
            </w:tcBorders>
            <w:shd w:val="clear" w:color="000000" w:fill="FFFFFF"/>
            <w:vAlign w:val="center"/>
            <w:hideMark/>
          </w:tcPr>
          <w:p w14:paraId="19607707" w14:textId="77777777" w:rsidR="00F364F9" w:rsidRPr="00F364F9" w:rsidRDefault="00F364F9" w:rsidP="00F364F9">
            <w:pP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24C2FF4B"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32,675</w:t>
            </w:r>
          </w:p>
        </w:tc>
        <w:tc>
          <w:tcPr>
            <w:tcW w:w="570" w:type="dxa"/>
            <w:tcBorders>
              <w:top w:val="nil"/>
              <w:left w:val="nil"/>
              <w:bottom w:val="nil"/>
              <w:right w:val="nil"/>
            </w:tcBorders>
            <w:shd w:val="clear" w:color="000000" w:fill="FFFFFF"/>
            <w:vAlign w:val="center"/>
            <w:hideMark/>
          </w:tcPr>
          <w:p w14:paraId="67C8991D"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15A6E892"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486" w:type="dxa"/>
            <w:tcBorders>
              <w:top w:val="nil"/>
              <w:left w:val="nil"/>
              <w:bottom w:val="nil"/>
              <w:right w:val="nil"/>
            </w:tcBorders>
            <w:shd w:val="clear" w:color="000000" w:fill="FFFFFF"/>
            <w:vAlign w:val="center"/>
            <w:hideMark/>
          </w:tcPr>
          <w:p w14:paraId="3F34E641" w14:textId="77777777" w:rsidR="00F364F9" w:rsidRPr="00F364F9" w:rsidRDefault="00F364F9" w:rsidP="00F364F9">
            <w:pPr>
              <w:jc w:val="center"/>
              <w:rPr>
                <w:rFonts w:eastAsia="Times New Roman" w:cs="Times New Roman"/>
                <w:color w:val="000000"/>
                <w:sz w:val="18"/>
                <w:szCs w:val="18"/>
                <w:vertAlign w:val="subscript"/>
              </w:rPr>
            </w:pPr>
            <w:r w:rsidRPr="00F364F9">
              <w:rPr>
                <w:rFonts w:eastAsia="Times New Roman" w:cs="Times New Roman"/>
                <w:color w:val="000000"/>
                <w:sz w:val="18"/>
                <w:szCs w:val="18"/>
                <w:vertAlign w:val="subscript"/>
              </w:rPr>
              <w:t> </w:t>
            </w:r>
          </w:p>
        </w:tc>
        <w:tc>
          <w:tcPr>
            <w:tcW w:w="246" w:type="dxa"/>
            <w:tcBorders>
              <w:top w:val="nil"/>
              <w:left w:val="nil"/>
              <w:bottom w:val="nil"/>
              <w:right w:val="nil"/>
            </w:tcBorders>
            <w:shd w:val="clear" w:color="000000" w:fill="FFFFFF"/>
            <w:vAlign w:val="center"/>
            <w:hideMark/>
          </w:tcPr>
          <w:p w14:paraId="6B7234CF"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546" w:type="dxa"/>
            <w:tcBorders>
              <w:top w:val="nil"/>
              <w:left w:val="nil"/>
              <w:bottom w:val="nil"/>
              <w:right w:val="nil"/>
            </w:tcBorders>
            <w:shd w:val="clear" w:color="000000" w:fill="FFFFFF"/>
            <w:vAlign w:val="center"/>
            <w:hideMark/>
          </w:tcPr>
          <w:p w14:paraId="1760EA4E"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54,272</w:t>
            </w:r>
          </w:p>
        </w:tc>
        <w:tc>
          <w:tcPr>
            <w:tcW w:w="570" w:type="dxa"/>
            <w:tcBorders>
              <w:top w:val="nil"/>
              <w:left w:val="nil"/>
              <w:bottom w:val="nil"/>
              <w:right w:val="nil"/>
            </w:tcBorders>
            <w:shd w:val="clear" w:color="000000" w:fill="FFFFFF"/>
            <w:vAlign w:val="center"/>
            <w:hideMark/>
          </w:tcPr>
          <w:p w14:paraId="7C09649C"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0F65B04F"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nil"/>
            </w:tcBorders>
            <w:shd w:val="clear" w:color="000000" w:fill="FFFFFF"/>
            <w:vAlign w:val="center"/>
            <w:hideMark/>
          </w:tcPr>
          <w:p w14:paraId="4B296EEF"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246" w:type="dxa"/>
            <w:tcBorders>
              <w:top w:val="nil"/>
              <w:left w:val="nil"/>
              <w:bottom w:val="nil"/>
              <w:right w:val="nil"/>
            </w:tcBorders>
            <w:shd w:val="clear" w:color="auto" w:fill="auto"/>
            <w:vAlign w:val="center"/>
            <w:hideMark/>
          </w:tcPr>
          <w:p w14:paraId="0F91B56C" w14:textId="77777777" w:rsidR="00F364F9" w:rsidRPr="00F364F9" w:rsidRDefault="00F364F9" w:rsidP="00F364F9">
            <w:pPr>
              <w:jc w:val="center"/>
              <w:rPr>
                <w:rFonts w:eastAsia="Times New Roman" w:cs="Times New Roman"/>
                <w:b/>
                <w:bCs/>
                <w:color w:val="000000"/>
                <w:sz w:val="18"/>
                <w:szCs w:val="18"/>
                <w:vertAlign w:val="subscript"/>
              </w:rPr>
            </w:pPr>
          </w:p>
        </w:tc>
        <w:tc>
          <w:tcPr>
            <w:tcW w:w="546" w:type="dxa"/>
            <w:tcBorders>
              <w:top w:val="nil"/>
              <w:left w:val="nil"/>
              <w:bottom w:val="nil"/>
              <w:right w:val="nil"/>
            </w:tcBorders>
            <w:shd w:val="clear" w:color="auto" w:fill="auto"/>
            <w:vAlign w:val="center"/>
            <w:hideMark/>
          </w:tcPr>
          <w:p w14:paraId="63E9A79B"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70,443</w:t>
            </w:r>
          </w:p>
        </w:tc>
        <w:tc>
          <w:tcPr>
            <w:tcW w:w="570" w:type="dxa"/>
            <w:tcBorders>
              <w:top w:val="nil"/>
              <w:left w:val="nil"/>
              <w:bottom w:val="nil"/>
              <w:right w:val="nil"/>
            </w:tcBorders>
            <w:shd w:val="clear" w:color="auto" w:fill="auto"/>
            <w:vAlign w:val="center"/>
            <w:hideMark/>
          </w:tcPr>
          <w:p w14:paraId="15CFC811" w14:textId="77777777" w:rsidR="00F364F9" w:rsidRPr="00F364F9" w:rsidRDefault="00F364F9" w:rsidP="00F364F9">
            <w:pPr>
              <w:jc w:val="center"/>
              <w:rPr>
                <w:rFonts w:eastAsia="Times New Roman" w:cs="Times New Roman"/>
                <w:color w:val="000000"/>
                <w:sz w:val="18"/>
                <w:szCs w:val="18"/>
                <w:vertAlign w:val="subscript"/>
              </w:rPr>
            </w:pPr>
          </w:p>
        </w:tc>
        <w:tc>
          <w:tcPr>
            <w:tcW w:w="643" w:type="dxa"/>
            <w:tcBorders>
              <w:top w:val="nil"/>
              <w:left w:val="nil"/>
              <w:bottom w:val="nil"/>
              <w:right w:val="nil"/>
            </w:tcBorders>
            <w:shd w:val="clear" w:color="auto" w:fill="auto"/>
            <w:vAlign w:val="center"/>
            <w:hideMark/>
          </w:tcPr>
          <w:p w14:paraId="5F3AF716" w14:textId="77777777" w:rsidR="00F364F9" w:rsidRPr="00F364F9" w:rsidRDefault="00F364F9" w:rsidP="00F364F9">
            <w:pPr>
              <w:jc w:val="center"/>
              <w:rPr>
                <w:rFonts w:eastAsia="Times New Roman" w:cs="Times New Roman"/>
                <w:color w:val="000000"/>
                <w:sz w:val="18"/>
                <w:szCs w:val="18"/>
                <w:vertAlign w:val="subscript"/>
              </w:rPr>
            </w:pPr>
          </w:p>
        </w:tc>
        <w:tc>
          <w:tcPr>
            <w:tcW w:w="486" w:type="dxa"/>
            <w:tcBorders>
              <w:top w:val="nil"/>
              <w:left w:val="nil"/>
              <w:bottom w:val="nil"/>
              <w:right w:val="nil"/>
            </w:tcBorders>
            <w:shd w:val="clear" w:color="auto" w:fill="auto"/>
            <w:vAlign w:val="center"/>
            <w:hideMark/>
          </w:tcPr>
          <w:p w14:paraId="7425E8B2" w14:textId="77777777" w:rsidR="00F364F9" w:rsidRPr="00F364F9" w:rsidRDefault="00F364F9" w:rsidP="00F364F9">
            <w:pPr>
              <w:jc w:val="center"/>
              <w:rPr>
                <w:rFonts w:eastAsia="Times New Roman" w:cs="Times New Roman"/>
                <w:color w:val="000000"/>
                <w:sz w:val="18"/>
                <w:szCs w:val="18"/>
                <w:vertAlign w:val="subscript"/>
              </w:rPr>
            </w:pPr>
          </w:p>
        </w:tc>
        <w:tc>
          <w:tcPr>
            <w:tcW w:w="246" w:type="dxa"/>
            <w:tcBorders>
              <w:top w:val="nil"/>
              <w:left w:val="nil"/>
              <w:bottom w:val="nil"/>
              <w:right w:val="nil"/>
            </w:tcBorders>
            <w:shd w:val="clear" w:color="auto" w:fill="auto"/>
            <w:vAlign w:val="center"/>
            <w:hideMark/>
          </w:tcPr>
          <w:p w14:paraId="6D5CEF78" w14:textId="77777777" w:rsidR="00F364F9" w:rsidRPr="00F364F9" w:rsidRDefault="00F364F9" w:rsidP="00F364F9">
            <w:pPr>
              <w:jc w:val="center"/>
              <w:rPr>
                <w:rFonts w:eastAsia="Times New Roman" w:cs="Times New Roman"/>
                <w:color w:val="000000"/>
                <w:sz w:val="18"/>
                <w:szCs w:val="18"/>
                <w:vertAlign w:val="subscript"/>
              </w:rPr>
            </w:pPr>
          </w:p>
        </w:tc>
        <w:tc>
          <w:tcPr>
            <w:tcW w:w="606" w:type="dxa"/>
            <w:tcBorders>
              <w:top w:val="nil"/>
              <w:left w:val="nil"/>
              <w:bottom w:val="nil"/>
              <w:right w:val="nil"/>
            </w:tcBorders>
            <w:shd w:val="clear" w:color="000000" w:fill="FFFFFF"/>
            <w:vAlign w:val="center"/>
            <w:hideMark/>
          </w:tcPr>
          <w:p w14:paraId="215BC3B5" w14:textId="77777777" w:rsidR="00F364F9" w:rsidRPr="00F364F9" w:rsidRDefault="00F364F9" w:rsidP="00F364F9">
            <w:pPr>
              <w:jc w:val="right"/>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90,230</w:t>
            </w:r>
          </w:p>
        </w:tc>
        <w:tc>
          <w:tcPr>
            <w:tcW w:w="570" w:type="dxa"/>
            <w:tcBorders>
              <w:top w:val="nil"/>
              <w:left w:val="nil"/>
              <w:bottom w:val="nil"/>
              <w:right w:val="nil"/>
            </w:tcBorders>
            <w:shd w:val="clear" w:color="000000" w:fill="FFFFFF"/>
            <w:vAlign w:val="center"/>
            <w:hideMark/>
          </w:tcPr>
          <w:p w14:paraId="586FCCFF"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643" w:type="dxa"/>
            <w:tcBorders>
              <w:top w:val="nil"/>
              <w:left w:val="nil"/>
              <w:bottom w:val="nil"/>
              <w:right w:val="nil"/>
            </w:tcBorders>
            <w:shd w:val="clear" w:color="000000" w:fill="FFFFFF"/>
            <w:vAlign w:val="center"/>
            <w:hideMark/>
          </w:tcPr>
          <w:p w14:paraId="54182F19"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c>
          <w:tcPr>
            <w:tcW w:w="486" w:type="dxa"/>
            <w:tcBorders>
              <w:top w:val="nil"/>
              <w:left w:val="nil"/>
              <w:bottom w:val="nil"/>
              <w:right w:val="nil"/>
            </w:tcBorders>
            <w:shd w:val="clear" w:color="000000" w:fill="FFFFFF"/>
            <w:vAlign w:val="center"/>
            <w:hideMark/>
          </w:tcPr>
          <w:p w14:paraId="3ED3B177" w14:textId="77777777" w:rsidR="00F364F9" w:rsidRPr="00F364F9" w:rsidRDefault="00F364F9" w:rsidP="00F364F9">
            <w:pPr>
              <w:jc w:val="center"/>
              <w:rPr>
                <w:rFonts w:eastAsia="Times New Roman" w:cs="Times New Roman"/>
                <w:b/>
                <w:bCs/>
                <w:color w:val="000000"/>
                <w:sz w:val="18"/>
                <w:szCs w:val="18"/>
                <w:vertAlign w:val="subscript"/>
              </w:rPr>
            </w:pPr>
            <w:r w:rsidRPr="00F364F9">
              <w:rPr>
                <w:rFonts w:eastAsia="Times New Roman" w:cs="Times New Roman"/>
                <w:b/>
                <w:bCs/>
                <w:color w:val="000000"/>
                <w:sz w:val="18"/>
                <w:szCs w:val="18"/>
                <w:vertAlign w:val="subscript"/>
              </w:rPr>
              <w:t> </w:t>
            </w:r>
          </w:p>
        </w:tc>
      </w:tr>
    </w:tbl>
    <w:p w14:paraId="5AF48B25" w14:textId="77777777" w:rsidR="00AA5B2A" w:rsidRDefault="00AA5B2A" w:rsidP="00256049">
      <w:pPr>
        <w:jc w:val="both"/>
      </w:pPr>
    </w:p>
    <w:p w14:paraId="728AF643" w14:textId="77777777" w:rsidR="00AA5B2A" w:rsidRDefault="00AA5B2A" w:rsidP="00256049">
      <w:pPr>
        <w:jc w:val="both"/>
      </w:pPr>
    </w:p>
    <w:p w14:paraId="581650CA" w14:textId="77777777" w:rsidR="00AA5B2A" w:rsidRDefault="00AA5B2A" w:rsidP="00256049">
      <w:pPr>
        <w:jc w:val="both"/>
      </w:pPr>
    </w:p>
    <w:p w14:paraId="6B263750" w14:textId="77777777" w:rsidR="00AA5B2A" w:rsidRDefault="00AA5B2A" w:rsidP="00256049">
      <w:pPr>
        <w:jc w:val="both"/>
        <w:sectPr w:rsidR="00AA5B2A" w:rsidSect="00AA5B2A">
          <w:pgSz w:w="16838" w:h="11906" w:orient="landscape"/>
          <w:pgMar w:top="1418" w:right="1418" w:bottom="1418" w:left="1418" w:header="709" w:footer="709" w:gutter="0"/>
          <w:cols w:space="708"/>
          <w:docGrid w:linePitch="360"/>
        </w:sectPr>
      </w:pPr>
    </w:p>
    <w:p w14:paraId="3B381B2E" w14:textId="1635E82B" w:rsidR="000C28D6" w:rsidRDefault="000C28D6" w:rsidP="003B3910">
      <w:pPr>
        <w:jc w:val="both"/>
        <w:outlineLvl w:val="0"/>
        <w:rPr>
          <w:b/>
          <w:color w:val="00B0F0"/>
          <w:sz w:val="28"/>
        </w:rPr>
      </w:pPr>
      <w:bookmarkStart w:id="52" w:name="_Toc404557101"/>
      <w:r>
        <w:rPr>
          <w:b/>
          <w:color w:val="00B0F0"/>
          <w:sz w:val="28"/>
        </w:rPr>
        <w:lastRenderedPageBreak/>
        <w:t xml:space="preserve">E. </w:t>
      </w:r>
      <w:r w:rsidR="00D8303B">
        <w:rPr>
          <w:b/>
          <w:color w:val="00B0F0"/>
          <w:sz w:val="28"/>
        </w:rPr>
        <w:t>Strategies and Plans Supported by Equity Proramme</w:t>
      </w:r>
      <w:bookmarkEnd w:id="52"/>
    </w:p>
    <w:p w14:paraId="1792C5B9" w14:textId="77777777" w:rsidR="000C28D6" w:rsidRDefault="000C28D6" w:rsidP="003B3910">
      <w:pPr>
        <w:jc w:val="both"/>
        <w:outlineLvl w:val="0"/>
        <w:rPr>
          <w:b/>
          <w:color w:val="00B0F0"/>
          <w:sz w:val="28"/>
        </w:rPr>
      </w:pPr>
    </w:p>
    <w:p w14:paraId="740FF514" w14:textId="77777777" w:rsidR="000C28D6" w:rsidRDefault="000C28D6" w:rsidP="000C28D6">
      <w:pPr>
        <w:jc w:val="both"/>
      </w:pPr>
      <w:r>
        <w:t>These plans and the respective goals that the Equity Programme contributes to are explained below in more detail.</w:t>
      </w:r>
    </w:p>
    <w:p w14:paraId="233A00D8" w14:textId="77777777" w:rsidR="000C28D6"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2B47424D" w14:textId="77777777" w:rsidTr="005F29F0">
        <w:tc>
          <w:tcPr>
            <w:tcW w:w="9286" w:type="dxa"/>
          </w:tcPr>
          <w:p w14:paraId="033F2C9F" w14:textId="77777777" w:rsidR="000C28D6" w:rsidRPr="00EE5504" w:rsidRDefault="000C28D6" w:rsidP="005F29F0">
            <w:pPr>
              <w:jc w:val="both"/>
              <w:rPr>
                <w:b/>
                <w:i/>
              </w:rPr>
            </w:pPr>
            <w:r w:rsidRPr="00EE5504">
              <w:rPr>
                <w:b/>
                <w:i/>
              </w:rPr>
              <w:t>National Sustainable Development Strategy (2013-2017)</w:t>
            </w:r>
          </w:p>
          <w:p w14:paraId="299F948C" w14:textId="77777777" w:rsidR="000C28D6" w:rsidRPr="00DD53FB" w:rsidRDefault="000C28D6" w:rsidP="005F29F0">
            <w:pPr>
              <w:ind w:firstLine="708"/>
              <w:jc w:val="both"/>
            </w:pPr>
          </w:p>
          <w:p w14:paraId="6A128EF5" w14:textId="77777777" w:rsidR="000C28D6" w:rsidRPr="00DD53FB" w:rsidRDefault="000C28D6" w:rsidP="005F29F0">
            <w:pPr>
              <w:jc w:val="both"/>
            </w:pPr>
            <w:r w:rsidRPr="00DD53FB">
              <w:t xml:space="preserve">The five-year strategy is the first public document outlining priorities in economic, political and social development. </w:t>
            </w:r>
          </w:p>
          <w:p w14:paraId="65034483" w14:textId="77777777" w:rsidR="000C28D6" w:rsidRPr="00DD53FB" w:rsidRDefault="000C28D6" w:rsidP="005F29F0">
            <w:pPr>
              <w:jc w:val="both"/>
            </w:pPr>
          </w:p>
          <w:p w14:paraId="49684AED" w14:textId="77777777" w:rsidR="000C28D6" w:rsidRPr="00DD53FB" w:rsidRDefault="000C28D6" w:rsidP="005F29F0">
            <w:pPr>
              <w:jc w:val="both"/>
            </w:pPr>
            <w:r w:rsidRPr="00DD53FB">
              <w:t>The Equity Programme supports a range of priorities in the following areas for the Strategy:</w:t>
            </w:r>
          </w:p>
          <w:p w14:paraId="410F512C" w14:textId="77777777" w:rsidR="000C28D6" w:rsidRPr="00DD53FB" w:rsidRDefault="000C28D6" w:rsidP="005F29F0">
            <w:pPr>
              <w:jc w:val="both"/>
            </w:pPr>
          </w:p>
          <w:p w14:paraId="03A9CE1E" w14:textId="77777777" w:rsidR="000C28D6" w:rsidRPr="00DD53FB" w:rsidRDefault="000C28D6" w:rsidP="005F29F0">
            <w:pPr>
              <w:pStyle w:val="ListParagraph"/>
              <w:numPr>
                <w:ilvl w:val="0"/>
                <w:numId w:val="1"/>
              </w:numPr>
              <w:ind w:left="709" w:hanging="349"/>
              <w:jc w:val="both"/>
            </w:pPr>
            <w:r w:rsidRPr="00DD53FB">
              <w:t>Development of local self-government;</w:t>
            </w:r>
          </w:p>
          <w:p w14:paraId="2455132A" w14:textId="77777777" w:rsidR="000C28D6" w:rsidRPr="00DD53FB" w:rsidRDefault="000C28D6" w:rsidP="005F29F0">
            <w:pPr>
              <w:pStyle w:val="ListParagraph"/>
              <w:numPr>
                <w:ilvl w:val="0"/>
                <w:numId w:val="1"/>
              </w:numPr>
              <w:jc w:val="both"/>
            </w:pPr>
            <w:r w:rsidRPr="00DD53FB">
              <w:t>Ensuring inter-ethnic accord through increasing the unity of the people;</w:t>
            </w:r>
          </w:p>
          <w:p w14:paraId="6ECD09EC" w14:textId="77777777" w:rsidR="000C28D6" w:rsidRPr="00DD53FB" w:rsidRDefault="000C28D6" w:rsidP="005F29F0">
            <w:pPr>
              <w:pStyle w:val="ListParagraph"/>
              <w:numPr>
                <w:ilvl w:val="0"/>
                <w:numId w:val="1"/>
              </w:numPr>
              <w:ind w:left="709" w:hanging="349"/>
              <w:jc w:val="both"/>
            </w:pPr>
            <w:r w:rsidRPr="00DD53FB">
              <w:t>Reform of the Education and Science System;</w:t>
            </w:r>
          </w:p>
          <w:p w14:paraId="4B029081" w14:textId="77777777" w:rsidR="000C28D6" w:rsidRPr="00DD53FB" w:rsidRDefault="000C28D6" w:rsidP="005F29F0">
            <w:pPr>
              <w:pStyle w:val="ListParagraph"/>
              <w:numPr>
                <w:ilvl w:val="0"/>
                <w:numId w:val="1"/>
              </w:numPr>
              <w:ind w:left="709" w:hanging="349"/>
              <w:jc w:val="both"/>
            </w:pPr>
            <w:r w:rsidRPr="00DD53FB">
              <w:t>Health care reform;</w:t>
            </w:r>
          </w:p>
          <w:p w14:paraId="3C6E82C0" w14:textId="77777777" w:rsidR="000C28D6" w:rsidRDefault="000C28D6" w:rsidP="005F29F0">
            <w:pPr>
              <w:pStyle w:val="ListParagraph"/>
              <w:numPr>
                <w:ilvl w:val="0"/>
                <w:numId w:val="1"/>
              </w:numPr>
              <w:ind w:left="709" w:hanging="349"/>
              <w:jc w:val="both"/>
            </w:pPr>
            <w:r w:rsidRPr="00DD53FB">
              <w:t>Improving cultural environment, developing sports and youth initiatives;</w:t>
            </w:r>
          </w:p>
          <w:p w14:paraId="769ACA13" w14:textId="77777777" w:rsidR="000C28D6" w:rsidRDefault="000C28D6" w:rsidP="005F29F0">
            <w:pPr>
              <w:pStyle w:val="ListParagraph"/>
              <w:numPr>
                <w:ilvl w:val="0"/>
                <w:numId w:val="1"/>
              </w:numPr>
              <w:ind w:left="709" w:hanging="349"/>
              <w:jc w:val="both"/>
            </w:pPr>
            <w:r w:rsidRPr="00DD53FB">
              <w:t>Increasing the role of the family and gender development.</w:t>
            </w:r>
            <w:r w:rsidRPr="00DD53FB">
              <w:rPr>
                <w:rStyle w:val="FootnoteReference"/>
              </w:rPr>
              <w:footnoteReference w:id="131"/>
            </w:r>
          </w:p>
        </w:tc>
      </w:tr>
    </w:tbl>
    <w:p w14:paraId="67C74023" w14:textId="77777777" w:rsidR="000C28D6" w:rsidRPr="00DD53FB"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33EBBF23" w14:textId="77777777" w:rsidTr="005F29F0">
        <w:tc>
          <w:tcPr>
            <w:tcW w:w="9286" w:type="dxa"/>
            <w:shd w:val="clear" w:color="auto" w:fill="auto"/>
          </w:tcPr>
          <w:p w14:paraId="61F47972" w14:textId="77777777" w:rsidR="000C28D6" w:rsidRPr="00EE5504" w:rsidRDefault="000C28D6" w:rsidP="005F29F0">
            <w:pPr>
              <w:jc w:val="both"/>
              <w:rPr>
                <w:b/>
                <w:i/>
              </w:rPr>
            </w:pPr>
            <w:r w:rsidRPr="00EE5504">
              <w:rPr>
                <w:b/>
                <w:i/>
              </w:rPr>
              <w:t>Concept of the Development of National Unity and Inter-Ethnic Harmony</w:t>
            </w:r>
          </w:p>
          <w:p w14:paraId="7AE3F87B" w14:textId="77777777" w:rsidR="000C28D6" w:rsidRPr="00DD53FB" w:rsidRDefault="000C28D6" w:rsidP="005F29F0">
            <w:pPr>
              <w:jc w:val="both"/>
            </w:pPr>
          </w:p>
          <w:p w14:paraId="16C0805F" w14:textId="77777777" w:rsidR="000C28D6" w:rsidRPr="00DD53FB" w:rsidRDefault="000C28D6" w:rsidP="005F29F0">
            <w:pPr>
              <w:jc w:val="both"/>
            </w:pPr>
            <w:r w:rsidRPr="00DD53FB">
              <w:t>The Concept supports the implementation of priorities outlined in the National Sustainable Development Strategy (2013-2017) to enhance measures that mitigate conflict and promote peacebuilding through strengthening inter-ethnic relations.</w:t>
            </w:r>
          </w:p>
          <w:p w14:paraId="72096F63" w14:textId="77777777" w:rsidR="000C28D6" w:rsidRPr="00DD53FB" w:rsidRDefault="000C28D6" w:rsidP="005F29F0">
            <w:pPr>
              <w:jc w:val="both"/>
            </w:pPr>
          </w:p>
          <w:p w14:paraId="6F030F9D" w14:textId="77777777" w:rsidR="000C28D6" w:rsidRPr="00DD53FB" w:rsidRDefault="000C28D6" w:rsidP="005F29F0">
            <w:pPr>
              <w:jc w:val="both"/>
            </w:pPr>
            <w:r w:rsidRPr="00DD53FB">
              <w:t>The Equity Programme supports this initiative by addressing three specific areas within the Concept:</w:t>
            </w:r>
          </w:p>
          <w:p w14:paraId="637AF464" w14:textId="77777777" w:rsidR="000C28D6" w:rsidRPr="00DD53FB" w:rsidRDefault="000C28D6" w:rsidP="005F29F0">
            <w:pPr>
              <w:jc w:val="both"/>
            </w:pPr>
          </w:p>
          <w:p w14:paraId="7EFE91FE" w14:textId="77777777" w:rsidR="000C28D6" w:rsidRPr="00DD53FB" w:rsidRDefault="000C28D6" w:rsidP="005F29F0">
            <w:pPr>
              <w:ind w:left="708"/>
              <w:jc w:val="both"/>
            </w:pPr>
            <w:r w:rsidRPr="00DD53FB">
              <w:t>Systematic activity of the government – ‘promotion of social consolidation and unity off the people of Kyrgyzstan and equal rights and opportunities for self-fulfilment of citizens of th</w:t>
            </w:r>
            <w:r>
              <w:t>e</w:t>
            </w:r>
            <w:r w:rsidRPr="00DD53FB">
              <w:t xml:space="preserve"> country, irrespective of their ethnicity.’</w:t>
            </w:r>
          </w:p>
          <w:p w14:paraId="0733AC2C" w14:textId="77777777" w:rsidR="000C28D6" w:rsidRPr="00DD53FB" w:rsidRDefault="000C28D6" w:rsidP="005F29F0">
            <w:pPr>
              <w:ind w:left="708"/>
              <w:jc w:val="both"/>
            </w:pPr>
          </w:p>
          <w:p w14:paraId="6460C0DD" w14:textId="77777777" w:rsidR="000C28D6" w:rsidRPr="00DD53FB" w:rsidRDefault="000C28D6" w:rsidP="005F29F0">
            <w:pPr>
              <w:ind w:left="708"/>
              <w:jc w:val="both"/>
            </w:pPr>
            <w:r w:rsidRPr="00DD53FB">
              <w:t>Recognize unity in diversity – ‘including ethnic, cultural, linguistic, age and other differences in every sphere of public life.’</w:t>
            </w:r>
          </w:p>
          <w:p w14:paraId="6ED3D6EB" w14:textId="77777777" w:rsidR="000C28D6" w:rsidRPr="00DD53FB" w:rsidRDefault="000C28D6" w:rsidP="005F29F0">
            <w:pPr>
              <w:ind w:left="708"/>
              <w:jc w:val="both"/>
            </w:pPr>
          </w:p>
          <w:p w14:paraId="4FE8E025" w14:textId="77777777" w:rsidR="000C28D6" w:rsidRDefault="000C28D6" w:rsidP="005F29F0">
            <w:pPr>
              <w:jc w:val="both"/>
            </w:pPr>
            <w:r w:rsidRPr="00DD53FB">
              <w:t>Integration into the global community; active learning of Russian, English and other world languages – ‘key preconditions of the development of the country and an important competitive advantage of the Kyrgyz citizens.’</w:t>
            </w:r>
            <w:r w:rsidRPr="00DD53FB">
              <w:rPr>
                <w:rStyle w:val="FootnoteReference"/>
              </w:rPr>
              <w:footnoteReference w:id="132"/>
            </w:r>
          </w:p>
        </w:tc>
      </w:tr>
    </w:tbl>
    <w:p w14:paraId="7610776E" w14:textId="77777777" w:rsidR="000C28D6" w:rsidRPr="00DD53FB"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3F76F59E" w14:textId="77777777" w:rsidTr="005F29F0">
        <w:tc>
          <w:tcPr>
            <w:tcW w:w="9286" w:type="dxa"/>
          </w:tcPr>
          <w:p w14:paraId="70C2AF5E" w14:textId="77777777" w:rsidR="000C28D6" w:rsidRPr="00EE5504" w:rsidRDefault="000C28D6" w:rsidP="005F29F0">
            <w:pPr>
              <w:jc w:val="both"/>
              <w:rPr>
                <w:b/>
                <w:i/>
              </w:rPr>
            </w:pPr>
            <w:r w:rsidRPr="00EE5504">
              <w:rPr>
                <w:b/>
                <w:i/>
              </w:rPr>
              <w:t>Education Development Strategy of the Kyrgyz Republic (2012-2020)</w:t>
            </w:r>
          </w:p>
          <w:p w14:paraId="77CEA574" w14:textId="77777777" w:rsidR="000C28D6" w:rsidRPr="00DD53FB" w:rsidRDefault="000C28D6" w:rsidP="005F29F0">
            <w:pPr>
              <w:jc w:val="both"/>
            </w:pPr>
          </w:p>
          <w:p w14:paraId="4DAE3A2B" w14:textId="77777777" w:rsidR="000C28D6" w:rsidRPr="00DD53FB" w:rsidRDefault="000C28D6" w:rsidP="005F29F0">
            <w:pPr>
              <w:jc w:val="both"/>
            </w:pPr>
            <w:r w:rsidRPr="00DD53FB">
              <w:t>The Education Development Strategy (EDS) is aligned with the Millennium Development Goals and identifies key areas for improvement within the Kyrgyz Republic. The EDS sets out the priorities for relevant state bodies to develop policy measures to improve the quality of education throughout the ten-year period.</w:t>
            </w:r>
          </w:p>
          <w:p w14:paraId="2FFA542C" w14:textId="77777777" w:rsidR="000C28D6" w:rsidRPr="00DD53FB" w:rsidRDefault="000C28D6" w:rsidP="005F29F0">
            <w:pPr>
              <w:jc w:val="both"/>
            </w:pPr>
          </w:p>
          <w:p w14:paraId="317BD994" w14:textId="77777777" w:rsidR="000C28D6" w:rsidRPr="00DD53FB" w:rsidRDefault="000C28D6" w:rsidP="005F29F0">
            <w:pPr>
              <w:jc w:val="both"/>
            </w:pPr>
            <w:r w:rsidRPr="00DD53FB">
              <w:t>The Equity Programme supports this initiative by addressing three priorities outlined in the EDS:</w:t>
            </w:r>
          </w:p>
          <w:p w14:paraId="7756C214" w14:textId="77777777" w:rsidR="000C28D6" w:rsidRPr="00DD53FB" w:rsidRDefault="000C28D6" w:rsidP="005F29F0">
            <w:pPr>
              <w:jc w:val="both"/>
            </w:pPr>
          </w:p>
          <w:p w14:paraId="566065C3" w14:textId="77777777" w:rsidR="000C28D6" w:rsidRPr="00DD53FB" w:rsidRDefault="000C28D6" w:rsidP="005F29F0">
            <w:pPr>
              <w:tabs>
                <w:tab w:val="left" w:pos="1418"/>
              </w:tabs>
              <w:ind w:left="1418" w:hanging="1418"/>
              <w:jc w:val="both"/>
            </w:pPr>
            <w:r w:rsidRPr="00DD53FB">
              <w:t xml:space="preserve">Objective 1: </w:t>
            </w:r>
            <w:r w:rsidRPr="00DD53FB">
              <w:tab/>
              <w:t xml:space="preserve">Coverage of majority of preschool children by </w:t>
            </w:r>
            <w:r>
              <w:t xml:space="preserve">early learning and school readiness </w:t>
            </w:r>
            <w:r w:rsidRPr="00DD53FB">
              <w:t>programmes;</w:t>
            </w:r>
          </w:p>
          <w:p w14:paraId="4B2CC447" w14:textId="77777777" w:rsidR="000C28D6" w:rsidRPr="00DD53FB" w:rsidRDefault="000C28D6" w:rsidP="005F29F0">
            <w:pPr>
              <w:tabs>
                <w:tab w:val="left" w:pos="1418"/>
              </w:tabs>
              <w:ind w:left="1418" w:hanging="1418"/>
              <w:jc w:val="both"/>
            </w:pPr>
            <w:r w:rsidRPr="00DD53FB">
              <w:t xml:space="preserve">Objective 4: </w:t>
            </w:r>
            <w:r w:rsidRPr="00DD53FB">
              <w:tab/>
              <w:t>Development of working skills in compliance with current requirements of the labour market and population needs in satisfying own interests and needs;</w:t>
            </w:r>
          </w:p>
          <w:p w14:paraId="0F72BADA" w14:textId="77777777" w:rsidR="000C28D6" w:rsidRDefault="000C28D6" w:rsidP="005F29F0">
            <w:pPr>
              <w:ind w:left="1418" w:hanging="1418"/>
              <w:jc w:val="both"/>
            </w:pPr>
            <w:r w:rsidRPr="00DD53FB">
              <w:t xml:space="preserve">Objective 7: </w:t>
            </w:r>
            <w:r w:rsidRPr="00DD53FB">
              <w:tab/>
              <w:t>Introduction of competence-based learning approach aimed to improve ability to learn, to orientate oneself in uncertainty and make decisions based on the analysis of information.</w:t>
            </w:r>
            <w:r w:rsidRPr="00DD53FB">
              <w:rPr>
                <w:rStyle w:val="FootnoteReference"/>
              </w:rPr>
              <w:footnoteReference w:id="133"/>
            </w:r>
          </w:p>
        </w:tc>
      </w:tr>
    </w:tbl>
    <w:p w14:paraId="51B97F9F" w14:textId="77777777" w:rsidR="000C28D6"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3E58ADC6" w14:textId="77777777" w:rsidTr="005F29F0">
        <w:tc>
          <w:tcPr>
            <w:tcW w:w="9286" w:type="dxa"/>
          </w:tcPr>
          <w:p w14:paraId="5461CCB4" w14:textId="77777777" w:rsidR="000C28D6" w:rsidRPr="00F15369" w:rsidRDefault="000C28D6" w:rsidP="005F29F0">
            <w:pPr>
              <w:jc w:val="both"/>
              <w:rPr>
                <w:b/>
                <w:i/>
              </w:rPr>
            </w:pPr>
            <w:r w:rsidRPr="00F15369">
              <w:rPr>
                <w:b/>
                <w:i/>
              </w:rPr>
              <w:t>Den Sooluk National Health Programme (2012-2016)</w:t>
            </w:r>
          </w:p>
          <w:p w14:paraId="46F6FC58" w14:textId="77777777" w:rsidR="000C28D6" w:rsidRPr="00DD53FB" w:rsidRDefault="000C28D6" w:rsidP="005F29F0">
            <w:pPr>
              <w:jc w:val="both"/>
            </w:pPr>
          </w:p>
          <w:p w14:paraId="0C3B857A" w14:textId="77777777" w:rsidR="000C28D6" w:rsidRPr="00DD53FB" w:rsidRDefault="000C28D6" w:rsidP="005F29F0">
            <w:pPr>
              <w:jc w:val="both"/>
            </w:pPr>
            <w:r w:rsidRPr="00DD53FB">
              <w:t>Since 2006, health sector reform has been implemented under a Sector Wide Approach (SWAp). The Den Sooluk (Kyrgyz, ‘health’) programme is ‘directed as the provision of universal covered of the population by high quality medical, sanitation and prophylactic services, regardless of social status, gender differences and insurance status of the population.’</w:t>
            </w:r>
            <w:r w:rsidRPr="00DD53FB">
              <w:rPr>
                <w:rStyle w:val="FootnoteReference"/>
              </w:rPr>
              <w:footnoteReference w:id="134"/>
            </w:r>
            <w:r w:rsidRPr="00DD53FB">
              <w:t xml:space="preserve"> The reforms are implemented under a Sector-Wide Approach (SWAp). The SWAp has been in place since 2006 and has is regarded as a best practice for donor involvement and coordination.</w:t>
            </w:r>
            <w:r w:rsidRPr="00DD53FB">
              <w:rPr>
                <w:rStyle w:val="FootnoteReference"/>
              </w:rPr>
              <w:footnoteReference w:id="135"/>
            </w:r>
          </w:p>
          <w:p w14:paraId="627C5410" w14:textId="77777777" w:rsidR="000C28D6" w:rsidRPr="00DD53FB" w:rsidRDefault="000C28D6" w:rsidP="005F29F0">
            <w:pPr>
              <w:jc w:val="both"/>
            </w:pPr>
          </w:p>
          <w:p w14:paraId="56B1D33C" w14:textId="77777777" w:rsidR="000C28D6" w:rsidRPr="00DD53FB" w:rsidRDefault="000C28D6" w:rsidP="005F29F0">
            <w:pPr>
              <w:jc w:val="both"/>
            </w:pPr>
            <w:r w:rsidRPr="00DD53FB">
              <w:t>The Equity Programme supports the plan</w:t>
            </w:r>
            <w:r>
              <w:t>,</w:t>
            </w:r>
            <w:r w:rsidRPr="00DD53FB">
              <w:t xml:space="preserve"> especially in the following areas:</w:t>
            </w:r>
          </w:p>
          <w:p w14:paraId="7F019470" w14:textId="77777777" w:rsidR="000C28D6" w:rsidRPr="00DD53FB" w:rsidRDefault="000C28D6" w:rsidP="005F29F0">
            <w:pPr>
              <w:jc w:val="both"/>
            </w:pPr>
          </w:p>
          <w:p w14:paraId="7AA87F40" w14:textId="77777777" w:rsidR="000C28D6" w:rsidRPr="00DD53FB" w:rsidRDefault="000C28D6" w:rsidP="005F29F0">
            <w:pPr>
              <w:pStyle w:val="ListParagraph"/>
              <w:numPr>
                <w:ilvl w:val="0"/>
                <w:numId w:val="12"/>
              </w:numPr>
              <w:jc w:val="both"/>
            </w:pPr>
            <w:r w:rsidRPr="00DD53FB">
              <w:t>Maternal and new born health;</w:t>
            </w:r>
          </w:p>
          <w:p w14:paraId="2D26B01D" w14:textId="77777777" w:rsidR="000C28D6" w:rsidRPr="00DD53FB" w:rsidRDefault="000C28D6" w:rsidP="005F29F0">
            <w:pPr>
              <w:pStyle w:val="ListParagraph"/>
              <w:numPr>
                <w:ilvl w:val="0"/>
                <w:numId w:val="12"/>
              </w:numPr>
              <w:jc w:val="both"/>
            </w:pPr>
            <w:r w:rsidRPr="00DD53FB">
              <w:t>Child health.</w:t>
            </w:r>
          </w:p>
          <w:p w14:paraId="403F17BC" w14:textId="77777777" w:rsidR="000C28D6" w:rsidRPr="00DD53FB" w:rsidRDefault="000C28D6" w:rsidP="005F29F0">
            <w:pPr>
              <w:jc w:val="both"/>
            </w:pPr>
          </w:p>
          <w:p w14:paraId="4F7E60E9" w14:textId="77777777" w:rsidR="000C28D6" w:rsidRDefault="000C28D6" w:rsidP="005F29F0">
            <w:pPr>
              <w:jc w:val="both"/>
            </w:pPr>
            <w:r w:rsidRPr="00DD53FB">
              <w:t>Activities also contribute to the removal of systemic barriers through the strengthening of health system functions, another key area of the Den Sooluk programme.</w:t>
            </w:r>
          </w:p>
        </w:tc>
      </w:tr>
    </w:tbl>
    <w:p w14:paraId="6B0F6AAE" w14:textId="77777777" w:rsidR="000C28D6" w:rsidRDefault="000C28D6" w:rsidP="000C28D6">
      <w:pPr>
        <w:jc w:val="both"/>
      </w:pPr>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300182BE" w14:textId="77777777" w:rsidTr="005F29F0">
        <w:tc>
          <w:tcPr>
            <w:tcW w:w="9286" w:type="dxa"/>
          </w:tcPr>
          <w:p w14:paraId="497C88AD" w14:textId="77777777" w:rsidR="000C28D6" w:rsidRPr="00AB0AAD" w:rsidRDefault="000C28D6" w:rsidP="005F29F0">
            <w:pPr>
              <w:rPr>
                <w:b/>
                <w:i/>
                <w:sz w:val="22"/>
              </w:rPr>
            </w:pPr>
            <w:r w:rsidRPr="00AB0AAD">
              <w:rPr>
                <w:b/>
                <w:i/>
                <w:sz w:val="22"/>
              </w:rPr>
              <w:t>Perinatal Care Improvement Programme in the Kyrgyz Republic (2008-2017)</w:t>
            </w:r>
          </w:p>
          <w:p w14:paraId="49942B3D" w14:textId="77777777" w:rsidR="000C28D6" w:rsidRDefault="000C28D6" w:rsidP="005F29F0">
            <w:pPr>
              <w:rPr>
                <w:sz w:val="22"/>
              </w:rPr>
            </w:pPr>
          </w:p>
          <w:p w14:paraId="544BAD8F" w14:textId="77777777" w:rsidR="000C28D6" w:rsidRDefault="000C28D6" w:rsidP="005F29F0">
            <w:pPr>
              <w:rPr>
                <w:sz w:val="22"/>
              </w:rPr>
            </w:pPr>
            <w:r>
              <w:rPr>
                <w:sz w:val="22"/>
              </w:rPr>
              <w:t>Originally developed in accordance with the Manas Taalimi National Health Reform Programme of the Kyrgyz Republic (20106-2010) – the predecessor of the Den Sooluk National Heath Programme, this programme addresses gaps in perinatal care. It provides the main directions and intervention to reduce perinatal mortality and improve maternal and newborn survival.</w:t>
            </w:r>
          </w:p>
          <w:p w14:paraId="764E1E16" w14:textId="77777777" w:rsidR="000C28D6" w:rsidRDefault="000C28D6" w:rsidP="005F29F0">
            <w:pPr>
              <w:rPr>
                <w:sz w:val="22"/>
              </w:rPr>
            </w:pPr>
          </w:p>
          <w:p w14:paraId="2DE53BB6" w14:textId="77777777" w:rsidR="000C28D6" w:rsidRDefault="000C28D6" w:rsidP="005F29F0">
            <w:pPr>
              <w:tabs>
                <w:tab w:val="right" w:pos="9070"/>
              </w:tabs>
              <w:rPr>
                <w:sz w:val="22"/>
              </w:rPr>
            </w:pPr>
            <w:r>
              <w:rPr>
                <w:sz w:val="22"/>
              </w:rPr>
              <w:t>The Equity Programme supports the programme in all five of the priority areas:</w:t>
            </w:r>
            <w:r>
              <w:rPr>
                <w:sz w:val="22"/>
              </w:rPr>
              <w:tab/>
            </w:r>
          </w:p>
          <w:p w14:paraId="4E308969" w14:textId="77777777" w:rsidR="000C28D6" w:rsidRDefault="000C28D6" w:rsidP="005F29F0">
            <w:pPr>
              <w:rPr>
                <w:sz w:val="22"/>
              </w:rPr>
            </w:pPr>
          </w:p>
          <w:p w14:paraId="3714683F" w14:textId="77777777" w:rsidR="000C28D6" w:rsidRPr="00F53939" w:rsidRDefault="000C28D6" w:rsidP="00C975AE">
            <w:pPr>
              <w:pStyle w:val="BodyText"/>
              <w:numPr>
                <w:ilvl w:val="0"/>
                <w:numId w:val="64"/>
              </w:numPr>
              <w:spacing w:line="240" w:lineRule="auto"/>
              <w:jc w:val="both"/>
              <w:rPr>
                <w:sz w:val="24"/>
                <w:szCs w:val="24"/>
              </w:rPr>
            </w:pPr>
            <w:r w:rsidRPr="00AB0AAD">
              <w:rPr>
                <w:sz w:val="24"/>
                <w:szCs w:val="24"/>
              </w:rPr>
              <w:t>Building a multilevel system of perinatal/neonatal care with development of main provisions on antenatal, perinatal and neonatal care based on effective WHO technologies (regionalization) and eviden</w:t>
            </w:r>
            <w:r>
              <w:rPr>
                <w:sz w:val="24"/>
                <w:szCs w:val="24"/>
              </w:rPr>
              <w:t>ce-based medicine principles;</w:t>
            </w:r>
          </w:p>
          <w:p w14:paraId="24F01054" w14:textId="77777777" w:rsidR="000C28D6" w:rsidRPr="00F53939" w:rsidRDefault="000C28D6" w:rsidP="00C975AE">
            <w:pPr>
              <w:pStyle w:val="BodyText"/>
              <w:numPr>
                <w:ilvl w:val="0"/>
                <w:numId w:val="64"/>
              </w:numPr>
              <w:spacing w:line="240" w:lineRule="auto"/>
              <w:jc w:val="both"/>
              <w:rPr>
                <w:sz w:val="24"/>
                <w:szCs w:val="24"/>
              </w:rPr>
            </w:pPr>
            <w:r w:rsidRPr="00AB0AAD">
              <w:rPr>
                <w:sz w:val="24"/>
                <w:szCs w:val="24"/>
              </w:rPr>
              <w:t>Establishment of transportation/counseling system in order to provide qualified counseling at the local level to women in childbirth and newborns, and/or transportation to health care facility, which level correspond the risk or sev</w:t>
            </w:r>
            <w:r>
              <w:rPr>
                <w:sz w:val="24"/>
                <w:szCs w:val="24"/>
              </w:rPr>
              <w:t xml:space="preserve">erity of </w:t>
            </w:r>
            <w:r>
              <w:rPr>
                <w:sz w:val="24"/>
                <w:szCs w:val="24"/>
              </w:rPr>
              <w:lastRenderedPageBreak/>
              <w:t>patients’ condition;</w:t>
            </w:r>
          </w:p>
          <w:p w14:paraId="28AF3F62" w14:textId="77777777" w:rsidR="000C28D6" w:rsidRPr="00AB482E" w:rsidRDefault="000C28D6" w:rsidP="00C975AE">
            <w:pPr>
              <w:pStyle w:val="BodyText"/>
              <w:numPr>
                <w:ilvl w:val="0"/>
                <w:numId w:val="64"/>
              </w:numPr>
              <w:spacing w:line="240" w:lineRule="auto"/>
              <w:jc w:val="both"/>
              <w:rPr>
                <w:sz w:val="24"/>
                <w:szCs w:val="24"/>
              </w:rPr>
            </w:pPr>
            <w:r w:rsidRPr="00AB0AAD">
              <w:rPr>
                <w:sz w:val="24"/>
                <w:szCs w:val="24"/>
              </w:rPr>
              <w:t xml:space="preserve">Perinatal care quality improvement through improvement of professional knowledge and practical skills of the health professionals, which provide care to pregnant women, and newborns; through improvement of evidence-based under- and </w:t>
            </w:r>
            <w:r>
              <w:rPr>
                <w:sz w:val="24"/>
                <w:szCs w:val="24"/>
              </w:rPr>
              <w:t>post-graduate education system;</w:t>
            </w:r>
          </w:p>
          <w:p w14:paraId="661F5669" w14:textId="77777777" w:rsidR="000C28D6" w:rsidRPr="00AB482E" w:rsidRDefault="000C28D6" w:rsidP="00C975AE">
            <w:pPr>
              <w:pStyle w:val="BodyText"/>
              <w:numPr>
                <w:ilvl w:val="0"/>
                <w:numId w:val="64"/>
              </w:numPr>
              <w:spacing w:line="240" w:lineRule="auto"/>
              <w:jc w:val="both"/>
              <w:rPr>
                <w:szCs w:val="24"/>
                <w:lang w:val="ky-KG"/>
              </w:rPr>
            </w:pPr>
            <w:r w:rsidRPr="00AB0AAD">
              <w:rPr>
                <w:sz w:val="24"/>
                <w:szCs w:val="24"/>
                <w:lang w:val="ky-KG"/>
              </w:rPr>
              <w:t xml:space="preserve">Development of monitoring and evaluation system (audit) </w:t>
            </w:r>
            <w:r w:rsidRPr="00AB0AAD">
              <w:rPr>
                <w:sz w:val="24"/>
                <w:szCs w:val="24"/>
              </w:rPr>
              <w:t>for</w:t>
            </w:r>
            <w:r w:rsidRPr="00AB0AAD">
              <w:rPr>
                <w:sz w:val="24"/>
                <w:szCs w:val="24"/>
                <w:lang w:val="ky-KG"/>
              </w:rPr>
              <w:t xml:space="preserve"> </w:t>
            </w:r>
            <w:r>
              <w:rPr>
                <w:sz w:val="24"/>
                <w:szCs w:val="24"/>
                <w:lang w:val="ky-KG"/>
              </w:rPr>
              <w:t>perinatal/neonatal care quality</w:t>
            </w:r>
            <w:r>
              <w:rPr>
                <w:sz w:val="24"/>
                <w:szCs w:val="24"/>
                <w:lang w:val="en-GB"/>
              </w:rPr>
              <w:t>;</w:t>
            </w:r>
          </w:p>
          <w:p w14:paraId="5B42E2BE" w14:textId="77777777" w:rsidR="000C28D6" w:rsidRPr="00AB482E" w:rsidRDefault="000C28D6" w:rsidP="00C975AE">
            <w:pPr>
              <w:pStyle w:val="BodyText"/>
              <w:numPr>
                <w:ilvl w:val="0"/>
                <w:numId w:val="64"/>
              </w:numPr>
              <w:spacing w:line="240" w:lineRule="auto"/>
              <w:jc w:val="both"/>
              <w:rPr>
                <w:szCs w:val="24"/>
                <w:lang w:val="ky-KG"/>
              </w:rPr>
            </w:pPr>
            <w:r w:rsidRPr="00AB482E">
              <w:rPr>
                <w:sz w:val="24"/>
                <w:szCs w:val="24"/>
                <w:lang w:val="ky-KG"/>
              </w:rPr>
              <w:t>Establishment of differentiated system of perinatal care  funding, based different level package of services, depending on severity of a case</w:t>
            </w:r>
            <w:r w:rsidRPr="00AB482E">
              <w:rPr>
                <w:sz w:val="24"/>
                <w:szCs w:val="24"/>
              </w:rPr>
              <w:t>.</w:t>
            </w:r>
          </w:p>
        </w:tc>
      </w:tr>
    </w:tbl>
    <w:p w14:paraId="3C737F20" w14:textId="77777777" w:rsidR="000C28D6" w:rsidRPr="00DD53FB"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4BE53DA1" w14:textId="77777777" w:rsidTr="005F29F0">
        <w:tc>
          <w:tcPr>
            <w:tcW w:w="9286" w:type="dxa"/>
          </w:tcPr>
          <w:p w14:paraId="35E0C1DF" w14:textId="77777777" w:rsidR="000C28D6" w:rsidRPr="00F15369" w:rsidRDefault="000C28D6" w:rsidP="005F29F0">
            <w:pPr>
              <w:jc w:val="both"/>
              <w:rPr>
                <w:b/>
                <w:i/>
              </w:rPr>
            </w:pPr>
            <w:r w:rsidRPr="00F15369">
              <w:rPr>
                <w:b/>
                <w:i/>
              </w:rPr>
              <w:t>State Strategy for Youth Policy until 2015</w:t>
            </w:r>
          </w:p>
          <w:p w14:paraId="0A7A5A49" w14:textId="77777777" w:rsidR="000C28D6" w:rsidRPr="00DD53FB" w:rsidRDefault="000C28D6" w:rsidP="005F29F0">
            <w:pPr>
              <w:jc w:val="both"/>
            </w:pPr>
          </w:p>
          <w:p w14:paraId="12E666EF" w14:textId="77777777" w:rsidR="000C28D6" w:rsidRPr="00DD53FB" w:rsidRDefault="000C28D6" w:rsidP="005F29F0">
            <w:pPr>
              <w:jc w:val="both"/>
            </w:pPr>
            <w:r w:rsidRPr="00DD53FB">
              <w:t>The State Strategy focuses on the development and releasing the potential of young people. According to the National Statistical Committee in 2012, young people (from ages 14 to 28) accounted for 1.6 million people, around 31 per cent of the total population.</w:t>
            </w:r>
            <w:r w:rsidRPr="00DD53FB">
              <w:rPr>
                <w:rStyle w:val="FootnoteReference"/>
              </w:rPr>
              <w:footnoteReference w:id="136"/>
            </w:r>
            <w:r w:rsidRPr="00DD53FB">
              <w:t xml:space="preserve"> The Government recognizes their importance to society and the need to provide them with better opportunities so that they will be less likely to engage in conflict.</w:t>
            </w:r>
          </w:p>
          <w:p w14:paraId="2C078C15" w14:textId="77777777" w:rsidR="000C28D6" w:rsidRPr="00DD53FB" w:rsidRDefault="000C28D6" w:rsidP="005F29F0">
            <w:pPr>
              <w:jc w:val="both"/>
            </w:pPr>
          </w:p>
          <w:p w14:paraId="3895D061" w14:textId="77777777" w:rsidR="000C28D6" w:rsidRPr="00DD53FB" w:rsidRDefault="000C28D6" w:rsidP="005F29F0">
            <w:pPr>
              <w:jc w:val="both"/>
            </w:pPr>
            <w:r w:rsidRPr="00DD53FB">
              <w:t>The Equity Programme promotes five goals of the youth strategy:</w:t>
            </w:r>
          </w:p>
          <w:p w14:paraId="6667EF67" w14:textId="77777777" w:rsidR="000C28D6" w:rsidRPr="00DD53FB" w:rsidRDefault="000C28D6" w:rsidP="005F29F0">
            <w:pPr>
              <w:jc w:val="both"/>
            </w:pPr>
          </w:p>
          <w:p w14:paraId="3C583E46" w14:textId="77777777" w:rsidR="000C28D6" w:rsidRPr="00DD53FB" w:rsidRDefault="000C28D6" w:rsidP="005F29F0">
            <w:pPr>
              <w:pStyle w:val="ListParagraph"/>
              <w:numPr>
                <w:ilvl w:val="0"/>
                <w:numId w:val="2"/>
              </w:numPr>
              <w:ind w:left="709"/>
              <w:jc w:val="both"/>
            </w:pPr>
            <w:r w:rsidRPr="00DD53FB">
              <w:t>Promotion of young people’s potential;</w:t>
            </w:r>
          </w:p>
          <w:p w14:paraId="2059E6F0" w14:textId="77777777" w:rsidR="000C28D6" w:rsidRPr="00DD53FB" w:rsidRDefault="000C28D6" w:rsidP="005F29F0">
            <w:pPr>
              <w:pStyle w:val="ListParagraph"/>
              <w:numPr>
                <w:ilvl w:val="0"/>
                <w:numId w:val="2"/>
              </w:numPr>
              <w:ind w:left="709"/>
              <w:jc w:val="both"/>
            </w:pPr>
            <w:r w:rsidRPr="00DD53FB">
              <w:t>Civic education of young people, the formation and development of the spiritual and moral values of the young generation;</w:t>
            </w:r>
          </w:p>
          <w:p w14:paraId="33FD410E" w14:textId="77777777" w:rsidR="000C28D6" w:rsidRPr="00DD53FB" w:rsidRDefault="000C28D6" w:rsidP="005F29F0">
            <w:pPr>
              <w:pStyle w:val="ListParagraph"/>
              <w:numPr>
                <w:ilvl w:val="0"/>
                <w:numId w:val="2"/>
              </w:numPr>
              <w:ind w:left="709"/>
              <w:jc w:val="both"/>
            </w:pPr>
            <w:r w:rsidRPr="00DD53FB">
              <w:t>Strengthening and development of a healthy lifestyle;</w:t>
            </w:r>
          </w:p>
          <w:p w14:paraId="15B594F3" w14:textId="77777777" w:rsidR="000C28D6" w:rsidRDefault="000C28D6" w:rsidP="005F29F0">
            <w:pPr>
              <w:pStyle w:val="ListParagraph"/>
              <w:numPr>
                <w:ilvl w:val="0"/>
                <w:numId w:val="2"/>
              </w:numPr>
              <w:ind w:left="709"/>
              <w:jc w:val="both"/>
            </w:pPr>
            <w:r w:rsidRPr="00DD53FB">
              <w:t>Informational support of the youth policy;</w:t>
            </w:r>
          </w:p>
          <w:p w14:paraId="721FE01A" w14:textId="77777777" w:rsidR="000C28D6" w:rsidRDefault="000C28D6" w:rsidP="005F29F0">
            <w:pPr>
              <w:pStyle w:val="ListParagraph"/>
              <w:numPr>
                <w:ilvl w:val="0"/>
                <w:numId w:val="2"/>
              </w:numPr>
              <w:ind w:left="709"/>
              <w:jc w:val="both"/>
            </w:pPr>
            <w:r w:rsidRPr="00DD53FB">
              <w:t>International cooperation in the area of youth policy.</w:t>
            </w:r>
            <w:r w:rsidRPr="00DD53FB">
              <w:rPr>
                <w:rStyle w:val="FootnoteReference"/>
              </w:rPr>
              <w:footnoteReference w:id="137"/>
            </w:r>
          </w:p>
        </w:tc>
      </w:tr>
    </w:tbl>
    <w:p w14:paraId="347A30D1" w14:textId="77777777" w:rsidR="000C28D6" w:rsidRDefault="000C28D6" w:rsidP="000C28D6">
      <w:pPr>
        <w:jc w:val="both"/>
      </w:pPr>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3EFDC226" w14:textId="77777777" w:rsidTr="005F29F0">
        <w:tc>
          <w:tcPr>
            <w:tcW w:w="9286" w:type="dxa"/>
          </w:tcPr>
          <w:p w14:paraId="3DE6ECD4" w14:textId="2B26F139" w:rsidR="000C28D6" w:rsidRPr="006A1AF0" w:rsidRDefault="00953F1F" w:rsidP="005F29F0">
            <w:pPr>
              <w:jc w:val="both"/>
              <w:rPr>
                <w:b/>
                <w:i/>
              </w:rPr>
            </w:pPr>
            <w:r w:rsidRPr="006A1AF0">
              <w:rPr>
                <w:b/>
                <w:i/>
              </w:rPr>
              <w:t>Social Protection Development Strategy (2012-2014)</w:t>
            </w:r>
          </w:p>
          <w:p w14:paraId="040E6237" w14:textId="77777777" w:rsidR="00AE53D2" w:rsidRDefault="00AE53D2" w:rsidP="005F29F0">
            <w:pPr>
              <w:jc w:val="both"/>
            </w:pPr>
          </w:p>
          <w:p w14:paraId="36DA9160" w14:textId="5D1CBDD7" w:rsidR="00AE53D2" w:rsidRDefault="00894E53" w:rsidP="005F29F0">
            <w:pPr>
              <w:jc w:val="both"/>
            </w:pPr>
            <w:r>
              <w:t xml:space="preserve">The Social Protection Development Strategy was developed in order to strengthen an effective and equitable social protection system in the republic. </w:t>
            </w:r>
            <w:r w:rsidR="007F229D">
              <w:t>This is the first conceptual document on social protection development for Kyrgyzstan.</w:t>
            </w:r>
            <w:r w:rsidR="00D64361">
              <w:t xml:space="preserve"> </w:t>
            </w:r>
          </w:p>
          <w:p w14:paraId="32ABBA7F" w14:textId="77777777" w:rsidR="00D64361" w:rsidRDefault="00D64361" w:rsidP="005F29F0">
            <w:pPr>
              <w:jc w:val="both"/>
            </w:pPr>
          </w:p>
          <w:p w14:paraId="011E685E" w14:textId="26D36F14" w:rsidR="00D64361" w:rsidRDefault="00D64361" w:rsidP="005F29F0">
            <w:pPr>
              <w:jc w:val="both"/>
            </w:pPr>
            <w:r>
              <w:t>The Equity Programme promotes three of the strategies objectives:</w:t>
            </w:r>
          </w:p>
          <w:p w14:paraId="18590BD0" w14:textId="77777777" w:rsidR="00D64361" w:rsidRDefault="00D64361" w:rsidP="005F29F0">
            <w:pPr>
              <w:jc w:val="both"/>
            </w:pPr>
          </w:p>
          <w:p w14:paraId="3675C450" w14:textId="77777777" w:rsidR="00D64361" w:rsidRDefault="00D64361" w:rsidP="00C975AE">
            <w:pPr>
              <w:numPr>
                <w:ilvl w:val="0"/>
                <w:numId w:val="65"/>
              </w:numPr>
              <w:jc w:val="both"/>
              <w:rPr>
                <w:szCs w:val="24"/>
                <w:lang w:val="en-US"/>
              </w:rPr>
            </w:pPr>
            <w:r>
              <w:rPr>
                <w:szCs w:val="24"/>
                <w:lang w:val="en-US"/>
              </w:rPr>
              <w:t>To improve access of families and children in difficult life situation to state social transfers, guaranteed social services aimed at providing children with family environment;</w:t>
            </w:r>
          </w:p>
          <w:p w14:paraId="5EF8FEC3" w14:textId="77777777" w:rsidR="00D64361" w:rsidRDefault="00D64361" w:rsidP="00C975AE">
            <w:pPr>
              <w:numPr>
                <w:ilvl w:val="0"/>
                <w:numId w:val="65"/>
              </w:numPr>
              <w:jc w:val="both"/>
              <w:rPr>
                <w:szCs w:val="24"/>
                <w:lang w:val="en-US"/>
              </w:rPr>
            </w:pPr>
            <w:r>
              <w:rPr>
                <w:szCs w:val="24"/>
                <w:lang w:val="en-US"/>
              </w:rPr>
              <w:t>To improve access of people with disabilities to social services and transfers, to create conditions allowing equal opportunities for participation in public life;</w:t>
            </w:r>
          </w:p>
          <w:p w14:paraId="4EAF87E9" w14:textId="1E4505C7" w:rsidR="00953F1F" w:rsidRPr="006A1AF0" w:rsidRDefault="00D64361" w:rsidP="00C975AE">
            <w:pPr>
              <w:numPr>
                <w:ilvl w:val="0"/>
                <w:numId w:val="65"/>
              </w:numPr>
              <w:jc w:val="both"/>
              <w:rPr>
                <w:szCs w:val="24"/>
                <w:lang w:val="en-US"/>
              </w:rPr>
            </w:pPr>
            <w:r>
              <w:rPr>
                <w:szCs w:val="24"/>
                <w:lang w:val="en-US"/>
              </w:rPr>
              <w:t>To provide older citizens with decent level of social transfers and quality social services.</w:t>
            </w:r>
            <w:r>
              <w:rPr>
                <w:rStyle w:val="FootnoteReference"/>
                <w:szCs w:val="24"/>
                <w:lang w:val="en-US"/>
              </w:rPr>
              <w:footnoteReference w:id="138"/>
            </w:r>
          </w:p>
        </w:tc>
      </w:tr>
    </w:tbl>
    <w:p w14:paraId="280DF0BE" w14:textId="77777777" w:rsidR="000C28D6" w:rsidRDefault="000C28D6" w:rsidP="000C28D6">
      <w:pPr>
        <w:jc w:val="both"/>
      </w:pPr>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635F64EE" w14:textId="77777777" w:rsidTr="005F29F0">
        <w:tc>
          <w:tcPr>
            <w:tcW w:w="9286" w:type="dxa"/>
          </w:tcPr>
          <w:p w14:paraId="05866086" w14:textId="3F416A28" w:rsidR="000C28D6" w:rsidRPr="006A1AF0" w:rsidRDefault="00953F1F" w:rsidP="005F29F0">
            <w:pPr>
              <w:jc w:val="both"/>
              <w:rPr>
                <w:b/>
                <w:i/>
              </w:rPr>
            </w:pPr>
            <w:r w:rsidRPr="006A1AF0">
              <w:rPr>
                <w:b/>
                <w:i/>
              </w:rPr>
              <w:t xml:space="preserve">Optimization </w:t>
            </w:r>
            <w:r w:rsidR="005F29F0">
              <w:rPr>
                <w:b/>
                <w:i/>
              </w:rPr>
              <w:t xml:space="preserve">Plan </w:t>
            </w:r>
            <w:r w:rsidR="006A325A" w:rsidRPr="006A1AF0">
              <w:rPr>
                <w:b/>
                <w:i/>
              </w:rPr>
              <w:t>of Management and Financing Child Residential Care Institutions (2013-2016)</w:t>
            </w:r>
          </w:p>
          <w:p w14:paraId="0F31AC5B" w14:textId="77777777" w:rsidR="00A80548" w:rsidRDefault="00A80548" w:rsidP="005F29F0">
            <w:pPr>
              <w:jc w:val="both"/>
            </w:pPr>
          </w:p>
          <w:p w14:paraId="44D82D94" w14:textId="77777777" w:rsidR="00A80548" w:rsidRDefault="00ED18A5" w:rsidP="005F29F0">
            <w:pPr>
              <w:jc w:val="both"/>
            </w:pPr>
            <w:r>
              <w:t xml:space="preserve">The </w:t>
            </w:r>
            <w:r w:rsidR="005F29F0">
              <w:t xml:space="preserve">optimization plan seeks to improve management and financial aspects of child residential care institutions. </w:t>
            </w:r>
          </w:p>
          <w:p w14:paraId="345962A1" w14:textId="77777777" w:rsidR="00EA1546" w:rsidRDefault="00EA1546" w:rsidP="005F29F0">
            <w:pPr>
              <w:jc w:val="both"/>
            </w:pPr>
          </w:p>
          <w:p w14:paraId="38826966" w14:textId="77777777" w:rsidR="00EA1546" w:rsidRDefault="00EA1546" w:rsidP="005F29F0">
            <w:pPr>
              <w:jc w:val="both"/>
            </w:pPr>
            <w:r>
              <w:t>The Equity Programme supports the Plan through the following measures:</w:t>
            </w:r>
          </w:p>
          <w:p w14:paraId="1E12313A" w14:textId="77777777" w:rsidR="00EA1546" w:rsidRDefault="00EA1546" w:rsidP="005F29F0">
            <w:pPr>
              <w:jc w:val="both"/>
            </w:pPr>
          </w:p>
          <w:p w14:paraId="3AF74F85" w14:textId="4EB42396" w:rsidR="00EA1546" w:rsidRDefault="00EA1546" w:rsidP="00C975AE">
            <w:pPr>
              <w:pStyle w:val="ListParagraph"/>
              <w:numPr>
                <w:ilvl w:val="0"/>
                <w:numId w:val="68"/>
              </w:numPr>
              <w:jc w:val="both"/>
            </w:pPr>
            <w:r>
              <w:t>Establishment of institutional mechanism for optimization;</w:t>
            </w:r>
          </w:p>
          <w:p w14:paraId="082470E2" w14:textId="3BCFC75E" w:rsidR="00EA1546" w:rsidRDefault="00EA1546" w:rsidP="00C975AE">
            <w:pPr>
              <w:pStyle w:val="ListParagraph"/>
              <w:numPr>
                <w:ilvl w:val="0"/>
                <w:numId w:val="68"/>
              </w:numPr>
              <w:jc w:val="both"/>
            </w:pPr>
            <w:r>
              <w:t>Establishment of a combined information system at the national and local levels;</w:t>
            </w:r>
          </w:p>
          <w:p w14:paraId="2E6E19A0" w14:textId="4B479482" w:rsidR="00EA1546" w:rsidRDefault="00EA1546" w:rsidP="00C975AE">
            <w:pPr>
              <w:pStyle w:val="ListParagraph"/>
              <w:numPr>
                <w:ilvl w:val="0"/>
                <w:numId w:val="68"/>
              </w:numPr>
              <w:jc w:val="both"/>
            </w:pPr>
            <w:r>
              <w:t>Improvement of the functioning of children’s residential institutions and social services;</w:t>
            </w:r>
          </w:p>
          <w:p w14:paraId="484FFA48" w14:textId="698BDFDF" w:rsidR="00EA1546" w:rsidRDefault="00EA1546" w:rsidP="00C975AE">
            <w:pPr>
              <w:pStyle w:val="ListParagraph"/>
              <w:numPr>
                <w:ilvl w:val="0"/>
                <w:numId w:val="68"/>
              </w:numPr>
              <w:jc w:val="both"/>
            </w:pPr>
            <w:r>
              <w:t>Integration of a new system protection system for children in the framework of the Child Code implementation;</w:t>
            </w:r>
          </w:p>
          <w:p w14:paraId="39D960B2" w14:textId="0B317327" w:rsidR="00EA1546" w:rsidRDefault="00EA1546" w:rsidP="006A1AF0">
            <w:pPr>
              <w:tabs>
                <w:tab w:val="left" w:pos="709"/>
              </w:tabs>
              <w:ind w:left="709" w:hanging="349"/>
              <w:jc w:val="both"/>
            </w:pPr>
            <w:r>
              <w:t xml:space="preserve">5. </w:t>
            </w:r>
            <w:r w:rsidR="00D82B1F">
              <w:tab/>
            </w:r>
            <w:r>
              <w:t>Optimization of children’</w:t>
            </w:r>
            <w:r w:rsidR="00BF5EA4">
              <w:t>s residential institutions.</w:t>
            </w:r>
            <w:r w:rsidR="00BF5EA4">
              <w:rPr>
                <w:rStyle w:val="FootnoteReference"/>
              </w:rPr>
              <w:footnoteReference w:id="139"/>
            </w:r>
          </w:p>
        </w:tc>
      </w:tr>
    </w:tbl>
    <w:p w14:paraId="5DAFD740" w14:textId="77777777" w:rsidR="000C28D6" w:rsidRDefault="000C28D6" w:rsidP="000C28D6">
      <w:pPr>
        <w:jc w:val="both"/>
      </w:pPr>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rsidRPr="00270615" w14:paraId="122F6FDD" w14:textId="77777777" w:rsidTr="005F29F0">
        <w:tc>
          <w:tcPr>
            <w:tcW w:w="9286" w:type="dxa"/>
          </w:tcPr>
          <w:p w14:paraId="41F33778" w14:textId="6E94793C" w:rsidR="000C28D6" w:rsidRPr="006A1AF0" w:rsidRDefault="006A325A" w:rsidP="005F29F0">
            <w:pPr>
              <w:jc w:val="both"/>
              <w:rPr>
                <w:b/>
                <w:i/>
              </w:rPr>
            </w:pPr>
            <w:r w:rsidRPr="006A1AF0">
              <w:rPr>
                <w:b/>
                <w:i/>
              </w:rPr>
              <w:t xml:space="preserve">State Programme on </w:t>
            </w:r>
            <w:r w:rsidR="00B061EC">
              <w:rPr>
                <w:b/>
                <w:i/>
              </w:rPr>
              <w:t xml:space="preserve">the </w:t>
            </w:r>
            <w:r w:rsidRPr="006A1AF0">
              <w:rPr>
                <w:b/>
                <w:i/>
              </w:rPr>
              <w:t>Development</w:t>
            </w:r>
            <w:r w:rsidR="005F29F0" w:rsidRPr="006A1AF0">
              <w:rPr>
                <w:b/>
                <w:i/>
              </w:rPr>
              <w:t xml:space="preserve"> of Justice for Children (2014-2018)</w:t>
            </w:r>
          </w:p>
          <w:p w14:paraId="2AA3D90D" w14:textId="77777777" w:rsidR="005F29F0" w:rsidRDefault="005F29F0" w:rsidP="005F29F0">
            <w:pPr>
              <w:jc w:val="both"/>
            </w:pPr>
          </w:p>
          <w:p w14:paraId="20899160" w14:textId="7AFE63D9" w:rsidR="005F29F0" w:rsidRDefault="003E7C1F" w:rsidP="005F29F0">
            <w:pPr>
              <w:jc w:val="both"/>
            </w:pPr>
            <w:r>
              <w:t>This progra</w:t>
            </w:r>
            <w:r w:rsidR="002E0304">
              <w:t>mme outlines approaches to implem</w:t>
            </w:r>
            <w:r>
              <w:t>ent</w:t>
            </w:r>
            <w:r w:rsidR="005F29F0">
              <w:t xml:space="preserve"> UN Convention on the Rights of the Child</w:t>
            </w:r>
            <w:r>
              <w:t>, country’s Children’s Code and other international norms and standar</w:t>
            </w:r>
            <w:r w:rsidR="00583B3F">
              <w:t>d</w:t>
            </w:r>
            <w:r>
              <w:t>s for children’s justice.</w:t>
            </w:r>
          </w:p>
          <w:p w14:paraId="0C49888D" w14:textId="77777777" w:rsidR="002E0304" w:rsidRDefault="002E0304" w:rsidP="005F29F0">
            <w:pPr>
              <w:jc w:val="both"/>
            </w:pPr>
          </w:p>
          <w:p w14:paraId="7C084157" w14:textId="64727CFD" w:rsidR="002E0304" w:rsidRDefault="002E0304" w:rsidP="005F29F0">
            <w:pPr>
              <w:jc w:val="both"/>
            </w:pPr>
            <w:r>
              <w:t>The Equity Programme s</w:t>
            </w:r>
            <w:r w:rsidR="00CE784F">
              <w:t>upports the following priorities of the State Programme:</w:t>
            </w:r>
          </w:p>
          <w:p w14:paraId="45FF2F54" w14:textId="77777777" w:rsidR="00583B3F" w:rsidRDefault="00583B3F" w:rsidP="005F29F0">
            <w:pPr>
              <w:jc w:val="both"/>
            </w:pPr>
          </w:p>
          <w:p w14:paraId="69C77D6F" w14:textId="4324CEB3" w:rsidR="00583B3F" w:rsidRDefault="00583B3F" w:rsidP="00C975AE">
            <w:pPr>
              <w:pStyle w:val="ListParagraph"/>
              <w:numPr>
                <w:ilvl w:val="0"/>
                <w:numId w:val="67"/>
              </w:numPr>
              <w:jc w:val="both"/>
            </w:pPr>
            <w:r>
              <w:t>D</w:t>
            </w:r>
            <w:r w:rsidR="00CE784F">
              <w:t>evelopment of mechanisms to intr</w:t>
            </w:r>
            <w:r>
              <w:t>oduce principles of justice for children;</w:t>
            </w:r>
          </w:p>
          <w:p w14:paraId="2523F5F3" w14:textId="64A1B6B7" w:rsidR="00583B3F" w:rsidRDefault="00583B3F" w:rsidP="00C975AE">
            <w:pPr>
              <w:pStyle w:val="ListParagraph"/>
              <w:numPr>
                <w:ilvl w:val="0"/>
                <w:numId w:val="67"/>
              </w:numPr>
              <w:jc w:val="both"/>
            </w:pPr>
            <w:r>
              <w:t>Establishment of specialized system criminal legal proceedings, protecting the rights of children under 18 years of age;</w:t>
            </w:r>
          </w:p>
          <w:p w14:paraId="53D00E0C" w14:textId="721F8079" w:rsidR="00583B3F" w:rsidRDefault="00A72C0C" w:rsidP="00C975AE">
            <w:pPr>
              <w:pStyle w:val="ListParagraph"/>
              <w:numPr>
                <w:ilvl w:val="0"/>
                <w:numId w:val="67"/>
              </w:numPr>
              <w:jc w:val="both"/>
            </w:pPr>
            <w:r>
              <w:t>Strengthening preventative measures in work with children and families that are in a difficult life situation;</w:t>
            </w:r>
          </w:p>
          <w:p w14:paraId="06024F16" w14:textId="306EB106" w:rsidR="00A72C0C" w:rsidRDefault="00A72C0C" w:rsidP="00C975AE">
            <w:pPr>
              <w:pStyle w:val="ListParagraph"/>
              <w:numPr>
                <w:ilvl w:val="0"/>
                <w:numId w:val="67"/>
              </w:numPr>
              <w:jc w:val="both"/>
            </w:pPr>
            <w:r>
              <w:t>Development and introduction of a rehabilitation programme and integration of minors in conflict with the law, and also children who are the victims of crime at the local level;</w:t>
            </w:r>
          </w:p>
          <w:p w14:paraId="29143938" w14:textId="77777777" w:rsidR="002E0304" w:rsidRDefault="00A72C0C" w:rsidP="00C975AE">
            <w:pPr>
              <w:pStyle w:val="ListParagraph"/>
              <w:numPr>
                <w:ilvl w:val="0"/>
                <w:numId w:val="67"/>
              </w:numPr>
              <w:jc w:val="both"/>
            </w:pPr>
            <w:r>
              <w:t>Establishment of specialized courts for minors confirmed in the Children’s Code  that provides the reform of the legal system and appointment of judges to consider the cases of minors in criminal procedures;</w:t>
            </w:r>
          </w:p>
          <w:p w14:paraId="3DE19575" w14:textId="507D4976" w:rsidR="005F29F0" w:rsidRPr="00B061EC" w:rsidRDefault="00A72C0C" w:rsidP="006A1AF0">
            <w:pPr>
              <w:tabs>
                <w:tab w:val="left" w:pos="709"/>
              </w:tabs>
              <w:ind w:left="709" w:hanging="349"/>
              <w:jc w:val="both"/>
            </w:pPr>
            <w:r w:rsidRPr="00B061EC">
              <w:t xml:space="preserve">7. </w:t>
            </w:r>
            <w:r w:rsidR="002E0304">
              <w:tab/>
            </w:r>
            <w:r>
              <w:t>Increase</w:t>
            </w:r>
            <w:r w:rsidRPr="00B061EC">
              <w:t xml:space="preserve"> </w:t>
            </w:r>
            <w:r>
              <w:t>the</w:t>
            </w:r>
            <w:r w:rsidRPr="00B061EC">
              <w:t xml:space="preserve"> </w:t>
            </w:r>
            <w:r>
              <w:t>potential</w:t>
            </w:r>
            <w:r w:rsidRPr="00B061EC">
              <w:t xml:space="preserve"> </w:t>
            </w:r>
            <w:r>
              <w:t>of</w:t>
            </w:r>
            <w:r w:rsidRPr="00B061EC">
              <w:t xml:space="preserve"> </w:t>
            </w:r>
            <w:r>
              <w:t>the</w:t>
            </w:r>
            <w:r w:rsidRPr="00B061EC">
              <w:t xml:space="preserve"> </w:t>
            </w:r>
            <w:r w:rsidR="00B061EC">
              <w:t>juvenile</w:t>
            </w:r>
            <w:r w:rsidR="00B061EC" w:rsidRPr="00B061EC">
              <w:t xml:space="preserve"> </w:t>
            </w:r>
            <w:r w:rsidR="00B061EC">
              <w:t>justice</w:t>
            </w:r>
            <w:r w:rsidR="00B061EC" w:rsidRPr="00B061EC">
              <w:t xml:space="preserve"> </w:t>
            </w:r>
            <w:r w:rsidR="00B061EC">
              <w:t>system</w:t>
            </w:r>
            <w:r w:rsidR="00B061EC" w:rsidRPr="00B061EC">
              <w:t>.</w:t>
            </w:r>
            <w:r w:rsidR="00B061EC">
              <w:rPr>
                <w:rStyle w:val="FootnoteReference"/>
              </w:rPr>
              <w:footnoteReference w:id="140"/>
            </w:r>
            <w:r w:rsidRPr="00B061EC">
              <w:t xml:space="preserve"> </w:t>
            </w:r>
          </w:p>
        </w:tc>
      </w:tr>
    </w:tbl>
    <w:p w14:paraId="40E33A44" w14:textId="77777777" w:rsidR="000C28D6" w:rsidRPr="00B061EC" w:rsidRDefault="000C28D6" w:rsidP="000C28D6">
      <w:pPr>
        <w:jc w:val="both"/>
      </w:pPr>
    </w:p>
    <w:tbl>
      <w:tblPr>
        <w:tblStyle w:val="TableGrid"/>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57BE1799" w14:textId="77777777" w:rsidTr="005F29F0">
        <w:tc>
          <w:tcPr>
            <w:tcW w:w="9286" w:type="dxa"/>
          </w:tcPr>
          <w:p w14:paraId="1F758BE5" w14:textId="7B6211C5" w:rsidR="000C28D6" w:rsidRPr="006A1AF0" w:rsidRDefault="006A325A" w:rsidP="005F29F0">
            <w:pPr>
              <w:jc w:val="both"/>
              <w:rPr>
                <w:b/>
                <w:i/>
              </w:rPr>
            </w:pPr>
            <w:r w:rsidRPr="006A1AF0">
              <w:rPr>
                <w:b/>
                <w:i/>
              </w:rPr>
              <w:t xml:space="preserve">National </w:t>
            </w:r>
            <w:r w:rsidR="00A5307E" w:rsidRPr="006A1AF0">
              <w:rPr>
                <w:b/>
                <w:i/>
              </w:rPr>
              <w:t>Correctional System</w:t>
            </w:r>
            <w:r w:rsidRPr="006A1AF0">
              <w:rPr>
                <w:b/>
                <w:i/>
              </w:rPr>
              <w:t xml:space="preserve"> </w:t>
            </w:r>
            <w:r w:rsidR="00A5307E" w:rsidRPr="006A1AF0">
              <w:rPr>
                <w:b/>
                <w:i/>
              </w:rPr>
              <w:t>Development</w:t>
            </w:r>
            <w:r w:rsidRPr="006A1AF0">
              <w:rPr>
                <w:b/>
                <w:i/>
              </w:rPr>
              <w:t xml:space="preserve"> Strategy (2012-2016)</w:t>
            </w:r>
          </w:p>
          <w:p w14:paraId="7B849187" w14:textId="77777777" w:rsidR="00A5307E" w:rsidRDefault="00A5307E" w:rsidP="005F29F0">
            <w:pPr>
              <w:jc w:val="both"/>
            </w:pPr>
          </w:p>
          <w:p w14:paraId="4AD93C7E" w14:textId="77777777" w:rsidR="00D32F57" w:rsidRDefault="00DE2FC1" w:rsidP="005F29F0">
            <w:pPr>
              <w:jc w:val="both"/>
            </w:pPr>
            <w:r>
              <w:t xml:space="preserve">The Strategy sets a path to introduce improvements in the correctional system in the Kyrgyz Republic. This introduces opportunities to improve legislation that would allow strengthening work associated with young people. </w:t>
            </w:r>
          </w:p>
          <w:p w14:paraId="17600BA8" w14:textId="77777777" w:rsidR="00D32F57" w:rsidRDefault="00D32F57" w:rsidP="005F29F0">
            <w:pPr>
              <w:jc w:val="both"/>
            </w:pPr>
          </w:p>
          <w:p w14:paraId="256E4526" w14:textId="134154C4" w:rsidR="00DE2FC1" w:rsidRDefault="00D32F57" w:rsidP="005F29F0">
            <w:pPr>
              <w:jc w:val="both"/>
            </w:pPr>
            <w:r>
              <w:t>The Equity Programme support two out of the eight strategic areas:</w:t>
            </w:r>
          </w:p>
          <w:p w14:paraId="11C2DB41" w14:textId="77777777" w:rsidR="00DE2FC1" w:rsidRDefault="00DE2FC1" w:rsidP="005F29F0">
            <w:pPr>
              <w:jc w:val="both"/>
            </w:pPr>
          </w:p>
          <w:p w14:paraId="322BE7FF" w14:textId="59ADED85" w:rsidR="00A5307E" w:rsidRDefault="00A5307E" w:rsidP="00C975AE">
            <w:pPr>
              <w:pStyle w:val="ListParagraph"/>
              <w:numPr>
                <w:ilvl w:val="0"/>
                <w:numId w:val="66"/>
              </w:numPr>
              <w:jc w:val="both"/>
            </w:pPr>
            <w:r>
              <w:lastRenderedPageBreak/>
              <w:t xml:space="preserve">Improvement of </w:t>
            </w:r>
            <w:r w:rsidR="00DE2FC1">
              <w:t>legislation</w:t>
            </w:r>
            <w:r>
              <w:t>;</w:t>
            </w:r>
          </w:p>
          <w:p w14:paraId="683F1965" w14:textId="62F3F6F3" w:rsidR="00A5307E" w:rsidRDefault="00A5307E" w:rsidP="00C975AE">
            <w:pPr>
              <w:pStyle w:val="ListParagraph"/>
              <w:numPr>
                <w:ilvl w:val="0"/>
                <w:numId w:val="66"/>
              </w:numPr>
              <w:jc w:val="both"/>
            </w:pPr>
            <w:r>
              <w:t>Coordination with state, international, non-governmental, religious organizations and mass media.</w:t>
            </w:r>
            <w:r>
              <w:rPr>
                <w:rStyle w:val="FootnoteReference"/>
              </w:rPr>
              <w:footnoteReference w:id="141"/>
            </w:r>
          </w:p>
        </w:tc>
      </w:tr>
    </w:tbl>
    <w:p w14:paraId="410B4094" w14:textId="77777777" w:rsidR="000C28D6" w:rsidRPr="00DD53FB"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0025968D" w14:textId="77777777" w:rsidTr="005F29F0">
        <w:tc>
          <w:tcPr>
            <w:tcW w:w="9286" w:type="dxa"/>
          </w:tcPr>
          <w:p w14:paraId="67B95697" w14:textId="77777777" w:rsidR="000C28D6" w:rsidRPr="00F15369" w:rsidRDefault="000C28D6" w:rsidP="005F29F0">
            <w:pPr>
              <w:jc w:val="both"/>
              <w:rPr>
                <w:b/>
                <w:i/>
              </w:rPr>
            </w:pPr>
            <w:r w:rsidRPr="00F15369">
              <w:rPr>
                <w:b/>
                <w:i/>
              </w:rPr>
              <w:t>One UN Programme (2010-2013)</w:t>
            </w:r>
          </w:p>
          <w:p w14:paraId="4C3BBD1D" w14:textId="77777777" w:rsidR="000C28D6" w:rsidRPr="00DD53FB" w:rsidRDefault="000C28D6" w:rsidP="005F29F0">
            <w:pPr>
              <w:jc w:val="both"/>
            </w:pPr>
          </w:p>
          <w:p w14:paraId="2AD2EEB5" w14:textId="77777777" w:rsidR="000C28D6" w:rsidRPr="00DD53FB" w:rsidRDefault="000C28D6" w:rsidP="005F29F0">
            <w:pPr>
              <w:jc w:val="both"/>
            </w:pPr>
            <w:r w:rsidRPr="00DD53FB">
              <w:t xml:space="preserve">The One UN Programme brought together 14 United Nations (UN) agencies to implement projects that amounted for almost USD 10 million. In response to a series of external and internal challenges that affected Kyrgyzstan, the One UN Programme introduced a range of activities in the areas of social services, food security, agriculture, energy, environment and risk management. </w:t>
            </w:r>
          </w:p>
          <w:p w14:paraId="791C622D" w14:textId="77777777" w:rsidR="000C28D6" w:rsidRPr="00DD53FB" w:rsidRDefault="000C28D6" w:rsidP="005F29F0">
            <w:pPr>
              <w:jc w:val="both"/>
            </w:pPr>
          </w:p>
          <w:p w14:paraId="50EF630A" w14:textId="77777777" w:rsidR="000C28D6" w:rsidRPr="00DD53FB" w:rsidRDefault="000C28D6" w:rsidP="005F29F0">
            <w:pPr>
              <w:jc w:val="both"/>
            </w:pPr>
            <w:r w:rsidRPr="00DD53FB">
              <w:t xml:space="preserve">The Equity Programme furthers initiatives in two areas introduced by the One UN Programmme: </w:t>
            </w:r>
          </w:p>
          <w:p w14:paraId="0AB758DE" w14:textId="77777777" w:rsidR="000C28D6" w:rsidRPr="00DD53FB" w:rsidRDefault="000C28D6" w:rsidP="005F29F0">
            <w:pPr>
              <w:jc w:val="both"/>
            </w:pPr>
          </w:p>
          <w:p w14:paraId="36D8F525" w14:textId="77777777" w:rsidR="000C28D6" w:rsidRDefault="000C28D6" w:rsidP="005F29F0">
            <w:pPr>
              <w:pStyle w:val="ListParagraph"/>
              <w:numPr>
                <w:ilvl w:val="0"/>
                <w:numId w:val="3"/>
              </w:numPr>
              <w:jc w:val="both"/>
            </w:pPr>
            <w:r w:rsidRPr="00DD53FB">
              <w:t>Social Services –  improved access to essential services for vulnerable groups in rural areas;</w:t>
            </w:r>
          </w:p>
          <w:p w14:paraId="3C4164A2" w14:textId="77777777" w:rsidR="000C28D6" w:rsidRDefault="000C28D6" w:rsidP="005F29F0">
            <w:pPr>
              <w:pStyle w:val="ListParagraph"/>
              <w:numPr>
                <w:ilvl w:val="0"/>
                <w:numId w:val="3"/>
              </w:numPr>
              <w:jc w:val="both"/>
            </w:pPr>
            <w:r w:rsidRPr="00DD53FB">
              <w:t>Risk Management – to reduce vulnerability to natural and man-made hazards.</w:t>
            </w:r>
            <w:r w:rsidRPr="00DD53FB">
              <w:rPr>
                <w:rStyle w:val="FootnoteReference"/>
              </w:rPr>
              <w:footnoteReference w:id="142"/>
            </w:r>
          </w:p>
          <w:p w14:paraId="33BE6CAD" w14:textId="77777777" w:rsidR="000C28D6" w:rsidRDefault="000C28D6" w:rsidP="005F29F0">
            <w:pPr>
              <w:jc w:val="both"/>
            </w:pPr>
          </w:p>
          <w:p w14:paraId="2B5BE9D0" w14:textId="77777777" w:rsidR="000C28D6" w:rsidRDefault="000C28D6" w:rsidP="005F29F0">
            <w:pPr>
              <w:jc w:val="both"/>
            </w:pPr>
            <w:r>
              <w:t>It should be noted that there was no formal requirement for UNICEF to contribute to the continuation of the initiatives under this programme. Nonetheless, as the programme started while the One UN Programme was being implemented, it is worth mentioning it here and as a reminder of the type of work seeks to contribute to UN reform. It is an opportunity to consider how future programme could contribute to enhanced cooperation between UN agencies.</w:t>
            </w:r>
          </w:p>
        </w:tc>
      </w:tr>
    </w:tbl>
    <w:p w14:paraId="3D0D455D" w14:textId="77777777" w:rsidR="000C28D6"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116D4F71" w14:textId="77777777" w:rsidTr="005F29F0">
        <w:tc>
          <w:tcPr>
            <w:tcW w:w="9286" w:type="dxa"/>
          </w:tcPr>
          <w:p w14:paraId="412AC5B9" w14:textId="77777777" w:rsidR="000C28D6" w:rsidRPr="00C226AE" w:rsidRDefault="000C28D6" w:rsidP="005F29F0">
            <w:pPr>
              <w:jc w:val="both"/>
              <w:rPr>
                <w:b/>
                <w:i/>
              </w:rPr>
            </w:pPr>
            <w:r w:rsidRPr="00C226AE">
              <w:rPr>
                <w:b/>
                <w:i/>
              </w:rPr>
              <w:t>United Nations Development Assistance Framework (UNDAF 2012-2016, extended to 2017)</w:t>
            </w:r>
          </w:p>
          <w:p w14:paraId="20F01044" w14:textId="77777777" w:rsidR="000C28D6" w:rsidRPr="00DD53FB" w:rsidRDefault="000C28D6" w:rsidP="005F29F0">
            <w:pPr>
              <w:jc w:val="both"/>
            </w:pPr>
          </w:p>
          <w:p w14:paraId="34ACD42D" w14:textId="77777777" w:rsidR="000C28D6" w:rsidRPr="00DD53FB" w:rsidRDefault="000C28D6" w:rsidP="005F29F0">
            <w:pPr>
              <w:jc w:val="both"/>
            </w:pPr>
            <w:r w:rsidRPr="00DD53FB">
              <w:t xml:space="preserve">The UNDAF is the coordinating document for UN agencies’ development engagement in the country agreed upon with the Government of the Kyrgyz Republic. In response to the violent conflict in 2010, the Government and UN agreed upon a five-year framework (later extended by one year to align it with the National Sustainable Development Strategy) to implement a range of measures to support peacebuilding and social inclusion, and improve the people opportunities for people to work and reduce poverty. </w:t>
            </w:r>
          </w:p>
          <w:p w14:paraId="65548329" w14:textId="77777777" w:rsidR="000C28D6" w:rsidRPr="00DD53FB" w:rsidRDefault="000C28D6" w:rsidP="005F29F0">
            <w:pPr>
              <w:jc w:val="both"/>
            </w:pPr>
          </w:p>
          <w:p w14:paraId="76389A4D" w14:textId="77777777" w:rsidR="000C28D6" w:rsidRPr="00DD53FB" w:rsidRDefault="000C28D6" w:rsidP="005F29F0">
            <w:pPr>
              <w:jc w:val="both"/>
            </w:pPr>
            <w:r w:rsidRPr="00DD53FB">
              <w:t>The Equity Programme supports initiatives under all three UNDAF pillars:</w:t>
            </w:r>
          </w:p>
          <w:p w14:paraId="74847714" w14:textId="77777777" w:rsidR="000C28D6" w:rsidRPr="00DD53FB" w:rsidRDefault="000C28D6" w:rsidP="005F29F0">
            <w:pPr>
              <w:jc w:val="both"/>
            </w:pPr>
          </w:p>
          <w:p w14:paraId="18D924E4" w14:textId="77777777" w:rsidR="000C28D6" w:rsidRPr="00DD53FB" w:rsidRDefault="000C28D6" w:rsidP="005F29F0">
            <w:pPr>
              <w:tabs>
                <w:tab w:val="left" w:pos="709"/>
              </w:tabs>
              <w:ind w:left="709" w:hanging="709"/>
              <w:jc w:val="both"/>
            </w:pPr>
            <w:r w:rsidRPr="00DD53FB">
              <w:tab/>
              <w:t>Pillar 1: Peace and Cohesion, Effective Democratic Governance, and Human Rights;</w:t>
            </w:r>
          </w:p>
          <w:p w14:paraId="5D690496" w14:textId="77777777" w:rsidR="000C28D6" w:rsidRPr="00DD53FB" w:rsidRDefault="000C28D6" w:rsidP="005F29F0">
            <w:pPr>
              <w:tabs>
                <w:tab w:val="left" w:pos="709"/>
              </w:tabs>
              <w:ind w:left="709" w:hanging="709"/>
              <w:jc w:val="both"/>
            </w:pPr>
            <w:r w:rsidRPr="00DD53FB">
              <w:tab/>
              <w:t>Pillar 2: Social Inclusion and Equity;</w:t>
            </w:r>
          </w:p>
          <w:p w14:paraId="20E1CC74" w14:textId="77777777" w:rsidR="000C28D6" w:rsidRDefault="000C28D6" w:rsidP="005F29F0">
            <w:pPr>
              <w:tabs>
                <w:tab w:val="left" w:pos="709"/>
              </w:tabs>
              <w:ind w:left="709" w:hanging="709"/>
              <w:jc w:val="both"/>
            </w:pPr>
            <w:r w:rsidRPr="00DD53FB">
              <w:tab/>
              <w:t>Pillar 3: Inclusive and Sustainable Job-Rich Growth for Poverty Reduction.</w:t>
            </w:r>
            <w:r w:rsidRPr="00DD53FB">
              <w:rPr>
                <w:rStyle w:val="FootnoteReference"/>
              </w:rPr>
              <w:footnoteReference w:id="143"/>
            </w:r>
          </w:p>
        </w:tc>
      </w:tr>
    </w:tbl>
    <w:p w14:paraId="298D589A" w14:textId="77777777" w:rsidR="000C28D6"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0904F70A" w14:textId="77777777" w:rsidTr="005F29F0">
        <w:tc>
          <w:tcPr>
            <w:tcW w:w="9286" w:type="dxa"/>
          </w:tcPr>
          <w:p w14:paraId="2E8CC86A" w14:textId="77777777" w:rsidR="000C28D6" w:rsidRPr="00C226AE" w:rsidRDefault="000C28D6" w:rsidP="005F29F0">
            <w:pPr>
              <w:jc w:val="both"/>
              <w:rPr>
                <w:b/>
                <w:i/>
              </w:rPr>
            </w:pPr>
            <w:r w:rsidRPr="00C226AE">
              <w:rPr>
                <w:b/>
                <w:i/>
              </w:rPr>
              <w:t>UNICEF Country Programme Action Plan (CPAP 2012-2016)</w:t>
            </w:r>
          </w:p>
          <w:p w14:paraId="69F15463" w14:textId="77777777" w:rsidR="000C28D6" w:rsidRPr="00DD53FB" w:rsidRDefault="000C28D6" w:rsidP="005F29F0">
            <w:pPr>
              <w:jc w:val="both"/>
            </w:pPr>
          </w:p>
          <w:p w14:paraId="6A3F378C" w14:textId="77777777" w:rsidR="000C28D6" w:rsidRPr="00DD53FB" w:rsidRDefault="000C28D6" w:rsidP="005F29F0">
            <w:pPr>
              <w:jc w:val="both"/>
            </w:pPr>
            <w:r w:rsidRPr="00DD53FB">
              <w:t>The UNICEF CPAP is the guiding document for the agency’s actions in the Kyrgyz Republic for a five-year period which is agreed upon by the Government. Based on a situation analysis, UNICEF outlines the main challenges that affect children and women in the country.</w:t>
            </w:r>
          </w:p>
          <w:p w14:paraId="1642F10B" w14:textId="77777777" w:rsidR="000C28D6" w:rsidRPr="00DD53FB" w:rsidRDefault="000C28D6" w:rsidP="005F29F0">
            <w:pPr>
              <w:jc w:val="both"/>
            </w:pPr>
          </w:p>
          <w:p w14:paraId="2125FE27" w14:textId="77777777" w:rsidR="000C28D6" w:rsidRPr="00DD53FB" w:rsidRDefault="000C28D6" w:rsidP="005F29F0">
            <w:pPr>
              <w:jc w:val="both"/>
            </w:pPr>
            <w:r w:rsidRPr="00DD53FB">
              <w:t xml:space="preserve">The Equity Programme contributes to </w:t>
            </w:r>
            <w:r>
              <w:t xml:space="preserve">all </w:t>
            </w:r>
            <w:r w:rsidRPr="00DD53FB">
              <w:t xml:space="preserve">three </w:t>
            </w:r>
            <w:r>
              <w:t xml:space="preserve">programme component of </w:t>
            </w:r>
            <w:r w:rsidRPr="00DD53FB">
              <w:t>the CPAP:</w:t>
            </w:r>
          </w:p>
          <w:p w14:paraId="4993D8C3" w14:textId="77777777" w:rsidR="000C28D6" w:rsidRPr="00DD53FB" w:rsidRDefault="000C28D6" w:rsidP="005F29F0">
            <w:pPr>
              <w:jc w:val="both"/>
            </w:pPr>
          </w:p>
          <w:p w14:paraId="47EF8C54" w14:textId="77777777" w:rsidR="000C28D6" w:rsidRPr="00DD53FB" w:rsidRDefault="000C28D6" w:rsidP="005F29F0">
            <w:pPr>
              <w:pStyle w:val="ListParagraph"/>
              <w:numPr>
                <w:ilvl w:val="0"/>
                <w:numId w:val="4"/>
              </w:numPr>
              <w:jc w:val="both"/>
            </w:pPr>
            <w:r>
              <w:t>Equitable, quality and responsive systems for children</w:t>
            </w:r>
            <w:r w:rsidRPr="00DD53FB">
              <w:t>;</w:t>
            </w:r>
          </w:p>
          <w:p w14:paraId="4BE7440A" w14:textId="77777777" w:rsidR="000C28D6" w:rsidRPr="00DD53FB" w:rsidRDefault="000C28D6" w:rsidP="005F29F0">
            <w:pPr>
              <w:pStyle w:val="ListParagraph"/>
              <w:numPr>
                <w:ilvl w:val="0"/>
                <w:numId w:val="4"/>
              </w:numPr>
              <w:jc w:val="both"/>
            </w:pPr>
            <w:r>
              <w:t>Increased access to quality social services</w:t>
            </w:r>
            <w:r w:rsidRPr="00DD53FB">
              <w:t>;</w:t>
            </w:r>
          </w:p>
          <w:p w14:paraId="0229FF17" w14:textId="77777777" w:rsidR="000C28D6" w:rsidRDefault="000C28D6" w:rsidP="005F29F0">
            <w:pPr>
              <w:pStyle w:val="ListParagraph"/>
              <w:numPr>
                <w:ilvl w:val="0"/>
                <w:numId w:val="4"/>
              </w:numPr>
              <w:jc w:val="both"/>
            </w:pPr>
            <w:r>
              <w:t>Adolescents and youth civic engagement and partnerships for child rights</w:t>
            </w:r>
            <w:r w:rsidRPr="00DD53FB">
              <w:t>.</w:t>
            </w:r>
            <w:r w:rsidRPr="00DD53FB">
              <w:rPr>
                <w:rStyle w:val="FootnoteReference"/>
              </w:rPr>
              <w:footnoteReference w:id="144"/>
            </w:r>
          </w:p>
          <w:p w14:paraId="202BC576" w14:textId="77777777" w:rsidR="000C28D6" w:rsidRDefault="000C28D6" w:rsidP="005F29F0">
            <w:pPr>
              <w:jc w:val="both"/>
            </w:pPr>
          </w:p>
          <w:p w14:paraId="4A430ADF" w14:textId="77777777" w:rsidR="000C28D6" w:rsidRDefault="000C28D6" w:rsidP="005F29F0">
            <w:pPr>
              <w:jc w:val="both"/>
            </w:pPr>
            <w:r>
              <w:t>The CPAP identifies 23 municipalities for increased work to ‘provide for a continuum of quality, basic and guaranteed social services and provide adequate support to implement local emergency preparedness and disaster risk reduction’.</w:t>
            </w:r>
            <w:r>
              <w:rPr>
                <w:rStyle w:val="FootnoteReference"/>
              </w:rPr>
              <w:footnoteReference w:id="145"/>
            </w:r>
            <w:r>
              <w:t xml:space="preserve"> Seventeen of these identified municipalities are in southern Kyrgyzstan and are covered by the Equity Programme.</w:t>
            </w:r>
          </w:p>
        </w:tc>
      </w:tr>
    </w:tbl>
    <w:p w14:paraId="1E85EEEF" w14:textId="77777777" w:rsidR="000C28D6" w:rsidRPr="00DD53FB" w:rsidRDefault="000C28D6" w:rsidP="000C28D6">
      <w:pPr>
        <w:jc w:val="both"/>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9286"/>
      </w:tblGrid>
      <w:tr w:rsidR="000C28D6" w14:paraId="166B5B64" w14:textId="77777777" w:rsidTr="005F29F0">
        <w:tc>
          <w:tcPr>
            <w:tcW w:w="9286" w:type="dxa"/>
          </w:tcPr>
          <w:p w14:paraId="132C186D" w14:textId="77777777" w:rsidR="000C28D6" w:rsidRPr="00C226AE" w:rsidRDefault="000C28D6" w:rsidP="005F29F0">
            <w:pPr>
              <w:jc w:val="both"/>
              <w:rPr>
                <w:b/>
                <w:i/>
              </w:rPr>
            </w:pPr>
            <w:r w:rsidRPr="00C226AE">
              <w:rPr>
                <w:b/>
                <w:i/>
              </w:rPr>
              <w:t>Peacebuilding Priority Plan (PPP)</w:t>
            </w:r>
          </w:p>
          <w:p w14:paraId="1DB1B9A8" w14:textId="77777777" w:rsidR="000C28D6" w:rsidRPr="00DD53FB" w:rsidRDefault="000C28D6" w:rsidP="005F29F0">
            <w:pPr>
              <w:jc w:val="both"/>
            </w:pPr>
          </w:p>
          <w:p w14:paraId="462C3461" w14:textId="77777777" w:rsidR="000C28D6" w:rsidRPr="00DD53FB" w:rsidRDefault="000C28D6" w:rsidP="005F29F0">
            <w:pPr>
              <w:jc w:val="both"/>
            </w:pPr>
            <w:r w:rsidRPr="00DD53FB">
              <w:t>In the wake of the 2010 violent conflict, United Nations in the Kyrgyz Republic was eligible to apply for funding from the United Nations Peacebuilding Fund (UNPBF). Two initial rounds of funding for short-term initiatives were provided through the Immediate Response Facility, through which UN agencies implemented activities from 2010 to 2012.</w:t>
            </w:r>
            <w:r w:rsidRPr="00DD53FB">
              <w:rPr>
                <w:rStyle w:val="FootnoteReference"/>
              </w:rPr>
              <w:footnoteReference w:id="146"/>
            </w:r>
            <w:r w:rsidRPr="00DD53FB">
              <w:t xml:space="preserve"> After this, the UNPBF invited the United Nations Country Team (UNCT) to apply for longer-term funding through the Peacebuilding and Recovery Fund. Together with the assistance of the PeaceNexus Foundation, the UNCT launched the Peacebuilding Needs and Priorities Assessment (PBNPA).</w:t>
            </w:r>
            <w:r w:rsidRPr="00DD53FB">
              <w:rPr>
                <w:rStyle w:val="FootnoteReference"/>
              </w:rPr>
              <w:footnoteReference w:id="147"/>
            </w:r>
            <w:r w:rsidRPr="00DD53FB">
              <w:t xml:space="preserve"> This assessment outlined the main peacebuilding challenges that could become the focus for UN agencies’ activities. Based on the results of the PBNPA, the UNCT developed the Peacebuilding Priority Plan (PPP), which has guided the development of projects to be implemented from 2013 to 2016.</w:t>
            </w:r>
          </w:p>
          <w:p w14:paraId="28E2389E" w14:textId="77777777" w:rsidR="000C28D6" w:rsidRPr="00DD53FB" w:rsidRDefault="000C28D6" w:rsidP="005F29F0">
            <w:pPr>
              <w:jc w:val="both"/>
            </w:pPr>
          </w:p>
          <w:p w14:paraId="09A2D4E7" w14:textId="77777777" w:rsidR="000C28D6" w:rsidRPr="00DD53FB" w:rsidRDefault="000C28D6" w:rsidP="005F29F0">
            <w:pPr>
              <w:jc w:val="both"/>
            </w:pPr>
            <w:r w:rsidRPr="00DD53FB">
              <w:t>The Equity Programme directly and indirectly supports the three priority outcomes of the PPP:</w:t>
            </w:r>
          </w:p>
          <w:p w14:paraId="46CE4AAE" w14:textId="77777777" w:rsidR="000C28D6" w:rsidRPr="00DD53FB" w:rsidRDefault="000C28D6" w:rsidP="005F29F0">
            <w:pPr>
              <w:jc w:val="both"/>
            </w:pPr>
          </w:p>
          <w:p w14:paraId="7313C7DB" w14:textId="77777777" w:rsidR="000C28D6" w:rsidRPr="00DD53FB" w:rsidRDefault="000C28D6" w:rsidP="005F29F0">
            <w:pPr>
              <w:tabs>
                <w:tab w:val="left" w:pos="2268"/>
              </w:tabs>
              <w:ind w:left="2268" w:hanging="2268"/>
              <w:jc w:val="both"/>
            </w:pPr>
            <w:r w:rsidRPr="00DD53FB">
              <w:t xml:space="preserve">Priority Outcome 1: </w:t>
            </w:r>
            <w:r w:rsidRPr="00DD53FB">
              <w:tab/>
              <w:t>Critical laws, policies, reforms and recommendations of human rights mechanisms, including [the Universal Periodic Review], are implemented to uphold the rule of law, improve access to justice and respect, protect and fulfil human rights;</w:t>
            </w:r>
          </w:p>
          <w:p w14:paraId="58E703CF" w14:textId="77777777" w:rsidR="000C28D6" w:rsidRPr="00DD53FB" w:rsidRDefault="000C28D6" w:rsidP="005F29F0">
            <w:pPr>
              <w:tabs>
                <w:tab w:val="left" w:pos="2268"/>
              </w:tabs>
              <w:ind w:left="2268" w:hanging="2268"/>
              <w:jc w:val="both"/>
            </w:pPr>
            <w:r w:rsidRPr="00DD53FB">
              <w:t>Priority Outcome 2:</w:t>
            </w:r>
            <w:r w:rsidRPr="00DD53FB">
              <w:tab/>
              <w:t>Local self-government bodies, in partnership with related state institutions, and civil society, have the capacity to bridge divisions and reduce local tensions;</w:t>
            </w:r>
          </w:p>
          <w:p w14:paraId="318A0194" w14:textId="77777777" w:rsidR="000C28D6" w:rsidRDefault="000C28D6" w:rsidP="005F29F0">
            <w:pPr>
              <w:ind w:left="2268" w:hanging="2268"/>
              <w:jc w:val="both"/>
            </w:pPr>
            <w:r w:rsidRPr="00DD53FB">
              <w:t xml:space="preserve">Priority Outcome 3: </w:t>
            </w:r>
            <w:r w:rsidRPr="00DD53FB">
              <w:tab/>
              <w:t xml:space="preserve">Policies, pilot initiatives and approaches are developed and implemented that enable the further development of a common civic </w:t>
            </w:r>
            <w:r w:rsidRPr="00DD53FB">
              <w:lastRenderedPageBreak/>
              <w:t>identity, multilingual education and respect for diversity and minority rights.</w:t>
            </w:r>
            <w:r w:rsidRPr="00DD53FB">
              <w:rPr>
                <w:rStyle w:val="FootnoteReference"/>
              </w:rPr>
              <w:footnoteReference w:id="148"/>
            </w:r>
          </w:p>
        </w:tc>
      </w:tr>
    </w:tbl>
    <w:p w14:paraId="74B8131C" w14:textId="77777777" w:rsidR="000C28D6" w:rsidRDefault="000C28D6" w:rsidP="003B3910">
      <w:pPr>
        <w:jc w:val="both"/>
        <w:outlineLvl w:val="0"/>
        <w:rPr>
          <w:b/>
          <w:color w:val="00B0F0"/>
          <w:sz w:val="28"/>
        </w:rPr>
      </w:pPr>
    </w:p>
    <w:p w14:paraId="54C20F42" w14:textId="77777777" w:rsidR="000C28D6" w:rsidRDefault="000C28D6" w:rsidP="003B3910">
      <w:pPr>
        <w:jc w:val="both"/>
        <w:outlineLvl w:val="0"/>
        <w:rPr>
          <w:b/>
          <w:color w:val="00B0F0"/>
          <w:sz w:val="28"/>
        </w:rPr>
      </w:pPr>
    </w:p>
    <w:p w14:paraId="33D03B02" w14:textId="77777777" w:rsidR="000C28D6" w:rsidRDefault="000C28D6" w:rsidP="003B3910">
      <w:pPr>
        <w:jc w:val="both"/>
        <w:outlineLvl w:val="0"/>
        <w:rPr>
          <w:b/>
          <w:color w:val="00B0F0"/>
          <w:sz w:val="28"/>
        </w:rPr>
        <w:sectPr w:rsidR="000C28D6" w:rsidSect="00390429">
          <w:pgSz w:w="11906" w:h="16838"/>
          <w:pgMar w:top="1418" w:right="1418" w:bottom="1418" w:left="1418" w:header="709" w:footer="709" w:gutter="0"/>
          <w:cols w:space="708"/>
          <w:docGrid w:linePitch="360"/>
        </w:sectPr>
      </w:pPr>
    </w:p>
    <w:p w14:paraId="3424E16A" w14:textId="67618DF6" w:rsidR="00D3546F" w:rsidRPr="003B3910" w:rsidRDefault="00E437BF" w:rsidP="003B3910">
      <w:pPr>
        <w:jc w:val="both"/>
        <w:outlineLvl w:val="0"/>
        <w:rPr>
          <w:b/>
          <w:color w:val="00B0F0"/>
          <w:sz w:val="28"/>
        </w:rPr>
      </w:pPr>
      <w:bookmarkStart w:id="53" w:name="_Toc404557102"/>
      <w:r>
        <w:rPr>
          <w:b/>
          <w:color w:val="00B0F0"/>
          <w:sz w:val="28"/>
        </w:rPr>
        <w:lastRenderedPageBreak/>
        <w:t>F</w:t>
      </w:r>
      <w:r w:rsidR="003B3910">
        <w:rPr>
          <w:b/>
          <w:color w:val="00B0F0"/>
          <w:sz w:val="28"/>
        </w:rPr>
        <w:t xml:space="preserve">. </w:t>
      </w:r>
      <w:r w:rsidR="00464F77" w:rsidRPr="003B3910">
        <w:rPr>
          <w:b/>
          <w:color w:val="00B0F0"/>
          <w:sz w:val="28"/>
        </w:rPr>
        <w:t>B</w:t>
      </w:r>
      <w:r w:rsidR="00D3546F" w:rsidRPr="003B3910">
        <w:rPr>
          <w:b/>
          <w:color w:val="00B0F0"/>
          <w:sz w:val="28"/>
        </w:rPr>
        <w:t>ibliography</w:t>
      </w:r>
      <w:bookmarkEnd w:id="53"/>
    </w:p>
    <w:p w14:paraId="05E861F9" w14:textId="77777777" w:rsidR="00982FB4" w:rsidRDefault="00982FB4" w:rsidP="00702C8D">
      <w:pPr>
        <w:jc w:val="both"/>
      </w:pPr>
    </w:p>
    <w:p w14:paraId="3F03455B" w14:textId="77777777" w:rsidR="00AB1CFA" w:rsidRPr="00AB1CFA" w:rsidRDefault="00AB1CFA" w:rsidP="00AB1CFA">
      <w:pPr>
        <w:jc w:val="both"/>
        <w:rPr>
          <w:b/>
          <w:i/>
        </w:rPr>
      </w:pPr>
      <w:r w:rsidRPr="00AB1CFA">
        <w:rPr>
          <w:rFonts w:hint="eastAsia"/>
          <w:b/>
          <w:i/>
        </w:rPr>
        <w:t>DFID Documents</w:t>
      </w:r>
    </w:p>
    <w:p w14:paraId="7B887ADD" w14:textId="77777777" w:rsidR="00AB1CFA" w:rsidRDefault="00AB1CFA" w:rsidP="00AB1CFA">
      <w:pPr>
        <w:jc w:val="both"/>
      </w:pPr>
    </w:p>
    <w:p w14:paraId="3DDE6313" w14:textId="77777777" w:rsidR="00AB1CFA" w:rsidRDefault="00AB1CFA" w:rsidP="00AB1CFA">
      <w:pPr>
        <w:jc w:val="both"/>
      </w:pPr>
      <w:r>
        <w:rPr>
          <w:rFonts w:hint="eastAsia"/>
        </w:rPr>
        <w:t xml:space="preserve">UNICEF, </w:t>
      </w:r>
      <w:r>
        <w:t>‘</w:t>
      </w:r>
      <w:r>
        <w:rPr>
          <w:rFonts w:hint="eastAsia"/>
        </w:rPr>
        <w:t xml:space="preserve">Business Case, UNICEF/DFID </w:t>
      </w:r>
      <w:r>
        <w:t>“</w:t>
      </w:r>
      <w:r>
        <w:rPr>
          <w:rFonts w:hint="eastAsia"/>
        </w:rPr>
        <w:t>Equity</w:t>
      </w:r>
      <w:r>
        <w:t>”</w:t>
      </w:r>
      <w:r>
        <w:rPr>
          <w:rFonts w:hint="eastAsia"/>
        </w:rPr>
        <w:t xml:space="preserve"> Programme in Southern Kyrgyzstan 2012-2015</w:t>
      </w:r>
      <w:r>
        <w:t>’</w:t>
      </w:r>
      <w:r>
        <w:rPr>
          <w:rFonts w:hint="eastAsia"/>
        </w:rPr>
        <w:t xml:space="preserve"> (2012). </w:t>
      </w:r>
    </w:p>
    <w:p w14:paraId="178BB43C" w14:textId="77777777" w:rsidR="00AB1CFA" w:rsidRDefault="00AB1CFA" w:rsidP="00AB1CFA">
      <w:pPr>
        <w:jc w:val="both"/>
      </w:pPr>
    </w:p>
    <w:p w14:paraId="658E1D96" w14:textId="77777777" w:rsidR="00AB1CFA" w:rsidRDefault="00AB1CFA" w:rsidP="00AB1CFA">
      <w:pPr>
        <w:jc w:val="both"/>
      </w:pPr>
      <w:r>
        <w:rPr>
          <w:rFonts w:hint="eastAsia"/>
        </w:rPr>
        <w:t>UNICEF</w:t>
      </w:r>
      <w:r>
        <w:t>, ‘</w:t>
      </w:r>
      <w:r>
        <w:rPr>
          <w:rFonts w:hint="eastAsia"/>
        </w:rPr>
        <w:t>Map of 55 target municipalities and municipalities included in conflict-sensitive programming</w:t>
      </w:r>
      <w:r>
        <w:t>’</w:t>
      </w:r>
      <w:r>
        <w:rPr>
          <w:rFonts w:hint="eastAsia"/>
        </w:rPr>
        <w:t xml:space="preserve"> (2012).</w:t>
      </w:r>
    </w:p>
    <w:p w14:paraId="181201C0" w14:textId="77777777" w:rsidR="00AB1CFA" w:rsidRDefault="00AB1CFA" w:rsidP="00AB1CFA">
      <w:pPr>
        <w:jc w:val="both"/>
      </w:pPr>
    </w:p>
    <w:p w14:paraId="05D9D8B4" w14:textId="77777777" w:rsidR="00AB1CFA" w:rsidRDefault="00AB1CFA" w:rsidP="00AB1CFA">
      <w:pPr>
        <w:jc w:val="both"/>
      </w:pPr>
      <w:r>
        <w:t xml:space="preserve">UNICEF, ‘The selection of municipalities for the Joint UNICEF / DFID Equity Programme – Technical Memo’ (2012). </w:t>
      </w:r>
    </w:p>
    <w:p w14:paraId="115B1C7A" w14:textId="77777777" w:rsidR="00AB1CFA" w:rsidRDefault="00AB1CFA" w:rsidP="00AB1CFA">
      <w:pPr>
        <w:jc w:val="both"/>
      </w:pPr>
    </w:p>
    <w:p w14:paraId="6F6038CD" w14:textId="77777777" w:rsidR="00AB1CFA" w:rsidRDefault="00AB1CFA" w:rsidP="00AB1CFA">
      <w:pPr>
        <w:jc w:val="both"/>
      </w:pPr>
      <w:r>
        <w:t>UNICEF, ‘Theory of Change for Equity Programme / peace-building’ (2012).</w:t>
      </w:r>
    </w:p>
    <w:p w14:paraId="5970116C" w14:textId="77777777" w:rsidR="00AB1CFA" w:rsidRDefault="00AB1CFA" w:rsidP="00AB1CFA">
      <w:pPr>
        <w:jc w:val="both"/>
      </w:pPr>
    </w:p>
    <w:p w14:paraId="3B594D4D" w14:textId="77777777" w:rsidR="00AB1CFA" w:rsidRDefault="00AB1CFA" w:rsidP="00AB1CFA">
      <w:pPr>
        <w:jc w:val="both"/>
      </w:pPr>
      <w:r>
        <w:rPr>
          <w:rFonts w:hint="eastAsia"/>
        </w:rPr>
        <w:t xml:space="preserve">UNICEF, </w:t>
      </w:r>
      <w:r>
        <w:t>‘</w:t>
      </w:r>
      <w:r>
        <w:rPr>
          <w:rFonts w:hint="eastAsia"/>
        </w:rPr>
        <w:t>Summary of interventions</w:t>
      </w:r>
      <w:r>
        <w:t>’</w:t>
      </w:r>
      <w:r>
        <w:rPr>
          <w:rFonts w:hint="eastAsia"/>
        </w:rPr>
        <w:t xml:space="preserve">, (2013). </w:t>
      </w:r>
    </w:p>
    <w:p w14:paraId="6BF7607B" w14:textId="77777777" w:rsidR="00AB1CFA" w:rsidRDefault="00AB1CFA" w:rsidP="00AB1CFA">
      <w:pPr>
        <w:jc w:val="both"/>
      </w:pPr>
    </w:p>
    <w:p w14:paraId="0C3D42E7" w14:textId="77777777" w:rsidR="00AB1CFA" w:rsidRDefault="00AB1CFA" w:rsidP="00AB1CFA">
      <w:pPr>
        <w:jc w:val="both"/>
      </w:pPr>
      <w:r>
        <w:rPr>
          <w:rFonts w:hint="eastAsia"/>
        </w:rPr>
        <w:t xml:space="preserve">UNICEF, </w:t>
      </w:r>
      <w:r>
        <w:t>‘</w:t>
      </w:r>
      <w:r>
        <w:rPr>
          <w:rFonts w:hint="eastAsia"/>
        </w:rPr>
        <w:t>List of 55 target municipalities and municipalities included in conflict sensitive programming</w:t>
      </w:r>
      <w:r>
        <w:t>’</w:t>
      </w:r>
      <w:r>
        <w:rPr>
          <w:rFonts w:hint="eastAsia"/>
        </w:rPr>
        <w:t xml:space="preserve"> (2014). </w:t>
      </w:r>
    </w:p>
    <w:p w14:paraId="253C40E8" w14:textId="77777777" w:rsidR="00AB1CFA" w:rsidRDefault="00AB1CFA" w:rsidP="00AB1CFA">
      <w:pPr>
        <w:jc w:val="both"/>
      </w:pPr>
    </w:p>
    <w:p w14:paraId="1392C579" w14:textId="77777777" w:rsidR="00AB1CFA" w:rsidRDefault="00AB1CFA" w:rsidP="00AB1CFA">
      <w:pPr>
        <w:jc w:val="both"/>
      </w:pPr>
      <w:r>
        <w:rPr>
          <w:rFonts w:hint="eastAsia"/>
        </w:rPr>
        <w:t xml:space="preserve">UNICEF, </w:t>
      </w:r>
      <w:r>
        <w:t>‘</w:t>
      </w:r>
      <w:r>
        <w:rPr>
          <w:rFonts w:hint="eastAsia"/>
        </w:rPr>
        <w:t xml:space="preserve">Interventions by </w:t>
      </w:r>
      <w:r>
        <w:t>municipality’</w:t>
      </w:r>
      <w:r>
        <w:rPr>
          <w:rFonts w:hint="eastAsia"/>
        </w:rPr>
        <w:t xml:space="preserve"> (2014). </w:t>
      </w:r>
    </w:p>
    <w:p w14:paraId="00AE677C" w14:textId="77777777" w:rsidR="00AB1CFA" w:rsidRDefault="00AB1CFA" w:rsidP="00AB1CFA">
      <w:pPr>
        <w:jc w:val="both"/>
      </w:pPr>
    </w:p>
    <w:p w14:paraId="3DC4C030" w14:textId="77777777" w:rsidR="00AB1CFA" w:rsidRDefault="00AB1CFA" w:rsidP="00AB1CFA">
      <w:pPr>
        <w:jc w:val="both"/>
      </w:pPr>
      <w:r>
        <w:rPr>
          <w:rFonts w:hint="eastAsia"/>
        </w:rPr>
        <w:t xml:space="preserve">UNICEF, </w:t>
      </w:r>
      <w:r>
        <w:t>‘</w:t>
      </w:r>
      <w:r>
        <w:rPr>
          <w:rFonts w:hint="eastAsia"/>
        </w:rPr>
        <w:t xml:space="preserve">Annual Narrative Report (April 2013 </w:t>
      </w:r>
      <w:r>
        <w:t>–</w:t>
      </w:r>
      <w:r>
        <w:rPr>
          <w:rFonts w:hint="eastAsia"/>
        </w:rPr>
        <w:t xml:space="preserve"> March 2014)</w:t>
      </w:r>
      <w:r>
        <w:t>’</w:t>
      </w:r>
      <w:r>
        <w:rPr>
          <w:rFonts w:hint="eastAsia"/>
        </w:rPr>
        <w:t xml:space="preserve"> (2014). </w:t>
      </w:r>
    </w:p>
    <w:p w14:paraId="400DB77F" w14:textId="77777777" w:rsidR="00AB1CFA" w:rsidRDefault="00AB1CFA" w:rsidP="00AB1CFA">
      <w:pPr>
        <w:jc w:val="both"/>
      </w:pPr>
    </w:p>
    <w:p w14:paraId="69456212" w14:textId="77777777" w:rsidR="00AB1CFA" w:rsidRPr="00AB1CFA" w:rsidRDefault="00AB1CFA" w:rsidP="00AB1CFA">
      <w:pPr>
        <w:jc w:val="both"/>
        <w:rPr>
          <w:b/>
          <w:i/>
        </w:rPr>
      </w:pPr>
      <w:r w:rsidRPr="00AB1CFA">
        <w:rPr>
          <w:rFonts w:hint="eastAsia"/>
          <w:b/>
          <w:i/>
        </w:rPr>
        <w:t>Evaluations</w:t>
      </w:r>
    </w:p>
    <w:p w14:paraId="25D02BB3" w14:textId="77777777" w:rsidR="00AB1CFA" w:rsidRDefault="00AB1CFA" w:rsidP="00AB1CFA">
      <w:pPr>
        <w:jc w:val="both"/>
      </w:pPr>
    </w:p>
    <w:p w14:paraId="3E293FBA" w14:textId="77777777" w:rsidR="00AB1CFA" w:rsidRDefault="00AB1CFA" w:rsidP="00AB1CFA">
      <w:pPr>
        <w:jc w:val="both"/>
      </w:pPr>
      <w:r>
        <w:rPr>
          <w:rFonts w:hint="eastAsia"/>
        </w:rPr>
        <w:t xml:space="preserve">UNICEF, </w:t>
      </w:r>
      <w:r>
        <w:t>‘</w:t>
      </w:r>
      <w:r>
        <w:rPr>
          <w:rFonts w:hint="eastAsia"/>
        </w:rPr>
        <w:t>UN</w:t>
      </w:r>
      <w:r>
        <w:t>IC</w:t>
      </w:r>
      <w:r>
        <w:rPr>
          <w:rFonts w:hint="eastAsia"/>
        </w:rPr>
        <w:t>EF Global Evaluation Report Oversight System (GEROS) Review Template</w:t>
      </w:r>
      <w:r>
        <w:t>’</w:t>
      </w:r>
      <w:r>
        <w:rPr>
          <w:rFonts w:hint="eastAsia"/>
        </w:rPr>
        <w:t xml:space="preserve"> (2014). </w:t>
      </w:r>
    </w:p>
    <w:p w14:paraId="4F7EAA45" w14:textId="77777777" w:rsidR="00AB1CFA" w:rsidRDefault="00AB1CFA" w:rsidP="00AB1CFA">
      <w:pPr>
        <w:jc w:val="both"/>
      </w:pPr>
    </w:p>
    <w:p w14:paraId="495701E4" w14:textId="77777777" w:rsidR="00AB1CFA" w:rsidRDefault="00AB1CFA" w:rsidP="00AB1CFA">
      <w:pPr>
        <w:jc w:val="both"/>
      </w:pPr>
      <w:r>
        <w:rPr>
          <w:rFonts w:hint="eastAsia"/>
        </w:rPr>
        <w:t xml:space="preserve">UNICEF, </w:t>
      </w:r>
      <w:r>
        <w:t>‘</w:t>
      </w:r>
      <w:r>
        <w:rPr>
          <w:rFonts w:hint="eastAsia"/>
        </w:rPr>
        <w:t xml:space="preserve">Evaluation of UNICEF programme on perinatal care for the period 2010 </w:t>
      </w:r>
      <w:r>
        <w:t>–</w:t>
      </w:r>
      <w:r>
        <w:rPr>
          <w:rFonts w:hint="eastAsia"/>
        </w:rPr>
        <w:t xml:space="preserve"> 2013, Project Evaluation Report</w:t>
      </w:r>
      <w:r>
        <w:t>’</w:t>
      </w:r>
      <w:r>
        <w:rPr>
          <w:rFonts w:hint="eastAsia"/>
        </w:rPr>
        <w:t xml:space="preserve"> (2014).</w:t>
      </w:r>
    </w:p>
    <w:p w14:paraId="29F06617" w14:textId="77777777" w:rsidR="00AB1CFA" w:rsidRDefault="00AB1CFA" w:rsidP="00AB1CFA">
      <w:pPr>
        <w:tabs>
          <w:tab w:val="left" w:pos="3926"/>
        </w:tabs>
        <w:jc w:val="both"/>
      </w:pPr>
      <w:r>
        <w:tab/>
      </w:r>
    </w:p>
    <w:p w14:paraId="0689472B" w14:textId="77777777" w:rsidR="00AB1CFA" w:rsidRPr="00AB1CFA" w:rsidRDefault="00AB1CFA" w:rsidP="00AB1CFA">
      <w:pPr>
        <w:jc w:val="both"/>
        <w:rPr>
          <w:b/>
          <w:i/>
        </w:rPr>
      </w:pPr>
      <w:r w:rsidRPr="00AB1CFA">
        <w:rPr>
          <w:rFonts w:hint="eastAsia"/>
          <w:b/>
          <w:i/>
        </w:rPr>
        <w:t>Review</w:t>
      </w:r>
    </w:p>
    <w:p w14:paraId="5B7BE2AF" w14:textId="77777777" w:rsidR="00AB1CFA" w:rsidRDefault="00AB1CFA" w:rsidP="00AB1CFA">
      <w:pPr>
        <w:jc w:val="both"/>
      </w:pPr>
    </w:p>
    <w:p w14:paraId="3AB437E7" w14:textId="77777777" w:rsidR="00AB1CFA" w:rsidRDefault="00AB1CFA" w:rsidP="00AB1CFA">
      <w:pPr>
        <w:jc w:val="both"/>
      </w:pPr>
      <w:r>
        <w:rPr>
          <w:rFonts w:hint="eastAsia"/>
        </w:rPr>
        <w:t xml:space="preserve">UNICEF, </w:t>
      </w:r>
      <w:r>
        <w:t>‘</w:t>
      </w:r>
      <w:r>
        <w:rPr>
          <w:rFonts w:hint="eastAsia"/>
        </w:rPr>
        <w:t>Annual Review</w:t>
      </w:r>
      <w:r>
        <w:t>’</w:t>
      </w:r>
      <w:r>
        <w:rPr>
          <w:rFonts w:hint="eastAsia"/>
        </w:rPr>
        <w:t xml:space="preserve"> (May 2014).</w:t>
      </w:r>
    </w:p>
    <w:p w14:paraId="2ED17B13" w14:textId="77777777" w:rsidR="00AB1CFA" w:rsidRDefault="00AB1CFA" w:rsidP="00AB1CFA">
      <w:pPr>
        <w:jc w:val="both"/>
        <w:rPr>
          <w:b/>
        </w:rPr>
      </w:pPr>
    </w:p>
    <w:p w14:paraId="356B5FCB" w14:textId="77777777" w:rsidR="00AB1CFA" w:rsidRPr="00AB1CFA" w:rsidRDefault="00AB1CFA" w:rsidP="00AB1CFA">
      <w:pPr>
        <w:jc w:val="both"/>
        <w:rPr>
          <w:b/>
          <w:i/>
        </w:rPr>
      </w:pPr>
      <w:r w:rsidRPr="00AB1CFA">
        <w:rPr>
          <w:rFonts w:hint="eastAsia"/>
          <w:b/>
          <w:i/>
        </w:rPr>
        <w:t>Reports</w:t>
      </w:r>
    </w:p>
    <w:p w14:paraId="7346CB0E" w14:textId="77777777" w:rsidR="00AB1CFA" w:rsidRDefault="00AB1CFA" w:rsidP="00AB1CFA">
      <w:pPr>
        <w:jc w:val="both"/>
      </w:pPr>
    </w:p>
    <w:p w14:paraId="7DE8CFE5" w14:textId="77777777" w:rsidR="00AB1CFA" w:rsidRDefault="00AB1CFA" w:rsidP="00AB1CFA">
      <w:pPr>
        <w:jc w:val="both"/>
      </w:pPr>
      <w:r>
        <w:rPr>
          <w:rFonts w:hint="eastAsia"/>
        </w:rPr>
        <w:t xml:space="preserve">Bakirova, A., M. Minbaev, O. Protsyk, </w:t>
      </w:r>
      <w:r>
        <w:t>‘</w:t>
      </w:r>
      <w:r>
        <w:rPr>
          <w:rFonts w:hint="eastAsia"/>
        </w:rPr>
        <w:t xml:space="preserve">Analytical Report: On the </w:t>
      </w:r>
      <w:r>
        <w:t>“</w:t>
      </w:r>
      <w:r>
        <w:rPr>
          <w:rFonts w:hint="eastAsia"/>
        </w:rPr>
        <w:t>Inter-ethnic Relations in Kyrgyzstan</w:t>
      </w:r>
      <w:r>
        <w:t>”</w:t>
      </w:r>
      <w:r>
        <w:rPr>
          <w:rFonts w:hint="eastAsia"/>
        </w:rPr>
        <w:t xml:space="preserve"> Sociological Survey</w:t>
      </w:r>
      <w:r>
        <w:t>’</w:t>
      </w:r>
      <w:r>
        <w:rPr>
          <w:rFonts w:hint="eastAsia"/>
        </w:rPr>
        <w:t xml:space="preserve"> (2013). </w:t>
      </w:r>
    </w:p>
    <w:p w14:paraId="677C6F1D" w14:textId="77777777" w:rsidR="00AB1CFA" w:rsidRDefault="00AB1CFA" w:rsidP="00AB1CFA">
      <w:pPr>
        <w:jc w:val="both"/>
      </w:pPr>
    </w:p>
    <w:p w14:paraId="2BBF8D2B" w14:textId="77777777" w:rsidR="00AB1CFA" w:rsidRDefault="00AB1CFA" w:rsidP="00AB1CFA">
      <w:pPr>
        <w:jc w:val="both"/>
      </w:pPr>
      <w:r>
        <w:rPr>
          <w:rFonts w:hint="eastAsia"/>
        </w:rPr>
        <w:t xml:space="preserve">CASE Kyrgyzstan, </w:t>
      </w:r>
      <w:r>
        <w:t>‘</w:t>
      </w:r>
      <w:r>
        <w:rPr>
          <w:rFonts w:hint="eastAsia"/>
        </w:rPr>
        <w:t>Cost benefit analysis of the equity programme in southern Kyrgyzstan</w:t>
      </w:r>
      <w:r>
        <w:t>’</w:t>
      </w:r>
      <w:r>
        <w:rPr>
          <w:rFonts w:hint="eastAsia"/>
        </w:rPr>
        <w:t xml:space="preserve"> (2012). </w:t>
      </w:r>
    </w:p>
    <w:p w14:paraId="6E977818" w14:textId="77777777" w:rsidR="00AB1CFA" w:rsidRDefault="00AB1CFA" w:rsidP="00AB1CFA">
      <w:pPr>
        <w:jc w:val="both"/>
      </w:pPr>
    </w:p>
    <w:p w14:paraId="43E729E1" w14:textId="77777777" w:rsidR="00AB1CFA" w:rsidRDefault="00AB1CFA" w:rsidP="00AB1CFA">
      <w:pPr>
        <w:jc w:val="both"/>
      </w:pPr>
      <w:r>
        <w:rPr>
          <w:rFonts w:hint="eastAsia"/>
        </w:rPr>
        <w:t xml:space="preserve">RBC Research Group, </w:t>
      </w:r>
      <w:r>
        <w:t>‘</w:t>
      </w:r>
      <w:r>
        <w:rPr>
          <w:rFonts w:hint="eastAsia"/>
        </w:rPr>
        <w:t xml:space="preserve">Study of knowledge </w:t>
      </w:r>
      <w:r>
        <w:t>and</w:t>
      </w:r>
      <w:r>
        <w:rPr>
          <w:rFonts w:hint="eastAsia"/>
        </w:rPr>
        <w:t xml:space="preserve"> awareness among the population of Batken, Osh, and Dzhalalabad oblast of the danger signs of childhood illness and complications in pregnancy and knowledge of rights to social benefits</w:t>
      </w:r>
      <w:r>
        <w:t>’</w:t>
      </w:r>
      <w:r>
        <w:rPr>
          <w:rFonts w:hint="eastAsia"/>
        </w:rPr>
        <w:t xml:space="preserve"> (2012).</w:t>
      </w:r>
    </w:p>
    <w:p w14:paraId="163E6BA4" w14:textId="77777777" w:rsidR="00AB1CFA" w:rsidRDefault="00AB1CFA" w:rsidP="00AB1CFA">
      <w:pPr>
        <w:jc w:val="both"/>
      </w:pPr>
    </w:p>
    <w:p w14:paraId="73B43051" w14:textId="77777777" w:rsidR="00AB1CFA" w:rsidRDefault="00AB1CFA" w:rsidP="00AB1CFA">
      <w:pPr>
        <w:jc w:val="both"/>
      </w:pPr>
      <w:r>
        <w:t>UNICEF, ‘Consolidated Report on Data Collection and Research Activities – DFID/ UNICEF Joint Equity Programme in Southern Kyrgyzstan’ (2013).</w:t>
      </w:r>
    </w:p>
    <w:p w14:paraId="62AE870A" w14:textId="77777777" w:rsidR="00AB1CFA" w:rsidRDefault="00AB1CFA" w:rsidP="00AB1CFA">
      <w:pPr>
        <w:jc w:val="both"/>
      </w:pPr>
    </w:p>
    <w:p w14:paraId="5C7F6EF6" w14:textId="77777777" w:rsidR="00AB1CFA" w:rsidRDefault="00AB1CFA" w:rsidP="00AB1CFA">
      <w:pPr>
        <w:jc w:val="both"/>
      </w:pPr>
      <w:r>
        <w:rPr>
          <w:rFonts w:hint="eastAsia"/>
        </w:rPr>
        <w:t xml:space="preserve">UNICEF, </w:t>
      </w:r>
      <w:r>
        <w:t>‘</w:t>
      </w:r>
      <w:r>
        <w:rPr>
          <w:rFonts w:hint="eastAsia"/>
        </w:rPr>
        <w:t>A Report of the Post-2015 United Nations Consultation among Youth in the South of Kyrgyzstan</w:t>
      </w:r>
      <w:r>
        <w:t>’</w:t>
      </w:r>
      <w:r>
        <w:rPr>
          <w:rFonts w:hint="eastAsia"/>
        </w:rPr>
        <w:t xml:space="preserve"> (April 2013).</w:t>
      </w:r>
    </w:p>
    <w:p w14:paraId="1FD0B587" w14:textId="77777777" w:rsidR="00AB1CFA" w:rsidRDefault="00AB1CFA" w:rsidP="00AB1CFA">
      <w:pPr>
        <w:jc w:val="both"/>
      </w:pPr>
    </w:p>
    <w:p w14:paraId="24D0AD93" w14:textId="77777777" w:rsidR="00AB1CFA" w:rsidRDefault="00AB1CFA" w:rsidP="00AB1CFA">
      <w:pPr>
        <w:jc w:val="both"/>
      </w:pPr>
      <w:r>
        <w:rPr>
          <w:rFonts w:hint="eastAsia"/>
        </w:rPr>
        <w:t xml:space="preserve">UNICEF, </w:t>
      </w:r>
      <w:r>
        <w:t>‘</w:t>
      </w:r>
      <w:r>
        <w:rPr>
          <w:rFonts w:hint="eastAsia"/>
        </w:rPr>
        <w:t>Living standards and MDGS in the Equity programme municipalities</w:t>
      </w:r>
      <w:r>
        <w:t>’</w:t>
      </w:r>
      <w:r>
        <w:rPr>
          <w:rFonts w:hint="eastAsia"/>
        </w:rPr>
        <w:t xml:space="preserve"> (2013). </w:t>
      </w:r>
    </w:p>
    <w:p w14:paraId="749F9659" w14:textId="77777777" w:rsidR="00AB1CFA" w:rsidRDefault="00AB1CFA" w:rsidP="00AB1CFA">
      <w:pPr>
        <w:jc w:val="both"/>
      </w:pPr>
    </w:p>
    <w:p w14:paraId="2957CC25" w14:textId="77777777" w:rsidR="00AB1CFA" w:rsidRDefault="00AB1CFA" w:rsidP="00AB1CFA">
      <w:pPr>
        <w:jc w:val="both"/>
      </w:pPr>
      <w:r>
        <w:rPr>
          <w:rFonts w:hint="eastAsia"/>
        </w:rPr>
        <w:t xml:space="preserve">UNICEF, </w:t>
      </w:r>
      <w:r>
        <w:t>‘</w:t>
      </w:r>
      <w:r>
        <w:rPr>
          <w:rFonts w:hint="eastAsia"/>
        </w:rPr>
        <w:t xml:space="preserve">Consolidated Report on Data Collection and Research Activities </w:t>
      </w:r>
      <w:r>
        <w:t>–</w:t>
      </w:r>
      <w:r>
        <w:rPr>
          <w:rFonts w:hint="eastAsia"/>
        </w:rPr>
        <w:t xml:space="preserve"> DFID/UNICEF Joint Equity Programme in Southern Kyrgyzstan</w:t>
      </w:r>
      <w:r>
        <w:t>’</w:t>
      </w:r>
      <w:r>
        <w:rPr>
          <w:rFonts w:hint="eastAsia"/>
        </w:rPr>
        <w:t xml:space="preserve"> (2013). </w:t>
      </w:r>
    </w:p>
    <w:p w14:paraId="283F6C01" w14:textId="77777777" w:rsidR="00AB1CFA" w:rsidRDefault="00AB1CFA" w:rsidP="00AB1CFA">
      <w:pPr>
        <w:jc w:val="both"/>
      </w:pPr>
    </w:p>
    <w:p w14:paraId="241F1D8F" w14:textId="77777777" w:rsidR="00AB1CFA" w:rsidRDefault="00AB1CFA" w:rsidP="00AB1CFA">
      <w:pPr>
        <w:jc w:val="both"/>
      </w:pPr>
      <w:r>
        <w:t>UNICEF, ‘</w:t>
      </w:r>
      <w:r w:rsidRPr="003C6D6F">
        <w:t>Otchet po issledovaniyu v soobshch</w:t>
      </w:r>
      <w:r>
        <w:t>estve Lyuli, selo “Jagnykyshtyk”’</w:t>
      </w:r>
      <w:r w:rsidRPr="003C6D6F">
        <w:t xml:space="preserve"> [</w:t>
      </w:r>
      <w:r>
        <w:t>‘</w:t>
      </w:r>
      <w:r w:rsidRPr="003C6D6F">
        <w:t>Research Report on the Lyuli Community, Jangykyshtyk village</w:t>
      </w:r>
      <w:r>
        <w:t>’</w:t>
      </w:r>
      <w:r w:rsidRPr="003C6D6F">
        <w:t>]</w:t>
      </w:r>
      <w:r>
        <w:t xml:space="preserve"> (2013). </w:t>
      </w:r>
    </w:p>
    <w:p w14:paraId="58BDBD75" w14:textId="77777777" w:rsidR="00AB1CFA" w:rsidRDefault="00AB1CFA" w:rsidP="00AB1CFA">
      <w:pPr>
        <w:jc w:val="both"/>
      </w:pPr>
    </w:p>
    <w:p w14:paraId="021A086D" w14:textId="77777777" w:rsidR="00AB1CFA" w:rsidRDefault="00AB1CFA" w:rsidP="00AB1CFA">
      <w:pPr>
        <w:jc w:val="both"/>
      </w:pPr>
      <w:r>
        <w:t>UNICEF, ‘</w:t>
      </w:r>
      <w:r w:rsidRPr="00984092">
        <w:t>Sharing Experience. Spotlight Innovation: Identifying OOSC and Responding to Their Needs</w:t>
      </w:r>
      <w:r>
        <w:t xml:space="preserve">’ (2013). </w:t>
      </w:r>
    </w:p>
    <w:p w14:paraId="3BC1E5AF" w14:textId="77777777" w:rsidR="00AB1CFA" w:rsidRDefault="00AB1CFA" w:rsidP="00AB1CFA">
      <w:pPr>
        <w:jc w:val="both"/>
      </w:pPr>
    </w:p>
    <w:p w14:paraId="18954B3D" w14:textId="77777777" w:rsidR="00AB1CFA" w:rsidRDefault="00AB1CFA" w:rsidP="00AB1CFA">
      <w:pPr>
        <w:jc w:val="both"/>
      </w:pPr>
      <w:r>
        <w:t>UNICEF, ‘</w:t>
      </w:r>
      <w:r w:rsidRPr="008C5155">
        <w:t>Final</w:t>
      </w:r>
      <w:r w:rsidR="003B3910">
        <w:t>’</w:t>
      </w:r>
      <w:r w:rsidRPr="008C5155">
        <w:t>nyi otchet: Tolerantnost</w:t>
      </w:r>
      <w:r w:rsidR="003B3910">
        <w:t>’</w:t>
      </w:r>
      <w:r w:rsidRPr="008C5155">
        <w:t xml:space="preserve"> </w:t>
      </w:r>
      <w:r w:rsidR="003B3910">
        <w:t>–</w:t>
      </w:r>
      <w:r w:rsidRPr="008C5155">
        <w:t xml:space="preserve"> dorogua k miru (faza II)</w:t>
      </w:r>
      <w:r>
        <w:t>’</w:t>
      </w:r>
      <w:r w:rsidRPr="008C5155">
        <w:t xml:space="preserve"> [</w:t>
      </w:r>
      <w:r>
        <w:t>‘</w:t>
      </w:r>
      <w:r w:rsidRPr="008C5155">
        <w:t>Final Repo</w:t>
      </w:r>
      <w:r>
        <w:t>r</w:t>
      </w:r>
      <w:r w:rsidRPr="008C5155">
        <w:t xml:space="preserve">t: Tolerance: </w:t>
      </w:r>
      <w:r>
        <w:t>Path Towards</w:t>
      </w:r>
      <w:r w:rsidRPr="008C5155">
        <w:t xml:space="preserve"> Peace (Phase 2)</w:t>
      </w:r>
      <w:r>
        <w:t>’</w:t>
      </w:r>
      <w:r w:rsidRPr="008C5155">
        <w:t>]</w:t>
      </w:r>
      <w:r>
        <w:t xml:space="preserve"> (2013). </w:t>
      </w:r>
    </w:p>
    <w:p w14:paraId="3274136A" w14:textId="77777777" w:rsidR="00AB1CFA" w:rsidRDefault="00AB1CFA" w:rsidP="00AB1CFA">
      <w:pPr>
        <w:jc w:val="both"/>
      </w:pPr>
    </w:p>
    <w:p w14:paraId="2A19A273" w14:textId="77777777" w:rsidR="00AB1CFA" w:rsidRDefault="00AB1CFA" w:rsidP="00AB1CFA">
      <w:pPr>
        <w:jc w:val="both"/>
      </w:pPr>
      <w:r>
        <w:t xml:space="preserve">UNICEF, ‘Otchet po itgoam final’noi otsentki vozdeistvii proekta “Tolerantnost’ doroga k miru”’ [‘Report on the Results of the Final Assessment of the Impact of the Project “Tolerance: Path Towards Peace”’] (2014). </w:t>
      </w:r>
    </w:p>
    <w:p w14:paraId="3479E08F" w14:textId="77777777" w:rsidR="00AB1CFA" w:rsidRDefault="00AB1CFA" w:rsidP="00AB1CFA">
      <w:pPr>
        <w:jc w:val="both"/>
      </w:pPr>
    </w:p>
    <w:p w14:paraId="42A88C11" w14:textId="77777777" w:rsidR="00AB1CFA" w:rsidRDefault="00AB1CFA" w:rsidP="00AB1CFA">
      <w:pPr>
        <w:jc w:val="both"/>
      </w:pPr>
      <w:r>
        <w:rPr>
          <w:rFonts w:hint="eastAsia"/>
        </w:rPr>
        <w:t xml:space="preserve">UNICEF, </w:t>
      </w:r>
      <w:r>
        <w:t>‘</w:t>
      </w:r>
      <w:r>
        <w:rPr>
          <w:rFonts w:hint="eastAsia"/>
        </w:rPr>
        <w:t>Dostizheniya molodezhnykh tsentrov</w:t>
      </w:r>
      <w:r>
        <w:t>’</w:t>
      </w:r>
      <w:r>
        <w:rPr>
          <w:rFonts w:hint="eastAsia"/>
        </w:rPr>
        <w:t xml:space="preserve"> </w:t>
      </w:r>
      <w:r>
        <w:t>[‘</w:t>
      </w:r>
      <w:r>
        <w:rPr>
          <w:rFonts w:hint="eastAsia"/>
        </w:rPr>
        <w:t>Achievement of Youth Centres</w:t>
      </w:r>
      <w:r>
        <w:t>’]</w:t>
      </w:r>
      <w:r>
        <w:rPr>
          <w:rFonts w:hint="eastAsia"/>
        </w:rPr>
        <w:t xml:space="preserve"> (2014).</w:t>
      </w:r>
    </w:p>
    <w:p w14:paraId="571231E7" w14:textId="77777777" w:rsidR="00AB1CFA" w:rsidRDefault="00AB1CFA" w:rsidP="00AB1CFA">
      <w:pPr>
        <w:jc w:val="both"/>
      </w:pPr>
    </w:p>
    <w:p w14:paraId="701160ED" w14:textId="4499A96A" w:rsidR="00AB1CFA" w:rsidRDefault="00AB1CFA" w:rsidP="00AB1CFA">
      <w:pPr>
        <w:jc w:val="both"/>
      </w:pPr>
      <w:r>
        <w:rPr>
          <w:rFonts w:hint="eastAsia"/>
        </w:rPr>
        <w:t xml:space="preserve">UNICEF, </w:t>
      </w:r>
      <w:r>
        <w:t>‘</w:t>
      </w:r>
      <w:r>
        <w:rPr>
          <w:rFonts w:hint="eastAsia"/>
        </w:rPr>
        <w:t xml:space="preserve">Uchastiya molodezhi v protsessakh postroeniya mira </w:t>
      </w:r>
      <w:r w:rsidR="001F74DC">
        <w:t xml:space="preserve">i </w:t>
      </w:r>
      <w:r>
        <w:t>primireniya’</w:t>
      </w:r>
      <w:r>
        <w:rPr>
          <w:rFonts w:hint="eastAsia"/>
        </w:rPr>
        <w:t xml:space="preserve"> </w:t>
      </w:r>
      <w:r>
        <w:t>[‘</w:t>
      </w:r>
      <w:r>
        <w:rPr>
          <w:rFonts w:hint="eastAsia"/>
        </w:rPr>
        <w:t>Participation of youth in the process of peacebuilding and reconciliation</w:t>
      </w:r>
      <w:r>
        <w:t>’]</w:t>
      </w:r>
      <w:r>
        <w:rPr>
          <w:rFonts w:hint="eastAsia"/>
        </w:rPr>
        <w:t xml:space="preserve"> (2014). </w:t>
      </w:r>
    </w:p>
    <w:p w14:paraId="65C06785" w14:textId="77777777" w:rsidR="00AB1CFA" w:rsidRDefault="00AB1CFA" w:rsidP="00AB1CFA">
      <w:pPr>
        <w:jc w:val="both"/>
      </w:pPr>
    </w:p>
    <w:p w14:paraId="21504A3C" w14:textId="77777777" w:rsidR="00AB1CFA" w:rsidRDefault="00AB1CFA" w:rsidP="00AB1CFA">
      <w:pPr>
        <w:jc w:val="both"/>
      </w:pPr>
      <w:r>
        <w:t xml:space="preserve">UNICEF, ‘Otchet po rezultatam iskhodnoi otsenki kachestva obshchinnykh detskikh sadov’ [‘Report on the Results of the Initial Evaluation of the Quality of Community-Based Kindergartens’] (2014). </w:t>
      </w:r>
    </w:p>
    <w:p w14:paraId="203CAF5F" w14:textId="77777777" w:rsidR="00AB1CFA" w:rsidRDefault="00AB1CFA" w:rsidP="00AB1CFA">
      <w:pPr>
        <w:jc w:val="both"/>
      </w:pPr>
    </w:p>
    <w:p w14:paraId="5320A59A" w14:textId="77777777" w:rsidR="00AB1CFA" w:rsidRDefault="00AB1CFA" w:rsidP="00AB1CFA">
      <w:pPr>
        <w:jc w:val="both"/>
      </w:pPr>
      <w:r>
        <w:t xml:space="preserve">UNCIEF, ‘Kratkii otchet po rezul’tatam sravnitel’noi otsenki kachestva obshchinnykh detskikh sadov’ [‘Summary of the Comparative Results of the Quality of Community-Based Kindergartens’] (2014). </w:t>
      </w:r>
    </w:p>
    <w:p w14:paraId="267DF9D6" w14:textId="77777777" w:rsidR="00AB1CFA" w:rsidRDefault="00AB1CFA" w:rsidP="00AB1CFA">
      <w:pPr>
        <w:jc w:val="both"/>
      </w:pPr>
    </w:p>
    <w:p w14:paraId="49E64801" w14:textId="77777777" w:rsidR="00AB1CFA" w:rsidRPr="00AB1CFA" w:rsidRDefault="00AB1CFA" w:rsidP="00AB1CFA">
      <w:pPr>
        <w:jc w:val="both"/>
        <w:rPr>
          <w:b/>
          <w:i/>
        </w:rPr>
      </w:pPr>
      <w:r>
        <w:rPr>
          <w:b/>
          <w:i/>
        </w:rPr>
        <w:t>Strategies</w:t>
      </w:r>
    </w:p>
    <w:p w14:paraId="22653039" w14:textId="77777777" w:rsidR="00AB1CFA" w:rsidRDefault="00AB1CFA" w:rsidP="00AB1CFA">
      <w:pPr>
        <w:jc w:val="both"/>
      </w:pPr>
    </w:p>
    <w:p w14:paraId="1EF7B6BA" w14:textId="77777777" w:rsidR="00AB1CFA" w:rsidRDefault="00AB1CFA" w:rsidP="00AB1CFA">
      <w:pPr>
        <w:jc w:val="both"/>
      </w:pPr>
      <w:r>
        <w:t xml:space="preserve">Ministry of Education and Science of the Kyrgyz Republic, ‘Education Development Strategy of the Kyrgyz Republic for 2012-2020’ (2012). </w:t>
      </w:r>
    </w:p>
    <w:p w14:paraId="2029C401" w14:textId="77777777" w:rsidR="00AB1CFA" w:rsidRDefault="00AB1CFA" w:rsidP="00AB1CFA">
      <w:pPr>
        <w:jc w:val="both"/>
      </w:pPr>
    </w:p>
    <w:p w14:paraId="7D512A4F" w14:textId="77777777" w:rsidR="00AB1CFA" w:rsidRDefault="00AB1CFA" w:rsidP="00AB1CFA">
      <w:pPr>
        <w:jc w:val="both"/>
      </w:pPr>
      <w:r>
        <w:t>Ministry of Education and Science of the Kyrgyz Republic, ‘Medium-Term KR Education Development Program for 2012-2014 on implementation off the Strategy for Education Development of the Kyrgyz Republic (2012-2020)’ (n.d.).</w:t>
      </w:r>
    </w:p>
    <w:p w14:paraId="2DD111A3" w14:textId="77777777" w:rsidR="00AB1CFA" w:rsidRDefault="00AB1CFA" w:rsidP="00AB1CFA">
      <w:pPr>
        <w:jc w:val="both"/>
      </w:pPr>
    </w:p>
    <w:p w14:paraId="489E5449" w14:textId="77777777" w:rsidR="00AB1CFA" w:rsidRDefault="00AB1CFA" w:rsidP="00AB1CFA">
      <w:pPr>
        <w:jc w:val="both"/>
      </w:pPr>
      <w:r>
        <w:t>UNICEF, ‘Focus on Equity: Strategy Paper, Kyrgyzstan 2012’ (2012).</w:t>
      </w:r>
    </w:p>
    <w:p w14:paraId="7D144597" w14:textId="77777777" w:rsidR="00AB1CFA" w:rsidRDefault="00AB1CFA" w:rsidP="00AB1CFA">
      <w:pPr>
        <w:jc w:val="both"/>
      </w:pPr>
    </w:p>
    <w:p w14:paraId="0DBEA03A" w14:textId="77777777" w:rsidR="00AB1CFA" w:rsidRPr="00AB1CFA" w:rsidRDefault="00AB1CFA" w:rsidP="00AB1CFA">
      <w:pPr>
        <w:jc w:val="both"/>
        <w:rPr>
          <w:b/>
          <w:i/>
        </w:rPr>
      </w:pPr>
      <w:r w:rsidRPr="00AB1CFA">
        <w:rPr>
          <w:rFonts w:hint="eastAsia"/>
          <w:b/>
          <w:i/>
        </w:rPr>
        <w:t>Technical Note</w:t>
      </w:r>
    </w:p>
    <w:p w14:paraId="651599F9" w14:textId="77777777" w:rsidR="00AB1CFA" w:rsidRDefault="00AB1CFA" w:rsidP="00AB1CFA">
      <w:pPr>
        <w:jc w:val="both"/>
      </w:pPr>
    </w:p>
    <w:p w14:paraId="08C0DB8C" w14:textId="77777777" w:rsidR="00AB1CFA" w:rsidRDefault="00AB1CFA" w:rsidP="00AB1CFA">
      <w:pPr>
        <w:jc w:val="both"/>
      </w:pPr>
      <w:r>
        <w:rPr>
          <w:rFonts w:hint="eastAsia"/>
        </w:rPr>
        <w:t xml:space="preserve">Naumann, M. and A. Le Prevost, </w:t>
      </w:r>
      <w:r>
        <w:t>‘</w:t>
      </w:r>
      <w:r>
        <w:rPr>
          <w:rFonts w:hint="eastAsia"/>
        </w:rPr>
        <w:t>Conflict Sensitivity and UNICEF Programming in the Kyrgyz Republic</w:t>
      </w:r>
      <w:r>
        <w:t>’</w:t>
      </w:r>
      <w:r>
        <w:rPr>
          <w:rFonts w:hint="eastAsia"/>
        </w:rPr>
        <w:t xml:space="preserve"> (2012).</w:t>
      </w:r>
    </w:p>
    <w:p w14:paraId="69B34786" w14:textId="77777777" w:rsidR="00AB1CFA" w:rsidRDefault="00AB1CFA" w:rsidP="00AB1CFA">
      <w:pPr>
        <w:jc w:val="both"/>
      </w:pPr>
    </w:p>
    <w:p w14:paraId="1DCBCC54" w14:textId="77777777" w:rsidR="00AB1CFA" w:rsidRPr="00AB1CFA" w:rsidRDefault="00AB1CFA" w:rsidP="00AB1CFA">
      <w:pPr>
        <w:jc w:val="both"/>
        <w:rPr>
          <w:b/>
          <w:i/>
        </w:rPr>
      </w:pPr>
      <w:r w:rsidRPr="00AB1CFA">
        <w:rPr>
          <w:rFonts w:hint="eastAsia"/>
          <w:b/>
          <w:i/>
        </w:rPr>
        <w:t>Communication Note</w:t>
      </w:r>
    </w:p>
    <w:p w14:paraId="2E6A7487" w14:textId="77777777" w:rsidR="00AB1CFA" w:rsidRDefault="00AB1CFA" w:rsidP="00AB1CFA">
      <w:pPr>
        <w:jc w:val="both"/>
      </w:pPr>
    </w:p>
    <w:p w14:paraId="450539DB" w14:textId="77777777" w:rsidR="00AB1CFA" w:rsidRDefault="00AB1CFA" w:rsidP="00AB1CFA">
      <w:pPr>
        <w:jc w:val="both"/>
      </w:pPr>
      <w:r>
        <w:rPr>
          <w:rFonts w:hint="eastAsia"/>
        </w:rPr>
        <w:t xml:space="preserve">UNICEF, </w:t>
      </w:r>
      <w:r>
        <w:t>‘</w:t>
      </w:r>
      <w:r>
        <w:rPr>
          <w:rFonts w:hint="eastAsia"/>
        </w:rPr>
        <w:t xml:space="preserve">Brief information about </w:t>
      </w:r>
      <w:r>
        <w:t>S</w:t>
      </w:r>
      <w:r>
        <w:rPr>
          <w:rFonts w:hint="eastAsia"/>
        </w:rPr>
        <w:t xml:space="preserve">chool without </w:t>
      </w:r>
      <w:r>
        <w:t>V</w:t>
      </w:r>
      <w:r>
        <w:rPr>
          <w:rFonts w:hint="eastAsia"/>
        </w:rPr>
        <w:t>iolence programme</w:t>
      </w:r>
      <w:r>
        <w:t>’</w:t>
      </w:r>
      <w:r>
        <w:rPr>
          <w:rFonts w:hint="eastAsia"/>
        </w:rPr>
        <w:t xml:space="preserve"> (2014). </w:t>
      </w:r>
    </w:p>
    <w:p w14:paraId="74896617" w14:textId="77777777" w:rsidR="00AB1CFA" w:rsidRDefault="00AB1CFA" w:rsidP="00AB1CFA">
      <w:pPr>
        <w:jc w:val="both"/>
      </w:pPr>
    </w:p>
    <w:p w14:paraId="561E70E6" w14:textId="77777777" w:rsidR="00AB1CFA" w:rsidRDefault="00AB1CFA" w:rsidP="00AB1CFA">
      <w:pPr>
        <w:jc w:val="both"/>
      </w:pPr>
      <w:r>
        <w:t xml:space="preserve">UNICEF, ‘Information on forum-theatre’ (2014). </w:t>
      </w:r>
    </w:p>
    <w:p w14:paraId="68DDFACC" w14:textId="77777777" w:rsidR="00AB1CFA" w:rsidRDefault="00AB1CFA" w:rsidP="00AB1CFA">
      <w:pPr>
        <w:jc w:val="both"/>
      </w:pPr>
    </w:p>
    <w:p w14:paraId="26EB5CBF" w14:textId="77777777" w:rsidR="00AB1CFA" w:rsidRDefault="00AB1CFA" w:rsidP="00AB1CFA">
      <w:pPr>
        <w:jc w:val="both"/>
      </w:pPr>
      <w:r>
        <w:t xml:space="preserve">UNICEF, ‘Information about families, Andarak village’ (2014). </w:t>
      </w:r>
    </w:p>
    <w:p w14:paraId="2E51CFCC" w14:textId="77777777" w:rsidR="00AB1CFA" w:rsidRDefault="00AB1CFA" w:rsidP="00AB1CFA">
      <w:pPr>
        <w:jc w:val="both"/>
      </w:pPr>
    </w:p>
    <w:p w14:paraId="139D98BB" w14:textId="77777777" w:rsidR="00AB1CFA" w:rsidRDefault="00AB1CFA" w:rsidP="00AB1CFA">
      <w:pPr>
        <w:jc w:val="both"/>
      </w:pPr>
      <w:r>
        <w:t xml:space="preserve">UNICEF, ‘Vulnerable family in Andarak village that received access to benefits (MBPF) due to OPG assistance’ (2014). </w:t>
      </w:r>
    </w:p>
    <w:p w14:paraId="1FF90CAF" w14:textId="77777777" w:rsidR="00AB1CFA" w:rsidRDefault="00AB1CFA" w:rsidP="00AB1CFA">
      <w:pPr>
        <w:jc w:val="both"/>
      </w:pPr>
    </w:p>
    <w:p w14:paraId="30686BBE" w14:textId="77777777" w:rsidR="00AB1CFA" w:rsidRDefault="00AB1CFA" w:rsidP="00AB1CFA">
      <w:pPr>
        <w:jc w:val="both"/>
      </w:pPr>
      <w:r>
        <w:t>UNICEF, ‘</w:t>
      </w:r>
      <w:r w:rsidRPr="00E50EB4">
        <w:t xml:space="preserve">Explanatory Note on changes in </w:t>
      </w:r>
      <w:r>
        <w:t>eligibility</w:t>
      </w:r>
      <w:r w:rsidRPr="00E50EB4">
        <w:t xml:space="preserve"> criteria and access </w:t>
      </w:r>
      <w:r>
        <w:t>procedures</w:t>
      </w:r>
      <w:r w:rsidRPr="00E50EB4">
        <w:t xml:space="preserve"> to poverty-targeted social cash transfer UNICEF and DFID Equity Programme in southern Kyrgyzstan</w:t>
      </w:r>
      <w:r>
        <w:t>’ (2014).</w:t>
      </w:r>
    </w:p>
    <w:p w14:paraId="30FA2D85" w14:textId="77777777" w:rsidR="00AB1CFA" w:rsidRDefault="00AB1CFA" w:rsidP="00AB1CFA">
      <w:pPr>
        <w:jc w:val="both"/>
      </w:pPr>
    </w:p>
    <w:p w14:paraId="08B10476" w14:textId="77777777" w:rsidR="00AB1CFA" w:rsidRPr="00AB1CFA" w:rsidRDefault="00AB1CFA" w:rsidP="00AB1CFA">
      <w:pPr>
        <w:jc w:val="both"/>
        <w:rPr>
          <w:b/>
          <w:i/>
        </w:rPr>
      </w:pPr>
      <w:r w:rsidRPr="00AB1CFA">
        <w:rPr>
          <w:rFonts w:hint="eastAsia"/>
          <w:b/>
          <w:i/>
        </w:rPr>
        <w:t>Fact Sheet</w:t>
      </w:r>
      <w:r w:rsidRPr="00AB1CFA">
        <w:rPr>
          <w:b/>
          <w:i/>
        </w:rPr>
        <w:t>s</w:t>
      </w:r>
    </w:p>
    <w:p w14:paraId="0A04DEBD" w14:textId="77777777" w:rsidR="00AB1CFA" w:rsidRDefault="00AB1CFA" w:rsidP="00AB1CFA">
      <w:pPr>
        <w:jc w:val="both"/>
      </w:pPr>
    </w:p>
    <w:p w14:paraId="77E1B127" w14:textId="77777777" w:rsidR="00AB1CFA" w:rsidRDefault="00AB1CFA" w:rsidP="00AB1CFA">
      <w:pPr>
        <w:jc w:val="both"/>
      </w:pPr>
      <w:r>
        <w:rPr>
          <w:rFonts w:hint="eastAsia"/>
        </w:rPr>
        <w:t xml:space="preserve">UNICEF, </w:t>
      </w:r>
      <w:r>
        <w:t>‘</w:t>
      </w:r>
      <w:r>
        <w:rPr>
          <w:rFonts w:hint="eastAsia"/>
        </w:rPr>
        <w:t>Fact sheet on Ak-Sai Village</w:t>
      </w:r>
      <w:r>
        <w:t>’</w:t>
      </w:r>
      <w:r>
        <w:rPr>
          <w:rFonts w:hint="eastAsia"/>
        </w:rPr>
        <w:t xml:space="preserve"> (2014). </w:t>
      </w:r>
    </w:p>
    <w:p w14:paraId="285623B9" w14:textId="77777777" w:rsidR="00AB1CFA" w:rsidRDefault="00AB1CFA" w:rsidP="00AB1CFA">
      <w:pPr>
        <w:jc w:val="both"/>
      </w:pPr>
    </w:p>
    <w:p w14:paraId="0BA5421B" w14:textId="77777777" w:rsidR="00AB1CFA" w:rsidRDefault="00AB1CFA" w:rsidP="00AB1CFA">
      <w:pPr>
        <w:jc w:val="both"/>
      </w:pPr>
      <w:r>
        <w:t>UNICEF, ‘Lyuli ethnic minority community’, (2014).</w:t>
      </w:r>
    </w:p>
    <w:p w14:paraId="5DE5CDBD" w14:textId="77777777" w:rsidR="00AB1CFA" w:rsidRDefault="00AB1CFA" w:rsidP="00AB1CFA">
      <w:pPr>
        <w:jc w:val="both"/>
      </w:pPr>
    </w:p>
    <w:p w14:paraId="5412B3E2" w14:textId="77777777" w:rsidR="00AB1CFA" w:rsidRPr="00AB1CFA" w:rsidRDefault="00AB1CFA" w:rsidP="00AB1CFA">
      <w:pPr>
        <w:jc w:val="both"/>
        <w:rPr>
          <w:b/>
          <w:i/>
        </w:rPr>
      </w:pPr>
      <w:r w:rsidRPr="00AB1CFA">
        <w:rPr>
          <w:rFonts w:hint="eastAsia"/>
          <w:b/>
          <w:i/>
        </w:rPr>
        <w:t>Concept Note</w:t>
      </w:r>
      <w:r>
        <w:rPr>
          <w:b/>
          <w:i/>
        </w:rPr>
        <w:t>s</w:t>
      </w:r>
    </w:p>
    <w:p w14:paraId="6C8BD857" w14:textId="77777777" w:rsidR="00AB1CFA" w:rsidRDefault="00AB1CFA" w:rsidP="00AB1CFA">
      <w:pPr>
        <w:jc w:val="both"/>
      </w:pPr>
    </w:p>
    <w:p w14:paraId="4BF76961" w14:textId="77777777" w:rsidR="00AB1CFA" w:rsidRDefault="00AB1CFA" w:rsidP="00AB1CFA">
      <w:pPr>
        <w:jc w:val="both"/>
      </w:pPr>
      <w:r>
        <w:rPr>
          <w:rFonts w:hint="eastAsia"/>
        </w:rPr>
        <w:t xml:space="preserve">UNICEF, </w:t>
      </w:r>
      <w:r>
        <w:t>‘</w:t>
      </w:r>
      <w:r>
        <w:rPr>
          <w:rFonts w:hint="eastAsia"/>
        </w:rPr>
        <w:t>Youth Employability in Kyrgyzstan</w:t>
      </w:r>
      <w:r>
        <w:t>’</w:t>
      </w:r>
      <w:r>
        <w:rPr>
          <w:rFonts w:hint="eastAsia"/>
        </w:rPr>
        <w:t xml:space="preserve"> (2014). </w:t>
      </w:r>
      <w:r>
        <w:t xml:space="preserve"> </w:t>
      </w:r>
    </w:p>
    <w:p w14:paraId="6D929E1B" w14:textId="77777777" w:rsidR="00AB1CFA" w:rsidRDefault="00AB1CFA" w:rsidP="00AB1CFA">
      <w:pPr>
        <w:jc w:val="both"/>
      </w:pPr>
    </w:p>
    <w:p w14:paraId="2CC852EB" w14:textId="77777777" w:rsidR="00AB1CFA" w:rsidRDefault="00AB1CFA" w:rsidP="00AB1CFA">
      <w:pPr>
        <w:jc w:val="both"/>
      </w:pPr>
      <w:r>
        <w:t xml:space="preserve">UNICEF, ‘Sustainability of peacebuilding and youth empowerment in Kyrgyzstan’ (2014). </w:t>
      </w:r>
    </w:p>
    <w:p w14:paraId="1C21C46F" w14:textId="77777777" w:rsidR="00AB1CFA" w:rsidRDefault="00AB1CFA" w:rsidP="00AB1CFA">
      <w:pPr>
        <w:jc w:val="both"/>
      </w:pPr>
    </w:p>
    <w:p w14:paraId="56799F9A" w14:textId="77777777" w:rsidR="00AB1CFA" w:rsidRPr="00AB1CFA" w:rsidRDefault="00AB1CFA" w:rsidP="00AB1CFA">
      <w:pPr>
        <w:jc w:val="both"/>
        <w:rPr>
          <w:b/>
          <w:i/>
        </w:rPr>
      </w:pPr>
      <w:r w:rsidRPr="00AB1CFA">
        <w:rPr>
          <w:b/>
          <w:i/>
        </w:rPr>
        <w:t>Briefing Notes</w:t>
      </w:r>
    </w:p>
    <w:p w14:paraId="12ECC984" w14:textId="77777777" w:rsidR="00AB1CFA" w:rsidRDefault="00AB1CFA" w:rsidP="00AB1CFA">
      <w:pPr>
        <w:jc w:val="both"/>
      </w:pPr>
    </w:p>
    <w:p w14:paraId="20FB7604" w14:textId="77777777" w:rsidR="00AB1CFA" w:rsidRDefault="00AB1CFA" w:rsidP="00AB1CFA">
      <w:pPr>
        <w:jc w:val="both"/>
      </w:pPr>
      <w:r>
        <w:t xml:space="preserve">UNICEF, ‘Briefing Note for DFID Mission: Visit to Local Authorities in Suzak’ (2014). </w:t>
      </w:r>
    </w:p>
    <w:p w14:paraId="69EB3F9B" w14:textId="77777777" w:rsidR="00AB1CFA" w:rsidRDefault="00AB1CFA" w:rsidP="00AB1CFA">
      <w:pPr>
        <w:jc w:val="both"/>
      </w:pPr>
    </w:p>
    <w:p w14:paraId="00F41A71" w14:textId="77777777" w:rsidR="00AB1CFA" w:rsidRDefault="00AB1CFA" w:rsidP="00AB1CFA">
      <w:pPr>
        <w:jc w:val="both"/>
      </w:pPr>
      <w:r>
        <w:t xml:space="preserve">UNICEF, ‘Briefing Notes for the DFID visit to Kerme-Too Municipality, Aravan District’ (2014). </w:t>
      </w:r>
    </w:p>
    <w:p w14:paraId="2FA72191" w14:textId="77777777" w:rsidR="00AB1CFA" w:rsidRDefault="00AB1CFA" w:rsidP="00AB1CFA">
      <w:pPr>
        <w:jc w:val="both"/>
      </w:pPr>
    </w:p>
    <w:p w14:paraId="39BF7A37" w14:textId="77777777" w:rsidR="00AB1CFA" w:rsidRDefault="00AB1CFA" w:rsidP="00AB1CFA">
      <w:pPr>
        <w:jc w:val="both"/>
      </w:pPr>
      <w:r>
        <w:t xml:space="preserve">UNICEF, ‘Briefing Note for the DFID visit to Janymahalla community, Karasuu District – birth registration intervention’ (2014). </w:t>
      </w:r>
    </w:p>
    <w:p w14:paraId="01C05A5A" w14:textId="77777777" w:rsidR="00AB1CFA" w:rsidRDefault="00AB1CFA" w:rsidP="00AB1CFA">
      <w:pPr>
        <w:jc w:val="both"/>
      </w:pPr>
    </w:p>
    <w:p w14:paraId="4B56D9B4" w14:textId="77777777" w:rsidR="00AB1CFA" w:rsidRDefault="00AB1CFA" w:rsidP="00AB1CFA">
      <w:pPr>
        <w:jc w:val="both"/>
      </w:pPr>
      <w:r>
        <w:t xml:space="preserve">UNICEF, ‘Briefing Note for DFID Mission: Visit to CBK “Baichechekei-2” in Kamysh-Bashy’ (2014). </w:t>
      </w:r>
    </w:p>
    <w:p w14:paraId="5DEAB245" w14:textId="77777777" w:rsidR="00AB1CFA" w:rsidRDefault="00AB1CFA" w:rsidP="00AB1CFA">
      <w:pPr>
        <w:jc w:val="both"/>
      </w:pPr>
    </w:p>
    <w:p w14:paraId="0FC5F6C8" w14:textId="77777777" w:rsidR="00AB1CFA" w:rsidRDefault="00AB1CFA" w:rsidP="00AB1CFA">
      <w:pPr>
        <w:jc w:val="both"/>
      </w:pPr>
      <w:r>
        <w:t xml:space="preserve">UNCIEF, ‘Briefing Note for DFID Mission: Meeting with the Public Union “Network of Youth Centers”’ (2014). </w:t>
      </w:r>
    </w:p>
    <w:p w14:paraId="389917D8" w14:textId="77777777" w:rsidR="00AB1CFA" w:rsidRDefault="00AB1CFA" w:rsidP="00AB1CFA">
      <w:pPr>
        <w:jc w:val="both"/>
      </w:pPr>
    </w:p>
    <w:p w14:paraId="6434945B" w14:textId="77777777" w:rsidR="00AB1CFA" w:rsidRDefault="00AB1CFA" w:rsidP="00AB1CFA">
      <w:pPr>
        <w:jc w:val="both"/>
      </w:pPr>
      <w:r>
        <w:t xml:space="preserve">UNICEF, ‘Briefing Note for DFID Mission (May 2014): Visit to Jany Kyshtak village community, Nariman AO, Karasuu district – Out of School intervention’ (2014). </w:t>
      </w:r>
    </w:p>
    <w:p w14:paraId="502C4D8F" w14:textId="77777777" w:rsidR="00AB1CFA" w:rsidRDefault="00AB1CFA" w:rsidP="00AB1CFA">
      <w:pPr>
        <w:jc w:val="both"/>
      </w:pPr>
    </w:p>
    <w:p w14:paraId="4EA8535F" w14:textId="77777777" w:rsidR="00AB1CFA" w:rsidRDefault="00AB1CFA" w:rsidP="00AB1CFA">
      <w:pPr>
        <w:jc w:val="both"/>
      </w:pPr>
      <w:r>
        <w:t xml:space="preserve">UNICEF, ‘Briefing Note for the DFID visit to Secondary School #11 named after Alymkulov’ (2014). </w:t>
      </w:r>
    </w:p>
    <w:p w14:paraId="2A9336FC" w14:textId="77777777" w:rsidR="00AB1CFA" w:rsidRDefault="00AB1CFA" w:rsidP="00AB1CFA">
      <w:pPr>
        <w:jc w:val="both"/>
      </w:pPr>
    </w:p>
    <w:p w14:paraId="6CB1225C" w14:textId="77777777" w:rsidR="00AB1CFA" w:rsidRDefault="00AB1CFA" w:rsidP="00AB1CFA">
      <w:pPr>
        <w:jc w:val="both"/>
      </w:pPr>
      <w:r>
        <w:lastRenderedPageBreak/>
        <w:t xml:space="preserve">UNICEF, ‘Briefing Note for DFID Mission: Visit career centre in Jany-Dyikan village’ (2014). </w:t>
      </w:r>
    </w:p>
    <w:p w14:paraId="628001D4" w14:textId="77777777" w:rsidR="00AB1CFA" w:rsidRDefault="00AB1CFA" w:rsidP="00AB1CFA">
      <w:pPr>
        <w:jc w:val="both"/>
      </w:pPr>
    </w:p>
    <w:p w14:paraId="63D31D1F" w14:textId="77777777" w:rsidR="00AB1CFA" w:rsidRDefault="00AB1CFA" w:rsidP="00AB1CFA">
      <w:pPr>
        <w:jc w:val="both"/>
      </w:pPr>
      <w:r>
        <w:t xml:space="preserve">UNICEF, ‘Briefing Note for Maternity Department and Paediatric wards of Batken Province Hospital’ (2014). </w:t>
      </w:r>
    </w:p>
    <w:p w14:paraId="351118D0" w14:textId="77777777" w:rsidR="00AB1CFA" w:rsidRDefault="00AB1CFA" w:rsidP="00AB1CFA">
      <w:pPr>
        <w:jc w:val="both"/>
      </w:pPr>
    </w:p>
    <w:p w14:paraId="6BF1A246" w14:textId="77777777" w:rsidR="00AB1CFA" w:rsidRDefault="00AB1CFA" w:rsidP="00AB1CFA">
      <w:pPr>
        <w:jc w:val="both"/>
      </w:pPr>
      <w:r>
        <w:t xml:space="preserve">UNICEF, ‘Briefing Note: Visit to children and youth Center Tayanych’ (2014). </w:t>
      </w:r>
    </w:p>
    <w:p w14:paraId="2FEB58E8" w14:textId="77777777" w:rsidR="00AB1CFA" w:rsidRDefault="00AB1CFA" w:rsidP="00AB1CFA">
      <w:pPr>
        <w:jc w:val="both"/>
      </w:pPr>
    </w:p>
    <w:p w14:paraId="72BE9152" w14:textId="77777777" w:rsidR="00AB1CFA" w:rsidRDefault="00AB1CFA" w:rsidP="00AB1CFA">
      <w:pPr>
        <w:jc w:val="both"/>
      </w:pPr>
      <w:r>
        <w:t xml:space="preserve">UNICEF, ‘Briefing Note for DFID visit in Family Group Practitioners and Village Health Committee Centres in Andarak village’ (2014). </w:t>
      </w:r>
    </w:p>
    <w:p w14:paraId="13D9FD37" w14:textId="77777777" w:rsidR="00AB1CFA" w:rsidRDefault="00AB1CFA" w:rsidP="00AB1CFA">
      <w:pPr>
        <w:jc w:val="both"/>
      </w:pPr>
    </w:p>
    <w:p w14:paraId="2CD3D55D" w14:textId="77777777" w:rsidR="00AB1CFA" w:rsidRDefault="00AB1CFA" w:rsidP="00AB1CFA">
      <w:pPr>
        <w:jc w:val="both"/>
      </w:pPr>
      <w:r>
        <w:t xml:space="preserve">UNICEF, ‘Briefing Note for DFID Mission: Visit to CBK “Guldeste” in Alga’ (2014). </w:t>
      </w:r>
    </w:p>
    <w:p w14:paraId="55AD14F8" w14:textId="77777777" w:rsidR="00AB1CFA" w:rsidRDefault="00AB1CFA" w:rsidP="00AB1CFA">
      <w:pPr>
        <w:jc w:val="both"/>
      </w:pPr>
    </w:p>
    <w:p w14:paraId="6C0A532B" w14:textId="77777777" w:rsidR="00AB1CFA" w:rsidRDefault="00AB1CFA" w:rsidP="00AB1CFA">
      <w:pPr>
        <w:jc w:val="both"/>
      </w:pPr>
      <w:r>
        <w:t xml:space="preserve">UNICEF, ‘Briefing Note for DFID Mission: Visit to local authorities in Sumbula’ (2014). </w:t>
      </w:r>
    </w:p>
    <w:p w14:paraId="63259A18" w14:textId="77777777" w:rsidR="00AB1CFA" w:rsidRDefault="00AB1CFA" w:rsidP="00AB1CFA">
      <w:pPr>
        <w:jc w:val="both"/>
      </w:pPr>
    </w:p>
    <w:p w14:paraId="34958620" w14:textId="77777777" w:rsidR="00AB1CFA" w:rsidRDefault="00AB1CFA" w:rsidP="00AB1CFA">
      <w:pPr>
        <w:jc w:val="both"/>
      </w:pPr>
      <w:r>
        <w:t xml:space="preserve">UNICEF, ‘Briefing Note for DFID Mission: Visit to CBK “Yntymak” in Bujum’ (2014). </w:t>
      </w:r>
    </w:p>
    <w:p w14:paraId="674759AE" w14:textId="77777777" w:rsidR="00AB1CFA" w:rsidRDefault="00AB1CFA" w:rsidP="00AB1CFA">
      <w:pPr>
        <w:jc w:val="both"/>
      </w:pPr>
    </w:p>
    <w:p w14:paraId="3748632B" w14:textId="77777777" w:rsidR="00AB1CFA" w:rsidRDefault="00AB1CFA" w:rsidP="00AB1CFA">
      <w:pPr>
        <w:jc w:val="both"/>
      </w:pPr>
      <w:r>
        <w:t>UNICEF, ‘Briefing Note – Visits to Manas and Andarak-1 Schools’ (2014).</w:t>
      </w:r>
    </w:p>
    <w:p w14:paraId="6F11453B" w14:textId="77777777" w:rsidR="00AB1CFA" w:rsidRDefault="00AB1CFA" w:rsidP="00AB1CFA">
      <w:pPr>
        <w:jc w:val="both"/>
      </w:pPr>
    </w:p>
    <w:p w14:paraId="0499D5C2" w14:textId="77777777" w:rsidR="00AB1CFA" w:rsidRDefault="00AB1CFA" w:rsidP="00AB1CFA">
      <w:pPr>
        <w:jc w:val="both"/>
      </w:pPr>
      <w:r>
        <w:t xml:space="preserve">UNICEF, ‘Briefing Note for DFID Mission: Visit to youth centre in Andarak village’ (2014). </w:t>
      </w:r>
    </w:p>
    <w:p w14:paraId="1CAA278E" w14:textId="77777777" w:rsidR="00AB1CFA" w:rsidRDefault="00AB1CFA" w:rsidP="00AB1CFA">
      <w:pPr>
        <w:jc w:val="both"/>
      </w:pPr>
    </w:p>
    <w:p w14:paraId="46BC2F47" w14:textId="77777777" w:rsidR="00AB1CFA" w:rsidRPr="00AB1CFA" w:rsidRDefault="00AB1CFA" w:rsidP="00AB1CFA">
      <w:pPr>
        <w:jc w:val="both"/>
        <w:rPr>
          <w:b/>
          <w:i/>
        </w:rPr>
      </w:pPr>
      <w:r w:rsidRPr="00AB1CFA">
        <w:rPr>
          <w:rFonts w:hint="eastAsia"/>
          <w:b/>
          <w:i/>
        </w:rPr>
        <w:t>Surveys</w:t>
      </w:r>
    </w:p>
    <w:p w14:paraId="3C6E9594" w14:textId="77777777" w:rsidR="00AB1CFA" w:rsidRDefault="00AB1CFA" w:rsidP="00AB1CFA">
      <w:pPr>
        <w:jc w:val="both"/>
      </w:pPr>
    </w:p>
    <w:p w14:paraId="796D1FFC" w14:textId="77777777" w:rsidR="00AB1CFA" w:rsidRDefault="00AB1CFA" w:rsidP="00AB1CFA">
      <w:pPr>
        <w:jc w:val="both"/>
      </w:pPr>
      <w:r>
        <w:rPr>
          <w:rFonts w:hint="eastAsia"/>
        </w:rPr>
        <w:t xml:space="preserve">UNICEF, </w:t>
      </w:r>
      <w:r>
        <w:t>‘</w:t>
      </w:r>
      <w:r>
        <w:rPr>
          <w:rFonts w:hint="eastAsia"/>
        </w:rPr>
        <w:t>Survey on Birth Registration in programmatic areas of Batken, Jalal-Abad and Osh regions</w:t>
      </w:r>
      <w:r>
        <w:t>’</w:t>
      </w:r>
      <w:r>
        <w:rPr>
          <w:rFonts w:hint="eastAsia"/>
        </w:rPr>
        <w:t xml:space="preserve"> (23 November 2012). </w:t>
      </w:r>
    </w:p>
    <w:p w14:paraId="6A7102DA" w14:textId="77777777" w:rsidR="00AB1CFA" w:rsidRDefault="00AB1CFA" w:rsidP="00AB1CFA">
      <w:pPr>
        <w:jc w:val="both"/>
      </w:pPr>
    </w:p>
    <w:p w14:paraId="0C874C3A" w14:textId="77777777" w:rsidR="00AB1CFA" w:rsidRDefault="00AB1CFA" w:rsidP="00AB1CFA">
      <w:pPr>
        <w:jc w:val="both"/>
      </w:pPr>
      <w:r>
        <w:rPr>
          <w:rFonts w:hint="eastAsia"/>
        </w:rPr>
        <w:t xml:space="preserve">UNICEF, </w:t>
      </w:r>
      <w:r>
        <w:t>‘</w:t>
      </w:r>
      <w:r>
        <w:rPr>
          <w:rFonts w:hint="eastAsia"/>
        </w:rPr>
        <w:t>Birth certificate tables</w:t>
      </w:r>
      <w:r>
        <w:t>’</w:t>
      </w:r>
      <w:r>
        <w:rPr>
          <w:rFonts w:hint="eastAsia"/>
        </w:rPr>
        <w:t xml:space="preserve"> (2012). Supports the findings of the survey on birth registration in programmatic areas of Batken, Jalal-Abad and Osh regions.</w:t>
      </w:r>
    </w:p>
    <w:p w14:paraId="3D83F72E" w14:textId="77777777" w:rsidR="00AB1CFA" w:rsidRDefault="00AB1CFA" w:rsidP="00AB1CFA">
      <w:pPr>
        <w:jc w:val="both"/>
      </w:pPr>
    </w:p>
    <w:p w14:paraId="0AAE7CB3" w14:textId="77777777" w:rsidR="00AB1CFA" w:rsidRDefault="00AB1CFA" w:rsidP="00AB1CFA">
      <w:pPr>
        <w:jc w:val="both"/>
      </w:pPr>
      <w:r>
        <w:rPr>
          <w:rFonts w:hint="eastAsia"/>
        </w:rPr>
        <w:t xml:space="preserve">UNICEF, </w:t>
      </w:r>
      <w:r>
        <w:t>‘</w:t>
      </w:r>
      <w:r>
        <w:rPr>
          <w:rFonts w:hint="eastAsia"/>
        </w:rPr>
        <w:t>Schools Without Violence 2012</w:t>
      </w:r>
      <w:r>
        <w:t>’</w:t>
      </w:r>
      <w:r>
        <w:rPr>
          <w:rFonts w:hint="eastAsia"/>
        </w:rPr>
        <w:t xml:space="preserve"> (2012). List of registered conflicts in schools. </w:t>
      </w:r>
    </w:p>
    <w:p w14:paraId="62F2A276" w14:textId="77777777" w:rsidR="00AB1CFA" w:rsidRDefault="00AB1CFA" w:rsidP="00AB1CFA">
      <w:pPr>
        <w:jc w:val="both"/>
      </w:pPr>
    </w:p>
    <w:p w14:paraId="114F74FE" w14:textId="77777777" w:rsidR="00AB1CFA" w:rsidRDefault="00AB1CFA" w:rsidP="00AB1CFA">
      <w:pPr>
        <w:jc w:val="both"/>
      </w:pPr>
      <w:r>
        <w:rPr>
          <w:rFonts w:hint="eastAsia"/>
        </w:rPr>
        <w:t xml:space="preserve">UNICEF, </w:t>
      </w:r>
      <w:r>
        <w:t>‘</w:t>
      </w:r>
      <w:r>
        <w:rPr>
          <w:rFonts w:hint="eastAsia"/>
        </w:rPr>
        <w:t>Schools Without Violence 2013</w:t>
      </w:r>
      <w:r>
        <w:t>’</w:t>
      </w:r>
      <w:r>
        <w:rPr>
          <w:rFonts w:hint="eastAsia"/>
        </w:rPr>
        <w:t xml:space="preserve"> (2013). List of registered conflicts in </w:t>
      </w:r>
      <w:r>
        <w:t>school</w:t>
      </w:r>
      <w:r>
        <w:rPr>
          <w:rFonts w:hint="eastAsia"/>
        </w:rPr>
        <w:t xml:space="preserve">s. </w:t>
      </w:r>
    </w:p>
    <w:p w14:paraId="3047EBDF" w14:textId="77777777" w:rsidR="00AB1CFA" w:rsidRDefault="00AB1CFA" w:rsidP="00AB1CFA">
      <w:pPr>
        <w:jc w:val="both"/>
      </w:pPr>
    </w:p>
    <w:p w14:paraId="52309B4F" w14:textId="77777777" w:rsidR="00AB1CFA" w:rsidRDefault="00AB1CFA" w:rsidP="00AB1CFA">
      <w:pPr>
        <w:jc w:val="both"/>
      </w:pPr>
      <w:r>
        <w:rPr>
          <w:rFonts w:hint="eastAsia"/>
        </w:rPr>
        <w:t xml:space="preserve">UNICEF, </w:t>
      </w:r>
      <w:r>
        <w:t>‘</w:t>
      </w:r>
      <w:r>
        <w:rPr>
          <w:rFonts w:hint="eastAsia"/>
        </w:rPr>
        <w:t>Employability of Youth in the South of Kyrgyzstan</w:t>
      </w:r>
      <w:r>
        <w:t>’</w:t>
      </w:r>
      <w:r>
        <w:rPr>
          <w:rFonts w:hint="eastAsia"/>
        </w:rPr>
        <w:t xml:space="preserve"> (2013). </w:t>
      </w:r>
    </w:p>
    <w:p w14:paraId="2DC3029D" w14:textId="77777777" w:rsidR="00AB1CFA" w:rsidRDefault="00AB1CFA" w:rsidP="00AB1CFA">
      <w:pPr>
        <w:jc w:val="both"/>
      </w:pPr>
    </w:p>
    <w:p w14:paraId="2D47FD81" w14:textId="77777777" w:rsidR="00AB1CFA" w:rsidRDefault="00AB1CFA" w:rsidP="00AB1CFA">
      <w:pPr>
        <w:jc w:val="both"/>
      </w:pPr>
      <w:r>
        <w:rPr>
          <w:rFonts w:hint="eastAsia"/>
        </w:rPr>
        <w:t xml:space="preserve">UNICEF, </w:t>
      </w:r>
      <w:r>
        <w:t>‘</w:t>
      </w:r>
      <w:r>
        <w:rPr>
          <w:rFonts w:hint="eastAsia"/>
        </w:rPr>
        <w:t>Conflict Potential among Youth in the South of Kyrgyzstan</w:t>
      </w:r>
      <w:r>
        <w:t>’</w:t>
      </w:r>
      <w:r>
        <w:rPr>
          <w:rFonts w:hint="eastAsia"/>
        </w:rPr>
        <w:t xml:space="preserve"> (2013). </w:t>
      </w:r>
    </w:p>
    <w:p w14:paraId="3DD507BE" w14:textId="77777777" w:rsidR="00AB1CFA" w:rsidRDefault="00AB1CFA" w:rsidP="00AB1CFA">
      <w:pPr>
        <w:jc w:val="both"/>
      </w:pPr>
    </w:p>
    <w:p w14:paraId="3096E19C" w14:textId="77777777" w:rsidR="00AB1CFA" w:rsidRDefault="00AB1CFA" w:rsidP="00AB1CFA">
      <w:pPr>
        <w:jc w:val="both"/>
      </w:pPr>
      <w:r>
        <w:t xml:space="preserve">UNICEF, ‘Summary of Border School Survey – 4-6 June 2013’ (2013). </w:t>
      </w:r>
    </w:p>
    <w:p w14:paraId="2759F27E" w14:textId="77777777" w:rsidR="00AB1CFA" w:rsidRDefault="00AB1CFA" w:rsidP="00AB1CFA">
      <w:pPr>
        <w:jc w:val="both"/>
      </w:pPr>
    </w:p>
    <w:p w14:paraId="40B896ED" w14:textId="77777777" w:rsidR="00AB1CFA" w:rsidRDefault="00AB1CFA" w:rsidP="00AB1CFA">
      <w:pPr>
        <w:jc w:val="both"/>
      </w:pPr>
      <w:r>
        <w:rPr>
          <w:rFonts w:hint="eastAsia"/>
        </w:rPr>
        <w:t xml:space="preserve">UNICEF, </w:t>
      </w:r>
      <w:r>
        <w:t>‘</w:t>
      </w:r>
      <w:r>
        <w:rPr>
          <w:rFonts w:hint="eastAsia"/>
        </w:rPr>
        <w:t>Schools Without Violence 2014</w:t>
      </w:r>
      <w:r>
        <w:t>’</w:t>
      </w:r>
      <w:r>
        <w:rPr>
          <w:rFonts w:hint="eastAsia"/>
        </w:rPr>
        <w:t xml:space="preserve"> (2014). List of registered conflicts in schools. </w:t>
      </w:r>
    </w:p>
    <w:p w14:paraId="0482E30F" w14:textId="77777777" w:rsidR="00AB1CFA" w:rsidRDefault="00AB1CFA" w:rsidP="00AB1CFA">
      <w:pPr>
        <w:jc w:val="both"/>
      </w:pPr>
    </w:p>
    <w:p w14:paraId="2C4D6B93" w14:textId="77777777" w:rsidR="00AB1CFA" w:rsidRDefault="00AB1CFA" w:rsidP="00AB1CFA">
      <w:pPr>
        <w:jc w:val="both"/>
      </w:pPr>
      <w:r>
        <w:rPr>
          <w:rFonts w:hint="eastAsia"/>
        </w:rPr>
        <w:t xml:space="preserve">UNICEF, </w:t>
      </w:r>
      <w:r>
        <w:t>‘</w:t>
      </w:r>
      <w:r>
        <w:rPr>
          <w:rFonts w:hint="eastAsia"/>
        </w:rPr>
        <w:t>Live and Let Live</w:t>
      </w:r>
      <w:r>
        <w:t>’</w:t>
      </w:r>
      <w:r>
        <w:rPr>
          <w:rFonts w:hint="eastAsia"/>
        </w:rPr>
        <w:t xml:space="preserve"> (2014). </w:t>
      </w:r>
    </w:p>
    <w:p w14:paraId="3124B7ED" w14:textId="77777777" w:rsidR="00AB1CFA" w:rsidRDefault="00AB1CFA" w:rsidP="00AB1CFA">
      <w:pPr>
        <w:jc w:val="both"/>
      </w:pPr>
    </w:p>
    <w:p w14:paraId="68B0CA8C" w14:textId="77777777" w:rsidR="00AB1CFA" w:rsidRPr="00AB1CFA" w:rsidRDefault="00AB1CFA" w:rsidP="00AB1CFA">
      <w:pPr>
        <w:jc w:val="both"/>
        <w:rPr>
          <w:b/>
          <w:i/>
        </w:rPr>
      </w:pPr>
      <w:r w:rsidRPr="00AB1CFA">
        <w:rPr>
          <w:rFonts w:hint="eastAsia"/>
          <w:b/>
          <w:i/>
        </w:rPr>
        <w:t>Results-Based Management Tools</w:t>
      </w:r>
    </w:p>
    <w:p w14:paraId="615759B0" w14:textId="77777777" w:rsidR="00AB1CFA" w:rsidRDefault="00AB1CFA" w:rsidP="00AB1CFA">
      <w:pPr>
        <w:jc w:val="both"/>
      </w:pPr>
    </w:p>
    <w:p w14:paraId="6F18A64D" w14:textId="77777777" w:rsidR="00AB1CFA" w:rsidRDefault="00AB1CFA" w:rsidP="00AB1CFA">
      <w:pPr>
        <w:jc w:val="both"/>
      </w:pPr>
      <w:r>
        <w:t xml:space="preserve">Foundation for Tolerance International, ‘Logical Framework: Expected Results, Indicators and Targets for the Project “Tolerance – Path Towards Peace, Phase II”’ (2013). </w:t>
      </w:r>
    </w:p>
    <w:p w14:paraId="1FB0D15C" w14:textId="77777777" w:rsidR="00AB1CFA" w:rsidRDefault="00AB1CFA" w:rsidP="00AB1CFA">
      <w:pPr>
        <w:jc w:val="both"/>
      </w:pPr>
    </w:p>
    <w:p w14:paraId="5D5C73C9" w14:textId="77777777" w:rsidR="00AB1CFA" w:rsidRDefault="00AB1CFA" w:rsidP="00AB1CFA">
      <w:pPr>
        <w:jc w:val="both"/>
      </w:pPr>
      <w:r>
        <w:rPr>
          <w:rFonts w:hint="eastAsia"/>
        </w:rPr>
        <w:t xml:space="preserve">UNICEF, </w:t>
      </w:r>
      <w:r>
        <w:t>‘</w:t>
      </w:r>
      <w:r>
        <w:rPr>
          <w:rFonts w:hint="eastAsia"/>
        </w:rPr>
        <w:t>Logframe</w:t>
      </w:r>
      <w:r>
        <w:t>’</w:t>
      </w:r>
      <w:r>
        <w:rPr>
          <w:rFonts w:hint="eastAsia"/>
        </w:rPr>
        <w:t xml:space="preserve"> (2014). </w:t>
      </w:r>
    </w:p>
    <w:p w14:paraId="3ED2DD28" w14:textId="77777777" w:rsidR="00AB1CFA" w:rsidRDefault="00AB1CFA" w:rsidP="00AB1CFA">
      <w:pPr>
        <w:jc w:val="both"/>
      </w:pPr>
    </w:p>
    <w:p w14:paraId="3A7B1A07" w14:textId="77777777" w:rsidR="00AB1CFA" w:rsidRDefault="00AB1CFA" w:rsidP="00AB1CFA">
      <w:pPr>
        <w:jc w:val="both"/>
      </w:pPr>
      <w:r>
        <w:rPr>
          <w:rFonts w:hint="eastAsia"/>
        </w:rPr>
        <w:lastRenderedPageBreak/>
        <w:t xml:space="preserve">UNICEF, </w:t>
      </w:r>
      <w:r>
        <w:t>‘</w:t>
      </w:r>
      <w:r>
        <w:rPr>
          <w:rFonts w:hint="eastAsia"/>
        </w:rPr>
        <w:t>Planned versus Actual Results</w:t>
      </w:r>
      <w:r>
        <w:t>’</w:t>
      </w:r>
      <w:r>
        <w:rPr>
          <w:rFonts w:hint="eastAsia"/>
        </w:rPr>
        <w:t xml:space="preserve"> (16 May 2014). </w:t>
      </w:r>
    </w:p>
    <w:p w14:paraId="1FA257DC" w14:textId="77777777" w:rsidR="00AB1CFA" w:rsidRDefault="00AB1CFA" w:rsidP="00AB1CFA">
      <w:pPr>
        <w:jc w:val="both"/>
      </w:pPr>
    </w:p>
    <w:p w14:paraId="32115A2E" w14:textId="77777777" w:rsidR="00AB1CFA" w:rsidRPr="00AB1CFA" w:rsidRDefault="00AB1CFA" w:rsidP="00AB1CFA">
      <w:pPr>
        <w:jc w:val="both"/>
        <w:rPr>
          <w:b/>
          <w:i/>
        </w:rPr>
      </w:pPr>
      <w:r w:rsidRPr="00AB1CFA">
        <w:rPr>
          <w:rFonts w:hint="eastAsia"/>
          <w:b/>
          <w:i/>
        </w:rPr>
        <w:t>Monitoring Tools</w:t>
      </w:r>
    </w:p>
    <w:p w14:paraId="5EBD6695" w14:textId="77777777" w:rsidR="00AB1CFA" w:rsidRDefault="00AB1CFA" w:rsidP="00AB1CFA">
      <w:pPr>
        <w:jc w:val="both"/>
      </w:pPr>
    </w:p>
    <w:p w14:paraId="23155419" w14:textId="77777777" w:rsidR="00AB1CFA" w:rsidRDefault="00AB1CFA" w:rsidP="00AB1CFA">
      <w:pPr>
        <w:jc w:val="both"/>
      </w:pPr>
      <w:r>
        <w:rPr>
          <w:rFonts w:hint="eastAsia"/>
        </w:rPr>
        <w:t xml:space="preserve">UNICEF, </w:t>
      </w:r>
      <w:r>
        <w:t>‘</w:t>
      </w:r>
      <w:r>
        <w:rPr>
          <w:rFonts w:hint="eastAsia"/>
        </w:rPr>
        <w:t>Monitoring of training by health facility</w:t>
      </w:r>
      <w:r>
        <w:t>’</w:t>
      </w:r>
      <w:r>
        <w:rPr>
          <w:rFonts w:hint="eastAsia"/>
        </w:rPr>
        <w:t xml:space="preserve"> (2013). </w:t>
      </w:r>
    </w:p>
    <w:p w14:paraId="04480120" w14:textId="77777777" w:rsidR="00AB1CFA" w:rsidRDefault="00AB1CFA" w:rsidP="00AB1CFA">
      <w:pPr>
        <w:jc w:val="both"/>
      </w:pPr>
    </w:p>
    <w:p w14:paraId="595FEB63" w14:textId="77777777" w:rsidR="00AB1CFA" w:rsidRDefault="00AB1CFA" w:rsidP="00AB1CFA">
      <w:pPr>
        <w:jc w:val="both"/>
      </w:pPr>
      <w:r>
        <w:rPr>
          <w:rFonts w:hint="eastAsia"/>
        </w:rPr>
        <w:t xml:space="preserve">UNICEF, </w:t>
      </w:r>
      <w:r>
        <w:t>‘</w:t>
      </w:r>
      <w:r>
        <w:rPr>
          <w:rFonts w:hint="eastAsia"/>
        </w:rPr>
        <w:t>Community-Based Kindergarten Database</w:t>
      </w:r>
      <w:r>
        <w:t>’</w:t>
      </w:r>
      <w:r>
        <w:rPr>
          <w:rFonts w:hint="eastAsia"/>
        </w:rPr>
        <w:t xml:space="preserve"> (2014). </w:t>
      </w:r>
    </w:p>
    <w:p w14:paraId="4FD608BC" w14:textId="77777777" w:rsidR="00AB1CFA" w:rsidRDefault="00AB1CFA" w:rsidP="00AB1CFA">
      <w:pPr>
        <w:jc w:val="both"/>
      </w:pPr>
    </w:p>
    <w:p w14:paraId="6119F0FB" w14:textId="77777777" w:rsidR="00AB1CFA" w:rsidRDefault="00AB1CFA" w:rsidP="00AB1CFA">
      <w:pPr>
        <w:jc w:val="both"/>
      </w:pPr>
      <w:r>
        <w:rPr>
          <w:rFonts w:hint="eastAsia"/>
        </w:rPr>
        <w:t xml:space="preserve">UNICEF, </w:t>
      </w:r>
      <w:r>
        <w:t>‘</w:t>
      </w:r>
      <w:r>
        <w:rPr>
          <w:rFonts w:hint="eastAsia"/>
        </w:rPr>
        <w:t xml:space="preserve">Assessment of knowledge and awareness of danger signs of </w:t>
      </w:r>
      <w:r>
        <w:t>pregnancy</w:t>
      </w:r>
      <w:r>
        <w:rPr>
          <w:rFonts w:hint="eastAsia"/>
        </w:rPr>
        <w:t xml:space="preserve"> and childhood diseases in communities of Osh, Batken and Jalal-Abad provinces</w:t>
      </w:r>
      <w:r>
        <w:t>’</w:t>
      </w:r>
      <w:r>
        <w:rPr>
          <w:rFonts w:hint="eastAsia"/>
        </w:rPr>
        <w:t xml:space="preserve"> (March 2014). </w:t>
      </w:r>
    </w:p>
    <w:p w14:paraId="3B3EC179" w14:textId="77777777" w:rsidR="00AB1CFA" w:rsidRDefault="00AB1CFA" w:rsidP="00AB1CFA">
      <w:pPr>
        <w:jc w:val="both"/>
      </w:pPr>
    </w:p>
    <w:p w14:paraId="71911532" w14:textId="77777777" w:rsidR="00AB1CFA" w:rsidRDefault="00AB1CFA" w:rsidP="00AB1CFA">
      <w:pPr>
        <w:jc w:val="both"/>
      </w:pPr>
      <w:r>
        <w:rPr>
          <w:rFonts w:hint="eastAsia"/>
        </w:rPr>
        <w:t xml:space="preserve">UNICEF, </w:t>
      </w:r>
      <w:r>
        <w:t>‘</w:t>
      </w:r>
      <w:r>
        <w:rPr>
          <w:rFonts w:hint="eastAsia"/>
        </w:rPr>
        <w:t>Out-of-school Children Attendance Status</w:t>
      </w:r>
      <w:r>
        <w:t>’</w:t>
      </w:r>
      <w:r>
        <w:rPr>
          <w:rFonts w:hint="eastAsia"/>
        </w:rPr>
        <w:t xml:space="preserve"> (1 April 2014). </w:t>
      </w:r>
    </w:p>
    <w:p w14:paraId="65E721FD" w14:textId="77777777" w:rsidR="00AB1CFA" w:rsidRDefault="00AB1CFA" w:rsidP="00AB1CFA">
      <w:pPr>
        <w:jc w:val="both"/>
      </w:pPr>
    </w:p>
    <w:p w14:paraId="6F0FC671" w14:textId="77777777" w:rsidR="00AB1CFA" w:rsidRDefault="00AB1CFA" w:rsidP="00AB1CFA">
      <w:pPr>
        <w:jc w:val="both"/>
      </w:pPr>
      <w:r>
        <w:rPr>
          <w:rFonts w:hint="eastAsia"/>
        </w:rPr>
        <w:t xml:space="preserve">UNICEF, </w:t>
      </w:r>
      <w:r>
        <w:t>‘</w:t>
      </w:r>
      <w:r>
        <w:rPr>
          <w:rFonts w:hint="eastAsia"/>
        </w:rPr>
        <w:t>Access to Social Services</w:t>
      </w:r>
      <w:r>
        <w:t>’</w:t>
      </w:r>
      <w:r>
        <w:rPr>
          <w:rFonts w:hint="eastAsia"/>
        </w:rPr>
        <w:t xml:space="preserve"> (2014). </w:t>
      </w:r>
    </w:p>
    <w:p w14:paraId="4B3CCD98" w14:textId="77777777" w:rsidR="00AB1CFA" w:rsidRDefault="00AB1CFA" w:rsidP="00AB1CFA">
      <w:pPr>
        <w:jc w:val="both"/>
      </w:pPr>
    </w:p>
    <w:p w14:paraId="76A81376" w14:textId="77777777" w:rsidR="00AB1CFA" w:rsidRDefault="00AB1CFA" w:rsidP="00AB1CFA">
      <w:pPr>
        <w:jc w:val="both"/>
      </w:pPr>
      <w:r>
        <w:rPr>
          <w:rFonts w:hint="eastAsia"/>
        </w:rPr>
        <w:t xml:space="preserve">UNICEF, </w:t>
      </w:r>
      <w:r>
        <w:t>‘</w:t>
      </w:r>
      <w:r>
        <w:rPr>
          <w:rFonts w:hint="eastAsia"/>
        </w:rPr>
        <w:t xml:space="preserve">Strategic Planning </w:t>
      </w:r>
      <w:r>
        <w:t>–</w:t>
      </w:r>
      <w:r>
        <w:rPr>
          <w:rFonts w:hint="eastAsia"/>
        </w:rPr>
        <w:t xml:space="preserve"> Aravan</w:t>
      </w:r>
      <w:r>
        <w:t>’</w:t>
      </w:r>
      <w:r>
        <w:rPr>
          <w:rFonts w:hint="eastAsia"/>
        </w:rPr>
        <w:t xml:space="preserve"> (2014). </w:t>
      </w:r>
    </w:p>
    <w:p w14:paraId="28FF8E81" w14:textId="77777777" w:rsidR="00AB1CFA" w:rsidRDefault="00AB1CFA" w:rsidP="00AB1CFA">
      <w:pPr>
        <w:jc w:val="both"/>
      </w:pPr>
    </w:p>
    <w:p w14:paraId="6F0AAF6C" w14:textId="77777777" w:rsidR="00AB1CFA" w:rsidRDefault="00AB1CFA" w:rsidP="00AB1CFA">
      <w:pPr>
        <w:jc w:val="both"/>
      </w:pPr>
      <w:r>
        <w:rPr>
          <w:rFonts w:hint="eastAsia"/>
        </w:rPr>
        <w:t xml:space="preserve">UNICEF, </w:t>
      </w:r>
      <w:r>
        <w:t>‘</w:t>
      </w:r>
      <w:r>
        <w:rPr>
          <w:rFonts w:hint="eastAsia"/>
        </w:rPr>
        <w:t xml:space="preserve">Strategic Planning </w:t>
      </w:r>
      <w:r>
        <w:t>–</w:t>
      </w:r>
      <w:r>
        <w:rPr>
          <w:rFonts w:hint="eastAsia"/>
        </w:rPr>
        <w:t xml:space="preserve"> Batken</w:t>
      </w:r>
      <w:r>
        <w:t>’</w:t>
      </w:r>
      <w:r>
        <w:rPr>
          <w:rFonts w:hint="eastAsia"/>
        </w:rPr>
        <w:t xml:space="preserve"> (2014). </w:t>
      </w:r>
    </w:p>
    <w:p w14:paraId="07F8A3CB" w14:textId="77777777" w:rsidR="00AB1CFA" w:rsidRDefault="00AB1CFA" w:rsidP="00AB1CFA">
      <w:pPr>
        <w:jc w:val="both"/>
      </w:pPr>
    </w:p>
    <w:p w14:paraId="68B06967" w14:textId="77777777" w:rsidR="00AB1CFA" w:rsidRDefault="00AB1CFA" w:rsidP="00AB1CFA">
      <w:pPr>
        <w:jc w:val="both"/>
      </w:pPr>
      <w:r>
        <w:rPr>
          <w:rFonts w:hint="eastAsia"/>
        </w:rPr>
        <w:t xml:space="preserve">UNICEF, </w:t>
      </w:r>
      <w:r>
        <w:t>‘</w:t>
      </w:r>
      <w:r>
        <w:rPr>
          <w:rFonts w:hint="eastAsia"/>
        </w:rPr>
        <w:t xml:space="preserve">Strategic Planning </w:t>
      </w:r>
      <w:r>
        <w:t>–</w:t>
      </w:r>
      <w:r>
        <w:rPr>
          <w:rFonts w:hint="eastAsia"/>
        </w:rPr>
        <w:t xml:space="preserve"> Jalalabad</w:t>
      </w:r>
      <w:r>
        <w:t>’</w:t>
      </w:r>
      <w:r>
        <w:rPr>
          <w:rFonts w:hint="eastAsia"/>
        </w:rPr>
        <w:t xml:space="preserve"> (2014). </w:t>
      </w:r>
    </w:p>
    <w:p w14:paraId="52C87945" w14:textId="77777777" w:rsidR="00AB1CFA" w:rsidRDefault="00AB1CFA" w:rsidP="00AB1CFA">
      <w:pPr>
        <w:jc w:val="both"/>
      </w:pPr>
    </w:p>
    <w:p w14:paraId="6FE138A3" w14:textId="77777777" w:rsidR="00AB1CFA" w:rsidRDefault="00AB1CFA" w:rsidP="00AB1CFA">
      <w:pPr>
        <w:jc w:val="both"/>
      </w:pPr>
      <w:r>
        <w:rPr>
          <w:rFonts w:hint="eastAsia"/>
        </w:rPr>
        <w:t xml:space="preserve">UNICEF, </w:t>
      </w:r>
      <w:r>
        <w:t>‘</w:t>
      </w:r>
      <w:r>
        <w:rPr>
          <w:rFonts w:hint="eastAsia"/>
        </w:rPr>
        <w:t xml:space="preserve">Learning Outcome </w:t>
      </w:r>
      <w:r>
        <w:t>–</w:t>
      </w:r>
      <w:r>
        <w:rPr>
          <w:rFonts w:hint="eastAsia"/>
        </w:rPr>
        <w:t xml:space="preserve"> Computer Courses</w:t>
      </w:r>
      <w:r>
        <w:t>’</w:t>
      </w:r>
      <w:r>
        <w:rPr>
          <w:rFonts w:hint="eastAsia"/>
        </w:rPr>
        <w:t xml:space="preserve"> (2014). </w:t>
      </w:r>
    </w:p>
    <w:p w14:paraId="2E46A69F" w14:textId="77777777" w:rsidR="00AB1CFA" w:rsidRDefault="00AB1CFA" w:rsidP="00AB1CFA">
      <w:pPr>
        <w:jc w:val="both"/>
      </w:pPr>
    </w:p>
    <w:p w14:paraId="677300B2" w14:textId="77777777" w:rsidR="00AB1CFA" w:rsidRDefault="00AB1CFA" w:rsidP="00AB1CFA">
      <w:pPr>
        <w:jc w:val="both"/>
      </w:pPr>
      <w:r>
        <w:rPr>
          <w:rFonts w:hint="eastAsia"/>
        </w:rPr>
        <w:t xml:space="preserve">UNICEF, </w:t>
      </w:r>
      <w:r>
        <w:t>‘</w:t>
      </w:r>
      <w:r>
        <w:rPr>
          <w:rFonts w:hint="eastAsia"/>
        </w:rPr>
        <w:t xml:space="preserve">Learning Outcome </w:t>
      </w:r>
      <w:r>
        <w:t>–</w:t>
      </w:r>
      <w:r>
        <w:rPr>
          <w:rFonts w:hint="eastAsia"/>
        </w:rPr>
        <w:t xml:space="preserve"> English Language Courses</w:t>
      </w:r>
      <w:r>
        <w:t>’</w:t>
      </w:r>
      <w:r>
        <w:rPr>
          <w:rFonts w:hint="eastAsia"/>
        </w:rPr>
        <w:t xml:space="preserve"> (2014). </w:t>
      </w:r>
    </w:p>
    <w:p w14:paraId="41EE8BD3" w14:textId="77777777" w:rsidR="00AB1CFA" w:rsidRDefault="00AB1CFA" w:rsidP="00AB1CFA">
      <w:pPr>
        <w:jc w:val="both"/>
      </w:pPr>
    </w:p>
    <w:p w14:paraId="7776EB5A" w14:textId="77777777" w:rsidR="00AB1CFA" w:rsidRDefault="00AB1CFA" w:rsidP="00AB1CFA">
      <w:pPr>
        <w:jc w:val="both"/>
      </w:pPr>
      <w:r>
        <w:rPr>
          <w:rFonts w:hint="eastAsia"/>
        </w:rPr>
        <w:t xml:space="preserve">UNICEF, </w:t>
      </w:r>
      <w:r>
        <w:t>‘</w:t>
      </w:r>
      <w:r>
        <w:rPr>
          <w:rFonts w:hint="eastAsia"/>
        </w:rPr>
        <w:t xml:space="preserve">Learning Outcome </w:t>
      </w:r>
      <w:r>
        <w:t>–</w:t>
      </w:r>
      <w:r>
        <w:rPr>
          <w:rFonts w:hint="eastAsia"/>
        </w:rPr>
        <w:t xml:space="preserve"> Life Skills</w:t>
      </w:r>
      <w:r>
        <w:t>’</w:t>
      </w:r>
      <w:r>
        <w:rPr>
          <w:rFonts w:hint="eastAsia"/>
        </w:rPr>
        <w:t xml:space="preserve"> (2014). </w:t>
      </w:r>
    </w:p>
    <w:p w14:paraId="282FC366" w14:textId="77777777" w:rsidR="00AB1CFA" w:rsidRDefault="00AB1CFA" w:rsidP="00AB1CFA">
      <w:pPr>
        <w:jc w:val="both"/>
      </w:pPr>
    </w:p>
    <w:p w14:paraId="4B67E284" w14:textId="77777777" w:rsidR="00AB1CFA" w:rsidRDefault="00AB1CFA" w:rsidP="00AB1CFA">
      <w:pPr>
        <w:jc w:val="both"/>
      </w:pPr>
      <w:r>
        <w:rPr>
          <w:rFonts w:hint="eastAsia"/>
        </w:rPr>
        <w:t xml:space="preserve">UNICEF, </w:t>
      </w:r>
      <w:r>
        <w:t>‘</w:t>
      </w:r>
      <w:r>
        <w:rPr>
          <w:rFonts w:hint="eastAsia"/>
        </w:rPr>
        <w:t xml:space="preserve">Learning Outcome </w:t>
      </w:r>
      <w:r>
        <w:t>–</w:t>
      </w:r>
      <w:r>
        <w:rPr>
          <w:rFonts w:hint="eastAsia"/>
        </w:rPr>
        <w:t xml:space="preserve"> Multicultural Education</w:t>
      </w:r>
      <w:r>
        <w:t>’</w:t>
      </w:r>
      <w:r>
        <w:rPr>
          <w:rFonts w:hint="eastAsia"/>
        </w:rPr>
        <w:t xml:space="preserve"> (2014).</w:t>
      </w:r>
    </w:p>
    <w:p w14:paraId="6B69C036" w14:textId="77777777" w:rsidR="00AB1CFA" w:rsidRPr="008223D0" w:rsidRDefault="00AB1CFA" w:rsidP="00AB1CFA">
      <w:pPr>
        <w:jc w:val="both"/>
      </w:pPr>
    </w:p>
    <w:p w14:paraId="52FFC4C9" w14:textId="77777777" w:rsidR="00AB1CFA" w:rsidRPr="00AB1CFA" w:rsidRDefault="00AB1CFA" w:rsidP="00AB1CFA">
      <w:pPr>
        <w:jc w:val="both"/>
        <w:rPr>
          <w:b/>
          <w:i/>
        </w:rPr>
      </w:pPr>
      <w:r w:rsidRPr="00AB1CFA">
        <w:rPr>
          <w:rFonts w:hint="eastAsia"/>
          <w:b/>
          <w:i/>
        </w:rPr>
        <w:t xml:space="preserve">Statistics </w:t>
      </w:r>
    </w:p>
    <w:p w14:paraId="392D45E3" w14:textId="77777777" w:rsidR="00AB1CFA" w:rsidRPr="008223D0" w:rsidRDefault="00AB1CFA" w:rsidP="00AB1CFA">
      <w:pPr>
        <w:jc w:val="both"/>
      </w:pPr>
    </w:p>
    <w:p w14:paraId="18DEDA67" w14:textId="77777777" w:rsidR="00AB1CFA" w:rsidRDefault="00AB1CFA" w:rsidP="00AB1CFA">
      <w:pPr>
        <w:jc w:val="both"/>
      </w:pPr>
      <w:r>
        <w:t>‘</w:t>
      </w:r>
      <w:r>
        <w:rPr>
          <w:rFonts w:hint="eastAsia"/>
        </w:rPr>
        <w:t xml:space="preserve">Crime statistics by province </w:t>
      </w:r>
      <w:r>
        <w:t>–</w:t>
      </w:r>
      <w:r>
        <w:rPr>
          <w:rFonts w:hint="eastAsia"/>
        </w:rPr>
        <w:t xml:space="preserve"> 2009-2013</w:t>
      </w:r>
      <w:r>
        <w:t>’</w:t>
      </w:r>
      <w:r>
        <w:rPr>
          <w:rFonts w:hint="eastAsia"/>
        </w:rPr>
        <w:t xml:space="preserve"> (2014). </w:t>
      </w:r>
    </w:p>
    <w:p w14:paraId="386D5917" w14:textId="77777777" w:rsidR="00AB1CFA" w:rsidRDefault="00AB1CFA" w:rsidP="00AB1CFA">
      <w:pPr>
        <w:jc w:val="both"/>
      </w:pPr>
    </w:p>
    <w:p w14:paraId="55FF9F9F" w14:textId="77777777" w:rsidR="00AB1CFA" w:rsidRDefault="00AB1CFA" w:rsidP="00AB1CFA">
      <w:pPr>
        <w:jc w:val="both"/>
      </w:pPr>
      <w:r>
        <w:t>‘</w:t>
      </w:r>
      <w:r>
        <w:rPr>
          <w:rFonts w:hint="eastAsia"/>
        </w:rPr>
        <w:t>Mortality rates</w:t>
      </w:r>
      <w:r>
        <w:t>’</w:t>
      </w:r>
      <w:r>
        <w:rPr>
          <w:rFonts w:hint="eastAsia"/>
        </w:rPr>
        <w:t xml:space="preserve"> (2014). </w:t>
      </w:r>
    </w:p>
    <w:p w14:paraId="4A9B6F8D" w14:textId="77777777" w:rsidR="00AB1CFA" w:rsidRDefault="00AB1CFA" w:rsidP="00AB1CFA">
      <w:pPr>
        <w:jc w:val="both"/>
      </w:pPr>
    </w:p>
    <w:p w14:paraId="4813576D" w14:textId="77777777" w:rsidR="00AB1CFA" w:rsidRDefault="00AB1CFA" w:rsidP="00AB1CFA">
      <w:pPr>
        <w:jc w:val="both"/>
      </w:pPr>
      <w:r>
        <w:rPr>
          <w:rFonts w:hint="eastAsia"/>
        </w:rPr>
        <w:t xml:space="preserve">UNICEF. </w:t>
      </w:r>
      <w:r>
        <w:t>‘</w:t>
      </w:r>
      <w:r>
        <w:rPr>
          <w:rFonts w:hint="eastAsia"/>
        </w:rPr>
        <w:t>Living standards and MDGS in the Equity programme municipalities</w:t>
      </w:r>
      <w:r>
        <w:t>’</w:t>
      </w:r>
      <w:r>
        <w:rPr>
          <w:rFonts w:hint="eastAsia"/>
        </w:rPr>
        <w:t>.</w:t>
      </w:r>
    </w:p>
    <w:p w14:paraId="290DDD52" w14:textId="77777777" w:rsidR="00AB1CFA" w:rsidRDefault="00AB1CFA" w:rsidP="00AB1CFA">
      <w:pPr>
        <w:jc w:val="both"/>
      </w:pPr>
    </w:p>
    <w:p w14:paraId="13F05BC6" w14:textId="77777777" w:rsidR="00AB1CFA" w:rsidRDefault="00AB1CFA" w:rsidP="00AB1CFA">
      <w:pPr>
        <w:jc w:val="both"/>
      </w:pPr>
      <w:r>
        <w:t>‘</w:t>
      </w:r>
      <w:r>
        <w:rPr>
          <w:rFonts w:hint="eastAsia"/>
        </w:rPr>
        <w:t>Statistical tables</w:t>
      </w:r>
      <w:r>
        <w:t>’</w:t>
      </w:r>
      <w:r>
        <w:rPr>
          <w:rFonts w:hint="eastAsia"/>
        </w:rPr>
        <w:t xml:space="preserve"> (2014). </w:t>
      </w:r>
    </w:p>
    <w:p w14:paraId="06FD6B43" w14:textId="77777777" w:rsidR="00AB1CFA" w:rsidRDefault="00AB1CFA" w:rsidP="00AB1CFA">
      <w:pPr>
        <w:jc w:val="both"/>
      </w:pPr>
    </w:p>
    <w:p w14:paraId="4308A2E3" w14:textId="77777777" w:rsidR="00AB1CFA" w:rsidRPr="00AB1CFA" w:rsidRDefault="00AB1CFA" w:rsidP="00AB1CFA">
      <w:pPr>
        <w:jc w:val="both"/>
        <w:rPr>
          <w:b/>
          <w:i/>
        </w:rPr>
      </w:pPr>
      <w:r w:rsidRPr="00AB1CFA">
        <w:rPr>
          <w:b/>
          <w:i/>
        </w:rPr>
        <w:t>Online Articles</w:t>
      </w:r>
    </w:p>
    <w:p w14:paraId="3D5DA51F" w14:textId="77777777" w:rsidR="00AB1CFA" w:rsidRDefault="00AB1CFA" w:rsidP="00AB1CFA">
      <w:pPr>
        <w:jc w:val="both"/>
      </w:pPr>
    </w:p>
    <w:p w14:paraId="4C947B1D" w14:textId="77777777" w:rsidR="00AB1CFA" w:rsidRDefault="00AB1CFA" w:rsidP="00AB1CFA">
      <w:pPr>
        <w:jc w:val="both"/>
      </w:pPr>
      <w:r>
        <w:t xml:space="preserve">Solodunova, G. ‘Children in most disadvantaged communities of Kyrgyzstan making their way to school’, UNICEF, 21 April 2014, </w:t>
      </w:r>
      <w:hyperlink r:id="rId16" w:history="1">
        <w:r w:rsidRPr="00F8578C">
          <w:rPr>
            <w:rStyle w:val="Hyperlink"/>
          </w:rPr>
          <w:t>http://www.unicef.org/ceecis/media_25991.html</w:t>
        </w:r>
      </w:hyperlink>
      <w:r>
        <w:t xml:space="preserve"> (accessed 11 July 2014).</w:t>
      </w:r>
    </w:p>
    <w:p w14:paraId="7743F41A" w14:textId="77777777" w:rsidR="00702C8D" w:rsidRDefault="00702C8D" w:rsidP="00702C8D">
      <w:pPr>
        <w:jc w:val="both"/>
      </w:pPr>
    </w:p>
    <w:p w14:paraId="04F89138" w14:textId="77777777" w:rsidR="00702C8D" w:rsidRPr="00DD53FB" w:rsidRDefault="00702C8D" w:rsidP="00982FB4">
      <w:pPr>
        <w:pStyle w:val="ListParagraph"/>
        <w:ind w:left="360"/>
        <w:jc w:val="both"/>
      </w:pPr>
    </w:p>
    <w:p w14:paraId="4EE7C9EA" w14:textId="77777777" w:rsidR="00F0603D" w:rsidRDefault="00F0603D" w:rsidP="00702C8D">
      <w:pPr>
        <w:jc w:val="both"/>
      </w:pPr>
    </w:p>
    <w:p w14:paraId="2D39F52B" w14:textId="77777777" w:rsidR="00702C8D" w:rsidRDefault="00702C8D" w:rsidP="00702C8D">
      <w:pPr>
        <w:jc w:val="both"/>
        <w:sectPr w:rsidR="00702C8D" w:rsidSect="00390429">
          <w:pgSz w:w="11906" w:h="16838"/>
          <w:pgMar w:top="1418" w:right="1418" w:bottom="1418" w:left="1418" w:header="709" w:footer="709" w:gutter="0"/>
          <w:cols w:space="708"/>
          <w:docGrid w:linePitch="360"/>
        </w:sectPr>
      </w:pPr>
    </w:p>
    <w:p w14:paraId="237F4053" w14:textId="56050E64" w:rsidR="00D3546F" w:rsidRPr="003B3910" w:rsidRDefault="00E437BF" w:rsidP="003B3910">
      <w:pPr>
        <w:jc w:val="both"/>
        <w:outlineLvl w:val="0"/>
        <w:rPr>
          <w:b/>
          <w:color w:val="00B0F0"/>
          <w:sz w:val="28"/>
        </w:rPr>
      </w:pPr>
      <w:bookmarkStart w:id="54" w:name="_Toc404557103"/>
      <w:r>
        <w:rPr>
          <w:b/>
          <w:color w:val="00B0F0"/>
          <w:sz w:val="28"/>
        </w:rPr>
        <w:lastRenderedPageBreak/>
        <w:t>G</w:t>
      </w:r>
      <w:r w:rsidR="003B3910">
        <w:rPr>
          <w:b/>
          <w:color w:val="00B0F0"/>
          <w:sz w:val="28"/>
        </w:rPr>
        <w:t xml:space="preserve">. </w:t>
      </w:r>
      <w:r w:rsidR="004304F2" w:rsidRPr="003B3910">
        <w:rPr>
          <w:b/>
          <w:color w:val="00B0F0"/>
          <w:sz w:val="28"/>
        </w:rPr>
        <w:t>List of People Interviewed</w:t>
      </w:r>
      <w:bookmarkEnd w:id="54"/>
    </w:p>
    <w:p w14:paraId="63D3717D" w14:textId="77777777" w:rsidR="004304F2" w:rsidRDefault="004304F2" w:rsidP="004304F2">
      <w:pPr>
        <w:jc w:val="both"/>
      </w:pPr>
    </w:p>
    <w:p w14:paraId="41B5B13C" w14:textId="77777777" w:rsidR="004304F2" w:rsidRDefault="004304F2" w:rsidP="004304F2">
      <w:pPr>
        <w:jc w:val="both"/>
      </w:pPr>
      <w:r>
        <w:t xml:space="preserve">Below is a list of people interviewed during the evaluation. See Annex G for field site visits. </w:t>
      </w:r>
    </w:p>
    <w:p w14:paraId="725D290E" w14:textId="77777777" w:rsidR="004304F2" w:rsidRDefault="004304F2" w:rsidP="004304F2">
      <w:pPr>
        <w:jc w:val="both"/>
      </w:pPr>
    </w:p>
    <w:tbl>
      <w:tblPr>
        <w:tblStyle w:val="TableGrid"/>
        <w:tblW w:w="0" w:type="auto"/>
        <w:tblLook w:val="04A0" w:firstRow="1" w:lastRow="0" w:firstColumn="1" w:lastColumn="0" w:noHBand="0" w:noVBand="1"/>
      </w:tblPr>
      <w:tblGrid>
        <w:gridCol w:w="511"/>
        <w:gridCol w:w="1434"/>
        <w:gridCol w:w="1397"/>
        <w:gridCol w:w="2783"/>
        <w:gridCol w:w="1830"/>
        <w:gridCol w:w="1331"/>
      </w:tblGrid>
      <w:tr w:rsidR="004304F2" w:rsidRPr="002C3F44" w14:paraId="02067085" w14:textId="77777777" w:rsidTr="004304F2">
        <w:tc>
          <w:tcPr>
            <w:tcW w:w="0" w:type="auto"/>
            <w:shd w:val="clear" w:color="auto" w:fill="BFBFBF" w:themeFill="background1" w:themeFillShade="BF"/>
          </w:tcPr>
          <w:p w14:paraId="7AFCEB41" w14:textId="77777777" w:rsidR="004304F2" w:rsidRPr="002C3F44" w:rsidRDefault="004304F2" w:rsidP="004304F2">
            <w:pPr>
              <w:rPr>
                <w:rFonts w:cs="Times New Roman"/>
                <w:b/>
                <w:sz w:val="20"/>
                <w:szCs w:val="20"/>
              </w:rPr>
            </w:pPr>
            <w:r w:rsidRPr="002C3F44">
              <w:rPr>
                <w:rFonts w:cs="Times New Roman"/>
                <w:b/>
                <w:sz w:val="20"/>
                <w:szCs w:val="20"/>
              </w:rPr>
              <w:t>No.</w:t>
            </w:r>
          </w:p>
        </w:tc>
        <w:tc>
          <w:tcPr>
            <w:tcW w:w="0" w:type="auto"/>
            <w:shd w:val="clear" w:color="auto" w:fill="BFBFBF" w:themeFill="background1" w:themeFillShade="BF"/>
          </w:tcPr>
          <w:p w14:paraId="53DA0F7A" w14:textId="77777777" w:rsidR="004304F2" w:rsidRPr="002C3F44" w:rsidRDefault="004304F2" w:rsidP="004304F2">
            <w:pPr>
              <w:rPr>
                <w:rFonts w:cs="Times New Roman"/>
                <w:b/>
                <w:sz w:val="20"/>
                <w:szCs w:val="20"/>
              </w:rPr>
            </w:pPr>
            <w:r w:rsidRPr="002C3F44">
              <w:rPr>
                <w:rFonts w:cs="Times New Roman"/>
                <w:b/>
                <w:sz w:val="20"/>
                <w:szCs w:val="20"/>
              </w:rPr>
              <w:t>Date</w:t>
            </w:r>
          </w:p>
        </w:tc>
        <w:tc>
          <w:tcPr>
            <w:tcW w:w="0" w:type="auto"/>
            <w:shd w:val="clear" w:color="auto" w:fill="BFBFBF" w:themeFill="background1" w:themeFillShade="BF"/>
          </w:tcPr>
          <w:p w14:paraId="6F90A6B1" w14:textId="77777777" w:rsidR="004304F2" w:rsidRPr="002C3F44" w:rsidRDefault="004304F2" w:rsidP="004304F2">
            <w:pPr>
              <w:rPr>
                <w:rFonts w:cs="Times New Roman"/>
                <w:b/>
                <w:sz w:val="20"/>
                <w:szCs w:val="20"/>
              </w:rPr>
            </w:pPr>
            <w:r w:rsidRPr="002C3F44">
              <w:rPr>
                <w:rFonts w:cs="Times New Roman"/>
                <w:b/>
                <w:sz w:val="20"/>
                <w:szCs w:val="20"/>
              </w:rPr>
              <w:t>Person(s)</w:t>
            </w:r>
          </w:p>
        </w:tc>
        <w:tc>
          <w:tcPr>
            <w:tcW w:w="0" w:type="auto"/>
            <w:shd w:val="clear" w:color="auto" w:fill="BFBFBF" w:themeFill="background1" w:themeFillShade="BF"/>
          </w:tcPr>
          <w:p w14:paraId="1B57B94F" w14:textId="77777777" w:rsidR="004304F2" w:rsidRPr="002C3F44" w:rsidRDefault="004304F2" w:rsidP="004304F2">
            <w:pPr>
              <w:rPr>
                <w:rFonts w:cs="Times New Roman"/>
                <w:b/>
                <w:sz w:val="20"/>
                <w:szCs w:val="20"/>
              </w:rPr>
            </w:pPr>
            <w:r w:rsidRPr="002C3F44">
              <w:rPr>
                <w:rFonts w:cs="Times New Roman"/>
                <w:b/>
                <w:sz w:val="20"/>
                <w:szCs w:val="20"/>
              </w:rPr>
              <w:t>Position</w:t>
            </w:r>
          </w:p>
        </w:tc>
        <w:tc>
          <w:tcPr>
            <w:tcW w:w="0" w:type="auto"/>
            <w:shd w:val="clear" w:color="auto" w:fill="BFBFBF" w:themeFill="background1" w:themeFillShade="BF"/>
          </w:tcPr>
          <w:p w14:paraId="0F6CB97C" w14:textId="77777777" w:rsidR="004304F2" w:rsidRPr="002C3F44" w:rsidRDefault="004304F2" w:rsidP="004304F2">
            <w:pPr>
              <w:rPr>
                <w:rFonts w:cs="Times New Roman"/>
                <w:b/>
                <w:sz w:val="20"/>
                <w:szCs w:val="20"/>
              </w:rPr>
            </w:pPr>
            <w:r w:rsidRPr="002C3F44">
              <w:rPr>
                <w:rFonts w:cs="Times New Roman"/>
                <w:b/>
                <w:sz w:val="20"/>
                <w:szCs w:val="20"/>
              </w:rPr>
              <w:t>Organization</w:t>
            </w:r>
          </w:p>
        </w:tc>
        <w:tc>
          <w:tcPr>
            <w:tcW w:w="0" w:type="auto"/>
            <w:shd w:val="clear" w:color="auto" w:fill="BFBFBF" w:themeFill="background1" w:themeFillShade="BF"/>
          </w:tcPr>
          <w:p w14:paraId="59147CD9" w14:textId="77777777" w:rsidR="004304F2" w:rsidRPr="002C3F44" w:rsidRDefault="004304F2" w:rsidP="004304F2">
            <w:pPr>
              <w:rPr>
                <w:rFonts w:cs="Times New Roman"/>
                <w:b/>
                <w:sz w:val="20"/>
                <w:szCs w:val="20"/>
              </w:rPr>
            </w:pPr>
            <w:r w:rsidRPr="002C3F44">
              <w:rPr>
                <w:rFonts w:cs="Times New Roman"/>
                <w:b/>
                <w:sz w:val="20"/>
                <w:szCs w:val="20"/>
              </w:rPr>
              <w:t>Location</w:t>
            </w:r>
          </w:p>
        </w:tc>
      </w:tr>
      <w:tr w:rsidR="004304F2" w:rsidRPr="002C3F44" w14:paraId="330AF7F3" w14:textId="77777777" w:rsidTr="004304F2">
        <w:tc>
          <w:tcPr>
            <w:tcW w:w="0" w:type="auto"/>
          </w:tcPr>
          <w:p w14:paraId="4C175012" w14:textId="77777777" w:rsidR="004304F2" w:rsidRPr="002C3F44" w:rsidRDefault="004304F2" w:rsidP="004304F2">
            <w:pPr>
              <w:jc w:val="center"/>
              <w:rPr>
                <w:rFonts w:cs="Times New Roman"/>
                <w:sz w:val="20"/>
                <w:szCs w:val="20"/>
              </w:rPr>
            </w:pPr>
            <w:r w:rsidRPr="002C3F44">
              <w:rPr>
                <w:rFonts w:cs="Times New Roman"/>
                <w:sz w:val="20"/>
                <w:szCs w:val="20"/>
              </w:rPr>
              <w:t>1</w:t>
            </w:r>
          </w:p>
        </w:tc>
        <w:tc>
          <w:tcPr>
            <w:tcW w:w="0" w:type="auto"/>
          </w:tcPr>
          <w:p w14:paraId="35678D65" w14:textId="77777777" w:rsidR="004304F2" w:rsidRPr="002C3F44" w:rsidRDefault="004304F2" w:rsidP="004304F2">
            <w:pPr>
              <w:rPr>
                <w:rFonts w:cs="Times New Roman"/>
                <w:sz w:val="20"/>
                <w:szCs w:val="20"/>
              </w:rPr>
            </w:pPr>
            <w:r w:rsidRPr="002C3F44">
              <w:rPr>
                <w:rFonts w:cs="Times New Roman"/>
                <w:sz w:val="20"/>
                <w:szCs w:val="20"/>
              </w:rPr>
              <w:t>Thursday, 31 July 2014</w:t>
            </w:r>
          </w:p>
        </w:tc>
        <w:tc>
          <w:tcPr>
            <w:tcW w:w="0" w:type="auto"/>
          </w:tcPr>
          <w:p w14:paraId="60A837C7" w14:textId="77777777" w:rsidR="004304F2" w:rsidRPr="002C3F44" w:rsidRDefault="004304F2" w:rsidP="004304F2">
            <w:pPr>
              <w:rPr>
                <w:rFonts w:cs="Times New Roman"/>
                <w:sz w:val="20"/>
                <w:szCs w:val="20"/>
              </w:rPr>
            </w:pPr>
            <w:r w:rsidRPr="002C3F44">
              <w:rPr>
                <w:rFonts w:cs="Times New Roman"/>
                <w:sz w:val="20"/>
                <w:szCs w:val="20"/>
              </w:rPr>
              <w:t>Tatyana Ten</w:t>
            </w:r>
          </w:p>
        </w:tc>
        <w:tc>
          <w:tcPr>
            <w:tcW w:w="0" w:type="auto"/>
          </w:tcPr>
          <w:p w14:paraId="3070B033" w14:textId="77777777" w:rsidR="004304F2" w:rsidRPr="002C3F44" w:rsidRDefault="004304F2" w:rsidP="004304F2">
            <w:pPr>
              <w:rPr>
                <w:rFonts w:cs="Times New Roman"/>
                <w:sz w:val="20"/>
                <w:szCs w:val="20"/>
              </w:rPr>
            </w:pPr>
            <w:r w:rsidRPr="002C3F44">
              <w:rPr>
                <w:rFonts w:cs="Times New Roman"/>
                <w:sz w:val="20"/>
                <w:szCs w:val="20"/>
              </w:rPr>
              <w:t>Emergency Officer</w:t>
            </w:r>
          </w:p>
        </w:tc>
        <w:tc>
          <w:tcPr>
            <w:tcW w:w="0" w:type="auto"/>
          </w:tcPr>
          <w:p w14:paraId="6E24655F"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0551ED58"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5111895F" w14:textId="77777777" w:rsidTr="004304F2">
        <w:tc>
          <w:tcPr>
            <w:tcW w:w="0" w:type="auto"/>
          </w:tcPr>
          <w:p w14:paraId="46D6FAD8" w14:textId="77777777" w:rsidR="004304F2" w:rsidRPr="002C3F44" w:rsidRDefault="004304F2" w:rsidP="004304F2">
            <w:pPr>
              <w:jc w:val="center"/>
              <w:rPr>
                <w:rFonts w:cs="Times New Roman"/>
                <w:sz w:val="20"/>
                <w:szCs w:val="20"/>
              </w:rPr>
            </w:pPr>
            <w:r w:rsidRPr="002C3F44">
              <w:rPr>
                <w:rFonts w:cs="Times New Roman"/>
                <w:sz w:val="20"/>
                <w:szCs w:val="20"/>
              </w:rPr>
              <w:t>2</w:t>
            </w:r>
          </w:p>
        </w:tc>
        <w:tc>
          <w:tcPr>
            <w:tcW w:w="0" w:type="auto"/>
          </w:tcPr>
          <w:p w14:paraId="40621AF1" w14:textId="77777777" w:rsidR="004304F2" w:rsidRPr="002C3F44" w:rsidRDefault="004304F2" w:rsidP="004304F2">
            <w:pPr>
              <w:rPr>
                <w:rFonts w:cs="Times New Roman"/>
                <w:sz w:val="20"/>
                <w:szCs w:val="20"/>
              </w:rPr>
            </w:pPr>
            <w:r w:rsidRPr="002C3F44">
              <w:rPr>
                <w:rFonts w:cs="Times New Roman"/>
                <w:sz w:val="20"/>
                <w:szCs w:val="20"/>
              </w:rPr>
              <w:t>Thursday, 31 July 2014</w:t>
            </w:r>
          </w:p>
        </w:tc>
        <w:tc>
          <w:tcPr>
            <w:tcW w:w="0" w:type="auto"/>
          </w:tcPr>
          <w:p w14:paraId="0EB06DAA" w14:textId="77777777" w:rsidR="004304F2" w:rsidRPr="002C3F44" w:rsidRDefault="004304F2" w:rsidP="004304F2">
            <w:pPr>
              <w:rPr>
                <w:rFonts w:cs="Times New Roman"/>
                <w:sz w:val="20"/>
                <w:szCs w:val="20"/>
              </w:rPr>
            </w:pPr>
            <w:r w:rsidRPr="002C3F44">
              <w:rPr>
                <w:rFonts w:cs="Times New Roman"/>
                <w:sz w:val="20"/>
                <w:szCs w:val="20"/>
              </w:rPr>
              <w:t>Benjamin Samuel Fisher</w:t>
            </w:r>
          </w:p>
        </w:tc>
        <w:tc>
          <w:tcPr>
            <w:tcW w:w="0" w:type="auto"/>
          </w:tcPr>
          <w:p w14:paraId="216BCBA1" w14:textId="77777777" w:rsidR="004304F2" w:rsidRPr="002C3F44" w:rsidRDefault="004304F2" w:rsidP="004304F2">
            <w:pPr>
              <w:rPr>
                <w:rFonts w:cs="Times New Roman"/>
                <w:sz w:val="20"/>
                <w:szCs w:val="20"/>
              </w:rPr>
            </w:pPr>
            <w:r w:rsidRPr="002C3F44">
              <w:rPr>
                <w:rFonts w:cs="Times New Roman"/>
                <w:sz w:val="20"/>
                <w:szCs w:val="20"/>
              </w:rPr>
              <w:t>Head of Osh Zone Office / Programme Specialist</w:t>
            </w:r>
          </w:p>
        </w:tc>
        <w:tc>
          <w:tcPr>
            <w:tcW w:w="0" w:type="auto"/>
          </w:tcPr>
          <w:p w14:paraId="3F6FB428"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3B5F461D"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7D139609" w14:textId="77777777" w:rsidTr="004304F2">
        <w:tc>
          <w:tcPr>
            <w:tcW w:w="0" w:type="auto"/>
          </w:tcPr>
          <w:p w14:paraId="28CFDC40" w14:textId="77777777" w:rsidR="004304F2" w:rsidRPr="002C3F44" w:rsidRDefault="004304F2" w:rsidP="004304F2">
            <w:pPr>
              <w:jc w:val="center"/>
              <w:rPr>
                <w:rFonts w:cs="Times New Roman"/>
                <w:sz w:val="20"/>
                <w:szCs w:val="20"/>
              </w:rPr>
            </w:pPr>
            <w:r w:rsidRPr="002C3F44">
              <w:rPr>
                <w:rFonts w:cs="Times New Roman"/>
                <w:sz w:val="20"/>
                <w:szCs w:val="20"/>
              </w:rPr>
              <w:t>3</w:t>
            </w:r>
          </w:p>
        </w:tc>
        <w:tc>
          <w:tcPr>
            <w:tcW w:w="0" w:type="auto"/>
          </w:tcPr>
          <w:p w14:paraId="49415BD1" w14:textId="77777777" w:rsidR="004304F2" w:rsidRPr="002C3F44" w:rsidRDefault="004304F2" w:rsidP="004304F2">
            <w:pPr>
              <w:rPr>
                <w:rFonts w:cs="Times New Roman"/>
                <w:sz w:val="20"/>
                <w:szCs w:val="20"/>
              </w:rPr>
            </w:pPr>
            <w:r w:rsidRPr="002C3F44">
              <w:rPr>
                <w:rFonts w:cs="Times New Roman"/>
                <w:sz w:val="20"/>
                <w:szCs w:val="20"/>
              </w:rPr>
              <w:t>Thursday, 31 July 2014</w:t>
            </w:r>
          </w:p>
        </w:tc>
        <w:tc>
          <w:tcPr>
            <w:tcW w:w="0" w:type="auto"/>
          </w:tcPr>
          <w:p w14:paraId="6B6C2F39" w14:textId="77777777" w:rsidR="004304F2" w:rsidRPr="002C3F44" w:rsidRDefault="004304F2" w:rsidP="004304F2">
            <w:pPr>
              <w:rPr>
                <w:rFonts w:cs="Times New Roman"/>
                <w:sz w:val="20"/>
                <w:szCs w:val="20"/>
              </w:rPr>
            </w:pPr>
            <w:r w:rsidRPr="002C3F44">
              <w:rPr>
                <w:rFonts w:cs="Times New Roman"/>
                <w:sz w:val="20"/>
                <w:szCs w:val="20"/>
              </w:rPr>
              <w:t>Raoul de Torcy</w:t>
            </w:r>
          </w:p>
        </w:tc>
        <w:tc>
          <w:tcPr>
            <w:tcW w:w="0" w:type="auto"/>
          </w:tcPr>
          <w:p w14:paraId="305C96CB" w14:textId="77777777" w:rsidR="004304F2" w:rsidRPr="002C3F44" w:rsidRDefault="004304F2" w:rsidP="004304F2">
            <w:pPr>
              <w:rPr>
                <w:rFonts w:cs="Times New Roman"/>
                <w:sz w:val="20"/>
                <w:szCs w:val="20"/>
              </w:rPr>
            </w:pPr>
            <w:r w:rsidRPr="002C3F44">
              <w:rPr>
                <w:rFonts w:cs="Times New Roman"/>
                <w:sz w:val="20"/>
                <w:szCs w:val="20"/>
              </w:rPr>
              <w:t>Deputy Representative</w:t>
            </w:r>
          </w:p>
        </w:tc>
        <w:tc>
          <w:tcPr>
            <w:tcW w:w="0" w:type="auto"/>
          </w:tcPr>
          <w:p w14:paraId="6B11B19A"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20D74234"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0F5AE9DA" w14:textId="77777777" w:rsidTr="004304F2">
        <w:tc>
          <w:tcPr>
            <w:tcW w:w="0" w:type="auto"/>
          </w:tcPr>
          <w:p w14:paraId="736FCC9B" w14:textId="77777777" w:rsidR="004304F2" w:rsidRPr="002C3F44" w:rsidRDefault="004304F2" w:rsidP="004304F2">
            <w:pPr>
              <w:jc w:val="center"/>
              <w:rPr>
                <w:rFonts w:cs="Times New Roman"/>
                <w:sz w:val="20"/>
                <w:szCs w:val="20"/>
              </w:rPr>
            </w:pPr>
            <w:r w:rsidRPr="002C3F44">
              <w:rPr>
                <w:rFonts w:cs="Times New Roman"/>
                <w:sz w:val="20"/>
                <w:szCs w:val="20"/>
              </w:rPr>
              <w:t>4</w:t>
            </w:r>
          </w:p>
        </w:tc>
        <w:tc>
          <w:tcPr>
            <w:tcW w:w="0" w:type="auto"/>
          </w:tcPr>
          <w:p w14:paraId="23094188" w14:textId="77777777" w:rsidR="004304F2" w:rsidRPr="002C3F44" w:rsidRDefault="004304F2" w:rsidP="004304F2">
            <w:pPr>
              <w:rPr>
                <w:rFonts w:cs="Times New Roman"/>
                <w:sz w:val="20"/>
                <w:szCs w:val="20"/>
              </w:rPr>
            </w:pPr>
            <w:r w:rsidRPr="002C3F44">
              <w:rPr>
                <w:rFonts w:cs="Times New Roman"/>
                <w:sz w:val="20"/>
                <w:szCs w:val="20"/>
              </w:rPr>
              <w:t>Thursday, 31 July 2014</w:t>
            </w:r>
          </w:p>
        </w:tc>
        <w:tc>
          <w:tcPr>
            <w:tcW w:w="0" w:type="auto"/>
          </w:tcPr>
          <w:p w14:paraId="3523D58D" w14:textId="77777777" w:rsidR="004304F2" w:rsidRPr="002C3F44" w:rsidRDefault="004304F2" w:rsidP="004304F2">
            <w:pPr>
              <w:rPr>
                <w:rFonts w:cs="Times New Roman"/>
                <w:sz w:val="20"/>
                <w:szCs w:val="20"/>
              </w:rPr>
            </w:pPr>
            <w:r w:rsidRPr="002C3F44">
              <w:rPr>
                <w:rFonts w:cs="Times New Roman"/>
                <w:sz w:val="20"/>
                <w:szCs w:val="20"/>
              </w:rPr>
              <w:t>Susanna Lehtimaki</w:t>
            </w:r>
          </w:p>
        </w:tc>
        <w:tc>
          <w:tcPr>
            <w:tcW w:w="0" w:type="auto"/>
          </w:tcPr>
          <w:p w14:paraId="3AC43F37" w14:textId="77777777" w:rsidR="004304F2" w:rsidRPr="002C3F44" w:rsidRDefault="004304F2" w:rsidP="004304F2">
            <w:pPr>
              <w:rPr>
                <w:rFonts w:cs="Times New Roman"/>
                <w:sz w:val="20"/>
                <w:szCs w:val="20"/>
              </w:rPr>
            </w:pPr>
            <w:r w:rsidRPr="002C3F44">
              <w:rPr>
                <w:rFonts w:cs="Times New Roman"/>
                <w:sz w:val="20"/>
                <w:szCs w:val="20"/>
              </w:rPr>
              <w:t>Health and Nutrition Officer</w:t>
            </w:r>
          </w:p>
        </w:tc>
        <w:tc>
          <w:tcPr>
            <w:tcW w:w="0" w:type="auto"/>
          </w:tcPr>
          <w:p w14:paraId="15B9F547"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1A036589"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6E20ABCB" w14:textId="77777777" w:rsidTr="004304F2">
        <w:tc>
          <w:tcPr>
            <w:tcW w:w="0" w:type="auto"/>
          </w:tcPr>
          <w:p w14:paraId="2DCA02B3" w14:textId="77777777" w:rsidR="004304F2" w:rsidRPr="002C3F44" w:rsidRDefault="004304F2" w:rsidP="004304F2">
            <w:pPr>
              <w:jc w:val="center"/>
              <w:rPr>
                <w:rFonts w:cs="Times New Roman"/>
                <w:sz w:val="20"/>
                <w:szCs w:val="20"/>
              </w:rPr>
            </w:pPr>
            <w:r w:rsidRPr="002C3F44">
              <w:rPr>
                <w:rFonts w:cs="Times New Roman"/>
                <w:sz w:val="20"/>
                <w:szCs w:val="20"/>
              </w:rPr>
              <w:t>5</w:t>
            </w:r>
          </w:p>
        </w:tc>
        <w:tc>
          <w:tcPr>
            <w:tcW w:w="0" w:type="auto"/>
          </w:tcPr>
          <w:p w14:paraId="39D650D7" w14:textId="77777777" w:rsidR="004304F2" w:rsidRPr="002C3F44" w:rsidRDefault="004304F2" w:rsidP="004304F2">
            <w:pPr>
              <w:rPr>
                <w:rFonts w:cs="Times New Roman"/>
                <w:sz w:val="20"/>
                <w:szCs w:val="20"/>
              </w:rPr>
            </w:pPr>
            <w:r w:rsidRPr="002C3F44">
              <w:rPr>
                <w:rFonts w:cs="Times New Roman"/>
                <w:sz w:val="20"/>
                <w:szCs w:val="20"/>
              </w:rPr>
              <w:t>Thursday, 31 July 2014</w:t>
            </w:r>
          </w:p>
        </w:tc>
        <w:tc>
          <w:tcPr>
            <w:tcW w:w="0" w:type="auto"/>
          </w:tcPr>
          <w:p w14:paraId="6DE80A57" w14:textId="77777777" w:rsidR="004304F2" w:rsidRPr="002C3F44" w:rsidRDefault="004304F2" w:rsidP="004304F2">
            <w:pPr>
              <w:rPr>
                <w:rFonts w:cs="Times New Roman"/>
                <w:sz w:val="20"/>
                <w:szCs w:val="20"/>
              </w:rPr>
            </w:pPr>
            <w:r w:rsidRPr="002C3F44">
              <w:rPr>
                <w:rFonts w:cs="Times New Roman"/>
                <w:sz w:val="20"/>
                <w:szCs w:val="20"/>
              </w:rPr>
              <w:t>Gulsana Turusbekova</w:t>
            </w:r>
          </w:p>
        </w:tc>
        <w:tc>
          <w:tcPr>
            <w:tcW w:w="0" w:type="auto"/>
          </w:tcPr>
          <w:p w14:paraId="79E19B52" w14:textId="77777777" w:rsidR="004304F2" w:rsidRPr="002C3F44" w:rsidRDefault="004304F2" w:rsidP="004304F2">
            <w:pPr>
              <w:rPr>
                <w:rFonts w:cs="Times New Roman"/>
                <w:sz w:val="20"/>
                <w:szCs w:val="20"/>
              </w:rPr>
            </w:pPr>
            <w:r w:rsidRPr="002C3F44">
              <w:rPr>
                <w:rFonts w:cs="Times New Roman"/>
                <w:sz w:val="20"/>
                <w:szCs w:val="20"/>
              </w:rPr>
              <w:t>Social Policy Officer</w:t>
            </w:r>
          </w:p>
        </w:tc>
        <w:tc>
          <w:tcPr>
            <w:tcW w:w="0" w:type="auto"/>
          </w:tcPr>
          <w:p w14:paraId="5F109265"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19CD2567"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674F8EEF" w14:textId="77777777" w:rsidTr="004304F2">
        <w:tc>
          <w:tcPr>
            <w:tcW w:w="0" w:type="auto"/>
          </w:tcPr>
          <w:p w14:paraId="766B809B" w14:textId="77777777" w:rsidR="004304F2" w:rsidRPr="002C3F44" w:rsidRDefault="004304F2" w:rsidP="004304F2">
            <w:pPr>
              <w:jc w:val="center"/>
              <w:rPr>
                <w:rFonts w:cs="Times New Roman"/>
                <w:sz w:val="20"/>
                <w:szCs w:val="20"/>
              </w:rPr>
            </w:pPr>
            <w:r w:rsidRPr="002C3F44">
              <w:rPr>
                <w:rFonts w:cs="Times New Roman"/>
                <w:sz w:val="20"/>
                <w:szCs w:val="20"/>
              </w:rPr>
              <w:t>6</w:t>
            </w:r>
          </w:p>
        </w:tc>
        <w:tc>
          <w:tcPr>
            <w:tcW w:w="0" w:type="auto"/>
          </w:tcPr>
          <w:p w14:paraId="1531AFE0" w14:textId="77777777" w:rsidR="004304F2" w:rsidRPr="002C3F44" w:rsidRDefault="004304F2" w:rsidP="004304F2">
            <w:pPr>
              <w:rPr>
                <w:rFonts w:cs="Times New Roman"/>
                <w:sz w:val="20"/>
                <w:szCs w:val="20"/>
              </w:rPr>
            </w:pPr>
            <w:r w:rsidRPr="002C3F44">
              <w:rPr>
                <w:rFonts w:cs="Times New Roman"/>
                <w:sz w:val="20"/>
                <w:szCs w:val="20"/>
              </w:rPr>
              <w:t>Friday, 1 August 2014</w:t>
            </w:r>
          </w:p>
        </w:tc>
        <w:tc>
          <w:tcPr>
            <w:tcW w:w="0" w:type="auto"/>
          </w:tcPr>
          <w:p w14:paraId="2E34D7B4" w14:textId="77777777" w:rsidR="004304F2" w:rsidRPr="002C3F44" w:rsidRDefault="004304F2" w:rsidP="004304F2">
            <w:pPr>
              <w:rPr>
                <w:rFonts w:cs="Times New Roman"/>
                <w:sz w:val="20"/>
                <w:szCs w:val="20"/>
              </w:rPr>
            </w:pPr>
            <w:r w:rsidRPr="002C3F44">
              <w:rPr>
                <w:rFonts w:cs="Times New Roman"/>
                <w:sz w:val="20"/>
                <w:szCs w:val="20"/>
              </w:rPr>
              <w:t>Muktar Minbaev</w:t>
            </w:r>
          </w:p>
        </w:tc>
        <w:tc>
          <w:tcPr>
            <w:tcW w:w="0" w:type="auto"/>
          </w:tcPr>
          <w:p w14:paraId="3C43D820" w14:textId="77777777" w:rsidR="004304F2" w:rsidRPr="002C3F44" w:rsidRDefault="004304F2" w:rsidP="004304F2">
            <w:pPr>
              <w:rPr>
                <w:rFonts w:cs="Times New Roman"/>
                <w:sz w:val="20"/>
                <w:szCs w:val="20"/>
              </w:rPr>
            </w:pPr>
            <w:r w:rsidRPr="002C3F44">
              <w:rPr>
                <w:rFonts w:cs="Times New Roman"/>
                <w:sz w:val="20"/>
                <w:szCs w:val="20"/>
              </w:rPr>
              <w:t>Research, M&amp;E Officer</w:t>
            </w:r>
          </w:p>
        </w:tc>
        <w:tc>
          <w:tcPr>
            <w:tcW w:w="0" w:type="auto"/>
          </w:tcPr>
          <w:p w14:paraId="11C72542"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1FED2274"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0A1F4899" w14:textId="77777777" w:rsidTr="004304F2">
        <w:trPr>
          <w:trHeight w:val="509"/>
        </w:trPr>
        <w:tc>
          <w:tcPr>
            <w:tcW w:w="0" w:type="auto"/>
          </w:tcPr>
          <w:p w14:paraId="722B5C02" w14:textId="77777777" w:rsidR="004304F2" w:rsidRPr="002C3F44" w:rsidRDefault="004304F2" w:rsidP="004304F2">
            <w:pPr>
              <w:jc w:val="center"/>
              <w:rPr>
                <w:rFonts w:cs="Times New Roman"/>
                <w:sz w:val="20"/>
                <w:szCs w:val="20"/>
              </w:rPr>
            </w:pPr>
            <w:r w:rsidRPr="002C3F44">
              <w:rPr>
                <w:rFonts w:cs="Times New Roman"/>
                <w:sz w:val="20"/>
                <w:szCs w:val="20"/>
              </w:rPr>
              <w:t>7</w:t>
            </w:r>
          </w:p>
        </w:tc>
        <w:tc>
          <w:tcPr>
            <w:tcW w:w="0" w:type="auto"/>
          </w:tcPr>
          <w:p w14:paraId="0475BC3B" w14:textId="77777777" w:rsidR="004304F2" w:rsidRPr="002C3F44" w:rsidRDefault="004304F2" w:rsidP="004304F2">
            <w:pPr>
              <w:rPr>
                <w:rFonts w:cs="Times New Roman"/>
                <w:sz w:val="20"/>
                <w:szCs w:val="20"/>
              </w:rPr>
            </w:pPr>
            <w:r w:rsidRPr="002C3F44">
              <w:rPr>
                <w:rFonts w:cs="Times New Roman"/>
                <w:sz w:val="20"/>
                <w:szCs w:val="20"/>
              </w:rPr>
              <w:t>Monday, 4 August 2014</w:t>
            </w:r>
          </w:p>
        </w:tc>
        <w:tc>
          <w:tcPr>
            <w:tcW w:w="0" w:type="auto"/>
          </w:tcPr>
          <w:p w14:paraId="33C2CE85" w14:textId="77777777" w:rsidR="004304F2" w:rsidRPr="002C3F44" w:rsidRDefault="004304F2" w:rsidP="004304F2">
            <w:pPr>
              <w:rPr>
                <w:rFonts w:cs="Times New Roman"/>
                <w:sz w:val="20"/>
                <w:szCs w:val="20"/>
              </w:rPr>
            </w:pPr>
            <w:r w:rsidRPr="002C3F44">
              <w:rPr>
                <w:rFonts w:cs="Times New Roman"/>
                <w:sz w:val="20"/>
                <w:szCs w:val="20"/>
              </w:rPr>
              <w:t>Irina Lukashova</w:t>
            </w:r>
          </w:p>
        </w:tc>
        <w:tc>
          <w:tcPr>
            <w:tcW w:w="0" w:type="auto"/>
          </w:tcPr>
          <w:p w14:paraId="537988CD" w14:textId="77777777" w:rsidR="004304F2" w:rsidRPr="002C3F44" w:rsidRDefault="004304F2" w:rsidP="004304F2">
            <w:pPr>
              <w:rPr>
                <w:rFonts w:cs="Times New Roman"/>
                <w:sz w:val="20"/>
                <w:szCs w:val="20"/>
              </w:rPr>
            </w:pPr>
            <w:r w:rsidRPr="002C3F44">
              <w:rPr>
                <w:rFonts w:cs="Times New Roman"/>
                <w:sz w:val="20"/>
                <w:szCs w:val="20"/>
              </w:rPr>
              <w:t>Deputy Director of the Department of Mathematical Methods and Research in Economics, Kyrgyz-Russian Slavic University</w:t>
            </w:r>
          </w:p>
        </w:tc>
        <w:tc>
          <w:tcPr>
            <w:tcW w:w="0" w:type="auto"/>
          </w:tcPr>
          <w:p w14:paraId="7881FB0F" w14:textId="77777777" w:rsidR="004304F2" w:rsidRPr="002C3F44" w:rsidRDefault="004304F2" w:rsidP="004304F2">
            <w:pPr>
              <w:rPr>
                <w:rFonts w:cs="Times New Roman"/>
                <w:sz w:val="20"/>
                <w:szCs w:val="20"/>
              </w:rPr>
            </w:pPr>
            <w:r w:rsidRPr="002C3F44">
              <w:rPr>
                <w:rFonts w:cs="Times New Roman"/>
                <w:sz w:val="20"/>
                <w:szCs w:val="20"/>
              </w:rPr>
              <w:t>CASE Kyrgyzstan</w:t>
            </w:r>
          </w:p>
        </w:tc>
        <w:tc>
          <w:tcPr>
            <w:tcW w:w="0" w:type="auto"/>
          </w:tcPr>
          <w:p w14:paraId="2D895F71"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2B4CDE4C" w14:textId="77777777" w:rsidTr="004304F2">
        <w:tc>
          <w:tcPr>
            <w:tcW w:w="0" w:type="auto"/>
          </w:tcPr>
          <w:p w14:paraId="6D30C130" w14:textId="77777777" w:rsidR="004304F2" w:rsidRPr="002C3F44" w:rsidRDefault="004304F2" w:rsidP="004304F2">
            <w:pPr>
              <w:jc w:val="center"/>
              <w:rPr>
                <w:rFonts w:cs="Times New Roman"/>
                <w:sz w:val="20"/>
                <w:szCs w:val="20"/>
              </w:rPr>
            </w:pPr>
            <w:r w:rsidRPr="002C3F44">
              <w:rPr>
                <w:rFonts w:cs="Times New Roman"/>
                <w:sz w:val="20"/>
                <w:szCs w:val="20"/>
              </w:rPr>
              <w:t>8</w:t>
            </w:r>
          </w:p>
        </w:tc>
        <w:tc>
          <w:tcPr>
            <w:tcW w:w="0" w:type="auto"/>
          </w:tcPr>
          <w:p w14:paraId="027043B4" w14:textId="77777777" w:rsidR="004304F2" w:rsidRPr="002C3F44" w:rsidRDefault="004304F2" w:rsidP="004304F2">
            <w:pPr>
              <w:rPr>
                <w:rFonts w:cs="Times New Roman"/>
                <w:sz w:val="20"/>
                <w:szCs w:val="20"/>
              </w:rPr>
            </w:pPr>
            <w:r w:rsidRPr="002C3F44">
              <w:rPr>
                <w:rFonts w:cs="Times New Roman"/>
                <w:sz w:val="20"/>
                <w:szCs w:val="20"/>
              </w:rPr>
              <w:t>Tuesday, 5 August 2014</w:t>
            </w:r>
          </w:p>
        </w:tc>
        <w:tc>
          <w:tcPr>
            <w:tcW w:w="0" w:type="auto"/>
          </w:tcPr>
          <w:p w14:paraId="27E20E35" w14:textId="77777777" w:rsidR="004304F2" w:rsidRPr="002C3F44" w:rsidRDefault="004304F2" w:rsidP="004304F2">
            <w:pPr>
              <w:rPr>
                <w:rFonts w:cs="Times New Roman"/>
                <w:sz w:val="20"/>
                <w:szCs w:val="20"/>
              </w:rPr>
            </w:pPr>
            <w:r w:rsidRPr="002C3F44">
              <w:rPr>
                <w:rFonts w:cs="Times New Roman"/>
                <w:sz w:val="20"/>
                <w:szCs w:val="20"/>
              </w:rPr>
              <w:t>Saltanat Builasheva</w:t>
            </w:r>
          </w:p>
        </w:tc>
        <w:tc>
          <w:tcPr>
            <w:tcW w:w="0" w:type="auto"/>
          </w:tcPr>
          <w:p w14:paraId="2647DB7A" w14:textId="77777777" w:rsidR="004304F2" w:rsidRPr="002C3F44" w:rsidRDefault="004304F2" w:rsidP="004304F2">
            <w:pPr>
              <w:rPr>
                <w:rFonts w:cs="Times New Roman"/>
                <w:sz w:val="20"/>
                <w:szCs w:val="20"/>
              </w:rPr>
            </w:pPr>
            <w:r w:rsidRPr="002C3F44">
              <w:rPr>
                <w:rFonts w:cs="Times New Roman"/>
                <w:sz w:val="20"/>
                <w:szCs w:val="20"/>
              </w:rPr>
              <w:t>ECD Officer</w:t>
            </w:r>
          </w:p>
        </w:tc>
        <w:tc>
          <w:tcPr>
            <w:tcW w:w="0" w:type="auto"/>
          </w:tcPr>
          <w:p w14:paraId="2DBBA818"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132C7338"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1D93882C" w14:textId="77777777" w:rsidTr="004304F2">
        <w:tc>
          <w:tcPr>
            <w:tcW w:w="0" w:type="auto"/>
          </w:tcPr>
          <w:p w14:paraId="3EF8D0DE" w14:textId="77777777" w:rsidR="004304F2" w:rsidRPr="002C3F44" w:rsidRDefault="004304F2" w:rsidP="004304F2">
            <w:pPr>
              <w:jc w:val="center"/>
              <w:rPr>
                <w:rFonts w:cs="Times New Roman"/>
                <w:sz w:val="20"/>
                <w:szCs w:val="20"/>
              </w:rPr>
            </w:pPr>
            <w:r w:rsidRPr="002C3F44">
              <w:rPr>
                <w:rFonts w:cs="Times New Roman"/>
                <w:sz w:val="20"/>
                <w:szCs w:val="20"/>
              </w:rPr>
              <w:t>9</w:t>
            </w:r>
          </w:p>
        </w:tc>
        <w:tc>
          <w:tcPr>
            <w:tcW w:w="0" w:type="auto"/>
          </w:tcPr>
          <w:p w14:paraId="6A71A485" w14:textId="77777777" w:rsidR="004304F2" w:rsidRPr="002C3F44" w:rsidRDefault="004304F2" w:rsidP="004304F2">
            <w:pPr>
              <w:rPr>
                <w:rFonts w:cs="Times New Roman"/>
                <w:sz w:val="20"/>
                <w:szCs w:val="20"/>
              </w:rPr>
            </w:pPr>
            <w:r w:rsidRPr="002C3F44">
              <w:rPr>
                <w:rFonts w:cs="Times New Roman"/>
                <w:sz w:val="20"/>
                <w:szCs w:val="20"/>
              </w:rPr>
              <w:t>Tuesday, 5 August 2014</w:t>
            </w:r>
          </w:p>
        </w:tc>
        <w:tc>
          <w:tcPr>
            <w:tcW w:w="0" w:type="auto"/>
          </w:tcPr>
          <w:p w14:paraId="24C17449" w14:textId="77777777" w:rsidR="004304F2" w:rsidRPr="002C3F44" w:rsidRDefault="004304F2" w:rsidP="004304F2">
            <w:pPr>
              <w:rPr>
                <w:rFonts w:cs="Times New Roman"/>
                <w:sz w:val="20"/>
                <w:szCs w:val="20"/>
              </w:rPr>
            </w:pPr>
            <w:r w:rsidRPr="002C3F44">
              <w:rPr>
                <w:rFonts w:cs="Times New Roman"/>
                <w:sz w:val="20"/>
                <w:szCs w:val="20"/>
              </w:rPr>
              <w:t>Chynara Kumenova</w:t>
            </w:r>
          </w:p>
        </w:tc>
        <w:tc>
          <w:tcPr>
            <w:tcW w:w="0" w:type="auto"/>
          </w:tcPr>
          <w:p w14:paraId="2C96D290" w14:textId="77777777" w:rsidR="004304F2" w:rsidRPr="002C3F44" w:rsidRDefault="004304F2" w:rsidP="004304F2">
            <w:pPr>
              <w:rPr>
                <w:rFonts w:cs="Times New Roman"/>
                <w:sz w:val="20"/>
                <w:szCs w:val="20"/>
              </w:rPr>
            </w:pPr>
            <w:r w:rsidRPr="002C3F44">
              <w:rPr>
                <w:rFonts w:cs="Times New Roman"/>
                <w:sz w:val="20"/>
                <w:szCs w:val="20"/>
              </w:rPr>
              <w:t>Education Officer</w:t>
            </w:r>
          </w:p>
        </w:tc>
        <w:tc>
          <w:tcPr>
            <w:tcW w:w="0" w:type="auto"/>
          </w:tcPr>
          <w:p w14:paraId="3118A113"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18E829AD"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5AE16F96" w14:textId="77777777" w:rsidTr="004304F2">
        <w:tc>
          <w:tcPr>
            <w:tcW w:w="0" w:type="auto"/>
          </w:tcPr>
          <w:p w14:paraId="3FDBCDE9" w14:textId="77777777" w:rsidR="004304F2" w:rsidRPr="002C3F44" w:rsidRDefault="004304F2" w:rsidP="004304F2">
            <w:pPr>
              <w:jc w:val="center"/>
              <w:rPr>
                <w:rFonts w:cs="Times New Roman"/>
                <w:sz w:val="20"/>
                <w:szCs w:val="20"/>
              </w:rPr>
            </w:pPr>
            <w:r w:rsidRPr="002C3F44">
              <w:rPr>
                <w:rFonts w:cs="Times New Roman"/>
                <w:sz w:val="20"/>
                <w:szCs w:val="20"/>
              </w:rPr>
              <w:t>10</w:t>
            </w:r>
          </w:p>
        </w:tc>
        <w:tc>
          <w:tcPr>
            <w:tcW w:w="0" w:type="auto"/>
          </w:tcPr>
          <w:p w14:paraId="6E7739E2" w14:textId="77777777" w:rsidR="004304F2" w:rsidRPr="002C3F44" w:rsidRDefault="004304F2" w:rsidP="004304F2">
            <w:pPr>
              <w:rPr>
                <w:rFonts w:cs="Times New Roman"/>
                <w:sz w:val="20"/>
                <w:szCs w:val="20"/>
              </w:rPr>
            </w:pPr>
            <w:r w:rsidRPr="002C3F44">
              <w:rPr>
                <w:rFonts w:cs="Times New Roman"/>
                <w:sz w:val="20"/>
                <w:szCs w:val="20"/>
              </w:rPr>
              <w:t>Wednesday, 6 August 2014</w:t>
            </w:r>
          </w:p>
        </w:tc>
        <w:tc>
          <w:tcPr>
            <w:tcW w:w="0" w:type="auto"/>
          </w:tcPr>
          <w:p w14:paraId="6EF495ED" w14:textId="77777777" w:rsidR="004304F2" w:rsidRPr="002C3F44" w:rsidRDefault="004304F2" w:rsidP="004304F2">
            <w:pPr>
              <w:rPr>
                <w:rFonts w:cs="Times New Roman"/>
                <w:sz w:val="20"/>
                <w:szCs w:val="20"/>
              </w:rPr>
            </w:pPr>
            <w:r w:rsidRPr="002C3F44">
              <w:rPr>
                <w:rFonts w:cs="Times New Roman"/>
                <w:sz w:val="20"/>
                <w:szCs w:val="20"/>
              </w:rPr>
              <w:t>Galina Solodunova</w:t>
            </w:r>
          </w:p>
        </w:tc>
        <w:tc>
          <w:tcPr>
            <w:tcW w:w="0" w:type="auto"/>
          </w:tcPr>
          <w:p w14:paraId="382884A2" w14:textId="77777777" w:rsidR="004304F2" w:rsidRPr="002C3F44" w:rsidRDefault="004304F2" w:rsidP="004304F2">
            <w:pPr>
              <w:rPr>
                <w:rFonts w:cs="Times New Roman"/>
                <w:sz w:val="20"/>
                <w:szCs w:val="20"/>
              </w:rPr>
            </w:pPr>
            <w:r w:rsidRPr="002C3F44">
              <w:rPr>
                <w:rFonts w:cs="Times New Roman"/>
                <w:sz w:val="20"/>
                <w:szCs w:val="20"/>
              </w:rPr>
              <w:t>Communication for Development Officer</w:t>
            </w:r>
          </w:p>
        </w:tc>
        <w:tc>
          <w:tcPr>
            <w:tcW w:w="0" w:type="auto"/>
          </w:tcPr>
          <w:p w14:paraId="0575051C"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7551B6DF"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09DE9CAC" w14:textId="77777777" w:rsidTr="004304F2">
        <w:tc>
          <w:tcPr>
            <w:tcW w:w="0" w:type="auto"/>
          </w:tcPr>
          <w:p w14:paraId="1582C0F6" w14:textId="77777777" w:rsidR="004304F2" w:rsidRPr="002C3F44" w:rsidRDefault="004304F2" w:rsidP="004304F2">
            <w:pPr>
              <w:jc w:val="center"/>
              <w:rPr>
                <w:rFonts w:cs="Times New Roman"/>
                <w:sz w:val="20"/>
                <w:szCs w:val="20"/>
              </w:rPr>
            </w:pPr>
            <w:r w:rsidRPr="002C3F44">
              <w:rPr>
                <w:rFonts w:cs="Times New Roman"/>
                <w:sz w:val="20"/>
                <w:szCs w:val="20"/>
              </w:rPr>
              <w:t>11</w:t>
            </w:r>
          </w:p>
        </w:tc>
        <w:tc>
          <w:tcPr>
            <w:tcW w:w="0" w:type="auto"/>
          </w:tcPr>
          <w:p w14:paraId="54314D52" w14:textId="77777777" w:rsidR="004304F2" w:rsidRPr="002C3F44" w:rsidRDefault="004304F2" w:rsidP="004304F2">
            <w:pPr>
              <w:rPr>
                <w:rFonts w:cs="Times New Roman"/>
                <w:sz w:val="20"/>
                <w:szCs w:val="20"/>
              </w:rPr>
            </w:pPr>
            <w:r w:rsidRPr="002C3F44">
              <w:rPr>
                <w:rFonts w:cs="Times New Roman"/>
                <w:sz w:val="20"/>
                <w:szCs w:val="20"/>
              </w:rPr>
              <w:t>Wednesday, 6 August 2014</w:t>
            </w:r>
          </w:p>
        </w:tc>
        <w:tc>
          <w:tcPr>
            <w:tcW w:w="0" w:type="auto"/>
          </w:tcPr>
          <w:p w14:paraId="02702639" w14:textId="77777777" w:rsidR="004304F2" w:rsidRPr="002C3F44" w:rsidRDefault="004304F2" w:rsidP="004304F2">
            <w:pPr>
              <w:rPr>
                <w:rFonts w:cs="Times New Roman"/>
                <w:sz w:val="20"/>
                <w:szCs w:val="20"/>
              </w:rPr>
            </w:pPr>
            <w:r w:rsidRPr="002C3F44">
              <w:rPr>
                <w:rFonts w:cs="Times New Roman"/>
                <w:sz w:val="20"/>
                <w:szCs w:val="20"/>
              </w:rPr>
              <w:t>Gulzhigit Eermatov</w:t>
            </w:r>
          </w:p>
        </w:tc>
        <w:tc>
          <w:tcPr>
            <w:tcW w:w="0" w:type="auto"/>
          </w:tcPr>
          <w:p w14:paraId="23770D9C" w14:textId="77777777" w:rsidR="004304F2" w:rsidRPr="002C3F44" w:rsidRDefault="004304F2" w:rsidP="004304F2">
            <w:pPr>
              <w:rPr>
                <w:rFonts w:cs="Times New Roman"/>
                <w:sz w:val="20"/>
                <w:szCs w:val="20"/>
              </w:rPr>
            </w:pPr>
            <w:r w:rsidRPr="002C3F44">
              <w:rPr>
                <w:rFonts w:cs="Times New Roman"/>
                <w:sz w:val="20"/>
                <w:szCs w:val="20"/>
              </w:rPr>
              <w:t>Programme Officer</w:t>
            </w:r>
          </w:p>
        </w:tc>
        <w:tc>
          <w:tcPr>
            <w:tcW w:w="0" w:type="auto"/>
          </w:tcPr>
          <w:p w14:paraId="2951D64B"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4396C3B4"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2C3025B5" w14:textId="77777777" w:rsidTr="004304F2">
        <w:tc>
          <w:tcPr>
            <w:tcW w:w="0" w:type="auto"/>
          </w:tcPr>
          <w:p w14:paraId="3C2D2284" w14:textId="77777777" w:rsidR="004304F2" w:rsidRPr="002C3F44" w:rsidRDefault="004304F2" w:rsidP="004304F2">
            <w:pPr>
              <w:jc w:val="center"/>
              <w:rPr>
                <w:rFonts w:cs="Times New Roman"/>
                <w:sz w:val="20"/>
                <w:szCs w:val="20"/>
              </w:rPr>
            </w:pPr>
            <w:r w:rsidRPr="002C3F44">
              <w:rPr>
                <w:rFonts w:cs="Times New Roman"/>
                <w:sz w:val="20"/>
                <w:szCs w:val="20"/>
              </w:rPr>
              <w:t>12</w:t>
            </w:r>
          </w:p>
        </w:tc>
        <w:tc>
          <w:tcPr>
            <w:tcW w:w="0" w:type="auto"/>
          </w:tcPr>
          <w:p w14:paraId="2A91E5FD" w14:textId="77777777" w:rsidR="004304F2" w:rsidRPr="002C3F44" w:rsidRDefault="004304F2" w:rsidP="004304F2">
            <w:pPr>
              <w:rPr>
                <w:rFonts w:cs="Times New Roman"/>
                <w:sz w:val="20"/>
                <w:szCs w:val="20"/>
              </w:rPr>
            </w:pPr>
            <w:r w:rsidRPr="002C3F44">
              <w:rPr>
                <w:rFonts w:cs="Times New Roman"/>
                <w:sz w:val="20"/>
                <w:szCs w:val="20"/>
              </w:rPr>
              <w:t>Thursday, 7 August 2014</w:t>
            </w:r>
          </w:p>
        </w:tc>
        <w:tc>
          <w:tcPr>
            <w:tcW w:w="0" w:type="auto"/>
          </w:tcPr>
          <w:p w14:paraId="3A30F20D" w14:textId="77777777" w:rsidR="004304F2" w:rsidRPr="002C3F44" w:rsidRDefault="004304F2" w:rsidP="004304F2">
            <w:pPr>
              <w:rPr>
                <w:rFonts w:cs="Times New Roman"/>
                <w:sz w:val="20"/>
                <w:szCs w:val="20"/>
              </w:rPr>
            </w:pPr>
            <w:r w:rsidRPr="002C3F44">
              <w:rPr>
                <w:rFonts w:cs="Times New Roman"/>
                <w:sz w:val="20"/>
                <w:szCs w:val="20"/>
              </w:rPr>
              <w:t>Esenbek Turusbekov</w:t>
            </w:r>
          </w:p>
          <w:p w14:paraId="02C2C015" w14:textId="77777777" w:rsidR="004304F2" w:rsidRPr="002C3F44" w:rsidRDefault="004304F2" w:rsidP="004304F2">
            <w:pPr>
              <w:rPr>
                <w:rFonts w:cs="Times New Roman"/>
                <w:sz w:val="20"/>
                <w:szCs w:val="20"/>
              </w:rPr>
            </w:pPr>
          </w:p>
          <w:p w14:paraId="044F9390" w14:textId="77777777" w:rsidR="004304F2" w:rsidRPr="002C3F44" w:rsidRDefault="004304F2" w:rsidP="004304F2">
            <w:pPr>
              <w:rPr>
                <w:rFonts w:cs="Times New Roman"/>
                <w:sz w:val="20"/>
                <w:szCs w:val="20"/>
              </w:rPr>
            </w:pPr>
            <w:r w:rsidRPr="002C3F44">
              <w:rPr>
                <w:rFonts w:cs="Times New Roman"/>
                <w:sz w:val="20"/>
                <w:szCs w:val="20"/>
              </w:rPr>
              <w:t>Andrew Mills</w:t>
            </w:r>
          </w:p>
        </w:tc>
        <w:tc>
          <w:tcPr>
            <w:tcW w:w="0" w:type="auto"/>
          </w:tcPr>
          <w:p w14:paraId="7BDCBC0D" w14:textId="77777777" w:rsidR="004304F2" w:rsidRPr="002C3F44" w:rsidRDefault="004304F2" w:rsidP="004304F2">
            <w:pPr>
              <w:rPr>
                <w:rFonts w:cs="Times New Roman"/>
                <w:sz w:val="20"/>
                <w:szCs w:val="20"/>
              </w:rPr>
            </w:pPr>
            <w:r w:rsidRPr="002C3F44">
              <w:rPr>
                <w:rFonts w:cs="Times New Roman"/>
                <w:sz w:val="20"/>
                <w:szCs w:val="20"/>
              </w:rPr>
              <w:t>Programme Officer</w:t>
            </w:r>
          </w:p>
          <w:p w14:paraId="5E272D28" w14:textId="77777777" w:rsidR="004304F2" w:rsidRPr="002C3F44" w:rsidRDefault="004304F2" w:rsidP="004304F2">
            <w:pPr>
              <w:rPr>
                <w:rFonts w:cs="Times New Roman"/>
                <w:sz w:val="20"/>
                <w:szCs w:val="20"/>
              </w:rPr>
            </w:pPr>
          </w:p>
          <w:p w14:paraId="1FFC3E8F" w14:textId="77777777" w:rsidR="004304F2" w:rsidRPr="002C3F44" w:rsidRDefault="004304F2" w:rsidP="004304F2">
            <w:pPr>
              <w:rPr>
                <w:rFonts w:cs="Times New Roman"/>
                <w:sz w:val="20"/>
                <w:szCs w:val="20"/>
              </w:rPr>
            </w:pPr>
            <w:r w:rsidRPr="002C3F44">
              <w:rPr>
                <w:rFonts w:cs="Times New Roman"/>
                <w:sz w:val="20"/>
                <w:szCs w:val="20"/>
              </w:rPr>
              <w:t>WASH Consultant</w:t>
            </w:r>
          </w:p>
        </w:tc>
        <w:tc>
          <w:tcPr>
            <w:tcW w:w="0" w:type="auto"/>
          </w:tcPr>
          <w:p w14:paraId="2AF8C46C" w14:textId="77777777" w:rsidR="004304F2" w:rsidRPr="002C3F44" w:rsidRDefault="004304F2" w:rsidP="004304F2">
            <w:pPr>
              <w:rPr>
                <w:rFonts w:cs="Times New Roman"/>
                <w:sz w:val="20"/>
                <w:szCs w:val="20"/>
              </w:rPr>
            </w:pPr>
            <w:r w:rsidRPr="002C3F44">
              <w:rPr>
                <w:rFonts w:cs="Times New Roman"/>
                <w:sz w:val="20"/>
                <w:szCs w:val="20"/>
              </w:rPr>
              <w:t>UNICEF</w:t>
            </w:r>
          </w:p>
          <w:p w14:paraId="24944039" w14:textId="77777777" w:rsidR="004304F2" w:rsidRPr="002C3F44" w:rsidRDefault="004304F2" w:rsidP="004304F2">
            <w:pPr>
              <w:rPr>
                <w:rFonts w:cs="Times New Roman"/>
                <w:sz w:val="20"/>
                <w:szCs w:val="20"/>
              </w:rPr>
            </w:pPr>
          </w:p>
          <w:p w14:paraId="66708E24" w14:textId="77777777" w:rsidR="004304F2" w:rsidRPr="002C3F44" w:rsidRDefault="004304F2" w:rsidP="004304F2">
            <w:pPr>
              <w:rPr>
                <w:rFonts w:cs="Times New Roman"/>
                <w:sz w:val="20"/>
                <w:szCs w:val="20"/>
              </w:rPr>
            </w:pPr>
          </w:p>
          <w:p w14:paraId="0709E734"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21F76D7D"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39752150" w14:textId="77777777" w:rsidTr="004304F2">
        <w:tc>
          <w:tcPr>
            <w:tcW w:w="0" w:type="auto"/>
          </w:tcPr>
          <w:p w14:paraId="4E236DAA" w14:textId="77777777" w:rsidR="004304F2" w:rsidRPr="002C3F44" w:rsidRDefault="004304F2" w:rsidP="004304F2">
            <w:pPr>
              <w:jc w:val="center"/>
              <w:rPr>
                <w:rFonts w:cs="Times New Roman"/>
                <w:sz w:val="20"/>
                <w:szCs w:val="20"/>
              </w:rPr>
            </w:pPr>
            <w:r>
              <w:rPr>
                <w:rFonts w:cs="Times New Roman"/>
                <w:sz w:val="20"/>
                <w:szCs w:val="20"/>
              </w:rPr>
              <w:t>13</w:t>
            </w:r>
          </w:p>
        </w:tc>
        <w:tc>
          <w:tcPr>
            <w:tcW w:w="0" w:type="auto"/>
          </w:tcPr>
          <w:p w14:paraId="4032F597" w14:textId="77777777" w:rsidR="004304F2" w:rsidRPr="002C3F44" w:rsidRDefault="004304F2" w:rsidP="004304F2">
            <w:pPr>
              <w:rPr>
                <w:rFonts w:cs="Times New Roman"/>
                <w:sz w:val="20"/>
                <w:szCs w:val="20"/>
              </w:rPr>
            </w:pPr>
            <w:r>
              <w:rPr>
                <w:rFonts w:cs="Times New Roman"/>
                <w:sz w:val="20"/>
                <w:szCs w:val="20"/>
              </w:rPr>
              <w:t>Wednesday, 13 August 2014</w:t>
            </w:r>
          </w:p>
        </w:tc>
        <w:tc>
          <w:tcPr>
            <w:tcW w:w="0" w:type="auto"/>
          </w:tcPr>
          <w:p w14:paraId="7E046BBB" w14:textId="77777777" w:rsidR="004304F2" w:rsidRPr="002C3F44" w:rsidRDefault="004304F2" w:rsidP="004304F2">
            <w:pPr>
              <w:rPr>
                <w:rFonts w:cs="Times New Roman"/>
                <w:sz w:val="20"/>
                <w:szCs w:val="20"/>
              </w:rPr>
            </w:pPr>
            <w:r w:rsidRPr="002C3F44">
              <w:rPr>
                <w:rFonts w:cs="Times New Roman"/>
                <w:sz w:val="20"/>
                <w:szCs w:val="20"/>
              </w:rPr>
              <w:t>Raoul de Torcy</w:t>
            </w:r>
          </w:p>
        </w:tc>
        <w:tc>
          <w:tcPr>
            <w:tcW w:w="0" w:type="auto"/>
          </w:tcPr>
          <w:p w14:paraId="0AA5E8E3" w14:textId="77777777" w:rsidR="004304F2" w:rsidRPr="002C3F44" w:rsidRDefault="004304F2" w:rsidP="004304F2">
            <w:pPr>
              <w:rPr>
                <w:rFonts w:cs="Times New Roman"/>
                <w:sz w:val="20"/>
                <w:szCs w:val="20"/>
              </w:rPr>
            </w:pPr>
            <w:r w:rsidRPr="002C3F44">
              <w:rPr>
                <w:rFonts w:cs="Times New Roman"/>
                <w:sz w:val="20"/>
                <w:szCs w:val="20"/>
              </w:rPr>
              <w:t>Deputy Representative</w:t>
            </w:r>
          </w:p>
        </w:tc>
        <w:tc>
          <w:tcPr>
            <w:tcW w:w="0" w:type="auto"/>
          </w:tcPr>
          <w:p w14:paraId="19E3FAFF"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5A20DAC2" w14:textId="77777777" w:rsidR="004304F2" w:rsidRPr="002C3F44" w:rsidRDefault="004304F2" w:rsidP="004304F2">
            <w:pPr>
              <w:rPr>
                <w:rFonts w:cs="Times New Roman"/>
                <w:sz w:val="20"/>
                <w:szCs w:val="20"/>
              </w:rPr>
            </w:pPr>
            <w:r w:rsidRPr="002C3F44">
              <w:rPr>
                <w:rFonts w:cs="Times New Roman"/>
                <w:sz w:val="20"/>
                <w:szCs w:val="20"/>
              </w:rPr>
              <w:t>Bishkek, Kyrgyz Republic</w:t>
            </w:r>
          </w:p>
        </w:tc>
      </w:tr>
      <w:tr w:rsidR="004304F2" w:rsidRPr="002C3F44" w14:paraId="10D9ADFA" w14:textId="77777777" w:rsidTr="004304F2">
        <w:tc>
          <w:tcPr>
            <w:tcW w:w="0" w:type="auto"/>
          </w:tcPr>
          <w:p w14:paraId="5D8BD5EC" w14:textId="77777777" w:rsidR="004304F2" w:rsidRPr="002C3F44" w:rsidRDefault="004304F2" w:rsidP="004304F2">
            <w:pPr>
              <w:jc w:val="center"/>
              <w:rPr>
                <w:rFonts w:cs="Times New Roman"/>
                <w:sz w:val="20"/>
                <w:szCs w:val="20"/>
              </w:rPr>
            </w:pPr>
            <w:r>
              <w:rPr>
                <w:rFonts w:cs="Times New Roman"/>
                <w:sz w:val="20"/>
                <w:szCs w:val="20"/>
              </w:rPr>
              <w:t>14</w:t>
            </w:r>
          </w:p>
        </w:tc>
        <w:tc>
          <w:tcPr>
            <w:tcW w:w="0" w:type="auto"/>
          </w:tcPr>
          <w:p w14:paraId="589AB319" w14:textId="77777777" w:rsidR="004304F2" w:rsidRPr="002C3F44" w:rsidRDefault="004304F2" w:rsidP="004304F2">
            <w:pPr>
              <w:rPr>
                <w:rFonts w:cs="Times New Roman"/>
                <w:sz w:val="20"/>
                <w:szCs w:val="20"/>
              </w:rPr>
            </w:pPr>
            <w:r>
              <w:rPr>
                <w:rFonts w:cs="Times New Roman"/>
                <w:sz w:val="20"/>
                <w:szCs w:val="20"/>
              </w:rPr>
              <w:t>Thursday, 14 August 2014</w:t>
            </w:r>
          </w:p>
        </w:tc>
        <w:tc>
          <w:tcPr>
            <w:tcW w:w="0" w:type="auto"/>
          </w:tcPr>
          <w:p w14:paraId="41D5A34B" w14:textId="77777777" w:rsidR="004304F2" w:rsidRPr="002C3F44" w:rsidRDefault="004304F2" w:rsidP="004304F2">
            <w:pPr>
              <w:rPr>
                <w:rFonts w:cs="Times New Roman"/>
                <w:sz w:val="20"/>
                <w:szCs w:val="20"/>
              </w:rPr>
            </w:pPr>
            <w:r>
              <w:rPr>
                <w:rFonts w:cs="Times New Roman"/>
                <w:sz w:val="20"/>
                <w:szCs w:val="20"/>
              </w:rPr>
              <w:t>Elena Zaichenko</w:t>
            </w:r>
          </w:p>
        </w:tc>
        <w:tc>
          <w:tcPr>
            <w:tcW w:w="0" w:type="auto"/>
          </w:tcPr>
          <w:p w14:paraId="3BE64C96" w14:textId="77777777" w:rsidR="004304F2" w:rsidRPr="002C3F44" w:rsidRDefault="004304F2" w:rsidP="004304F2">
            <w:pPr>
              <w:rPr>
                <w:rFonts w:cs="Times New Roman"/>
                <w:sz w:val="20"/>
                <w:szCs w:val="20"/>
              </w:rPr>
            </w:pPr>
            <w:r>
              <w:rPr>
                <w:rFonts w:cs="Times New Roman"/>
                <w:sz w:val="20"/>
                <w:szCs w:val="20"/>
              </w:rPr>
              <w:t>Child Protection Officer</w:t>
            </w:r>
          </w:p>
        </w:tc>
        <w:tc>
          <w:tcPr>
            <w:tcW w:w="0" w:type="auto"/>
          </w:tcPr>
          <w:p w14:paraId="0D14F641" w14:textId="77777777" w:rsidR="004304F2" w:rsidRPr="002C3F44" w:rsidRDefault="004304F2" w:rsidP="004304F2">
            <w:pPr>
              <w:rPr>
                <w:rFonts w:cs="Times New Roman"/>
                <w:sz w:val="20"/>
                <w:szCs w:val="20"/>
              </w:rPr>
            </w:pPr>
            <w:r>
              <w:rPr>
                <w:rFonts w:cs="Times New Roman"/>
                <w:sz w:val="20"/>
                <w:szCs w:val="20"/>
              </w:rPr>
              <w:t>UNICEF</w:t>
            </w:r>
          </w:p>
        </w:tc>
        <w:tc>
          <w:tcPr>
            <w:tcW w:w="0" w:type="auto"/>
          </w:tcPr>
          <w:p w14:paraId="7837D455" w14:textId="77777777" w:rsidR="004304F2" w:rsidRPr="002C3F44" w:rsidRDefault="004304F2" w:rsidP="004304F2">
            <w:pPr>
              <w:rPr>
                <w:rFonts w:cs="Times New Roman"/>
                <w:sz w:val="20"/>
                <w:szCs w:val="20"/>
              </w:rPr>
            </w:pPr>
            <w:r>
              <w:rPr>
                <w:rFonts w:cs="Times New Roman"/>
                <w:sz w:val="20"/>
                <w:szCs w:val="20"/>
              </w:rPr>
              <w:t>Bishkek, Kyrgyz Republic</w:t>
            </w:r>
          </w:p>
        </w:tc>
      </w:tr>
      <w:tr w:rsidR="004304F2" w:rsidRPr="002C3F44" w14:paraId="14918FF1" w14:textId="77777777" w:rsidTr="004304F2">
        <w:tc>
          <w:tcPr>
            <w:tcW w:w="0" w:type="auto"/>
          </w:tcPr>
          <w:p w14:paraId="09F41548" w14:textId="77777777" w:rsidR="004304F2" w:rsidRPr="002C3F44" w:rsidRDefault="004304F2" w:rsidP="004304F2">
            <w:pPr>
              <w:jc w:val="center"/>
              <w:rPr>
                <w:rFonts w:cs="Times New Roman"/>
                <w:sz w:val="20"/>
                <w:szCs w:val="20"/>
              </w:rPr>
            </w:pPr>
            <w:r>
              <w:rPr>
                <w:rFonts w:cs="Times New Roman"/>
                <w:sz w:val="20"/>
                <w:szCs w:val="20"/>
              </w:rPr>
              <w:t>15</w:t>
            </w:r>
          </w:p>
        </w:tc>
        <w:tc>
          <w:tcPr>
            <w:tcW w:w="0" w:type="auto"/>
          </w:tcPr>
          <w:p w14:paraId="73E12D3D" w14:textId="77777777" w:rsidR="004304F2" w:rsidRPr="002C3F44" w:rsidRDefault="004304F2" w:rsidP="004304F2">
            <w:pPr>
              <w:rPr>
                <w:rFonts w:cs="Times New Roman"/>
                <w:sz w:val="20"/>
                <w:szCs w:val="20"/>
              </w:rPr>
            </w:pPr>
            <w:r>
              <w:rPr>
                <w:rFonts w:cs="Times New Roman"/>
                <w:sz w:val="20"/>
                <w:szCs w:val="20"/>
              </w:rPr>
              <w:t>Friday, 22 August 2014</w:t>
            </w:r>
          </w:p>
        </w:tc>
        <w:tc>
          <w:tcPr>
            <w:tcW w:w="0" w:type="auto"/>
          </w:tcPr>
          <w:p w14:paraId="2091854F" w14:textId="77777777" w:rsidR="004304F2" w:rsidRPr="002C3F44" w:rsidRDefault="004304F2" w:rsidP="004304F2">
            <w:pPr>
              <w:rPr>
                <w:rFonts w:cs="Times New Roman"/>
                <w:sz w:val="20"/>
                <w:szCs w:val="20"/>
              </w:rPr>
            </w:pPr>
            <w:r>
              <w:rPr>
                <w:rFonts w:cs="Times New Roman"/>
                <w:sz w:val="20"/>
                <w:szCs w:val="20"/>
              </w:rPr>
              <w:t>Alvard Poghosyan</w:t>
            </w:r>
          </w:p>
        </w:tc>
        <w:tc>
          <w:tcPr>
            <w:tcW w:w="0" w:type="auto"/>
          </w:tcPr>
          <w:p w14:paraId="09B3DCD4" w14:textId="77777777" w:rsidR="004304F2" w:rsidRPr="002C3F44" w:rsidRDefault="004304F2" w:rsidP="004304F2">
            <w:pPr>
              <w:rPr>
                <w:rFonts w:cs="Times New Roman"/>
                <w:sz w:val="20"/>
                <w:szCs w:val="20"/>
              </w:rPr>
            </w:pPr>
            <w:r>
              <w:rPr>
                <w:rFonts w:cs="Times New Roman"/>
                <w:sz w:val="20"/>
                <w:szCs w:val="20"/>
              </w:rPr>
              <w:t>Education Specialist</w:t>
            </w:r>
          </w:p>
        </w:tc>
        <w:tc>
          <w:tcPr>
            <w:tcW w:w="0" w:type="auto"/>
          </w:tcPr>
          <w:p w14:paraId="542B5C2C" w14:textId="77777777" w:rsidR="004304F2" w:rsidRPr="002C3F44" w:rsidRDefault="004304F2" w:rsidP="004304F2">
            <w:pPr>
              <w:rPr>
                <w:rFonts w:cs="Times New Roman"/>
                <w:sz w:val="20"/>
                <w:szCs w:val="20"/>
              </w:rPr>
            </w:pPr>
            <w:r>
              <w:rPr>
                <w:rFonts w:cs="Times New Roman"/>
                <w:sz w:val="20"/>
                <w:szCs w:val="20"/>
              </w:rPr>
              <w:t>UNICEF</w:t>
            </w:r>
          </w:p>
        </w:tc>
        <w:tc>
          <w:tcPr>
            <w:tcW w:w="0" w:type="auto"/>
          </w:tcPr>
          <w:p w14:paraId="1E7BF5CE" w14:textId="77777777" w:rsidR="004304F2" w:rsidRPr="002C3F44" w:rsidRDefault="004304F2" w:rsidP="004304F2">
            <w:pPr>
              <w:rPr>
                <w:rFonts w:cs="Times New Roman"/>
                <w:sz w:val="20"/>
                <w:szCs w:val="20"/>
              </w:rPr>
            </w:pPr>
            <w:r>
              <w:rPr>
                <w:rFonts w:cs="Times New Roman"/>
                <w:sz w:val="20"/>
                <w:szCs w:val="20"/>
              </w:rPr>
              <w:t>Bishkek, Kyrgyz Republic</w:t>
            </w:r>
          </w:p>
        </w:tc>
      </w:tr>
      <w:tr w:rsidR="004304F2" w:rsidRPr="002C3F44" w14:paraId="7F6C3619" w14:textId="77777777" w:rsidTr="004304F2">
        <w:tc>
          <w:tcPr>
            <w:tcW w:w="0" w:type="auto"/>
          </w:tcPr>
          <w:p w14:paraId="2F4BDB8E" w14:textId="77777777" w:rsidR="004304F2" w:rsidRPr="002C3F44" w:rsidRDefault="004304F2" w:rsidP="004304F2">
            <w:pPr>
              <w:jc w:val="center"/>
              <w:rPr>
                <w:rFonts w:cs="Times New Roman"/>
                <w:sz w:val="20"/>
                <w:szCs w:val="20"/>
              </w:rPr>
            </w:pPr>
            <w:r>
              <w:rPr>
                <w:rFonts w:cs="Times New Roman"/>
                <w:sz w:val="20"/>
                <w:szCs w:val="20"/>
              </w:rPr>
              <w:t>16</w:t>
            </w:r>
          </w:p>
        </w:tc>
        <w:tc>
          <w:tcPr>
            <w:tcW w:w="0" w:type="auto"/>
          </w:tcPr>
          <w:p w14:paraId="0C32A99C" w14:textId="77777777" w:rsidR="004304F2" w:rsidRPr="002C3F44" w:rsidRDefault="004304F2" w:rsidP="004304F2">
            <w:pPr>
              <w:rPr>
                <w:rFonts w:cs="Times New Roman"/>
                <w:sz w:val="20"/>
                <w:szCs w:val="20"/>
              </w:rPr>
            </w:pPr>
            <w:r>
              <w:rPr>
                <w:rFonts w:cs="Times New Roman"/>
                <w:sz w:val="20"/>
                <w:szCs w:val="20"/>
              </w:rPr>
              <w:t xml:space="preserve">Monday, 25 August 2014 </w:t>
            </w:r>
          </w:p>
        </w:tc>
        <w:tc>
          <w:tcPr>
            <w:tcW w:w="0" w:type="auto"/>
          </w:tcPr>
          <w:p w14:paraId="0EA1830B" w14:textId="77777777" w:rsidR="004304F2" w:rsidRPr="000F57A7" w:rsidRDefault="004304F2" w:rsidP="004304F2">
            <w:pPr>
              <w:rPr>
                <w:rFonts w:cs="Times New Roman"/>
                <w:sz w:val="20"/>
                <w:szCs w:val="20"/>
                <w:lang w:val="es-US"/>
              </w:rPr>
            </w:pPr>
            <w:r w:rsidRPr="000F57A7">
              <w:rPr>
                <w:rFonts w:cs="Times New Roman"/>
                <w:sz w:val="20"/>
                <w:szCs w:val="20"/>
                <w:lang w:val="es-US"/>
              </w:rPr>
              <w:t>Marco Aviotti</w:t>
            </w:r>
          </w:p>
          <w:p w14:paraId="652CE767" w14:textId="77777777" w:rsidR="004304F2" w:rsidRPr="000F57A7" w:rsidRDefault="004304F2" w:rsidP="004304F2">
            <w:pPr>
              <w:rPr>
                <w:rFonts w:cs="Times New Roman"/>
                <w:sz w:val="20"/>
                <w:szCs w:val="20"/>
                <w:lang w:val="es-US"/>
              </w:rPr>
            </w:pPr>
          </w:p>
          <w:p w14:paraId="06B65348" w14:textId="77777777" w:rsidR="004304F2" w:rsidRPr="000F57A7" w:rsidRDefault="004304F2" w:rsidP="004304F2">
            <w:pPr>
              <w:rPr>
                <w:rFonts w:cs="Times New Roman"/>
                <w:sz w:val="20"/>
                <w:szCs w:val="20"/>
                <w:lang w:val="es-US"/>
              </w:rPr>
            </w:pPr>
          </w:p>
          <w:p w14:paraId="1BA5A41C" w14:textId="77777777" w:rsidR="004304F2" w:rsidRPr="000F57A7" w:rsidRDefault="004304F2" w:rsidP="004304F2">
            <w:pPr>
              <w:rPr>
                <w:rFonts w:cs="Times New Roman"/>
                <w:sz w:val="20"/>
                <w:szCs w:val="20"/>
                <w:lang w:val="es-US"/>
              </w:rPr>
            </w:pPr>
          </w:p>
          <w:p w14:paraId="3C958D6E" w14:textId="77777777" w:rsidR="004304F2" w:rsidRPr="000F57A7" w:rsidRDefault="004304F2" w:rsidP="004304F2">
            <w:pPr>
              <w:rPr>
                <w:rFonts w:cs="Times New Roman"/>
                <w:sz w:val="20"/>
                <w:szCs w:val="20"/>
                <w:lang w:val="es-US"/>
              </w:rPr>
            </w:pPr>
            <w:r w:rsidRPr="000F57A7">
              <w:rPr>
                <w:rFonts w:cs="Times New Roman"/>
                <w:sz w:val="20"/>
                <w:szCs w:val="20"/>
                <w:lang w:val="es-US"/>
              </w:rPr>
              <w:t>Gulya Abitova</w:t>
            </w:r>
          </w:p>
          <w:p w14:paraId="505F84D5" w14:textId="77777777" w:rsidR="004304F2" w:rsidRPr="000F57A7" w:rsidRDefault="004304F2" w:rsidP="004304F2">
            <w:pPr>
              <w:rPr>
                <w:rFonts w:cs="Times New Roman"/>
                <w:sz w:val="20"/>
                <w:szCs w:val="20"/>
                <w:lang w:val="es-US"/>
              </w:rPr>
            </w:pPr>
          </w:p>
          <w:p w14:paraId="7B77D157" w14:textId="77777777" w:rsidR="004304F2" w:rsidRPr="000F57A7" w:rsidRDefault="004304F2" w:rsidP="004304F2">
            <w:pPr>
              <w:rPr>
                <w:rFonts w:cs="Times New Roman"/>
                <w:sz w:val="20"/>
                <w:szCs w:val="20"/>
                <w:lang w:val="es-US"/>
              </w:rPr>
            </w:pPr>
            <w:r w:rsidRPr="000F57A7">
              <w:rPr>
                <w:rFonts w:cs="Times New Roman"/>
                <w:sz w:val="20"/>
                <w:szCs w:val="20"/>
                <w:lang w:val="es-US"/>
              </w:rPr>
              <w:t>Nurdin Satarov</w:t>
            </w:r>
          </w:p>
        </w:tc>
        <w:tc>
          <w:tcPr>
            <w:tcW w:w="0" w:type="auto"/>
          </w:tcPr>
          <w:p w14:paraId="3EA70160" w14:textId="77777777" w:rsidR="004304F2" w:rsidRDefault="004304F2" w:rsidP="004304F2">
            <w:pPr>
              <w:rPr>
                <w:rFonts w:cs="Times New Roman"/>
                <w:sz w:val="20"/>
                <w:szCs w:val="20"/>
              </w:rPr>
            </w:pPr>
            <w:r>
              <w:rPr>
                <w:rFonts w:cs="Times New Roman"/>
                <w:sz w:val="20"/>
                <w:szCs w:val="20"/>
              </w:rPr>
              <w:lastRenderedPageBreak/>
              <w:t xml:space="preserve">Regional Director for Eastern Europe and Central Asia </w:t>
            </w:r>
          </w:p>
          <w:p w14:paraId="27EC82A3" w14:textId="77777777" w:rsidR="004304F2" w:rsidRDefault="004304F2" w:rsidP="004304F2">
            <w:pPr>
              <w:rPr>
                <w:rFonts w:cs="Times New Roman"/>
                <w:sz w:val="20"/>
                <w:szCs w:val="20"/>
              </w:rPr>
            </w:pPr>
          </w:p>
          <w:p w14:paraId="375C7AFC" w14:textId="77777777" w:rsidR="004304F2" w:rsidRDefault="004304F2" w:rsidP="004304F2">
            <w:pPr>
              <w:rPr>
                <w:rFonts w:cs="Times New Roman"/>
                <w:sz w:val="20"/>
                <w:szCs w:val="20"/>
              </w:rPr>
            </w:pPr>
            <w:r>
              <w:rPr>
                <w:rFonts w:cs="Times New Roman"/>
                <w:sz w:val="20"/>
                <w:szCs w:val="20"/>
              </w:rPr>
              <w:t>Project Manager</w:t>
            </w:r>
          </w:p>
          <w:p w14:paraId="71E6F23B" w14:textId="77777777" w:rsidR="004304F2" w:rsidRDefault="004304F2" w:rsidP="004304F2">
            <w:pPr>
              <w:rPr>
                <w:rFonts w:cs="Times New Roman"/>
                <w:sz w:val="20"/>
                <w:szCs w:val="20"/>
              </w:rPr>
            </w:pPr>
          </w:p>
          <w:p w14:paraId="43E7B5B9" w14:textId="77777777" w:rsidR="004304F2" w:rsidRDefault="004304F2" w:rsidP="004304F2">
            <w:pPr>
              <w:rPr>
                <w:rFonts w:cs="Times New Roman"/>
                <w:sz w:val="20"/>
                <w:szCs w:val="20"/>
              </w:rPr>
            </w:pPr>
          </w:p>
          <w:p w14:paraId="2B335073" w14:textId="77777777" w:rsidR="004304F2" w:rsidRPr="002C3F44" w:rsidRDefault="004304F2" w:rsidP="004304F2">
            <w:pPr>
              <w:rPr>
                <w:rFonts w:cs="Times New Roman"/>
                <w:sz w:val="20"/>
                <w:szCs w:val="20"/>
              </w:rPr>
            </w:pPr>
            <w:r>
              <w:rPr>
                <w:rFonts w:cs="Times New Roman"/>
                <w:sz w:val="20"/>
                <w:szCs w:val="20"/>
              </w:rPr>
              <w:lastRenderedPageBreak/>
              <w:t>Project Manager</w:t>
            </w:r>
          </w:p>
        </w:tc>
        <w:tc>
          <w:tcPr>
            <w:tcW w:w="0" w:type="auto"/>
          </w:tcPr>
          <w:p w14:paraId="6AA2283D" w14:textId="77777777" w:rsidR="004304F2" w:rsidRPr="002C3F44" w:rsidRDefault="004304F2" w:rsidP="004304F2">
            <w:pPr>
              <w:rPr>
                <w:rFonts w:cs="Times New Roman"/>
                <w:sz w:val="20"/>
                <w:szCs w:val="20"/>
              </w:rPr>
            </w:pPr>
            <w:r>
              <w:rPr>
                <w:rFonts w:cs="Times New Roman"/>
                <w:sz w:val="20"/>
                <w:szCs w:val="20"/>
              </w:rPr>
              <w:lastRenderedPageBreak/>
              <w:t>HelpAge International</w:t>
            </w:r>
          </w:p>
        </w:tc>
        <w:tc>
          <w:tcPr>
            <w:tcW w:w="0" w:type="auto"/>
          </w:tcPr>
          <w:p w14:paraId="69EE8B8B" w14:textId="77777777" w:rsidR="004304F2" w:rsidRPr="002C3F44" w:rsidRDefault="004304F2" w:rsidP="004304F2">
            <w:pPr>
              <w:rPr>
                <w:rFonts w:cs="Times New Roman"/>
                <w:sz w:val="20"/>
                <w:szCs w:val="20"/>
              </w:rPr>
            </w:pPr>
            <w:r>
              <w:rPr>
                <w:rFonts w:cs="Times New Roman"/>
                <w:sz w:val="20"/>
                <w:szCs w:val="20"/>
              </w:rPr>
              <w:t>Bishkek, Kyrgyz Republic</w:t>
            </w:r>
          </w:p>
        </w:tc>
      </w:tr>
      <w:tr w:rsidR="004304F2" w:rsidRPr="002C3F44" w14:paraId="3DFE91BD" w14:textId="77777777" w:rsidTr="004304F2">
        <w:tc>
          <w:tcPr>
            <w:tcW w:w="0" w:type="auto"/>
          </w:tcPr>
          <w:p w14:paraId="75645EC8" w14:textId="77777777" w:rsidR="004304F2" w:rsidRPr="002C3F44" w:rsidRDefault="004304F2" w:rsidP="004304F2">
            <w:pPr>
              <w:jc w:val="center"/>
              <w:rPr>
                <w:rFonts w:cs="Times New Roman"/>
                <w:sz w:val="20"/>
                <w:szCs w:val="20"/>
              </w:rPr>
            </w:pPr>
            <w:r>
              <w:rPr>
                <w:rFonts w:cs="Times New Roman"/>
                <w:sz w:val="20"/>
                <w:szCs w:val="20"/>
              </w:rPr>
              <w:lastRenderedPageBreak/>
              <w:t>17</w:t>
            </w:r>
          </w:p>
        </w:tc>
        <w:tc>
          <w:tcPr>
            <w:tcW w:w="0" w:type="auto"/>
          </w:tcPr>
          <w:p w14:paraId="269508AF" w14:textId="77777777" w:rsidR="004304F2" w:rsidRPr="002C3F44" w:rsidRDefault="004304F2" w:rsidP="004304F2">
            <w:pPr>
              <w:rPr>
                <w:rFonts w:cs="Times New Roman"/>
                <w:sz w:val="20"/>
                <w:szCs w:val="20"/>
              </w:rPr>
            </w:pPr>
            <w:r>
              <w:rPr>
                <w:rFonts w:cs="Times New Roman"/>
                <w:sz w:val="20"/>
                <w:szCs w:val="20"/>
              </w:rPr>
              <w:t>Tuesday, 26 August 2014</w:t>
            </w:r>
          </w:p>
        </w:tc>
        <w:tc>
          <w:tcPr>
            <w:tcW w:w="0" w:type="auto"/>
          </w:tcPr>
          <w:p w14:paraId="3E7AD5F3" w14:textId="77777777" w:rsidR="004304F2" w:rsidRPr="002C3F44" w:rsidRDefault="004304F2" w:rsidP="004304F2">
            <w:pPr>
              <w:rPr>
                <w:rFonts w:cs="Times New Roman"/>
                <w:sz w:val="20"/>
                <w:szCs w:val="20"/>
              </w:rPr>
            </w:pPr>
            <w:r>
              <w:rPr>
                <w:rFonts w:cs="Times New Roman"/>
                <w:sz w:val="20"/>
                <w:szCs w:val="20"/>
              </w:rPr>
              <w:t>Benjamin Samuel Fisher</w:t>
            </w:r>
          </w:p>
        </w:tc>
        <w:tc>
          <w:tcPr>
            <w:tcW w:w="0" w:type="auto"/>
          </w:tcPr>
          <w:p w14:paraId="096EA3D9" w14:textId="77777777" w:rsidR="004304F2" w:rsidRPr="002C3F44" w:rsidRDefault="004304F2" w:rsidP="004304F2">
            <w:pPr>
              <w:rPr>
                <w:rFonts w:cs="Times New Roman"/>
                <w:sz w:val="20"/>
                <w:szCs w:val="20"/>
              </w:rPr>
            </w:pPr>
            <w:r w:rsidRPr="002C3F44">
              <w:rPr>
                <w:rFonts w:cs="Times New Roman"/>
                <w:sz w:val="20"/>
                <w:szCs w:val="20"/>
              </w:rPr>
              <w:t>Head of Osh Zone Office / Programme Specialist</w:t>
            </w:r>
          </w:p>
        </w:tc>
        <w:tc>
          <w:tcPr>
            <w:tcW w:w="0" w:type="auto"/>
          </w:tcPr>
          <w:p w14:paraId="749063C4" w14:textId="77777777" w:rsidR="004304F2" w:rsidRPr="002C3F44" w:rsidRDefault="004304F2" w:rsidP="004304F2">
            <w:pPr>
              <w:rPr>
                <w:rFonts w:cs="Times New Roman"/>
                <w:sz w:val="20"/>
                <w:szCs w:val="20"/>
              </w:rPr>
            </w:pPr>
            <w:r w:rsidRPr="002C3F44">
              <w:rPr>
                <w:rFonts w:cs="Times New Roman"/>
                <w:sz w:val="20"/>
                <w:szCs w:val="20"/>
              </w:rPr>
              <w:t>UNICEF</w:t>
            </w:r>
          </w:p>
        </w:tc>
        <w:tc>
          <w:tcPr>
            <w:tcW w:w="0" w:type="auto"/>
          </w:tcPr>
          <w:p w14:paraId="62504F49" w14:textId="77777777" w:rsidR="004304F2" w:rsidRPr="002C3F44" w:rsidRDefault="004304F2" w:rsidP="004304F2">
            <w:pPr>
              <w:rPr>
                <w:rFonts w:cs="Times New Roman"/>
                <w:sz w:val="20"/>
                <w:szCs w:val="20"/>
              </w:rPr>
            </w:pPr>
            <w:r>
              <w:rPr>
                <w:rFonts w:cs="Times New Roman"/>
                <w:sz w:val="20"/>
                <w:szCs w:val="20"/>
              </w:rPr>
              <w:t>Osh</w:t>
            </w:r>
            <w:r w:rsidRPr="002C3F44">
              <w:rPr>
                <w:rFonts w:cs="Times New Roman"/>
                <w:sz w:val="20"/>
                <w:szCs w:val="20"/>
              </w:rPr>
              <w:t>, Kyrgyz Republic</w:t>
            </w:r>
          </w:p>
        </w:tc>
      </w:tr>
      <w:tr w:rsidR="004304F2" w:rsidRPr="002C3F44" w14:paraId="269A0D56" w14:textId="77777777" w:rsidTr="004304F2">
        <w:tc>
          <w:tcPr>
            <w:tcW w:w="0" w:type="auto"/>
          </w:tcPr>
          <w:p w14:paraId="6A29E0EA" w14:textId="77777777" w:rsidR="004304F2" w:rsidRPr="002C3F44" w:rsidRDefault="004304F2" w:rsidP="004304F2">
            <w:pPr>
              <w:jc w:val="center"/>
              <w:rPr>
                <w:rFonts w:cs="Times New Roman"/>
                <w:sz w:val="20"/>
                <w:szCs w:val="20"/>
              </w:rPr>
            </w:pPr>
            <w:r>
              <w:rPr>
                <w:rFonts w:cs="Times New Roman"/>
                <w:sz w:val="20"/>
                <w:szCs w:val="20"/>
              </w:rPr>
              <w:t>18</w:t>
            </w:r>
          </w:p>
        </w:tc>
        <w:tc>
          <w:tcPr>
            <w:tcW w:w="0" w:type="auto"/>
          </w:tcPr>
          <w:p w14:paraId="63A6685E" w14:textId="77777777" w:rsidR="004304F2" w:rsidRPr="002C3F44" w:rsidRDefault="004304F2" w:rsidP="004304F2">
            <w:pPr>
              <w:rPr>
                <w:rFonts w:cs="Times New Roman"/>
                <w:sz w:val="20"/>
                <w:szCs w:val="20"/>
              </w:rPr>
            </w:pPr>
            <w:r>
              <w:rPr>
                <w:rFonts w:cs="Times New Roman"/>
                <w:sz w:val="20"/>
                <w:szCs w:val="20"/>
              </w:rPr>
              <w:t>Wednesday, 27 August 2014</w:t>
            </w:r>
          </w:p>
        </w:tc>
        <w:tc>
          <w:tcPr>
            <w:tcW w:w="0" w:type="auto"/>
          </w:tcPr>
          <w:p w14:paraId="01FEC58E" w14:textId="77777777" w:rsidR="004304F2" w:rsidRPr="002C3F44" w:rsidRDefault="004304F2" w:rsidP="004304F2">
            <w:pPr>
              <w:rPr>
                <w:rFonts w:cs="Times New Roman"/>
                <w:sz w:val="20"/>
                <w:szCs w:val="20"/>
              </w:rPr>
            </w:pPr>
            <w:r>
              <w:rPr>
                <w:rFonts w:cs="Times New Roman"/>
                <w:sz w:val="20"/>
                <w:szCs w:val="20"/>
              </w:rPr>
              <w:t>Asylbek Kungurov</w:t>
            </w:r>
          </w:p>
        </w:tc>
        <w:tc>
          <w:tcPr>
            <w:tcW w:w="0" w:type="auto"/>
          </w:tcPr>
          <w:p w14:paraId="25ED7F2D" w14:textId="77777777" w:rsidR="004304F2" w:rsidRPr="002C3F44" w:rsidRDefault="004304F2" w:rsidP="004304F2">
            <w:pPr>
              <w:rPr>
                <w:rFonts w:cs="Times New Roman"/>
                <w:sz w:val="20"/>
                <w:szCs w:val="20"/>
              </w:rPr>
            </w:pPr>
            <w:r>
              <w:rPr>
                <w:rFonts w:cs="Times New Roman"/>
                <w:sz w:val="20"/>
                <w:szCs w:val="20"/>
              </w:rPr>
              <w:t>Education / ECD / Child Protection Officer</w:t>
            </w:r>
          </w:p>
        </w:tc>
        <w:tc>
          <w:tcPr>
            <w:tcW w:w="0" w:type="auto"/>
          </w:tcPr>
          <w:p w14:paraId="2334A9BC" w14:textId="77777777" w:rsidR="004304F2" w:rsidRPr="002C3F44" w:rsidRDefault="004304F2" w:rsidP="004304F2">
            <w:pPr>
              <w:rPr>
                <w:rFonts w:cs="Times New Roman"/>
                <w:sz w:val="20"/>
                <w:szCs w:val="20"/>
              </w:rPr>
            </w:pPr>
            <w:r>
              <w:rPr>
                <w:rFonts w:cs="Times New Roman"/>
                <w:sz w:val="20"/>
                <w:szCs w:val="20"/>
              </w:rPr>
              <w:t>UNICEF</w:t>
            </w:r>
          </w:p>
        </w:tc>
        <w:tc>
          <w:tcPr>
            <w:tcW w:w="0" w:type="auto"/>
          </w:tcPr>
          <w:p w14:paraId="3660473F" w14:textId="77777777" w:rsidR="004304F2" w:rsidRPr="002C3F44" w:rsidRDefault="004304F2" w:rsidP="004304F2">
            <w:pPr>
              <w:rPr>
                <w:rFonts w:cs="Times New Roman"/>
                <w:sz w:val="20"/>
                <w:szCs w:val="20"/>
              </w:rPr>
            </w:pPr>
            <w:r>
              <w:rPr>
                <w:rFonts w:cs="Times New Roman"/>
                <w:sz w:val="20"/>
                <w:szCs w:val="20"/>
              </w:rPr>
              <w:t>Suzak, Kyrgyz Republic</w:t>
            </w:r>
          </w:p>
        </w:tc>
      </w:tr>
      <w:tr w:rsidR="004304F2" w:rsidRPr="002C3F44" w14:paraId="6B59DBD9" w14:textId="77777777" w:rsidTr="004304F2">
        <w:tc>
          <w:tcPr>
            <w:tcW w:w="0" w:type="auto"/>
          </w:tcPr>
          <w:p w14:paraId="7EFE60B9" w14:textId="77777777" w:rsidR="004304F2" w:rsidRPr="002C3F44" w:rsidRDefault="004304F2" w:rsidP="004304F2">
            <w:pPr>
              <w:jc w:val="center"/>
              <w:rPr>
                <w:rFonts w:cs="Times New Roman"/>
                <w:sz w:val="20"/>
                <w:szCs w:val="20"/>
              </w:rPr>
            </w:pPr>
            <w:r>
              <w:rPr>
                <w:rFonts w:cs="Times New Roman"/>
                <w:sz w:val="20"/>
                <w:szCs w:val="20"/>
              </w:rPr>
              <w:t>19</w:t>
            </w:r>
          </w:p>
        </w:tc>
        <w:tc>
          <w:tcPr>
            <w:tcW w:w="0" w:type="auto"/>
          </w:tcPr>
          <w:p w14:paraId="7FD19A28" w14:textId="77777777" w:rsidR="004304F2" w:rsidRPr="002C3F44" w:rsidRDefault="004304F2" w:rsidP="004304F2">
            <w:pPr>
              <w:rPr>
                <w:rFonts w:cs="Times New Roman"/>
                <w:sz w:val="20"/>
                <w:szCs w:val="20"/>
              </w:rPr>
            </w:pPr>
            <w:r>
              <w:rPr>
                <w:rFonts w:cs="Times New Roman"/>
                <w:sz w:val="20"/>
                <w:szCs w:val="20"/>
              </w:rPr>
              <w:t>Wednesday, 10 September 2014</w:t>
            </w:r>
          </w:p>
        </w:tc>
        <w:tc>
          <w:tcPr>
            <w:tcW w:w="0" w:type="auto"/>
          </w:tcPr>
          <w:p w14:paraId="2713E19A" w14:textId="77777777" w:rsidR="004304F2" w:rsidRPr="002C3F44" w:rsidRDefault="004304F2" w:rsidP="004304F2">
            <w:pPr>
              <w:rPr>
                <w:rFonts w:cs="Times New Roman"/>
                <w:sz w:val="20"/>
                <w:szCs w:val="20"/>
              </w:rPr>
            </w:pPr>
            <w:r>
              <w:rPr>
                <w:rFonts w:cs="Times New Roman"/>
                <w:sz w:val="20"/>
                <w:szCs w:val="20"/>
              </w:rPr>
              <w:t>Alice Burt</w:t>
            </w:r>
          </w:p>
        </w:tc>
        <w:tc>
          <w:tcPr>
            <w:tcW w:w="0" w:type="auto"/>
          </w:tcPr>
          <w:p w14:paraId="40C2882B" w14:textId="77777777" w:rsidR="004304F2" w:rsidRPr="002C3F44" w:rsidRDefault="004304F2" w:rsidP="004304F2">
            <w:pPr>
              <w:rPr>
                <w:rFonts w:cs="Times New Roman"/>
                <w:sz w:val="20"/>
                <w:szCs w:val="20"/>
              </w:rPr>
            </w:pPr>
            <w:r>
              <w:rPr>
                <w:rFonts w:cs="Times New Roman"/>
                <w:sz w:val="20"/>
                <w:szCs w:val="20"/>
              </w:rPr>
              <w:t>Governance Adviser, Central Asia</w:t>
            </w:r>
          </w:p>
        </w:tc>
        <w:tc>
          <w:tcPr>
            <w:tcW w:w="0" w:type="auto"/>
          </w:tcPr>
          <w:p w14:paraId="01EEAE72" w14:textId="77777777" w:rsidR="004304F2" w:rsidRPr="002C3F44" w:rsidRDefault="004304F2" w:rsidP="004304F2">
            <w:pPr>
              <w:rPr>
                <w:rFonts w:cs="Times New Roman"/>
                <w:sz w:val="20"/>
                <w:szCs w:val="20"/>
              </w:rPr>
            </w:pPr>
            <w:r>
              <w:rPr>
                <w:rFonts w:cs="Times New Roman"/>
                <w:sz w:val="20"/>
                <w:szCs w:val="20"/>
              </w:rPr>
              <w:t>UK Department for International Development (DFID)</w:t>
            </w:r>
          </w:p>
        </w:tc>
        <w:tc>
          <w:tcPr>
            <w:tcW w:w="0" w:type="auto"/>
          </w:tcPr>
          <w:p w14:paraId="3CA6F034" w14:textId="77777777" w:rsidR="004304F2" w:rsidRPr="002C3F44" w:rsidRDefault="004304F2" w:rsidP="004304F2">
            <w:pPr>
              <w:rPr>
                <w:rFonts w:cs="Times New Roman"/>
                <w:sz w:val="20"/>
                <w:szCs w:val="20"/>
              </w:rPr>
            </w:pPr>
            <w:r>
              <w:rPr>
                <w:rFonts w:cs="Times New Roman"/>
                <w:sz w:val="20"/>
                <w:szCs w:val="20"/>
              </w:rPr>
              <w:t>Dushanbe, Tajikistan (via phone)</w:t>
            </w:r>
          </w:p>
        </w:tc>
      </w:tr>
    </w:tbl>
    <w:p w14:paraId="71540652" w14:textId="77777777" w:rsidR="004304F2" w:rsidRDefault="004304F2" w:rsidP="004304F2">
      <w:pPr>
        <w:jc w:val="both"/>
      </w:pPr>
    </w:p>
    <w:p w14:paraId="3F83669C" w14:textId="77777777" w:rsidR="00982FB4" w:rsidRDefault="00982FB4" w:rsidP="00A13C18"/>
    <w:p w14:paraId="2F043B06" w14:textId="77777777" w:rsidR="00A13C18" w:rsidRDefault="00A13C18" w:rsidP="00C975AE">
      <w:pPr>
        <w:pStyle w:val="ListParagraph"/>
        <w:numPr>
          <w:ilvl w:val="0"/>
          <w:numId w:val="15"/>
        </w:numPr>
        <w:sectPr w:rsidR="00A13C18" w:rsidSect="00390429">
          <w:pgSz w:w="11906" w:h="16838"/>
          <w:pgMar w:top="1418" w:right="1418" w:bottom="1418" w:left="1418" w:header="709" w:footer="709" w:gutter="0"/>
          <w:cols w:space="708"/>
          <w:docGrid w:linePitch="360"/>
        </w:sectPr>
      </w:pPr>
    </w:p>
    <w:p w14:paraId="5059328A" w14:textId="1B05E5BA" w:rsidR="00A13C18" w:rsidRPr="00443B51" w:rsidRDefault="00E437BF" w:rsidP="00443B51">
      <w:pPr>
        <w:outlineLvl w:val="0"/>
        <w:rPr>
          <w:b/>
          <w:color w:val="00B0F0"/>
          <w:sz w:val="28"/>
        </w:rPr>
      </w:pPr>
      <w:bookmarkStart w:id="55" w:name="_Toc404557104"/>
      <w:r>
        <w:rPr>
          <w:b/>
          <w:color w:val="00B0F0"/>
          <w:sz w:val="28"/>
        </w:rPr>
        <w:lastRenderedPageBreak/>
        <w:t>H</w:t>
      </w:r>
      <w:r w:rsidR="00443B51">
        <w:rPr>
          <w:b/>
          <w:color w:val="00B0F0"/>
          <w:sz w:val="28"/>
        </w:rPr>
        <w:t xml:space="preserve">. </w:t>
      </w:r>
      <w:r w:rsidR="00A13C18" w:rsidRPr="00443B51">
        <w:rPr>
          <w:b/>
          <w:color w:val="00B0F0"/>
          <w:sz w:val="28"/>
        </w:rPr>
        <w:t xml:space="preserve">Field </w:t>
      </w:r>
      <w:r w:rsidR="004304F2" w:rsidRPr="00443B51">
        <w:rPr>
          <w:b/>
          <w:color w:val="00B0F0"/>
          <w:sz w:val="28"/>
        </w:rPr>
        <w:t xml:space="preserve">Site </w:t>
      </w:r>
      <w:r w:rsidR="00A13C18" w:rsidRPr="00443B51">
        <w:rPr>
          <w:b/>
          <w:color w:val="00B0F0"/>
          <w:sz w:val="28"/>
        </w:rPr>
        <w:t>Visits</w:t>
      </w:r>
      <w:bookmarkEnd w:id="55"/>
    </w:p>
    <w:p w14:paraId="08F4BE6A" w14:textId="77777777" w:rsidR="00A13C18" w:rsidRDefault="00A13C18" w:rsidP="00A13C18"/>
    <w:p w14:paraId="303999A9" w14:textId="77777777" w:rsidR="00A13C18" w:rsidRPr="000B148E" w:rsidRDefault="00A13C18" w:rsidP="00A13C18">
      <w:pPr>
        <w:pStyle w:val="BodyText"/>
        <w:spacing w:line="240" w:lineRule="auto"/>
        <w:jc w:val="center"/>
        <w:rPr>
          <w:rFonts w:asciiTheme="minorHAnsi" w:hAnsiTheme="minorHAnsi" w:cstheme="minorHAnsi"/>
          <w:b/>
          <w:smallCaps/>
          <w:color w:val="002060"/>
          <w:szCs w:val="24"/>
        </w:rPr>
      </w:pPr>
      <w:r w:rsidRPr="000B148E">
        <w:rPr>
          <w:rFonts w:asciiTheme="minorHAnsi" w:hAnsiTheme="minorHAnsi" w:cstheme="minorHAnsi"/>
          <w:b/>
          <w:smallCaps/>
          <w:color w:val="002060"/>
          <w:szCs w:val="24"/>
        </w:rPr>
        <w:t>EQUITY PROGRAMME</w:t>
      </w:r>
      <w:r>
        <w:rPr>
          <w:rFonts w:asciiTheme="minorHAnsi" w:hAnsiTheme="minorHAnsi" w:cstheme="minorHAnsi"/>
          <w:b/>
          <w:smallCaps/>
          <w:color w:val="002060"/>
          <w:szCs w:val="24"/>
        </w:rPr>
        <w:t xml:space="preserve"> EVALUATION</w:t>
      </w:r>
    </w:p>
    <w:p w14:paraId="2CC8C83B" w14:textId="77777777" w:rsidR="00A13C18" w:rsidRPr="00904ABD" w:rsidRDefault="00A13C18" w:rsidP="00A13C18">
      <w:pPr>
        <w:pStyle w:val="BodyText"/>
        <w:spacing w:line="240" w:lineRule="auto"/>
        <w:jc w:val="center"/>
        <w:rPr>
          <w:rFonts w:asciiTheme="minorHAnsi" w:hAnsiTheme="minorHAnsi" w:cstheme="minorHAnsi"/>
          <w:b/>
          <w:color w:val="002060"/>
          <w:sz w:val="18"/>
          <w:szCs w:val="18"/>
        </w:rPr>
      </w:pPr>
    </w:p>
    <w:p w14:paraId="2DB63F20"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43A0713D" w14:textId="77777777" w:rsidR="00A13C18" w:rsidRPr="000B148E" w:rsidRDefault="00A13C18" w:rsidP="00A13C18">
      <w:pPr>
        <w:pStyle w:val="BodyText"/>
        <w:spacing w:line="240" w:lineRule="auto"/>
        <w:jc w:val="center"/>
        <w:rPr>
          <w:rFonts w:asciiTheme="minorHAnsi" w:hAnsiTheme="minorHAnsi" w:cstheme="minorHAnsi"/>
          <w:b/>
          <w:color w:val="002060"/>
          <w:sz w:val="22"/>
          <w:szCs w:val="22"/>
        </w:rPr>
      </w:pPr>
      <w:r w:rsidRPr="000B148E">
        <w:rPr>
          <w:rFonts w:asciiTheme="minorHAnsi" w:hAnsiTheme="minorHAnsi" w:cstheme="minorHAnsi"/>
          <w:b/>
          <w:color w:val="002060"/>
          <w:sz w:val="22"/>
          <w:szCs w:val="22"/>
        </w:rPr>
        <w:t>Arrival day</w:t>
      </w:r>
    </w:p>
    <w:p w14:paraId="7D24F6FD" w14:textId="77777777" w:rsidR="00A13C18" w:rsidRPr="000B148E" w:rsidRDefault="00A13C18" w:rsidP="00A13C18">
      <w:pPr>
        <w:pStyle w:val="BodyText"/>
        <w:spacing w:line="240" w:lineRule="auto"/>
        <w:jc w:val="center"/>
        <w:rPr>
          <w:rFonts w:asciiTheme="minorHAnsi" w:hAnsiTheme="minorHAnsi" w:cstheme="minorHAnsi"/>
          <w:b/>
          <w:color w:val="002060"/>
          <w:sz w:val="22"/>
          <w:szCs w:val="22"/>
        </w:rPr>
      </w:pPr>
      <w:r>
        <w:rPr>
          <w:rFonts w:asciiTheme="minorHAnsi" w:hAnsiTheme="minorHAnsi" w:cstheme="minorHAnsi"/>
          <w:b/>
          <w:color w:val="002060"/>
          <w:sz w:val="22"/>
          <w:szCs w:val="22"/>
        </w:rPr>
        <w:t xml:space="preserve">25 August </w:t>
      </w:r>
      <w:r w:rsidRPr="000B148E">
        <w:rPr>
          <w:rFonts w:asciiTheme="minorHAnsi" w:hAnsiTheme="minorHAnsi" w:cstheme="minorHAnsi"/>
          <w:b/>
          <w:color w:val="002060"/>
          <w:sz w:val="22"/>
          <w:szCs w:val="22"/>
        </w:rPr>
        <w:t xml:space="preserve">2014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3136"/>
        <w:gridCol w:w="1527"/>
        <w:gridCol w:w="1018"/>
        <w:gridCol w:w="1442"/>
        <w:gridCol w:w="5846"/>
      </w:tblGrid>
      <w:tr w:rsidR="00A13C18" w:rsidRPr="00476830" w14:paraId="48CFC38F" w14:textId="77777777" w:rsidTr="00F73E48">
        <w:trPr>
          <w:trHeight w:val="521"/>
        </w:trPr>
        <w:tc>
          <w:tcPr>
            <w:tcW w:w="439" w:type="pct"/>
            <w:tcBorders>
              <w:bottom w:val="single" w:sz="4" w:space="0" w:color="auto"/>
            </w:tcBorders>
            <w:shd w:val="clear" w:color="auto" w:fill="C6D9F1" w:themeFill="text2" w:themeFillTint="33"/>
            <w:vAlign w:val="center"/>
          </w:tcPr>
          <w:p w14:paraId="0E245335"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Date/Time</w:t>
            </w:r>
          </w:p>
        </w:tc>
        <w:tc>
          <w:tcPr>
            <w:tcW w:w="1103" w:type="pct"/>
            <w:tcBorders>
              <w:bottom w:val="single" w:sz="4" w:space="0" w:color="auto"/>
            </w:tcBorders>
            <w:shd w:val="clear" w:color="auto" w:fill="C6D9F1" w:themeFill="text2" w:themeFillTint="33"/>
            <w:vAlign w:val="center"/>
          </w:tcPr>
          <w:p w14:paraId="2298BF25"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Engagements</w:t>
            </w:r>
          </w:p>
        </w:tc>
        <w:tc>
          <w:tcPr>
            <w:tcW w:w="537" w:type="pct"/>
            <w:tcBorders>
              <w:bottom w:val="single" w:sz="4" w:space="0" w:color="auto"/>
            </w:tcBorders>
            <w:shd w:val="clear" w:color="auto" w:fill="C6D9F1" w:themeFill="text2" w:themeFillTint="33"/>
            <w:vAlign w:val="center"/>
          </w:tcPr>
          <w:p w14:paraId="58E9AC55"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Venue</w:t>
            </w:r>
          </w:p>
        </w:tc>
        <w:tc>
          <w:tcPr>
            <w:tcW w:w="358" w:type="pct"/>
            <w:tcBorders>
              <w:bottom w:val="single" w:sz="4" w:space="0" w:color="auto"/>
            </w:tcBorders>
            <w:shd w:val="clear" w:color="auto" w:fill="C6D9F1" w:themeFill="text2" w:themeFillTint="33"/>
            <w:vAlign w:val="center"/>
          </w:tcPr>
          <w:p w14:paraId="17851412"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Who</w:t>
            </w:r>
          </w:p>
        </w:tc>
        <w:tc>
          <w:tcPr>
            <w:tcW w:w="507" w:type="pct"/>
            <w:tcBorders>
              <w:bottom w:val="single" w:sz="4" w:space="0" w:color="auto"/>
            </w:tcBorders>
            <w:shd w:val="clear" w:color="auto" w:fill="C6D9F1" w:themeFill="text2" w:themeFillTint="33"/>
            <w:vAlign w:val="center"/>
          </w:tcPr>
          <w:p w14:paraId="675FAC30"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 xml:space="preserve">Person Responsible </w:t>
            </w:r>
          </w:p>
          <w:p w14:paraId="5C5D8960" w14:textId="77777777" w:rsidR="00A13C18" w:rsidRPr="00B00600" w:rsidRDefault="00A13C18" w:rsidP="00F73E48">
            <w:pPr>
              <w:jc w:val="center"/>
              <w:rPr>
                <w:rFonts w:asciiTheme="minorHAnsi" w:hAnsiTheme="minorHAnsi" w:cstheme="minorHAnsi"/>
                <w:b/>
                <w:color w:val="002060"/>
                <w:sz w:val="18"/>
                <w:szCs w:val="18"/>
                <w:lang w:val="en-US"/>
              </w:rPr>
            </w:pPr>
          </w:p>
        </w:tc>
        <w:tc>
          <w:tcPr>
            <w:tcW w:w="2057" w:type="pct"/>
            <w:tcBorders>
              <w:bottom w:val="single" w:sz="4" w:space="0" w:color="auto"/>
            </w:tcBorders>
            <w:shd w:val="clear" w:color="auto" w:fill="C6D9F1" w:themeFill="text2" w:themeFillTint="33"/>
            <w:vAlign w:val="center"/>
          </w:tcPr>
          <w:p w14:paraId="0B6BFCD9" w14:textId="77777777" w:rsidR="00A13C18" w:rsidRPr="00B00600" w:rsidRDefault="00A13C18" w:rsidP="00F73E48">
            <w:pPr>
              <w:jc w:val="center"/>
              <w:rPr>
                <w:rFonts w:asciiTheme="minorHAnsi" w:hAnsiTheme="minorHAnsi" w:cstheme="minorHAnsi"/>
                <w:b/>
                <w:color w:val="002060"/>
                <w:sz w:val="18"/>
                <w:szCs w:val="18"/>
                <w:lang w:val="en-US"/>
              </w:rPr>
            </w:pPr>
            <w:r w:rsidRPr="00B00600">
              <w:rPr>
                <w:rFonts w:asciiTheme="minorHAnsi" w:hAnsiTheme="minorHAnsi" w:cstheme="minorHAnsi"/>
                <w:b/>
                <w:color w:val="002060"/>
                <w:sz w:val="18"/>
                <w:szCs w:val="18"/>
                <w:lang w:val="en-US"/>
              </w:rPr>
              <w:t>Comments</w:t>
            </w:r>
          </w:p>
        </w:tc>
      </w:tr>
      <w:tr w:rsidR="00A13C18" w:rsidRPr="00476830" w14:paraId="3EB95D0C" w14:textId="77777777" w:rsidTr="00F73E48">
        <w:trPr>
          <w:trHeight w:val="341"/>
        </w:trPr>
        <w:tc>
          <w:tcPr>
            <w:tcW w:w="439" w:type="pct"/>
          </w:tcPr>
          <w:p w14:paraId="658E1DAA"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pm</w:t>
            </w:r>
          </w:p>
        </w:tc>
        <w:tc>
          <w:tcPr>
            <w:tcW w:w="1103" w:type="pct"/>
          </w:tcPr>
          <w:p w14:paraId="1814DEF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sv-SE"/>
              </w:rPr>
              <w:t xml:space="preserve">Arrival at Osh airport </w:t>
            </w:r>
          </w:p>
        </w:tc>
        <w:tc>
          <w:tcPr>
            <w:tcW w:w="537" w:type="pct"/>
          </w:tcPr>
          <w:p w14:paraId="73BBA71D"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Osh airport</w:t>
            </w:r>
          </w:p>
        </w:tc>
        <w:tc>
          <w:tcPr>
            <w:tcW w:w="358" w:type="pct"/>
          </w:tcPr>
          <w:p w14:paraId="0106F282" w14:textId="77777777" w:rsidR="00A13C18" w:rsidRPr="00B00600" w:rsidRDefault="00A13C18" w:rsidP="00F73E48">
            <w:pPr>
              <w:pStyle w:val="BodyText"/>
              <w:spacing w:line="276" w:lineRule="auto"/>
              <w:rPr>
                <w:rFonts w:asciiTheme="minorHAnsi" w:hAnsiTheme="minorHAnsi" w:cstheme="minorHAnsi"/>
                <w:sz w:val="18"/>
                <w:szCs w:val="18"/>
              </w:rPr>
            </w:pPr>
            <w:r w:rsidRPr="00B00600">
              <w:rPr>
                <w:rFonts w:asciiTheme="minorHAnsi" w:hAnsiTheme="minorHAnsi" w:cstheme="minorHAnsi"/>
                <w:sz w:val="18"/>
                <w:szCs w:val="18"/>
                <w:lang w:eastAsia="en-GB"/>
              </w:rPr>
              <w:t>Evaluator</w:t>
            </w:r>
          </w:p>
        </w:tc>
        <w:tc>
          <w:tcPr>
            <w:tcW w:w="507" w:type="pct"/>
          </w:tcPr>
          <w:p w14:paraId="0292192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39DBC24A" w14:textId="77777777" w:rsidR="00A13C18" w:rsidRPr="00B00600" w:rsidRDefault="00A13C18" w:rsidP="00F73E48">
            <w:pPr>
              <w:spacing w:line="276" w:lineRule="auto"/>
              <w:rPr>
                <w:rFonts w:asciiTheme="minorHAnsi" w:hAnsiTheme="minorHAnsi" w:cstheme="minorHAnsi"/>
                <w:b/>
                <w:sz w:val="18"/>
                <w:szCs w:val="18"/>
                <w:lang w:val="en-US"/>
              </w:rPr>
            </w:pPr>
            <w:r w:rsidRPr="00B00600">
              <w:rPr>
                <w:rFonts w:asciiTheme="minorHAnsi" w:hAnsiTheme="minorHAnsi" w:cstheme="minorHAnsi"/>
                <w:sz w:val="18"/>
                <w:szCs w:val="18"/>
                <w:lang w:val="en-US"/>
              </w:rPr>
              <w:t>Pick-up from airport will be organized by UNICEF</w:t>
            </w:r>
          </w:p>
        </w:tc>
      </w:tr>
      <w:tr w:rsidR="00A13C18" w:rsidRPr="00476830" w14:paraId="57859FBC" w14:textId="77777777" w:rsidTr="00F73E48">
        <w:trPr>
          <w:trHeight w:val="548"/>
        </w:trPr>
        <w:tc>
          <w:tcPr>
            <w:tcW w:w="439" w:type="pct"/>
          </w:tcPr>
          <w:p w14:paraId="68335D83"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pm</w:t>
            </w:r>
          </w:p>
          <w:p w14:paraId="159767B9" w14:textId="77777777" w:rsidR="00A13C18" w:rsidRPr="00B00600" w:rsidRDefault="00A13C18" w:rsidP="00F73E48">
            <w:pPr>
              <w:jc w:val="center"/>
              <w:rPr>
                <w:rFonts w:asciiTheme="minorHAnsi" w:hAnsiTheme="minorHAnsi" w:cstheme="minorHAnsi"/>
                <w:sz w:val="18"/>
                <w:szCs w:val="18"/>
                <w:lang w:val="en-US"/>
              </w:rPr>
            </w:pPr>
          </w:p>
        </w:tc>
        <w:tc>
          <w:tcPr>
            <w:tcW w:w="1103" w:type="pct"/>
          </w:tcPr>
          <w:p w14:paraId="6C72E4B8" w14:textId="77777777" w:rsidR="00A13C18" w:rsidRPr="00B00600" w:rsidRDefault="00A13C18" w:rsidP="00F73E48">
            <w:pPr>
              <w:spacing w:line="276" w:lineRule="auto"/>
              <w:rPr>
                <w:rFonts w:asciiTheme="minorHAnsi" w:hAnsiTheme="minorHAnsi" w:cstheme="minorHAnsi"/>
                <w:sz w:val="18"/>
                <w:szCs w:val="18"/>
                <w:lang w:val="sv-SE"/>
              </w:rPr>
            </w:pPr>
            <w:r w:rsidRPr="00B00600">
              <w:rPr>
                <w:rFonts w:asciiTheme="minorHAnsi" w:hAnsiTheme="minorHAnsi" w:cstheme="minorHAnsi"/>
                <w:sz w:val="18"/>
                <w:szCs w:val="18"/>
                <w:lang w:val="sv-SE"/>
              </w:rPr>
              <w:t xml:space="preserve">Road to guesthouse and check-in at Jukovs guesthouse </w:t>
            </w:r>
          </w:p>
        </w:tc>
        <w:tc>
          <w:tcPr>
            <w:tcW w:w="537" w:type="pct"/>
          </w:tcPr>
          <w:p w14:paraId="0EBD4FB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58" w:type="pct"/>
          </w:tcPr>
          <w:p w14:paraId="0FA91141" w14:textId="77777777" w:rsidR="00A13C18" w:rsidRPr="00B00600" w:rsidRDefault="00A13C18" w:rsidP="00F73E48">
            <w:pPr>
              <w:pStyle w:val="BodyText"/>
              <w:spacing w:line="276" w:lineRule="auto"/>
              <w:rPr>
                <w:rFonts w:asciiTheme="minorHAnsi" w:hAnsiTheme="minorHAnsi" w:cstheme="minorHAnsi"/>
                <w:sz w:val="18"/>
                <w:szCs w:val="18"/>
              </w:rPr>
            </w:pPr>
            <w:r w:rsidRPr="00B00600">
              <w:rPr>
                <w:rFonts w:asciiTheme="minorHAnsi" w:hAnsiTheme="minorHAnsi" w:cstheme="minorHAnsi"/>
                <w:sz w:val="18"/>
                <w:szCs w:val="18"/>
                <w:lang w:eastAsia="en-GB"/>
              </w:rPr>
              <w:t>Evaluator</w:t>
            </w:r>
          </w:p>
        </w:tc>
        <w:tc>
          <w:tcPr>
            <w:tcW w:w="507" w:type="pct"/>
          </w:tcPr>
          <w:p w14:paraId="6407AD4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15902FC7"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Accommodation will be organized by UNICEF</w:t>
            </w:r>
          </w:p>
        </w:tc>
      </w:tr>
    </w:tbl>
    <w:p w14:paraId="3C4DE336"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13126862"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443B424E" w14:textId="77777777" w:rsidR="00A13C18" w:rsidRPr="000B148E" w:rsidRDefault="00A13C18" w:rsidP="00A13C18">
      <w:pPr>
        <w:pStyle w:val="BodyText"/>
        <w:spacing w:line="240" w:lineRule="auto"/>
        <w:jc w:val="center"/>
        <w:rPr>
          <w:rFonts w:asciiTheme="minorHAnsi" w:hAnsiTheme="minorHAnsi" w:cstheme="minorHAnsi"/>
          <w:b/>
          <w:color w:val="002060"/>
          <w:sz w:val="22"/>
          <w:szCs w:val="22"/>
        </w:rPr>
      </w:pPr>
      <w:r w:rsidRPr="000B148E">
        <w:rPr>
          <w:rFonts w:asciiTheme="minorHAnsi" w:hAnsiTheme="minorHAnsi" w:cstheme="minorHAnsi"/>
          <w:b/>
          <w:color w:val="002060"/>
          <w:sz w:val="22"/>
          <w:szCs w:val="22"/>
        </w:rPr>
        <w:t>DAY 1</w:t>
      </w:r>
    </w:p>
    <w:p w14:paraId="306B87D9" w14:textId="77777777" w:rsidR="00A13C18" w:rsidRPr="000B148E" w:rsidRDefault="00A13C18" w:rsidP="00A13C18">
      <w:pPr>
        <w:pStyle w:val="BodyText"/>
        <w:spacing w:line="240" w:lineRule="auto"/>
        <w:jc w:val="center"/>
        <w:rPr>
          <w:rFonts w:asciiTheme="minorHAnsi" w:hAnsiTheme="minorHAnsi" w:cstheme="minorHAnsi"/>
          <w:b/>
          <w:color w:val="002060"/>
          <w:sz w:val="22"/>
          <w:szCs w:val="22"/>
        </w:rPr>
      </w:pPr>
      <w:r>
        <w:rPr>
          <w:rFonts w:asciiTheme="minorHAnsi" w:hAnsiTheme="minorHAnsi" w:cstheme="minorHAnsi"/>
          <w:b/>
          <w:color w:val="002060"/>
          <w:sz w:val="22"/>
          <w:szCs w:val="22"/>
        </w:rPr>
        <w:t>26 August</w:t>
      </w:r>
      <w:r w:rsidRPr="000B148E">
        <w:rPr>
          <w:rFonts w:asciiTheme="minorHAnsi" w:hAnsiTheme="minorHAnsi" w:cstheme="minorHAnsi"/>
          <w:b/>
          <w:color w:val="002060"/>
          <w:sz w:val="22"/>
          <w:szCs w:val="22"/>
        </w:rPr>
        <w:t xml:space="preserve"> 2014</w:t>
      </w:r>
      <w:r>
        <w:rPr>
          <w:rFonts w:asciiTheme="minorHAnsi" w:hAnsiTheme="minorHAnsi" w:cstheme="minorHAnsi"/>
          <w:b/>
          <w:color w:val="002060"/>
          <w:sz w:val="22"/>
          <w:szCs w:val="22"/>
        </w:rPr>
        <w:t xml:space="preserve"> – Jalalabad city and Suzak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9"/>
        <w:gridCol w:w="3136"/>
        <w:gridCol w:w="1527"/>
        <w:gridCol w:w="1018"/>
        <w:gridCol w:w="1442"/>
        <w:gridCol w:w="5846"/>
      </w:tblGrid>
      <w:tr w:rsidR="00A13C18" w:rsidRPr="00476830" w14:paraId="2D0E511E" w14:textId="77777777" w:rsidTr="00F73E48">
        <w:trPr>
          <w:trHeight w:val="593"/>
        </w:trPr>
        <w:tc>
          <w:tcPr>
            <w:tcW w:w="439" w:type="pct"/>
            <w:tcBorders>
              <w:bottom w:val="single" w:sz="4" w:space="0" w:color="auto"/>
            </w:tcBorders>
            <w:shd w:val="clear" w:color="auto" w:fill="C6D9F1" w:themeFill="text2" w:themeFillTint="33"/>
            <w:vAlign w:val="center"/>
          </w:tcPr>
          <w:p w14:paraId="28475DAF"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Date/Time</w:t>
            </w:r>
          </w:p>
        </w:tc>
        <w:tc>
          <w:tcPr>
            <w:tcW w:w="1103" w:type="pct"/>
            <w:tcBorders>
              <w:bottom w:val="single" w:sz="4" w:space="0" w:color="auto"/>
            </w:tcBorders>
            <w:shd w:val="clear" w:color="auto" w:fill="C6D9F1" w:themeFill="text2" w:themeFillTint="33"/>
            <w:vAlign w:val="center"/>
          </w:tcPr>
          <w:p w14:paraId="54E1D1D9"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Engagements</w:t>
            </w:r>
          </w:p>
        </w:tc>
        <w:tc>
          <w:tcPr>
            <w:tcW w:w="537" w:type="pct"/>
            <w:tcBorders>
              <w:bottom w:val="single" w:sz="4" w:space="0" w:color="auto"/>
            </w:tcBorders>
            <w:shd w:val="clear" w:color="auto" w:fill="C6D9F1" w:themeFill="text2" w:themeFillTint="33"/>
            <w:vAlign w:val="center"/>
          </w:tcPr>
          <w:p w14:paraId="763C5269"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Venue</w:t>
            </w:r>
          </w:p>
        </w:tc>
        <w:tc>
          <w:tcPr>
            <w:tcW w:w="358" w:type="pct"/>
            <w:tcBorders>
              <w:bottom w:val="single" w:sz="4" w:space="0" w:color="auto"/>
            </w:tcBorders>
            <w:shd w:val="clear" w:color="auto" w:fill="C6D9F1" w:themeFill="text2" w:themeFillTint="33"/>
            <w:vAlign w:val="center"/>
          </w:tcPr>
          <w:p w14:paraId="03328B85"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Who</w:t>
            </w:r>
          </w:p>
        </w:tc>
        <w:tc>
          <w:tcPr>
            <w:tcW w:w="507" w:type="pct"/>
            <w:tcBorders>
              <w:bottom w:val="single" w:sz="4" w:space="0" w:color="auto"/>
            </w:tcBorders>
            <w:shd w:val="clear" w:color="auto" w:fill="C6D9F1" w:themeFill="text2" w:themeFillTint="33"/>
            <w:vAlign w:val="center"/>
          </w:tcPr>
          <w:p w14:paraId="451F2D15"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 xml:space="preserve">Person Responsible </w:t>
            </w:r>
          </w:p>
          <w:p w14:paraId="58114836" w14:textId="77777777" w:rsidR="00A13C18" w:rsidRPr="00B00600" w:rsidRDefault="00A13C18" w:rsidP="00F73E48">
            <w:pPr>
              <w:jc w:val="center"/>
              <w:rPr>
                <w:rFonts w:asciiTheme="minorHAnsi" w:hAnsiTheme="minorHAnsi" w:cstheme="minorHAnsi"/>
                <w:b/>
                <w:color w:val="002060"/>
                <w:sz w:val="16"/>
                <w:szCs w:val="16"/>
                <w:lang w:val="en-US"/>
              </w:rPr>
            </w:pPr>
          </w:p>
        </w:tc>
        <w:tc>
          <w:tcPr>
            <w:tcW w:w="2057" w:type="pct"/>
            <w:tcBorders>
              <w:bottom w:val="single" w:sz="4" w:space="0" w:color="auto"/>
            </w:tcBorders>
            <w:shd w:val="clear" w:color="auto" w:fill="C6D9F1" w:themeFill="text2" w:themeFillTint="33"/>
            <w:vAlign w:val="center"/>
          </w:tcPr>
          <w:p w14:paraId="2A0C1855" w14:textId="77777777" w:rsidR="00A13C18" w:rsidRPr="00B00600" w:rsidRDefault="00A13C18" w:rsidP="00F73E48">
            <w:pPr>
              <w:jc w:val="center"/>
              <w:rPr>
                <w:rFonts w:asciiTheme="minorHAnsi" w:hAnsiTheme="minorHAnsi" w:cstheme="minorHAnsi"/>
                <w:b/>
                <w:color w:val="002060"/>
                <w:sz w:val="16"/>
                <w:szCs w:val="16"/>
                <w:lang w:val="en-US"/>
              </w:rPr>
            </w:pPr>
            <w:r w:rsidRPr="00B00600">
              <w:rPr>
                <w:rFonts w:asciiTheme="minorHAnsi" w:hAnsiTheme="minorHAnsi" w:cstheme="minorHAnsi"/>
                <w:b/>
                <w:color w:val="002060"/>
                <w:sz w:val="16"/>
                <w:szCs w:val="16"/>
                <w:lang w:val="en-US"/>
              </w:rPr>
              <w:t>Comments</w:t>
            </w:r>
          </w:p>
        </w:tc>
      </w:tr>
      <w:tr w:rsidR="00A13C18" w:rsidRPr="00304A53" w14:paraId="64971374" w14:textId="77777777" w:rsidTr="00F73E48">
        <w:trPr>
          <w:trHeight w:val="341"/>
        </w:trPr>
        <w:tc>
          <w:tcPr>
            <w:tcW w:w="439" w:type="pct"/>
          </w:tcPr>
          <w:p w14:paraId="194AB661"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8.50 – 9.00</w:t>
            </w:r>
          </w:p>
        </w:tc>
        <w:tc>
          <w:tcPr>
            <w:tcW w:w="1103" w:type="pct"/>
          </w:tcPr>
          <w:p w14:paraId="62436FD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 from guest house to UNICEF’s office</w:t>
            </w:r>
          </w:p>
        </w:tc>
        <w:tc>
          <w:tcPr>
            <w:tcW w:w="537" w:type="pct"/>
          </w:tcPr>
          <w:p w14:paraId="50268BA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58" w:type="pct"/>
          </w:tcPr>
          <w:p w14:paraId="71C986B9"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p w14:paraId="5B42525A" w14:textId="77777777" w:rsidR="00A13C18" w:rsidRPr="00B00600" w:rsidRDefault="00A13C18" w:rsidP="00F73E48">
            <w:pPr>
              <w:spacing w:line="276" w:lineRule="auto"/>
              <w:rPr>
                <w:rFonts w:asciiTheme="minorHAnsi" w:hAnsiTheme="minorHAnsi" w:cstheme="minorHAnsi"/>
                <w:sz w:val="18"/>
                <w:szCs w:val="18"/>
                <w:lang w:val="en-US"/>
              </w:rPr>
            </w:pPr>
          </w:p>
        </w:tc>
        <w:tc>
          <w:tcPr>
            <w:tcW w:w="507" w:type="pct"/>
          </w:tcPr>
          <w:p w14:paraId="1A5E3D4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2C62C7C8" w14:textId="77777777" w:rsidR="00A13C18" w:rsidRPr="00B00600" w:rsidRDefault="00A13C18" w:rsidP="00F73E48">
            <w:pPr>
              <w:spacing w:line="276" w:lineRule="auto"/>
              <w:jc w:val="both"/>
              <w:rPr>
                <w:rFonts w:asciiTheme="minorHAnsi" w:hAnsiTheme="minorHAnsi"/>
                <w:sz w:val="18"/>
                <w:szCs w:val="18"/>
                <w:lang w:val="en-US"/>
              </w:rPr>
            </w:pPr>
          </w:p>
        </w:tc>
      </w:tr>
      <w:tr w:rsidR="00A13C18" w:rsidRPr="00304A53" w14:paraId="137E3064" w14:textId="77777777" w:rsidTr="00F73E48">
        <w:trPr>
          <w:trHeight w:val="278"/>
        </w:trPr>
        <w:tc>
          <w:tcPr>
            <w:tcW w:w="439" w:type="pct"/>
          </w:tcPr>
          <w:p w14:paraId="12D23424"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9.00 – 10.00</w:t>
            </w:r>
          </w:p>
        </w:tc>
        <w:tc>
          <w:tcPr>
            <w:tcW w:w="1103" w:type="pct"/>
          </w:tcPr>
          <w:p w14:paraId="25270B3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Update on the equity programme </w:t>
            </w:r>
          </w:p>
        </w:tc>
        <w:tc>
          <w:tcPr>
            <w:tcW w:w="537" w:type="pct"/>
          </w:tcPr>
          <w:p w14:paraId="65E70BE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UNICEF office</w:t>
            </w:r>
          </w:p>
        </w:tc>
        <w:tc>
          <w:tcPr>
            <w:tcW w:w="358" w:type="pct"/>
          </w:tcPr>
          <w:p w14:paraId="6BC0C0E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p w14:paraId="5CB6821D" w14:textId="77777777" w:rsidR="00A13C18" w:rsidRPr="00B00600" w:rsidRDefault="00A13C18" w:rsidP="00F73E48">
            <w:pPr>
              <w:spacing w:line="276" w:lineRule="auto"/>
              <w:rPr>
                <w:rFonts w:asciiTheme="minorHAnsi" w:hAnsiTheme="minorHAnsi" w:cstheme="minorHAnsi"/>
                <w:sz w:val="18"/>
                <w:szCs w:val="18"/>
                <w:lang w:val="en-US"/>
              </w:rPr>
            </w:pPr>
          </w:p>
        </w:tc>
        <w:tc>
          <w:tcPr>
            <w:tcW w:w="507" w:type="pct"/>
          </w:tcPr>
          <w:p w14:paraId="60AA84F3"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Benjamin</w:t>
            </w:r>
          </w:p>
        </w:tc>
        <w:tc>
          <w:tcPr>
            <w:tcW w:w="2057" w:type="pct"/>
          </w:tcPr>
          <w:p w14:paraId="08BB4622" w14:textId="77777777" w:rsidR="00A13C18" w:rsidRPr="00B00600" w:rsidRDefault="00A13C18" w:rsidP="00F73E48">
            <w:pPr>
              <w:spacing w:line="276" w:lineRule="auto"/>
              <w:jc w:val="both"/>
              <w:rPr>
                <w:rFonts w:asciiTheme="minorHAnsi" w:hAnsiTheme="minorHAnsi"/>
                <w:sz w:val="18"/>
                <w:szCs w:val="18"/>
                <w:lang w:val="en-US"/>
              </w:rPr>
            </w:pPr>
          </w:p>
        </w:tc>
      </w:tr>
      <w:tr w:rsidR="00A13C18" w:rsidRPr="00304A53" w14:paraId="5A0D12DA" w14:textId="77777777" w:rsidTr="00F73E48">
        <w:trPr>
          <w:trHeight w:val="233"/>
        </w:trPr>
        <w:tc>
          <w:tcPr>
            <w:tcW w:w="439" w:type="pct"/>
          </w:tcPr>
          <w:p w14:paraId="6B131BFB"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10</w:t>
            </w:r>
            <w:r w:rsidRPr="00B00600">
              <w:rPr>
                <w:rFonts w:asciiTheme="minorHAnsi" w:hAnsiTheme="minorHAnsi" w:cstheme="minorHAnsi"/>
                <w:sz w:val="18"/>
                <w:szCs w:val="18"/>
                <w:lang w:val="en-US"/>
              </w:rPr>
              <w:t>.00 –</w:t>
            </w:r>
            <w:r>
              <w:rPr>
                <w:rFonts w:asciiTheme="minorHAnsi" w:hAnsiTheme="minorHAnsi" w:cstheme="minorHAnsi"/>
                <w:sz w:val="18"/>
                <w:szCs w:val="18"/>
                <w:lang w:val="en-US"/>
              </w:rPr>
              <w:t xml:space="preserve"> 11</w:t>
            </w:r>
            <w:r w:rsidRPr="00B00600">
              <w:rPr>
                <w:rFonts w:asciiTheme="minorHAnsi" w:hAnsiTheme="minorHAnsi" w:cstheme="minorHAnsi"/>
                <w:sz w:val="18"/>
                <w:szCs w:val="18"/>
                <w:lang w:val="en-US"/>
              </w:rPr>
              <w:t>.30</w:t>
            </w:r>
          </w:p>
        </w:tc>
        <w:tc>
          <w:tcPr>
            <w:tcW w:w="1103" w:type="pct"/>
          </w:tcPr>
          <w:p w14:paraId="57255A1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 to Jalalabad City</w:t>
            </w:r>
          </w:p>
        </w:tc>
        <w:tc>
          <w:tcPr>
            <w:tcW w:w="537" w:type="pct"/>
          </w:tcPr>
          <w:p w14:paraId="4EFE834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58" w:type="pct"/>
          </w:tcPr>
          <w:p w14:paraId="14FEB02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09B8A9F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0C5CAAB1" w14:textId="77777777" w:rsidR="00A13C18" w:rsidRPr="00B00600" w:rsidRDefault="00A13C18" w:rsidP="00F73E48">
            <w:pPr>
              <w:spacing w:line="276" w:lineRule="auto"/>
              <w:jc w:val="both"/>
              <w:rPr>
                <w:rFonts w:asciiTheme="minorHAnsi" w:hAnsiTheme="minorHAnsi"/>
                <w:sz w:val="18"/>
                <w:szCs w:val="18"/>
                <w:lang w:val="en-US"/>
              </w:rPr>
            </w:pPr>
          </w:p>
        </w:tc>
      </w:tr>
      <w:tr w:rsidR="00A13C18" w:rsidRPr="00304A53" w14:paraId="500F4A0C" w14:textId="77777777" w:rsidTr="00F73E48">
        <w:trPr>
          <w:trHeight w:val="233"/>
        </w:trPr>
        <w:tc>
          <w:tcPr>
            <w:tcW w:w="439" w:type="pct"/>
          </w:tcPr>
          <w:p w14:paraId="42992B22" w14:textId="77777777" w:rsidR="00A13C18"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11.30 – 12.30</w:t>
            </w:r>
          </w:p>
        </w:tc>
        <w:tc>
          <w:tcPr>
            <w:tcW w:w="1103" w:type="pct"/>
          </w:tcPr>
          <w:p w14:paraId="09188D73"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Lunch (tbd)</w:t>
            </w:r>
          </w:p>
        </w:tc>
        <w:tc>
          <w:tcPr>
            <w:tcW w:w="537" w:type="pct"/>
          </w:tcPr>
          <w:p w14:paraId="0DF71CF1"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Jalalabad</w:t>
            </w:r>
          </w:p>
        </w:tc>
        <w:tc>
          <w:tcPr>
            <w:tcW w:w="358" w:type="pct"/>
          </w:tcPr>
          <w:p w14:paraId="5C1E0AD0"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0791AF6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7B037E40" w14:textId="77777777" w:rsidR="00A13C18" w:rsidRPr="00B00600" w:rsidRDefault="00A13C18" w:rsidP="00F73E48">
            <w:pPr>
              <w:spacing w:line="276" w:lineRule="auto"/>
              <w:jc w:val="both"/>
              <w:rPr>
                <w:rFonts w:asciiTheme="minorHAnsi" w:hAnsiTheme="minorHAnsi"/>
                <w:sz w:val="18"/>
                <w:szCs w:val="18"/>
                <w:lang w:val="en-US"/>
              </w:rPr>
            </w:pPr>
          </w:p>
        </w:tc>
      </w:tr>
      <w:tr w:rsidR="00A13C18" w:rsidRPr="00304A53" w14:paraId="0898C8AF" w14:textId="77777777" w:rsidTr="00F73E48">
        <w:trPr>
          <w:trHeight w:val="719"/>
        </w:trPr>
        <w:tc>
          <w:tcPr>
            <w:tcW w:w="439" w:type="pct"/>
          </w:tcPr>
          <w:p w14:paraId="75987E4E"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12.30 – 13.15</w:t>
            </w:r>
          </w:p>
        </w:tc>
        <w:tc>
          <w:tcPr>
            <w:tcW w:w="1103" w:type="pct"/>
          </w:tcPr>
          <w:p w14:paraId="76326F44" w14:textId="77777777" w:rsidR="00A13C18"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Youth Center in Jalalabad City</w:t>
            </w:r>
          </w:p>
          <w:p w14:paraId="07E38A81" w14:textId="77777777" w:rsidR="00A13C18" w:rsidRDefault="00A13C18" w:rsidP="00F73E48">
            <w:pPr>
              <w:spacing w:line="276" w:lineRule="auto"/>
              <w:rPr>
                <w:rFonts w:asciiTheme="minorHAnsi" w:hAnsiTheme="minorHAnsi" w:cstheme="minorHAnsi"/>
                <w:sz w:val="18"/>
                <w:szCs w:val="18"/>
                <w:lang w:val="en-US"/>
              </w:rPr>
            </w:pPr>
          </w:p>
          <w:p w14:paraId="3F4521A6" w14:textId="77777777" w:rsidR="00A13C18" w:rsidRDefault="00A13C18" w:rsidP="00C975AE">
            <w:pPr>
              <w:pStyle w:val="ListParagraph"/>
              <w:numPr>
                <w:ilvl w:val="0"/>
                <w:numId w:val="49"/>
              </w:num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Meeting with youth on learning programme provided in Youth Center</w:t>
            </w:r>
          </w:p>
          <w:p w14:paraId="5A28AC47" w14:textId="77777777" w:rsidR="00A13C18" w:rsidRDefault="00A13C18" w:rsidP="00F73E48">
            <w:pPr>
              <w:pStyle w:val="ListParagraph"/>
              <w:spacing w:line="276" w:lineRule="auto"/>
              <w:ind w:left="360"/>
              <w:rPr>
                <w:rFonts w:asciiTheme="minorHAnsi" w:hAnsiTheme="minorHAnsi" w:cstheme="minorHAnsi"/>
                <w:sz w:val="18"/>
                <w:szCs w:val="18"/>
                <w:lang w:val="en-US"/>
              </w:rPr>
            </w:pPr>
          </w:p>
          <w:p w14:paraId="65660ADD" w14:textId="77777777" w:rsidR="00A13C18" w:rsidRPr="009F1279" w:rsidRDefault="00A13C18" w:rsidP="00C975AE">
            <w:pPr>
              <w:pStyle w:val="ListParagraph"/>
              <w:numPr>
                <w:ilvl w:val="0"/>
                <w:numId w:val="49"/>
              </w:num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 xml:space="preserve">Meeting with 1-2 </w:t>
            </w:r>
            <w:r w:rsidRPr="001D56FF">
              <w:rPr>
                <w:rFonts w:asciiTheme="minorHAnsi" w:hAnsiTheme="minorHAnsi" w:cstheme="minorHAnsi"/>
                <w:sz w:val="18"/>
                <w:szCs w:val="18"/>
                <w:lang w:val="en-US"/>
              </w:rPr>
              <w:t>interns that participated in internship programme</w:t>
            </w:r>
          </w:p>
        </w:tc>
        <w:tc>
          <w:tcPr>
            <w:tcW w:w="537" w:type="pct"/>
          </w:tcPr>
          <w:p w14:paraId="16BBAFC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Jalalabad city</w:t>
            </w:r>
          </w:p>
        </w:tc>
        <w:tc>
          <w:tcPr>
            <w:tcW w:w="358" w:type="pct"/>
          </w:tcPr>
          <w:p w14:paraId="395349E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4B47BA6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Jana</w:t>
            </w:r>
          </w:p>
        </w:tc>
        <w:tc>
          <w:tcPr>
            <w:tcW w:w="2057" w:type="pct"/>
          </w:tcPr>
          <w:p w14:paraId="19C6C8D4" w14:textId="77777777" w:rsidR="00A13C18" w:rsidRDefault="00A13C18" w:rsidP="00F73E48">
            <w:pPr>
              <w:spacing w:line="276" w:lineRule="auto"/>
              <w:jc w:val="both"/>
              <w:rPr>
                <w:rFonts w:asciiTheme="minorHAnsi" w:hAnsiTheme="minorHAnsi" w:cstheme="minorHAnsi"/>
                <w:sz w:val="18"/>
                <w:szCs w:val="18"/>
                <w:lang w:val="en-US"/>
              </w:rPr>
            </w:pPr>
            <w:r>
              <w:rPr>
                <w:rFonts w:asciiTheme="minorHAnsi" w:hAnsiTheme="minorHAnsi" w:cstheme="minorHAnsi"/>
                <w:sz w:val="18"/>
                <w:szCs w:val="18"/>
                <w:lang w:val="en-US"/>
              </w:rPr>
              <w:t>One of the main areas of the youth component of the Equity programme is employability.</w:t>
            </w:r>
            <w:r>
              <w:t xml:space="preserve"> </w:t>
            </w:r>
            <w:r>
              <w:rPr>
                <w:rFonts w:asciiTheme="minorHAnsi" w:hAnsiTheme="minorHAnsi" w:cstheme="minorHAnsi"/>
                <w:sz w:val="18"/>
                <w:szCs w:val="18"/>
                <w:lang w:val="en-US"/>
              </w:rPr>
              <w:t xml:space="preserve">In total </w:t>
            </w:r>
            <w:r w:rsidRPr="00930A97">
              <w:rPr>
                <w:rFonts w:asciiTheme="minorHAnsi" w:hAnsiTheme="minorHAnsi" w:cstheme="minorHAnsi"/>
                <w:sz w:val="18"/>
                <w:szCs w:val="18"/>
                <w:lang w:val="en-US"/>
              </w:rPr>
              <w:t xml:space="preserve">6,193 </w:t>
            </w:r>
            <w:r>
              <w:rPr>
                <w:rFonts w:asciiTheme="minorHAnsi" w:hAnsiTheme="minorHAnsi" w:cstheme="minorHAnsi"/>
                <w:sz w:val="18"/>
                <w:szCs w:val="18"/>
                <w:lang w:val="en-US"/>
              </w:rPr>
              <w:t xml:space="preserve">young </w:t>
            </w:r>
            <w:r w:rsidRPr="00930A97">
              <w:rPr>
                <w:rFonts w:asciiTheme="minorHAnsi" w:hAnsiTheme="minorHAnsi" w:cstheme="minorHAnsi"/>
                <w:sz w:val="18"/>
                <w:szCs w:val="18"/>
                <w:lang w:val="en-US"/>
              </w:rPr>
              <w:t>people have participated in skills enhancement trainings conducted by youth centers in Osh, Batken and Jalalabad provinces. Out of 6,193 trained: 79% are secondary school children, 10% are continuing their study at vocational school and the universities</w:t>
            </w:r>
            <w:r>
              <w:rPr>
                <w:rFonts w:asciiTheme="minorHAnsi" w:hAnsiTheme="minorHAnsi" w:cstheme="minorHAnsi"/>
                <w:sz w:val="18"/>
                <w:szCs w:val="18"/>
                <w:lang w:val="en-US"/>
              </w:rPr>
              <w:t xml:space="preserve"> and 6% are unemployed and looking for employment. The remaining </w:t>
            </w:r>
            <w:r w:rsidRPr="00930A97">
              <w:rPr>
                <w:rFonts w:asciiTheme="minorHAnsi" w:hAnsiTheme="minorHAnsi" w:cstheme="minorHAnsi"/>
                <w:sz w:val="18"/>
                <w:szCs w:val="18"/>
                <w:lang w:val="en-US"/>
              </w:rPr>
              <w:t>5% of the trained youth have migrated abroad or within Kyrgyzstan.</w:t>
            </w:r>
          </w:p>
          <w:p w14:paraId="7A132476" w14:textId="77777777" w:rsidR="00A13C18" w:rsidRDefault="00A13C18" w:rsidP="00F73E48">
            <w:pPr>
              <w:spacing w:line="276" w:lineRule="auto"/>
              <w:jc w:val="both"/>
              <w:rPr>
                <w:rFonts w:asciiTheme="minorHAnsi" w:hAnsiTheme="minorHAnsi" w:cstheme="minorHAnsi"/>
                <w:sz w:val="18"/>
                <w:szCs w:val="18"/>
                <w:lang w:val="en-US"/>
              </w:rPr>
            </w:pPr>
          </w:p>
          <w:p w14:paraId="4B6AAC97" w14:textId="77777777" w:rsidR="00A13C18" w:rsidRDefault="00A13C18" w:rsidP="00F73E48">
            <w:pPr>
              <w:spacing w:line="276" w:lineRule="auto"/>
              <w:jc w:val="both"/>
              <w:rPr>
                <w:rFonts w:asciiTheme="minorHAnsi" w:hAnsiTheme="minorHAnsi" w:cstheme="minorHAnsi"/>
                <w:sz w:val="18"/>
                <w:szCs w:val="18"/>
                <w:lang w:val="en-US"/>
              </w:rPr>
            </w:pPr>
            <w:r>
              <w:rPr>
                <w:rFonts w:asciiTheme="minorHAnsi" w:hAnsiTheme="minorHAnsi" w:cstheme="minorHAnsi"/>
                <w:sz w:val="18"/>
                <w:szCs w:val="18"/>
                <w:lang w:val="en-US"/>
              </w:rPr>
              <w:lastRenderedPageBreak/>
              <w:t xml:space="preserve">An internship programme piloted in 10 communities in Osh and Jalalabad provinces. The internship benefitted 21 interns that worked in different organizations for 2 months. 52.3% of the participants </w:t>
            </w:r>
            <w:r w:rsidRPr="0038789D">
              <w:rPr>
                <w:rFonts w:asciiTheme="minorHAnsi" w:hAnsiTheme="minorHAnsi" w:cstheme="minorHAnsi"/>
                <w:sz w:val="18"/>
                <w:szCs w:val="18"/>
                <w:lang w:val="en-US"/>
              </w:rPr>
              <w:t>are females.</w:t>
            </w:r>
            <w:r>
              <w:rPr>
                <w:rFonts w:asciiTheme="minorHAnsi" w:hAnsiTheme="minorHAnsi" w:cstheme="minorHAnsi"/>
                <w:sz w:val="18"/>
                <w:szCs w:val="18"/>
                <w:lang w:val="en-US"/>
              </w:rPr>
              <w:t xml:space="preserve"> 100% of</w:t>
            </w:r>
            <w:r w:rsidRPr="0038789D">
              <w:rPr>
                <w:rFonts w:asciiTheme="minorHAnsi" w:hAnsiTheme="minorHAnsi" w:cstheme="minorHAnsi"/>
                <w:sz w:val="18"/>
                <w:szCs w:val="18"/>
                <w:lang w:val="en-US"/>
              </w:rPr>
              <w:t xml:space="preserve"> young people participating in</w:t>
            </w:r>
            <w:r>
              <w:rPr>
                <w:rFonts w:asciiTheme="minorHAnsi" w:hAnsiTheme="minorHAnsi" w:cstheme="minorHAnsi"/>
                <w:sz w:val="18"/>
                <w:szCs w:val="18"/>
                <w:lang w:val="en-US"/>
              </w:rPr>
              <w:t xml:space="preserve"> internship programme reported </w:t>
            </w:r>
            <w:r w:rsidRPr="0038789D">
              <w:rPr>
                <w:rFonts w:asciiTheme="minorHAnsi" w:hAnsiTheme="minorHAnsi" w:cstheme="minorHAnsi"/>
                <w:sz w:val="18"/>
                <w:szCs w:val="18"/>
                <w:lang w:val="en-US"/>
              </w:rPr>
              <w:t>increased skills and</w:t>
            </w:r>
            <w:r>
              <w:rPr>
                <w:rFonts w:asciiTheme="minorHAnsi" w:hAnsiTheme="minorHAnsi" w:cstheme="minorHAnsi"/>
                <w:sz w:val="18"/>
                <w:szCs w:val="18"/>
                <w:lang w:val="en-US"/>
              </w:rPr>
              <w:t xml:space="preserve"> improved</w:t>
            </w:r>
            <w:r w:rsidRPr="0038789D">
              <w:rPr>
                <w:rFonts w:asciiTheme="minorHAnsi" w:hAnsiTheme="minorHAnsi" w:cstheme="minorHAnsi"/>
                <w:sz w:val="18"/>
                <w:szCs w:val="18"/>
                <w:lang w:val="en-US"/>
              </w:rPr>
              <w:t xml:space="preserve"> professional networks. 85% of the interns reported the internship programme as </w:t>
            </w:r>
            <w:r>
              <w:rPr>
                <w:rFonts w:asciiTheme="minorHAnsi" w:hAnsiTheme="minorHAnsi" w:cstheme="minorHAnsi"/>
                <w:sz w:val="18"/>
                <w:szCs w:val="18"/>
                <w:lang w:val="en-US"/>
              </w:rPr>
              <w:t>e</w:t>
            </w:r>
            <w:r w:rsidRPr="0038789D">
              <w:rPr>
                <w:rFonts w:asciiTheme="minorHAnsi" w:hAnsiTheme="minorHAnsi" w:cstheme="minorHAnsi"/>
                <w:sz w:val="18"/>
                <w:szCs w:val="18"/>
                <w:lang w:val="en-US"/>
              </w:rPr>
              <w:t>xcellent</w:t>
            </w:r>
            <w:r>
              <w:rPr>
                <w:rFonts w:asciiTheme="minorHAnsi" w:hAnsiTheme="minorHAnsi" w:cstheme="minorHAnsi"/>
                <w:sz w:val="18"/>
                <w:szCs w:val="18"/>
                <w:lang w:val="en-US"/>
              </w:rPr>
              <w:t xml:space="preserve"> </w:t>
            </w:r>
            <w:r w:rsidRPr="0038789D">
              <w:rPr>
                <w:rFonts w:asciiTheme="minorHAnsi" w:hAnsiTheme="minorHAnsi" w:cstheme="minorHAnsi"/>
                <w:sz w:val="18"/>
                <w:szCs w:val="18"/>
                <w:lang w:val="en-US"/>
              </w:rPr>
              <w:t>for their future and 15% reported</w:t>
            </w:r>
            <w:r>
              <w:rPr>
                <w:rFonts w:asciiTheme="minorHAnsi" w:hAnsiTheme="minorHAnsi" w:cstheme="minorHAnsi"/>
                <w:sz w:val="18"/>
                <w:szCs w:val="18"/>
                <w:lang w:val="en-US"/>
              </w:rPr>
              <w:t xml:space="preserve"> it</w:t>
            </w:r>
            <w:r w:rsidRPr="0038789D">
              <w:rPr>
                <w:rFonts w:asciiTheme="minorHAnsi" w:hAnsiTheme="minorHAnsi" w:cstheme="minorHAnsi"/>
                <w:sz w:val="18"/>
                <w:szCs w:val="18"/>
                <w:lang w:val="en-US"/>
              </w:rPr>
              <w:t xml:space="preserve"> </w:t>
            </w:r>
            <w:r>
              <w:rPr>
                <w:rFonts w:asciiTheme="minorHAnsi" w:hAnsiTheme="minorHAnsi" w:cstheme="minorHAnsi"/>
                <w:sz w:val="18"/>
                <w:szCs w:val="18"/>
                <w:lang w:val="en-US"/>
              </w:rPr>
              <w:t>as a</w:t>
            </w:r>
            <w:r w:rsidRPr="0038789D">
              <w:rPr>
                <w:rFonts w:asciiTheme="minorHAnsi" w:hAnsiTheme="minorHAnsi" w:cstheme="minorHAnsi"/>
                <w:sz w:val="18"/>
                <w:szCs w:val="18"/>
                <w:lang w:val="en-US"/>
              </w:rPr>
              <w:t xml:space="preserve"> good pro</w:t>
            </w:r>
            <w:r>
              <w:rPr>
                <w:rFonts w:asciiTheme="minorHAnsi" w:hAnsiTheme="minorHAnsi" w:cstheme="minorHAnsi"/>
                <w:sz w:val="18"/>
                <w:szCs w:val="18"/>
                <w:lang w:val="en-US"/>
              </w:rPr>
              <w:t>gramme</w:t>
            </w:r>
            <w:r w:rsidRPr="0038789D">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The reason </w:t>
            </w:r>
            <w:r w:rsidRPr="0038789D">
              <w:rPr>
                <w:rFonts w:asciiTheme="minorHAnsi" w:hAnsiTheme="minorHAnsi" w:cstheme="minorHAnsi"/>
                <w:sz w:val="18"/>
                <w:szCs w:val="18"/>
                <w:lang w:val="en-US"/>
              </w:rPr>
              <w:t>so few youth have participated in the internship programme is that it was piloted in 2013. Following the pilot, changes were made to the programme: rather than being you</w:t>
            </w:r>
            <w:r>
              <w:rPr>
                <w:rFonts w:asciiTheme="minorHAnsi" w:hAnsiTheme="minorHAnsi" w:cstheme="minorHAnsi"/>
                <w:sz w:val="18"/>
                <w:szCs w:val="18"/>
                <w:lang w:val="en-US"/>
              </w:rPr>
              <w:t>th center led it will be e</w:t>
            </w:r>
            <w:r w:rsidRPr="0038789D">
              <w:rPr>
                <w:rFonts w:asciiTheme="minorHAnsi" w:hAnsiTheme="minorHAnsi" w:cstheme="minorHAnsi"/>
                <w:sz w:val="18"/>
                <w:szCs w:val="18"/>
                <w:lang w:val="en-US"/>
              </w:rPr>
              <w:t>mbed</w:t>
            </w:r>
            <w:r>
              <w:rPr>
                <w:rFonts w:asciiTheme="minorHAnsi" w:hAnsiTheme="minorHAnsi" w:cstheme="minorHAnsi"/>
                <w:sz w:val="18"/>
                <w:szCs w:val="18"/>
                <w:lang w:val="en-US"/>
              </w:rPr>
              <w:t>ded</w:t>
            </w:r>
            <w:r w:rsidRPr="0038789D">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in </w:t>
            </w:r>
            <w:r w:rsidRPr="0038789D">
              <w:rPr>
                <w:rFonts w:asciiTheme="minorHAnsi" w:hAnsiTheme="minorHAnsi" w:cstheme="minorHAnsi"/>
                <w:sz w:val="18"/>
                <w:szCs w:val="18"/>
                <w:lang w:val="en-US"/>
              </w:rPr>
              <w:t>the Ministry of Labor and Migration (at regional level). It is expected that at least 200 youth will participate in the internship programme by March 2015</w:t>
            </w:r>
            <w:r>
              <w:rPr>
                <w:rFonts w:asciiTheme="minorHAnsi" w:hAnsiTheme="minorHAnsi" w:cstheme="minorHAnsi"/>
                <w:sz w:val="18"/>
                <w:szCs w:val="18"/>
                <w:lang w:val="en-US"/>
              </w:rPr>
              <w:t>.</w:t>
            </w:r>
          </w:p>
          <w:p w14:paraId="566C0215" w14:textId="77777777" w:rsidR="00A13C18" w:rsidRPr="00B00600" w:rsidRDefault="00A13C18" w:rsidP="00F73E48">
            <w:pPr>
              <w:spacing w:line="276" w:lineRule="auto"/>
              <w:jc w:val="both"/>
              <w:rPr>
                <w:rFonts w:asciiTheme="minorHAnsi" w:hAnsiTheme="minorHAnsi"/>
                <w:sz w:val="18"/>
                <w:szCs w:val="18"/>
                <w:lang w:val="en-US"/>
              </w:rPr>
            </w:pPr>
          </w:p>
        </w:tc>
      </w:tr>
      <w:tr w:rsidR="00A13C18" w:rsidRPr="00304A53" w14:paraId="2191AB89" w14:textId="77777777" w:rsidTr="00F73E48">
        <w:trPr>
          <w:trHeight w:val="269"/>
        </w:trPr>
        <w:tc>
          <w:tcPr>
            <w:tcW w:w="439" w:type="pct"/>
          </w:tcPr>
          <w:p w14:paraId="68578803"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lastRenderedPageBreak/>
              <w:t>13.15</w:t>
            </w:r>
            <w:r w:rsidRPr="00B00600">
              <w:rPr>
                <w:rFonts w:asciiTheme="minorHAnsi" w:hAnsiTheme="minorHAnsi" w:cstheme="minorHAnsi"/>
                <w:sz w:val="18"/>
                <w:szCs w:val="18"/>
                <w:lang w:val="en-US"/>
              </w:rPr>
              <w:t xml:space="preserve"> –</w:t>
            </w:r>
            <w:r>
              <w:rPr>
                <w:rFonts w:asciiTheme="minorHAnsi" w:hAnsiTheme="minorHAnsi" w:cstheme="minorHAnsi"/>
                <w:sz w:val="18"/>
                <w:szCs w:val="18"/>
                <w:lang w:val="en-US"/>
              </w:rPr>
              <w:t xml:space="preserve"> 14.00</w:t>
            </w:r>
          </w:p>
          <w:p w14:paraId="0109BBE7" w14:textId="77777777" w:rsidR="00A13C18" w:rsidRPr="00B00600" w:rsidRDefault="00A13C18" w:rsidP="00F73E48">
            <w:pPr>
              <w:jc w:val="center"/>
              <w:rPr>
                <w:rFonts w:asciiTheme="minorHAnsi" w:hAnsiTheme="minorHAnsi" w:cstheme="minorHAnsi"/>
                <w:sz w:val="18"/>
                <w:szCs w:val="18"/>
                <w:lang w:val="en-US"/>
              </w:rPr>
            </w:pPr>
          </w:p>
          <w:p w14:paraId="6D7A341A" w14:textId="77777777" w:rsidR="00A13C18" w:rsidRPr="00B00600" w:rsidRDefault="00A13C18" w:rsidP="00F73E48">
            <w:pPr>
              <w:jc w:val="center"/>
              <w:rPr>
                <w:rFonts w:asciiTheme="minorHAnsi" w:hAnsiTheme="minorHAnsi" w:cstheme="minorHAnsi"/>
                <w:sz w:val="18"/>
                <w:szCs w:val="18"/>
                <w:lang w:val="en-US"/>
              </w:rPr>
            </w:pPr>
          </w:p>
        </w:tc>
        <w:tc>
          <w:tcPr>
            <w:tcW w:w="1103" w:type="pct"/>
          </w:tcPr>
          <w:p w14:paraId="042DC99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Jalalabad Oblast Hospital</w:t>
            </w:r>
          </w:p>
        </w:tc>
        <w:tc>
          <w:tcPr>
            <w:tcW w:w="537" w:type="pct"/>
          </w:tcPr>
          <w:p w14:paraId="6B9AE2A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Jalalabad</w:t>
            </w:r>
          </w:p>
        </w:tc>
        <w:tc>
          <w:tcPr>
            <w:tcW w:w="358" w:type="pct"/>
          </w:tcPr>
          <w:p w14:paraId="2FF5B067"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7F7D3EF3"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57" w:type="pct"/>
          </w:tcPr>
          <w:p w14:paraId="02E4E0D3" w14:textId="77777777" w:rsidR="00A13C18" w:rsidRPr="00B00600" w:rsidRDefault="00A13C18" w:rsidP="00F73E48">
            <w:pPr>
              <w:spacing w:line="276" w:lineRule="auto"/>
              <w:rPr>
                <w:rFonts w:asciiTheme="minorHAnsi" w:hAnsiTheme="minorHAnsi" w:cstheme="minorHAnsi"/>
                <w:sz w:val="18"/>
                <w:szCs w:val="18"/>
                <w:highlight w:val="yellow"/>
                <w:lang w:val="en-US"/>
              </w:rPr>
            </w:pPr>
          </w:p>
        </w:tc>
      </w:tr>
      <w:tr w:rsidR="00A13C18" w:rsidRPr="00304A53" w14:paraId="6F9AC428" w14:textId="77777777" w:rsidTr="00F73E48">
        <w:trPr>
          <w:trHeight w:val="269"/>
        </w:trPr>
        <w:tc>
          <w:tcPr>
            <w:tcW w:w="439" w:type="pct"/>
          </w:tcPr>
          <w:p w14:paraId="6C6E790A"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14.00 – 15.30</w:t>
            </w:r>
          </w:p>
        </w:tc>
        <w:tc>
          <w:tcPr>
            <w:tcW w:w="1103" w:type="pct"/>
          </w:tcPr>
          <w:p w14:paraId="6526766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Road </w:t>
            </w:r>
          </w:p>
        </w:tc>
        <w:tc>
          <w:tcPr>
            <w:tcW w:w="537" w:type="pct"/>
          </w:tcPr>
          <w:p w14:paraId="0F9964B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58" w:type="pct"/>
          </w:tcPr>
          <w:p w14:paraId="0AB8F69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74D94809"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4EAD7628" w14:textId="77777777" w:rsidR="00A13C18" w:rsidRPr="00B00600" w:rsidRDefault="00A13C18" w:rsidP="00F73E48">
            <w:pPr>
              <w:spacing w:line="276" w:lineRule="auto"/>
              <w:jc w:val="both"/>
              <w:rPr>
                <w:rFonts w:asciiTheme="minorHAnsi" w:hAnsiTheme="minorHAnsi" w:cstheme="minorHAnsi"/>
                <w:sz w:val="18"/>
                <w:szCs w:val="18"/>
                <w:lang w:val="en-US"/>
              </w:rPr>
            </w:pPr>
          </w:p>
        </w:tc>
      </w:tr>
      <w:tr w:rsidR="00A13C18" w:rsidRPr="00304A53" w14:paraId="2A794F7A" w14:textId="77777777" w:rsidTr="00F73E48">
        <w:trPr>
          <w:trHeight w:val="269"/>
        </w:trPr>
        <w:tc>
          <w:tcPr>
            <w:tcW w:w="439" w:type="pct"/>
          </w:tcPr>
          <w:p w14:paraId="1F641464"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15.30</w:t>
            </w:r>
            <w:r w:rsidRPr="00B00600">
              <w:rPr>
                <w:rFonts w:asciiTheme="minorHAnsi" w:hAnsiTheme="minorHAnsi" w:cstheme="minorHAnsi"/>
                <w:sz w:val="18"/>
                <w:szCs w:val="18"/>
                <w:lang w:val="en-US"/>
              </w:rPr>
              <w:t xml:space="preserve">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w:t>
            </w:r>
            <w:r>
              <w:rPr>
                <w:rFonts w:asciiTheme="minorHAnsi" w:hAnsiTheme="minorHAnsi" w:cstheme="minorHAnsi"/>
                <w:sz w:val="18"/>
                <w:szCs w:val="18"/>
                <w:lang w:val="en-US"/>
              </w:rPr>
              <w:t>16</w:t>
            </w:r>
            <w:r w:rsidRPr="00B00600">
              <w:rPr>
                <w:rFonts w:asciiTheme="minorHAnsi" w:hAnsiTheme="minorHAnsi" w:cstheme="minorHAnsi"/>
                <w:sz w:val="18"/>
                <w:szCs w:val="18"/>
                <w:lang w:val="en-US"/>
              </w:rPr>
              <w:t>.15</w:t>
            </w:r>
          </w:p>
        </w:tc>
        <w:tc>
          <w:tcPr>
            <w:tcW w:w="1103" w:type="pct"/>
          </w:tcPr>
          <w:p w14:paraId="5D6EFC7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Suzak FGP</w:t>
            </w:r>
          </w:p>
        </w:tc>
        <w:tc>
          <w:tcPr>
            <w:tcW w:w="537" w:type="pct"/>
          </w:tcPr>
          <w:p w14:paraId="05D96883"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Suzak</w:t>
            </w:r>
          </w:p>
        </w:tc>
        <w:tc>
          <w:tcPr>
            <w:tcW w:w="358" w:type="pct"/>
          </w:tcPr>
          <w:p w14:paraId="008B0AF0"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712F462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57" w:type="pct"/>
          </w:tcPr>
          <w:p w14:paraId="3DA2D2AF" w14:textId="77777777" w:rsidR="00A13C18" w:rsidRPr="00B00600" w:rsidRDefault="00A13C18" w:rsidP="00F73E48">
            <w:pPr>
              <w:spacing w:line="276" w:lineRule="auto"/>
              <w:jc w:val="both"/>
              <w:rPr>
                <w:rFonts w:asciiTheme="minorHAnsi" w:hAnsiTheme="minorHAnsi" w:cstheme="minorHAnsi"/>
                <w:sz w:val="18"/>
                <w:szCs w:val="18"/>
                <w:lang w:val="en-US"/>
              </w:rPr>
            </w:pPr>
          </w:p>
        </w:tc>
      </w:tr>
      <w:tr w:rsidR="00A13C18" w:rsidRPr="00304A53" w14:paraId="75ED89CE" w14:textId="77777777" w:rsidTr="00F73E48">
        <w:trPr>
          <w:trHeight w:val="269"/>
        </w:trPr>
        <w:tc>
          <w:tcPr>
            <w:tcW w:w="439" w:type="pct"/>
          </w:tcPr>
          <w:p w14:paraId="0AEAD53D"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16</w:t>
            </w:r>
            <w:r w:rsidRPr="00B00600">
              <w:rPr>
                <w:rFonts w:asciiTheme="minorHAnsi" w:hAnsiTheme="minorHAnsi" w:cstheme="minorHAnsi"/>
                <w:sz w:val="18"/>
                <w:szCs w:val="18"/>
                <w:lang w:val="en-US"/>
              </w:rPr>
              <w:t>.15 –</w:t>
            </w:r>
            <w:r>
              <w:rPr>
                <w:rFonts w:asciiTheme="minorHAnsi" w:hAnsiTheme="minorHAnsi" w:cstheme="minorHAnsi"/>
                <w:sz w:val="18"/>
                <w:szCs w:val="18"/>
                <w:lang w:val="en-US"/>
              </w:rPr>
              <w:t xml:space="preserve"> 16</w:t>
            </w:r>
            <w:r w:rsidRPr="00B00600">
              <w:rPr>
                <w:rFonts w:asciiTheme="minorHAnsi" w:hAnsiTheme="minorHAnsi" w:cstheme="minorHAnsi"/>
                <w:sz w:val="18"/>
                <w:szCs w:val="18"/>
                <w:lang w:val="en-US"/>
              </w:rPr>
              <w:t>.45</w:t>
            </w:r>
          </w:p>
        </w:tc>
        <w:tc>
          <w:tcPr>
            <w:tcW w:w="1103" w:type="pct"/>
          </w:tcPr>
          <w:p w14:paraId="6E03376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Suzak Territorial Hospital</w:t>
            </w:r>
          </w:p>
        </w:tc>
        <w:tc>
          <w:tcPr>
            <w:tcW w:w="537" w:type="pct"/>
          </w:tcPr>
          <w:p w14:paraId="0C7298F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Suzak</w:t>
            </w:r>
          </w:p>
        </w:tc>
        <w:tc>
          <w:tcPr>
            <w:tcW w:w="358" w:type="pct"/>
          </w:tcPr>
          <w:p w14:paraId="2362BDC1"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1E166B49"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57" w:type="pct"/>
          </w:tcPr>
          <w:p w14:paraId="5D1E7EA6" w14:textId="77777777" w:rsidR="00A13C18" w:rsidRPr="00B00600" w:rsidRDefault="00A13C18" w:rsidP="00F73E48">
            <w:pPr>
              <w:spacing w:line="276" w:lineRule="auto"/>
              <w:jc w:val="both"/>
              <w:rPr>
                <w:rFonts w:asciiTheme="minorHAnsi" w:hAnsiTheme="minorHAnsi" w:cstheme="minorHAnsi"/>
                <w:sz w:val="18"/>
                <w:szCs w:val="18"/>
                <w:lang w:val="en-US"/>
              </w:rPr>
            </w:pPr>
          </w:p>
        </w:tc>
      </w:tr>
      <w:tr w:rsidR="00A13C18" w:rsidRPr="00304A53" w14:paraId="6BC38180" w14:textId="77777777" w:rsidTr="00F73E48">
        <w:trPr>
          <w:trHeight w:val="269"/>
        </w:trPr>
        <w:tc>
          <w:tcPr>
            <w:tcW w:w="439" w:type="pct"/>
          </w:tcPr>
          <w:p w14:paraId="34CCAC6E"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16.45 – 17</w:t>
            </w:r>
            <w:r w:rsidRPr="00B00600">
              <w:rPr>
                <w:rFonts w:asciiTheme="minorHAnsi" w:hAnsiTheme="minorHAnsi" w:cstheme="minorHAnsi"/>
                <w:sz w:val="18"/>
                <w:szCs w:val="18"/>
                <w:lang w:val="en-US"/>
              </w:rPr>
              <w:t>.15</w:t>
            </w:r>
          </w:p>
        </w:tc>
        <w:tc>
          <w:tcPr>
            <w:tcW w:w="1103" w:type="pct"/>
          </w:tcPr>
          <w:p w14:paraId="2AFFD6E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 to Sputnik Guesthouse</w:t>
            </w:r>
          </w:p>
        </w:tc>
        <w:tc>
          <w:tcPr>
            <w:tcW w:w="537" w:type="pct"/>
          </w:tcPr>
          <w:p w14:paraId="33E3EE5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58" w:type="pct"/>
          </w:tcPr>
          <w:p w14:paraId="4A3BC06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07" w:type="pct"/>
          </w:tcPr>
          <w:p w14:paraId="7150CA6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57" w:type="pct"/>
          </w:tcPr>
          <w:p w14:paraId="43714727" w14:textId="77777777" w:rsidR="00A13C18" w:rsidRPr="00B00600" w:rsidRDefault="00A13C18" w:rsidP="00F73E48">
            <w:pPr>
              <w:spacing w:line="276" w:lineRule="auto"/>
              <w:jc w:val="both"/>
              <w:rPr>
                <w:rFonts w:asciiTheme="minorHAnsi" w:hAnsiTheme="minorHAnsi" w:cstheme="minorHAnsi"/>
                <w:sz w:val="18"/>
                <w:szCs w:val="18"/>
                <w:lang w:val="en-US"/>
              </w:rPr>
            </w:pPr>
          </w:p>
        </w:tc>
      </w:tr>
    </w:tbl>
    <w:p w14:paraId="464BFFA4"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6C9AFF08"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1136C88D" w14:textId="77777777" w:rsidR="00A13C18" w:rsidRDefault="00A13C18" w:rsidP="00A13C18">
      <w:pPr>
        <w:pStyle w:val="BodyText"/>
        <w:spacing w:line="240" w:lineRule="auto"/>
        <w:jc w:val="center"/>
        <w:rPr>
          <w:rFonts w:asciiTheme="minorHAnsi" w:hAnsiTheme="minorHAnsi" w:cstheme="minorHAnsi"/>
          <w:b/>
          <w:color w:val="002060"/>
          <w:sz w:val="18"/>
          <w:szCs w:val="18"/>
        </w:rPr>
      </w:pPr>
    </w:p>
    <w:p w14:paraId="7DB87966" w14:textId="77777777" w:rsidR="00A13C18" w:rsidRPr="000B148E" w:rsidRDefault="00A13C18" w:rsidP="00A13C18">
      <w:pPr>
        <w:pStyle w:val="BodyText"/>
        <w:spacing w:line="240" w:lineRule="auto"/>
        <w:jc w:val="center"/>
        <w:rPr>
          <w:rFonts w:asciiTheme="minorHAnsi" w:hAnsiTheme="minorHAnsi" w:cstheme="minorHAnsi"/>
          <w:b/>
          <w:sz w:val="22"/>
          <w:szCs w:val="22"/>
        </w:rPr>
      </w:pPr>
      <w:r w:rsidRPr="000B148E">
        <w:rPr>
          <w:rFonts w:asciiTheme="minorHAnsi" w:hAnsiTheme="minorHAnsi" w:cstheme="minorHAnsi"/>
          <w:b/>
          <w:sz w:val="22"/>
          <w:szCs w:val="22"/>
        </w:rPr>
        <w:t xml:space="preserve">DAY 2 </w:t>
      </w:r>
    </w:p>
    <w:p w14:paraId="29163664" w14:textId="77777777" w:rsidR="00A13C18" w:rsidRDefault="00A13C18" w:rsidP="00A13C18">
      <w:pPr>
        <w:pStyle w:val="BodyText"/>
        <w:spacing w:line="240" w:lineRule="auto"/>
        <w:jc w:val="center"/>
        <w:rPr>
          <w:rFonts w:asciiTheme="minorHAnsi" w:hAnsiTheme="minorHAnsi" w:cstheme="minorHAnsi"/>
          <w:b/>
          <w:sz w:val="22"/>
          <w:szCs w:val="22"/>
        </w:rPr>
      </w:pPr>
      <w:r>
        <w:rPr>
          <w:rFonts w:asciiTheme="minorHAnsi" w:hAnsiTheme="minorHAnsi" w:cstheme="minorHAnsi"/>
          <w:b/>
          <w:sz w:val="22"/>
          <w:szCs w:val="22"/>
        </w:rPr>
        <w:t>27 August</w:t>
      </w:r>
      <w:r w:rsidRPr="000B148E">
        <w:rPr>
          <w:rFonts w:asciiTheme="minorHAnsi" w:hAnsiTheme="minorHAnsi" w:cstheme="minorHAnsi"/>
          <w:b/>
          <w:sz w:val="22"/>
          <w:szCs w:val="22"/>
        </w:rPr>
        <w:t xml:space="preserve"> – Jalalabad province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3C056D" w14:paraId="4486B502" w14:textId="77777777" w:rsidTr="00F73E48">
        <w:trPr>
          <w:trHeight w:val="719"/>
        </w:trPr>
        <w:tc>
          <w:tcPr>
            <w:tcW w:w="41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4316960"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Date/Time</w:t>
            </w:r>
          </w:p>
        </w:tc>
        <w:tc>
          <w:tcPr>
            <w:tcW w:w="110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6A479EB"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Engagements</w:t>
            </w:r>
          </w:p>
        </w:tc>
        <w:tc>
          <w:tcPr>
            <w:tcW w:w="57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EE5F161"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Venue</w:t>
            </w:r>
          </w:p>
        </w:tc>
        <w:tc>
          <w:tcPr>
            <w:tcW w:w="33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669FB3F"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Who</w:t>
            </w:r>
          </w:p>
        </w:tc>
        <w:tc>
          <w:tcPr>
            <w:tcW w:w="54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AD84DAB"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Person Responsible</w:t>
            </w:r>
          </w:p>
          <w:p w14:paraId="47287249" w14:textId="77777777" w:rsidR="00A13C18" w:rsidRPr="003C056D" w:rsidRDefault="00A13C18" w:rsidP="00F73E48">
            <w:pPr>
              <w:jc w:val="center"/>
              <w:rPr>
                <w:rFonts w:asciiTheme="minorHAnsi" w:hAnsiTheme="minorHAnsi" w:cstheme="minorHAnsi"/>
                <w:b/>
                <w:color w:val="1F497D" w:themeColor="text2"/>
                <w:sz w:val="18"/>
                <w:szCs w:val="18"/>
                <w:lang w:val="en-US"/>
              </w:rPr>
            </w:pPr>
          </w:p>
        </w:tc>
        <w:tc>
          <w:tcPr>
            <w:tcW w:w="203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5B53A33"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Comments</w:t>
            </w:r>
          </w:p>
        </w:tc>
      </w:tr>
      <w:tr w:rsidR="00A13C18" w:rsidRPr="00BD5541" w14:paraId="0746D90A"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7EDAD894"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9.00 – 9.45</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2CB39137"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Day Care Center Ariet</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7FD6B0B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Suzak</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6A47209E"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45BB453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3C5AED1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sz w:val="18"/>
                <w:szCs w:val="18"/>
                <w:lang w:val="en-US"/>
              </w:rPr>
              <w:t>Day Care Center Ariet</w:t>
            </w:r>
            <w:r w:rsidRPr="00B00600">
              <w:rPr>
                <w:rFonts w:asciiTheme="minorHAnsi" w:hAnsiTheme="minorHAnsi"/>
                <w:sz w:val="18"/>
                <w:szCs w:val="18"/>
              </w:rPr>
              <w:t xml:space="preserve"> serves as an alternative service for children at risk of being given into institutional care. It was established to demonstrate alternative models of child care for children with disabilities and providing an environment that is more conducive to the well-being and development of the children than institutional care.</w:t>
            </w:r>
          </w:p>
        </w:tc>
      </w:tr>
      <w:tr w:rsidR="00A13C18" w:rsidRPr="00BD5541" w14:paraId="1A33D41C"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4400F8E6"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9.45 – 10.05</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74596618"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Road</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4AE9F0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5A18AB22"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7F6A296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26C2CCB4" w14:textId="77777777" w:rsidR="00A13C18" w:rsidRPr="00B00600" w:rsidRDefault="00A13C18" w:rsidP="00F73E48">
            <w:pPr>
              <w:spacing w:line="276" w:lineRule="auto"/>
              <w:rPr>
                <w:rFonts w:asciiTheme="minorHAnsi" w:hAnsiTheme="minorHAnsi"/>
                <w:sz w:val="18"/>
                <w:szCs w:val="18"/>
                <w:lang w:val="en-US"/>
              </w:rPr>
            </w:pPr>
          </w:p>
        </w:tc>
      </w:tr>
      <w:tr w:rsidR="00A13C18" w:rsidRPr="00BD5541" w14:paraId="15EDFEFC"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515CEAEC"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10.05 – </w:t>
            </w:r>
            <w:r w:rsidRPr="00B00600">
              <w:rPr>
                <w:rFonts w:asciiTheme="minorHAnsi" w:hAnsiTheme="minorHAnsi" w:cstheme="minorHAnsi"/>
                <w:sz w:val="18"/>
                <w:szCs w:val="18"/>
                <w:lang w:val="en-US"/>
              </w:rPr>
              <w:lastRenderedPageBreak/>
              <w:t xml:space="preserve">10.50 </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74AD34C6"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lastRenderedPageBreak/>
              <w:t xml:space="preserve">Visit to Community Based Kindergarten </w:t>
            </w:r>
            <w:r w:rsidRPr="00B00600">
              <w:rPr>
                <w:rFonts w:asciiTheme="minorHAnsi" w:hAnsiTheme="minorHAnsi" w:cstheme="minorHAnsi"/>
                <w:sz w:val="18"/>
                <w:szCs w:val="18"/>
              </w:rPr>
              <w:lastRenderedPageBreak/>
              <w:t>(CBK) “Baichechekei – 2”</w:t>
            </w:r>
          </w:p>
          <w:p w14:paraId="33CE965A" w14:textId="77777777" w:rsidR="00A13C18" w:rsidRPr="00B00600" w:rsidRDefault="00A13C18" w:rsidP="00F73E48">
            <w:pPr>
              <w:spacing w:line="276" w:lineRule="auto"/>
              <w:rPr>
                <w:rFonts w:asciiTheme="minorHAnsi" w:hAnsiTheme="minorHAnsi" w:cstheme="minorHAnsi"/>
                <w:sz w:val="18"/>
                <w:szCs w:val="18"/>
              </w:rPr>
            </w:pPr>
          </w:p>
          <w:p w14:paraId="176ACF71" w14:textId="77777777" w:rsidR="00A13C18" w:rsidRPr="00B00600" w:rsidRDefault="00A13C18" w:rsidP="00C975AE">
            <w:pPr>
              <w:pStyle w:val="ListParagraph"/>
              <w:numPr>
                <w:ilvl w:val="0"/>
                <w:numId w:val="46"/>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Meeting with teachers and children</w:t>
            </w:r>
          </w:p>
          <w:p w14:paraId="77A4E63C" w14:textId="77777777" w:rsidR="00A13C18" w:rsidRPr="00B00600" w:rsidRDefault="00A13C18" w:rsidP="00C975AE">
            <w:pPr>
              <w:pStyle w:val="ListParagraph"/>
              <w:numPr>
                <w:ilvl w:val="0"/>
                <w:numId w:val="46"/>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Meeting with Parents’ Group</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C2170E1"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 xml:space="preserve">Village Kamysh </w:t>
            </w:r>
            <w:r w:rsidRPr="00B00600">
              <w:rPr>
                <w:rFonts w:asciiTheme="minorHAnsi" w:hAnsiTheme="minorHAnsi" w:cstheme="minorHAnsi"/>
                <w:sz w:val="18"/>
                <w:szCs w:val="18"/>
                <w:lang w:val="en-US"/>
              </w:rPr>
              <w:lastRenderedPageBreak/>
              <w:t>Bashy, Suzak district</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9F41C8F"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lastRenderedPageBreak/>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24F89C5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7091F81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CBK “Baichechekei – 2” in the village Kamysh-Bashi” is one of 60 CBKs </w:t>
            </w:r>
            <w:r w:rsidRPr="00B00600">
              <w:rPr>
                <w:rFonts w:asciiTheme="minorHAnsi" w:hAnsiTheme="minorHAnsi" w:cstheme="minorHAnsi"/>
                <w:sz w:val="18"/>
                <w:szCs w:val="18"/>
                <w:lang w:val="en-US"/>
              </w:rPr>
              <w:lastRenderedPageBreak/>
              <w:t>established as part of the equity programme. The village Kamysh-Bashi has a population of 1,750 people and is located in Suzak district of Jalalabad province. The population is multiethnic: Kyrgyz (10%), Turkish (25%) and Uzbek (65%). The number of children of preschool age is 152. Of these 102 attend the CBK. There are 32 children in the village that are 6 year old. Of these 18 benefit from the CBK. The remaining 6 year olds (14) are covered by the 240 hour preschool programme of Kyrgyzstan.</w:t>
            </w:r>
          </w:p>
          <w:p w14:paraId="2AE75F53" w14:textId="77777777" w:rsidR="00A13C18" w:rsidRPr="00B00600" w:rsidRDefault="00A13C18" w:rsidP="00F73E48">
            <w:pPr>
              <w:spacing w:line="276" w:lineRule="auto"/>
              <w:rPr>
                <w:rFonts w:asciiTheme="minorHAnsi" w:hAnsiTheme="minorHAnsi" w:cstheme="minorHAnsi"/>
                <w:sz w:val="18"/>
                <w:szCs w:val="18"/>
                <w:lang w:val="en-US"/>
              </w:rPr>
            </w:pPr>
          </w:p>
          <w:p w14:paraId="0940CC6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The language of instruction in the CBK is Uzbek. There are 2 teachers and a head of the CBK. The local municipality pays the salary of all 3 staff. </w:t>
            </w:r>
          </w:p>
        </w:tc>
      </w:tr>
      <w:tr w:rsidR="00A13C18" w:rsidRPr="00BD5541" w14:paraId="0CB5A592"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665BB72D"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10.50 – 11.10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678F2AF0"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 xml:space="preserve">Road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7A6F211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14562CE8"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49056BF7"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700BB898"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1EFC2DEA"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2F9D7961"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11.10 – 12.30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47463F93"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Access to social services</w:t>
            </w:r>
          </w:p>
          <w:p w14:paraId="6D01D339" w14:textId="77777777" w:rsidR="00A13C18" w:rsidRPr="00B00600" w:rsidRDefault="00A13C18" w:rsidP="00F73E48">
            <w:pPr>
              <w:spacing w:line="276" w:lineRule="auto"/>
              <w:rPr>
                <w:rFonts w:asciiTheme="minorHAnsi" w:hAnsiTheme="minorHAnsi" w:cstheme="minorHAnsi"/>
                <w:sz w:val="18"/>
                <w:szCs w:val="18"/>
              </w:rPr>
            </w:pPr>
          </w:p>
          <w:p w14:paraId="7A113654" w14:textId="77777777" w:rsidR="00A13C18" w:rsidRPr="00B00600" w:rsidRDefault="00A13C18" w:rsidP="00C975AE">
            <w:pPr>
              <w:pStyle w:val="ListParagraph"/>
              <w:numPr>
                <w:ilvl w:val="0"/>
                <w:numId w:val="45"/>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Introduce  pilot on Identification and Case Management of Children in Difficult Life Situation</w:t>
            </w:r>
          </w:p>
          <w:p w14:paraId="015E21D7" w14:textId="77777777" w:rsidR="00A13C18" w:rsidRPr="00B00600" w:rsidRDefault="00A13C18" w:rsidP="00F73E48">
            <w:pPr>
              <w:rPr>
                <w:rFonts w:asciiTheme="minorHAnsi" w:hAnsiTheme="minorHAnsi" w:cstheme="minorHAnsi"/>
                <w:sz w:val="18"/>
                <w:szCs w:val="18"/>
              </w:rPr>
            </w:pPr>
          </w:p>
          <w:p w14:paraId="1344E92F" w14:textId="77777777" w:rsidR="00A13C18" w:rsidRPr="00B00600" w:rsidRDefault="00A13C18" w:rsidP="00C975AE">
            <w:pPr>
              <w:pStyle w:val="ListParagraph"/>
              <w:numPr>
                <w:ilvl w:val="0"/>
                <w:numId w:val="45"/>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Family visit (1-2 families that received support as a result of the intervention)</w:t>
            </w:r>
          </w:p>
          <w:p w14:paraId="55B26CC4" w14:textId="77777777" w:rsidR="00443B51" w:rsidRDefault="00443B51" w:rsidP="00443B51">
            <w:pPr>
              <w:pStyle w:val="ListParagraph"/>
              <w:rPr>
                <w:rFonts w:asciiTheme="minorHAnsi" w:hAnsiTheme="minorHAnsi"/>
                <w:sz w:val="18"/>
                <w:szCs w:val="18"/>
              </w:rPr>
            </w:pPr>
          </w:p>
          <w:p w14:paraId="3903857D" w14:textId="77777777" w:rsidR="00A13C18" w:rsidRPr="00B00600" w:rsidRDefault="00A13C18" w:rsidP="00F73E48">
            <w:pPr>
              <w:pStyle w:val="ListParagraph"/>
              <w:spacing w:line="276" w:lineRule="auto"/>
              <w:ind w:left="432"/>
              <w:rPr>
                <w:rFonts w:asciiTheme="minorHAnsi" w:hAnsiTheme="minorHAnsi"/>
                <w:sz w:val="18"/>
                <w:szCs w:val="18"/>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5724EC51"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Yrys Municipality</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E8ACC72"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6DD2164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2FAD1B47"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In order to improve social services at the local level, the regulation on Identification and Case Management of Children in Difficult Life Situation was developed and piloted in 42 municipalities (of which 33 are DFID target municipalities). Based on piloting results, the regulation will be amended and approved. UNICEF has been able to address supply-side barriers for proper social services through capacity building of local authorities, social workers and case managers. Specialists on social issues and social workers in the municipalities have been trained and coached in identifying children and families in difficult life situations, case management and provision of social services.</w:t>
            </w:r>
          </w:p>
        </w:tc>
      </w:tr>
      <w:tr w:rsidR="00A13C18" w:rsidRPr="00BD5541" w14:paraId="4C2D8239"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4B7A298C"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12.30 – 13.00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2898BAE6"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Birth Registration</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646D7A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Yrys Municipality</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66CB1FAA"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198AB75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79A864BC"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18E54173"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08E99D5A"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13.00 – 14.30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0546349B"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 xml:space="preserve">Lunch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715CC68B" w14:textId="77777777" w:rsidR="00A13C18" w:rsidRPr="00B00600" w:rsidRDefault="00A13C18" w:rsidP="00F73E48">
            <w:pPr>
              <w:spacing w:line="276" w:lineRule="auto"/>
              <w:rPr>
                <w:rFonts w:asciiTheme="minorHAnsi" w:hAnsiTheme="minorHAnsi" w:cstheme="minorHAnsi"/>
                <w:sz w:val="18"/>
                <w:szCs w:val="18"/>
                <w:lang w:val="en-US"/>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0F39B118"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334B9D1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76D65E1C"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7D5E1AF6"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2E0C9432"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14.30 – 15.10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339E1D94"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Strategic planning</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53E1815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Barpy local administration</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0D2AF65E"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443A23E1"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057F3D4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Local authorities and key stakeholders from local civil society have been trained and coached on [required by the national law] strategic planning in the participatory processes reflecting local demographics. Local decision-makers have been equipped with knowledge and skills on planning and budgeting aimed at improvement of social welfare. On-the-job technical assistance have been provided to strengthen social block in local strategies, plans and budgets. The latter is one of the mechanisms to enhance local ownership and sustainability of the project interventions funded by DFID </w:t>
            </w:r>
          </w:p>
        </w:tc>
      </w:tr>
      <w:tr w:rsidR="00A13C18" w:rsidRPr="00BD5541" w14:paraId="21C943D8"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1E3D5797"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15.10 – 15.20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3255F806"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 xml:space="preserve">Road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718D28D"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E5232ED"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3278A7C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59C97CE5"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26E5AAEA"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413C8977"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15.20 – 16.00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4A726575"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OPG</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AB216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Blagoveshenka village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D2E5054"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34CC786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23344271"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14555ECB"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53DA9FE2"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16.00 – 18.00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053488E2"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Road to Osh</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4B73E92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8C4F0C3"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7655300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3D201F16" w14:textId="77777777" w:rsidR="00A13C18" w:rsidRPr="00B00600" w:rsidRDefault="00A13C18" w:rsidP="00F73E48">
            <w:pPr>
              <w:spacing w:line="276" w:lineRule="auto"/>
              <w:rPr>
                <w:rFonts w:asciiTheme="minorHAnsi" w:hAnsiTheme="minorHAnsi" w:cstheme="minorHAnsi"/>
                <w:sz w:val="18"/>
                <w:szCs w:val="18"/>
                <w:lang w:val="en-US"/>
              </w:rPr>
            </w:pPr>
          </w:p>
        </w:tc>
      </w:tr>
    </w:tbl>
    <w:p w14:paraId="2A225662" w14:textId="77777777" w:rsidR="00A13C18" w:rsidRDefault="00A13C18" w:rsidP="00A13C18">
      <w:pPr>
        <w:pStyle w:val="BodyText"/>
        <w:spacing w:line="240" w:lineRule="auto"/>
        <w:jc w:val="center"/>
        <w:rPr>
          <w:rFonts w:asciiTheme="minorHAnsi" w:hAnsiTheme="minorHAnsi" w:cstheme="minorHAnsi"/>
          <w:b/>
          <w:sz w:val="22"/>
          <w:szCs w:val="22"/>
        </w:rPr>
      </w:pPr>
    </w:p>
    <w:p w14:paraId="0258AFC4" w14:textId="77777777" w:rsidR="00A13C18" w:rsidRDefault="00A13C18" w:rsidP="00A13C18">
      <w:pPr>
        <w:pStyle w:val="BodyText"/>
        <w:spacing w:line="240" w:lineRule="auto"/>
        <w:jc w:val="center"/>
        <w:rPr>
          <w:rFonts w:asciiTheme="minorHAnsi" w:hAnsiTheme="minorHAnsi" w:cstheme="minorHAnsi"/>
          <w:b/>
          <w:sz w:val="22"/>
          <w:szCs w:val="22"/>
        </w:rPr>
      </w:pPr>
    </w:p>
    <w:p w14:paraId="1F5BB498" w14:textId="77777777" w:rsidR="00A13C18" w:rsidRDefault="00A13C18" w:rsidP="00A13C18">
      <w:pPr>
        <w:pStyle w:val="BodyText"/>
        <w:spacing w:line="240" w:lineRule="auto"/>
        <w:jc w:val="center"/>
        <w:rPr>
          <w:rFonts w:asciiTheme="minorHAnsi" w:hAnsiTheme="minorHAnsi" w:cstheme="minorHAnsi"/>
          <w:b/>
          <w:sz w:val="22"/>
          <w:szCs w:val="22"/>
        </w:rPr>
      </w:pPr>
    </w:p>
    <w:p w14:paraId="1C2BDC27" w14:textId="77777777" w:rsidR="00A13C18" w:rsidRDefault="00A13C18" w:rsidP="00A13C18">
      <w:pPr>
        <w:pStyle w:val="BodyText"/>
        <w:spacing w:line="240" w:lineRule="auto"/>
        <w:jc w:val="center"/>
        <w:rPr>
          <w:rFonts w:asciiTheme="minorHAnsi" w:hAnsiTheme="minorHAnsi" w:cstheme="minorHAnsi"/>
          <w:b/>
          <w:sz w:val="22"/>
          <w:szCs w:val="22"/>
        </w:rPr>
      </w:pPr>
    </w:p>
    <w:p w14:paraId="59A97FBC" w14:textId="77777777" w:rsidR="00A13C18" w:rsidRPr="000B148E" w:rsidRDefault="00A13C18" w:rsidP="00A13C18">
      <w:pPr>
        <w:pStyle w:val="BodyText"/>
        <w:spacing w:line="240" w:lineRule="auto"/>
        <w:jc w:val="center"/>
        <w:rPr>
          <w:rFonts w:asciiTheme="minorHAnsi" w:hAnsiTheme="minorHAnsi" w:cstheme="minorHAnsi"/>
          <w:b/>
          <w:sz w:val="22"/>
          <w:szCs w:val="22"/>
        </w:rPr>
      </w:pPr>
      <w:r w:rsidRPr="000B148E">
        <w:rPr>
          <w:rFonts w:asciiTheme="minorHAnsi" w:hAnsiTheme="minorHAnsi" w:cstheme="minorHAnsi"/>
          <w:b/>
          <w:sz w:val="22"/>
          <w:szCs w:val="22"/>
        </w:rPr>
        <w:t>D</w:t>
      </w:r>
      <w:r>
        <w:rPr>
          <w:rFonts w:asciiTheme="minorHAnsi" w:hAnsiTheme="minorHAnsi" w:cstheme="minorHAnsi"/>
          <w:b/>
          <w:sz w:val="22"/>
          <w:szCs w:val="22"/>
        </w:rPr>
        <w:t>AY 3</w:t>
      </w:r>
    </w:p>
    <w:p w14:paraId="569638A5" w14:textId="77777777" w:rsidR="00A13C18" w:rsidRPr="00160E7E" w:rsidRDefault="00A13C18" w:rsidP="00A13C18">
      <w:pPr>
        <w:pStyle w:val="BodyText"/>
        <w:spacing w:line="240" w:lineRule="auto"/>
        <w:jc w:val="center"/>
        <w:rPr>
          <w:rFonts w:asciiTheme="minorHAnsi" w:hAnsiTheme="minorHAnsi" w:cstheme="minorHAnsi"/>
          <w:b/>
          <w:sz w:val="22"/>
          <w:szCs w:val="22"/>
        </w:rPr>
      </w:pPr>
      <w:r>
        <w:rPr>
          <w:rFonts w:asciiTheme="minorHAnsi" w:hAnsiTheme="minorHAnsi" w:cstheme="minorHAnsi"/>
          <w:b/>
          <w:sz w:val="22"/>
          <w:szCs w:val="22"/>
        </w:rPr>
        <w:t>28 August</w:t>
      </w:r>
      <w:r w:rsidRPr="000B148E">
        <w:rPr>
          <w:rFonts w:asciiTheme="minorHAnsi" w:hAnsiTheme="minorHAnsi" w:cstheme="minorHAnsi"/>
          <w:b/>
          <w:sz w:val="22"/>
          <w:szCs w:val="22"/>
        </w:rPr>
        <w:t xml:space="preserve"> – </w:t>
      </w:r>
      <w:r>
        <w:rPr>
          <w:rFonts w:asciiTheme="minorHAnsi" w:hAnsiTheme="minorHAnsi" w:cstheme="minorHAnsi"/>
          <w:b/>
          <w:sz w:val="22"/>
          <w:szCs w:val="22"/>
        </w:rPr>
        <w:t>Osh / KaraSu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3C056D" w14:paraId="5278FBA9" w14:textId="77777777" w:rsidTr="00F73E48">
        <w:trPr>
          <w:trHeight w:val="719"/>
        </w:trPr>
        <w:tc>
          <w:tcPr>
            <w:tcW w:w="41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5C07FA9D"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Date/Time</w:t>
            </w:r>
          </w:p>
        </w:tc>
        <w:tc>
          <w:tcPr>
            <w:tcW w:w="110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9264FB9"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Engagements</w:t>
            </w:r>
          </w:p>
        </w:tc>
        <w:tc>
          <w:tcPr>
            <w:tcW w:w="57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DCD3B43"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Venue</w:t>
            </w:r>
          </w:p>
        </w:tc>
        <w:tc>
          <w:tcPr>
            <w:tcW w:w="33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15671EA8"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Who</w:t>
            </w:r>
          </w:p>
        </w:tc>
        <w:tc>
          <w:tcPr>
            <w:tcW w:w="54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00FD80B"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Person Responsible</w:t>
            </w:r>
          </w:p>
          <w:p w14:paraId="6ADFDCA2" w14:textId="77777777" w:rsidR="00A13C18" w:rsidRPr="003C056D" w:rsidRDefault="00A13C18" w:rsidP="00F73E48">
            <w:pPr>
              <w:jc w:val="center"/>
              <w:rPr>
                <w:rFonts w:asciiTheme="minorHAnsi" w:hAnsiTheme="minorHAnsi" w:cstheme="minorHAnsi"/>
                <w:b/>
                <w:color w:val="1F497D" w:themeColor="text2"/>
                <w:sz w:val="18"/>
                <w:szCs w:val="18"/>
                <w:lang w:val="en-US"/>
              </w:rPr>
            </w:pPr>
          </w:p>
        </w:tc>
        <w:tc>
          <w:tcPr>
            <w:tcW w:w="203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9202D5C" w14:textId="77777777" w:rsidR="00A13C18" w:rsidRPr="003C056D" w:rsidRDefault="00A13C18" w:rsidP="00F73E48">
            <w:pPr>
              <w:jc w:val="center"/>
              <w:rPr>
                <w:rFonts w:asciiTheme="minorHAnsi" w:hAnsiTheme="minorHAnsi" w:cstheme="minorHAnsi"/>
                <w:b/>
                <w:color w:val="1F497D" w:themeColor="text2"/>
                <w:sz w:val="18"/>
                <w:szCs w:val="18"/>
                <w:lang w:val="en-US"/>
              </w:rPr>
            </w:pPr>
            <w:r w:rsidRPr="003C056D">
              <w:rPr>
                <w:rFonts w:asciiTheme="minorHAnsi" w:hAnsiTheme="minorHAnsi" w:cstheme="minorHAnsi"/>
                <w:b/>
                <w:color w:val="1F497D" w:themeColor="text2"/>
                <w:sz w:val="18"/>
                <w:szCs w:val="18"/>
                <w:lang w:val="en-US"/>
              </w:rPr>
              <w:t>Comments</w:t>
            </w:r>
          </w:p>
        </w:tc>
      </w:tr>
      <w:tr w:rsidR="00A13C18" w:rsidRPr="00BD5541" w14:paraId="2F19F275" w14:textId="77777777" w:rsidTr="00F73E48">
        <w:trPr>
          <w:trHeight w:val="332"/>
        </w:trPr>
        <w:tc>
          <w:tcPr>
            <w:tcW w:w="412" w:type="pct"/>
            <w:shd w:val="clear" w:color="auto" w:fill="auto"/>
          </w:tcPr>
          <w:p w14:paraId="065B690D"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9.00 – 9.45</w:t>
            </w:r>
          </w:p>
        </w:tc>
        <w:tc>
          <w:tcPr>
            <w:tcW w:w="1109" w:type="pct"/>
            <w:shd w:val="clear" w:color="auto" w:fill="auto"/>
          </w:tcPr>
          <w:p w14:paraId="7BD9C55A"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Kara-Suu Territorial Hospital</w:t>
            </w:r>
          </w:p>
          <w:p w14:paraId="6C74FF49" w14:textId="77777777" w:rsidR="00A13C18" w:rsidRPr="00B00600" w:rsidRDefault="00A13C18" w:rsidP="00F73E48">
            <w:pPr>
              <w:spacing w:line="276" w:lineRule="auto"/>
              <w:rPr>
                <w:rFonts w:asciiTheme="minorHAnsi" w:hAnsiTheme="minorHAnsi" w:cstheme="minorHAnsi"/>
                <w:sz w:val="18"/>
                <w:szCs w:val="18"/>
              </w:rPr>
            </w:pPr>
          </w:p>
          <w:p w14:paraId="5F727B72"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 xml:space="preserve">Meeting with the head of the hospital </w:t>
            </w:r>
          </w:p>
          <w:p w14:paraId="45F69BDB" w14:textId="77777777" w:rsidR="00A13C18" w:rsidRPr="00B00600" w:rsidRDefault="00A13C18" w:rsidP="00F73E48">
            <w:pPr>
              <w:rPr>
                <w:rFonts w:asciiTheme="minorHAnsi" w:hAnsiTheme="minorHAnsi" w:cstheme="minorHAnsi"/>
                <w:sz w:val="18"/>
                <w:szCs w:val="18"/>
              </w:rPr>
            </w:pPr>
          </w:p>
          <w:p w14:paraId="20C5F96D"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Meeting with medical staff</w:t>
            </w:r>
          </w:p>
        </w:tc>
        <w:tc>
          <w:tcPr>
            <w:tcW w:w="570" w:type="pct"/>
            <w:shd w:val="clear" w:color="auto" w:fill="auto"/>
          </w:tcPr>
          <w:p w14:paraId="65FE8E6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Kara-Suu</w:t>
            </w:r>
          </w:p>
        </w:tc>
        <w:tc>
          <w:tcPr>
            <w:tcW w:w="330" w:type="pct"/>
            <w:shd w:val="clear" w:color="auto" w:fill="auto"/>
          </w:tcPr>
          <w:p w14:paraId="71AA1461"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shd w:val="clear" w:color="auto" w:fill="auto"/>
          </w:tcPr>
          <w:p w14:paraId="24DCBCF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39" w:type="pct"/>
            <w:shd w:val="clear" w:color="auto" w:fill="auto"/>
          </w:tcPr>
          <w:p w14:paraId="4349D640"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Kara-Suu Territorial Hospital is located in the town of Kara-Suu. The maternity department of Kara-Suu hospital serves a district with a population of 350,000 and has the high number of deliveries (over 4,000) per year. The maternity ward consists of 70 maternity beds and has eight delivery rooms and a surgery. UNICEF has collaborated with the hospital already for a few years within Delivering as One (DAO) programme implementing Effective Perinatal Care in the facility. The results are positive: no cases of maternal mortality have been reported in 2013.</w:t>
            </w:r>
          </w:p>
          <w:p w14:paraId="02AD2786" w14:textId="77777777" w:rsidR="00A13C18" w:rsidRPr="00B00600" w:rsidRDefault="00A13C18" w:rsidP="00F73E48">
            <w:pPr>
              <w:spacing w:line="276" w:lineRule="auto"/>
              <w:rPr>
                <w:rFonts w:asciiTheme="minorHAnsi" w:hAnsiTheme="minorHAnsi" w:cstheme="minorHAnsi"/>
                <w:sz w:val="18"/>
                <w:szCs w:val="18"/>
                <w:lang w:val="en-US"/>
              </w:rPr>
            </w:pPr>
          </w:p>
          <w:p w14:paraId="47D20417"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Building on DAO, the current Equity programme has improved the warm chain of the maternity ward since new-borns have been suffering from hypothermia due to the low level of temperature in delivery and recovery rooms. Special “baby warmers”, electronic mattresses have been given for the maternity to keep premature and hypothermic babies warm. And moreover, by simply installing new windows and doors, even during the cold winter the temperature in the ward is now constantly over 25C° helping new-borns to maintain their vital body functions. Since the initiation of the intervention in November 2012, over 9,248 women in the maternity have given birth in the wards with improved temperature management. </w:t>
            </w:r>
          </w:p>
          <w:p w14:paraId="5EF3B9FA" w14:textId="77777777" w:rsidR="00A13C18" w:rsidRPr="00B00600" w:rsidRDefault="00A13C18" w:rsidP="00F73E48">
            <w:pPr>
              <w:spacing w:line="276" w:lineRule="auto"/>
              <w:rPr>
                <w:rFonts w:asciiTheme="minorHAnsi" w:hAnsiTheme="minorHAnsi" w:cstheme="minorHAnsi"/>
                <w:sz w:val="18"/>
                <w:szCs w:val="18"/>
                <w:lang w:val="en-US"/>
              </w:rPr>
            </w:pPr>
          </w:p>
          <w:p w14:paraId="47329193"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Within the Equity programme, UNICEF is addressing issue on quality of care in maternal care facilities especially in terms of capacity of medical workers </w:t>
            </w:r>
            <w:r w:rsidRPr="00B00600">
              <w:rPr>
                <w:rFonts w:asciiTheme="minorHAnsi" w:hAnsiTheme="minorHAnsi" w:cstheme="minorHAnsi"/>
                <w:sz w:val="18"/>
                <w:szCs w:val="18"/>
                <w:lang w:val="en-US"/>
              </w:rPr>
              <w:lastRenderedPageBreak/>
              <w:t>and functioning of the referral system.  130 medical workers of Kara-Suu district were trained on evidence-based methods (Effective Antenatal Care, Effective Perinatal Care, Neonatal Resuscitation) that aim to early detection, treatment and reduction of complications during pregnancy, delivery and post-partum period.</w:t>
            </w:r>
          </w:p>
          <w:p w14:paraId="7A078180" w14:textId="77777777" w:rsidR="00A13C18" w:rsidRPr="00B00600" w:rsidRDefault="00A13C18" w:rsidP="00F73E48">
            <w:pPr>
              <w:spacing w:line="276" w:lineRule="auto"/>
              <w:rPr>
                <w:rFonts w:asciiTheme="minorHAnsi" w:hAnsiTheme="minorHAnsi" w:cstheme="minorHAnsi"/>
                <w:sz w:val="18"/>
                <w:szCs w:val="18"/>
                <w:lang w:val="en-US"/>
              </w:rPr>
            </w:pPr>
          </w:p>
          <w:p w14:paraId="0D00082F"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 part of the equity programme the following results were achieved in Osh province:</w:t>
            </w:r>
          </w:p>
          <w:p w14:paraId="5546B024" w14:textId="77777777" w:rsidR="00A13C18" w:rsidRPr="00B00600" w:rsidRDefault="00A13C18" w:rsidP="00F73E48">
            <w:pPr>
              <w:spacing w:line="276" w:lineRule="auto"/>
              <w:rPr>
                <w:rFonts w:asciiTheme="minorHAnsi" w:hAnsiTheme="minorHAnsi" w:cstheme="minorHAnsi"/>
                <w:sz w:val="18"/>
                <w:szCs w:val="18"/>
                <w:lang w:val="en-US"/>
              </w:rPr>
            </w:pPr>
          </w:p>
          <w:p w14:paraId="13E03058"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Unnecessary hospitalization of children has been reduced from 60.8% in 2012 to 33.8% in 2013 in children wards of Osh Province. </w:t>
            </w:r>
          </w:p>
          <w:p w14:paraId="1AAB5C97"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Rate of infant mortality for 2013 is 14.2 ‰ against 11.8 ‰ in 2012 (equaling a decrease of 16.9% in Osh province). Rate of neonatal mortality is 12.7‰ against 10.6‰ in 2012 (equaling a decrease of 16.5%</w:t>
            </w:r>
          </w:p>
          <w:p w14:paraId="3B0BBE4F"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Improved of warm chain in 8 maternities reduce hypothermia among newborns</w:t>
            </w:r>
          </w:p>
          <w:p w14:paraId="4C90B20B"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5 Maternity wards of Osh Province are equipped with modern, life-saving medical equipment. A total of 26,632 births take place each year in the wards. </w:t>
            </w:r>
          </w:p>
          <w:p w14:paraId="660B2590"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240 health workers of small health facilities (FGP, FAP) were trained. </w:t>
            </w:r>
          </w:p>
          <w:p w14:paraId="54ACEFC9" w14:textId="77777777" w:rsidR="00A13C18" w:rsidRPr="00B00600" w:rsidRDefault="00A13C18" w:rsidP="00C975AE">
            <w:pPr>
              <w:pStyle w:val="ListParagraph"/>
              <w:numPr>
                <w:ilvl w:val="0"/>
                <w:numId w:val="38"/>
              </w:numPr>
              <w:spacing w:line="276" w:lineRule="auto"/>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822 health workers of children wards in Osh Province have enhanced clinical skills to prevent and correctly treat common childhood illnesses, such as diarrhea and pneumonia</w:t>
            </w:r>
          </w:p>
          <w:p w14:paraId="0977D022" w14:textId="77777777" w:rsidR="00A13C18" w:rsidRPr="00B00600" w:rsidRDefault="00A13C18" w:rsidP="00F73E48">
            <w:pPr>
              <w:spacing w:line="276" w:lineRule="auto"/>
              <w:rPr>
                <w:rFonts w:asciiTheme="minorHAnsi" w:hAnsiTheme="minorHAnsi" w:cstheme="minorHAnsi"/>
                <w:sz w:val="18"/>
                <w:szCs w:val="18"/>
                <w:lang w:val="en-US"/>
              </w:rPr>
            </w:pPr>
          </w:p>
          <w:p w14:paraId="54786139"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In 2014, the water supply and sanitation systems of the hospital was repaired. In particular, UNICEF replaced old pipes of sewage and water supply systems with new ones. Broken, not functioning water taps were replaced to new ones. Water boilers were installed to improve everyday hygiene practices of women. Hospital had difficulties with water supplies as the old deep-well pump was getting broken often and during the repair period, women did not have access to water in the facility. Due to this UNICEF will install new deep-well pump and connect to the water tower to provide 24 hours access without interruption. In addition to this, the water tower was insulated in order to endure water supply in wintertime.       </w:t>
            </w:r>
          </w:p>
          <w:p w14:paraId="29369C61"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7E568D6B" w14:textId="77777777" w:rsidTr="00F73E48">
        <w:trPr>
          <w:trHeight w:val="332"/>
        </w:trPr>
        <w:tc>
          <w:tcPr>
            <w:tcW w:w="412" w:type="pct"/>
            <w:shd w:val="clear" w:color="auto" w:fill="auto"/>
          </w:tcPr>
          <w:p w14:paraId="11773558"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9.45 – 10.00</w:t>
            </w:r>
          </w:p>
        </w:tc>
        <w:tc>
          <w:tcPr>
            <w:tcW w:w="1109" w:type="pct"/>
            <w:shd w:val="clear" w:color="auto" w:fill="auto"/>
          </w:tcPr>
          <w:p w14:paraId="25462558"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Road to Kaarman Village Health Committee (VHC)</w:t>
            </w:r>
          </w:p>
        </w:tc>
        <w:tc>
          <w:tcPr>
            <w:tcW w:w="570" w:type="pct"/>
            <w:shd w:val="clear" w:color="auto" w:fill="auto"/>
          </w:tcPr>
          <w:p w14:paraId="0F13798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shd w:val="clear" w:color="auto" w:fill="auto"/>
          </w:tcPr>
          <w:p w14:paraId="792A4B11"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shd w:val="clear" w:color="auto" w:fill="auto"/>
          </w:tcPr>
          <w:p w14:paraId="668EC44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shd w:val="clear" w:color="auto" w:fill="auto"/>
          </w:tcPr>
          <w:p w14:paraId="0E0C0633"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BD5541" w14:paraId="24BA296A" w14:textId="77777777" w:rsidTr="00F73E48">
        <w:trPr>
          <w:trHeight w:val="332"/>
        </w:trPr>
        <w:tc>
          <w:tcPr>
            <w:tcW w:w="412" w:type="pct"/>
            <w:shd w:val="clear" w:color="auto" w:fill="auto"/>
          </w:tcPr>
          <w:p w14:paraId="597C393B"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10.00 – 10.45</w:t>
            </w:r>
          </w:p>
        </w:tc>
        <w:tc>
          <w:tcPr>
            <w:tcW w:w="1109" w:type="pct"/>
            <w:shd w:val="clear" w:color="auto" w:fill="auto"/>
          </w:tcPr>
          <w:p w14:paraId="0DAC73EA"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Kaarman VHC</w:t>
            </w:r>
          </w:p>
          <w:p w14:paraId="2BE78591" w14:textId="77777777" w:rsidR="00A13C18" w:rsidRPr="00B00600" w:rsidRDefault="00A13C18" w:rsidP="00F73E48">
            <w:pPr>
              <w:spacing w:line="276" w:lineRule="auto"/>
              <w:rPr>
                <w:rFonts w:asciiTheme="minorHAnsi" w:hAnsiTheme="minorHAnsi" w:cstheme="minorHAnsi"/>
                <w:sz w:val="18"/>
                <w:szCs w:val="18"/>
              </w:rPr>
            </w:pPr>
          </w:p>
          <w:p w14:paraId="6BFBCFEF"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Meeting with VHC members to discuss how awareness of danger signs amongst women has increased significantly.</w:t>
            </w:r>
          </w:p>
          <w:p w14:paraId="3664EFDF" w14:textId="77777777" w:rsidR="00A13C18" w:rsidRPr="00B00600" w:rsidRDefault="00A13C18" w:rsidP="00F73E48">
            <w:pPr>
              <w:rPr>
                <w:rFonts w:asciiTheme="minorHAnsi" w:hAnsiTheme="minorHAnsi" w:cstheme="minorHAnsi"/>
                <w:sz w:val="18"/>
                <w:szCs w:val="18"/>
              </w:rPr>
            </w:pPr>
          </w:p>
          <w:p w14:paraId="59531527"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Pr>
                <w:rFonts w:asciiTheme="minorHAnsi" w:hAnsiTheme="minorHAnsi" w:cstheme="minorHAnsi"/>
                <w:sz w:val="18"/>
                <w:szCs w:val="18"/>
              </w:rPr>
              <w:t>Introduce</w:t>
            </w:r>
            <w:r w:rsidRPr="00B00600">
              <w:rPr>
                <w:rFonts w:asciiTheme="minorHAnsi" w:hAnsiTheme="minorHAnsi" w:cstheme="minorHAnsi"/>
                <w:sz w:val="18"/>
                <w:szCs w:val="18"/>
              </w:rPr>
              <w:t xml:space="preserve"> SMS technology used to measure change in awareness</w:t>
            </w:r>
          </w:p>
          <w:p w14:paraId="635F5C85" w14:textId="77777777" w:rsidR="00443B51" w:rsidRDefault="00443B51" w:rsidP="00443B51">
            <w:pPr>
              <w:pStyle w:val="ListParagraph"/>
              <w:rPr>
                <w:rFonts w:asciiTheme="minorHAnsi" w:hAnsiTheme="minorHAnsi" w:cstheme="minorHAnsi"/>
                <w:sz w:val="18"/>
                <w:szCs w:val="18"/>
              </w:rPr>
            </w:pPr>
          </w:p>
          <w:p w14:paraId="5C6D54F9" w14:textId="77777777" w:rsidR="00A13C18" w:rsidRPr="00B00600" w:rsidRDefault="00A13C18" w:rsidP="00F73E48">
            <w:pPr>
              <w:rPr>
                <w:rFonts w:asciiTheme="minorHAnsi" w:hAnsiTheme="minorHAnsi" w:cstheme="minorHAnsi"/>
                <w:sz w:val="18"/>
                <w:szCs w:val="18"/>
              </w:rPr>
            </w:pPr>
          </w:p>
          <w:p w14:paraId="6961BB8E"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Discussion of how the village utilizes the transportation plan to ensure that vulnerable families can access health services in the district and provincial center.</w:t>
            </w:r>
          </w:p>
          <w:p w14:paraId="65653463" w14:textId="77777777" w:rsidR="00443B51" w:rsidRDefault="00443B51" w:rsidP="00443B51">
            <w:pPr>
              <w:pStyle w:val="ListParagraph"/>
              <w:rPr>
                <w:rFonts w:asciiTheme="minorHAnsi" w:hAnsiTheme="minorHAnsi" w:cstheme="minorHAnsi"/>
                <w:sz w:val="18"/>
                <w:szCs w:val="18"/>
              </w:rPr>
            </w:pPr>
          </w:p>
          <w:p w14:paraId="7697B931" w14:textId="77777777" w:rsidR="00A13C18" w:rsidRPr="00B00600" w:rsidRDefault="00A13C18" w:rsidP="00F73E48">
            <w:pPr>
              <w:spacing w:line="276" w:lineRule="auto"/>
              <w:rPr>
                <w:rFonts w:asciiTheme="minorHAnsi" w:hAnsiTheme="minorHAnsi" w:cstheme="minorHAnsi"/>
                <w:sz w:val="18"/>
                <w:szCs w:val="18"/>
              </w:rPr>
            </w:pPr>
          </w:p>
          <w:p w14:paraId="35A876FA" w14:textId="77777777" w:rsidR="00A13C18" w:rsidRPr="00B00600" w:rsidRDefault="00A13C18" w:rsidP="00C975AE">
            <w:pPr>
              <w:pStyle w:val="ListParagraph"/>
              <w:numPr>
                <w:ilvl w:val="0"/>
                <w:numId w:val="44"/>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 xml:space="preserve">Family visit (one family) </w:t>
            </w:r>
          </w:p>
          <w:p w14:paraId="1AE91722" w14:textId="77777777" w:rsidR="00443B51" w:rsidRDefault="00443B51" w:rsidP="00443B51">
            <w:pPr>
              <w:pStyle w:val="ListParagraph"/>
              <w:rPr>
                <w:rFonts w:asciiTheme="minorHAnsi" w:hAnsiTheme="minorHAnsi" w:cstheme="minorHAnsi"/>
                <w:sz w:val="18"/>
                <w:szCs w:val="18"/>
              </w:rPr>
            </w:pPr>
          </w:p>
          <w:p w14:paraId="7B2943AC" w14:textId="77777777" w:rsidR="00A13C18" w:rsidRPr="00B00600" w:rsidRDefault="00A13C18" w:rsidP="00F73E48">
            <w:pPr>
              <w:spacing w:line="276" w:lineRule="auto"/>
              <w:rPr>
                <w:rFonts w:asciiTheme="minorHAnsi" w:hAnsiTheme="minorHAnsi" w:cstheme="minorHAnsi"/>
                <w:sz w:val="18"/>
                <w:szCs w:val="18"/>
              </w:rPr>
            </w:pPr>
          </w:p>
        </w:tc>
        <w:tc>
          <w:tcPr>
            <w:tcW w:w="570" w:type="pct"/>
            <w:shd w:val="clear" w:color="auto" w:fill="auto"/>
          </w:tcPr>
          <w:p w14:paraId="791612E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Kaarman village</w:t>
            </w:r>
          </w:p>
        </w:tc>
        <w:tc>
          <w:tcPr>
            <w:tcW w:w="330" w:type="pct"/>
            <w:shd w:val="clear" w:color="auto" w:fill="auto"/>
          </w:tcPr>
          <w:p w14:paraId="5EDFCD4E"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shd w:val="clear" w:color="auto" w:fill="auto"/>
          </w:tcPr>
          <w:p w14:paraId="4AD41BC0"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39" w:type="pct"/>
            <w:shd w:val="clear" w:color="auto" w:fill="auto"/>
          </w:tcPr>
          <w:p w14:paraId="46397C9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Kaarman village is located 10 km from the city of Osh, in Kara-Suu district. The region has one of the largest shares of Uzbek population in the country. In the case of Kaarman village, Uzbeks account for 40% of the 3,500 inhabitants. The close proximity of Osh is an advantage also in terms of services: several hospitals, emergency units and maternities are located in 10-15 km distance of the village facilitating populations’ access to care.  A small health centre (Feldsher-Akusherka Point, FAP) has provided outpatient care in Kaarman since the Soviet times. </w:t>
            </w:r>
          </w:p>
          <w:p w14:paraId="266DF058" w14:textId="77777777" w:rsidR="00A13C18" w:rsidRPr="00B00600" w:rsidRDefault="00A13C18" w:rsidP="00F73E48">
            <w:pPr>
              <w:spacing w:line="276" w:lineRule="auto"/>
              <w:rPr>
                <w:rFonts w:asciiTheme="minorHAnsi" w:hAnsiTheme="minorHAnsi" w:cstheme="minorHAnsi"/>
                <w:sz w:val="18"/>
                <w:szCs w:val="18"/>
                <w:lang w:val="en-US"/>
              </w:rPr>
            </w:pPr>
          </w:p>
          <w:p w14:paraId="62AA35F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VHCs in Kaarman have been established four years ago. Currently, there are seven VHCs in the village. Each VHC has from seven to ten health workers with different ethnic background, each responsible for a population of a certain geographical area of the village. In addition, each member of VHC has few assistants, usually young people, to help organizing activities on the community level. Committees work on a volunteer basis. Eighteen members of VHC were trained on danger signs of pregnancy and children diseases. Following the capacity building the VHC members conducted awareness raising activities and reached all 58 pregnant women and 108 women those had children under two years in the village.  </w:t>
            </w:r>
          </w:p>
          <w:p w14:paraId="36E5F278" w14:textId="77777777" w:rsidR="00A13C18" w:rsidRPr="00B00600" w:rsidRDefault="00A13C18" w:rsidP="00F73E48">
            <w:pPr>
              <w:spacing w:line="276" w:lineRule="auto"/>
              <w:rPr>
                <w:rFonts w:asciiTheme="minorHAnsi" w:hAnsiTheme="minorHAnsi" w:cstheme="minorHAnsi"/>
                <w:sz w:val="18"/>
                <w:szCs w:val="18"/>
                <w:lang w:val="en-US"/>
              </w:rPr>
            </w:pPr>
          </w:p>
          <w:p w14:paraId="2E93AAF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In the second half 2013, the Southern Branch of the National Center for Health Promotion (SPF RCHP) raised awareness of danger signs of pregnancy and childhood diseases. To assess changes in awareness at community level SMS technology was used by RCHP and VHCs. As a result of the successful piloting of applying SMS technology for data- gathering, SMS will be introduced in RCHP’s routine data gathering work. </w:t>
            </w:r>
          </w:p>
          <w:p w14:paraId="72131A4D" w14:textId="77777777" w:rsidR="00A13C18" w:rsidRPr="00B00600" w:rsidRDefault="00A13C18" w:rsidP="00F73E48">
            <w:pPr>
              <w:spacing w:line="276" w:lineRule="auto"/>
              <w:rPr>
                <w:rFonts w:asciiTheme="minorHAnsi" w:hAnsiTheme="minorHAnsi" w:cstheme="minorHAnsi"/>
                <w:sz w:val="18"/>
                <w:szCs w:val="18"/>
                <w:lang w:val="en-US"/>
              </w:rPr>
            </w:pPr>
          </w:p>
          <w:p w14:paraId="61E4E1E0"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In order to ensure that all villagers have access to health services a transportation plan has been introduced ensuring that vulnerable families can access a car if transportation is required to attend health services. So far 38 families have benefited from the transportation plan. </w:t>
            </w:r>
          </w:p>
        </w:tc>
      </w:tr>
      <w:tr w:rsidR="00A13C18" w:rsidRPr="00B446B5" w14:paraId="6B72636C"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14D39596"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10.45 – </w:t>
            </w:r>
            <w:r w:rsidRPr="00B00600">
              <w:rPr>
                <w:rFonts w:asciiTheme="minorHAnsi" w:hAnsiTheme="minorHAnsi" w:cstheme="minorHAnsi"/>
                <w:sz w:val="18"/>
                <w:szCs w:val="18"/>
                <w:lang w:val="en-US"/>
              </w:rPr>
              <w:lastRenderedPageBreak/>
              <w:t>11.05</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141E5950"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lastRenderedPageBreak/>
              <w:t xml:space="preserve">Road to Jany Mahalya community, </w:t>
            </w:r>
            <w:r w:rsidRPr="00B00600">
              <w:rPr>
                <w:rFonts w:asciiTheme="minorHAnsi" w:hAnsiTheme="minorHAnsi" w:cstheme="minorHAnsi"/>
                <w:sz w:val="18"/>
                <w:szCs w:val="18"/>
              </w:rPr>
              <w:lastRenderedPageBreak/>
              <w:t>Nariman AO, Karasuu district</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6B54FFE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6EABA81"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p w14:paraId="6601C280" w14:textId="77777777" w:rsidR="00A13C18" w:rsidRPr="00B00600" w:rsidRDefault="00A13C18" w:rsidP="00F73E48">
            <w:pPr>
              <w:spacing w:line="276" w:lineRule="auto"/>
              <w:rPr>
                <w:rFonts w:asciiTheme="minorHAnsi" w:hAnsiTheme="minorHAnsi"/>
                <w:sz w:val="18"/>
                <w:szCs w:val="18"/>
              </w:rPr>
            </w:pP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6C8F87F5"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595FAB9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Life in Jany Kyshtak, a peri-urban village near Osh city (the second biggest </w:t>
            </w:r>
            <w:r w:rsidRPr="00B00600">
              <w:rPr>
                <w:rFonts w:asciiTheme="minorHAnsi" w:hAnsiTheme="minorHAnsi" w:cstheme="minorHAnsi"/>
                <w:sz w:val="18"/>
                <w:szCs w:val="18"/>
                <w:lang w:val="en-US"/>
              </w:rPr>
              <w:lastRenderedPageBreak/>
              <w:t xml:space="preserve">town of Kyrgyzstan) is hard. In this historically isolated, mono-ethnic Lyuli community, most children lack birth certificates and many of them are kept by parents at home. Due to rampant structural and societal discrimination against the Lyuli, parents view their children’s early involvement in income generating activities as a better investment in their future than having them attend school. Instead of school studies, many children care for their younger siblings, learn how to work in the fields, graze cattle and collect scrap metal for sale. </w:t>
            </w:r>
          </w:p>
          <w:p w14:paraId="4646240F" w14:textId="77777777" w:rsidR="00A13C18" w:rsidRPr="00B00600" w:rsidRDefault="00A13C18" w:rsidP="00F73E48">
            <w:pPr>
              <w:spacing w:line="276" w:lineRule="auto"/>
              <w:rPr>
                <w:rFonts w:asciiTheme="minorHAnsi" w:hAnsiTheme="minorHAnsi" w:cstheme="minorHAnsi"/>
                <w:sz w:val="18"/>
                <w:szCs w:val="18"/>
                <w:lang w:val="en-US"/>
              </w:rPr>
            </w:pPr>
          </w:p>
          <w:p w14:paraId="0BE21E6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Prior to the equity programme only 40 per cent of school age Lyuli children were enrolled in school. In addition, those children who attended school often did so irregularly. Of children enrolled in 1</w:t>
            </w:r>
            <w:r w:rsidRPr="00443B51">
              <w:rPr>
                <w:rFonts w:asciiTheme="minorHAnsi" w:hAnsiTheme="minorHAnsi" w:cstheme="minorHAnsi"/>
                <w:sz w:val="18"/>
                <w:szCs w:val="18"/>
                <w:vertAlign w:val="superscript"/>
                <w:lang w:val="en-US"/>
              </w:rPr>
              <w:t>st</w:t>
            </w:r>
            <w:r w:rsidRPr="00B00600">
              <w:rPr>
                <w:rFonts w:asciiTheme="minorHAnsi" w:hAnsiTheme="minorHAnsi" w:cstheme="minorHAnsi"/>
                <w:sz w:val="18"/>
                <w:szCs w:val="18"/>
                <w:lang w:val="en-US"/>
              </w:rPr>
              <w:t xml:space="preserve"> grade, only a fraction made it to 9</w:t>
            </w:r>
            <w:r w:rsidRPr="00443B51">
              <w:rPr>
                <w:rFonts w:asciiTheme="minorHAnsi" w:hAnsiTheme="minorHAnsi" w:cstheme="minorHAnsi"/>
                <w:sz w:val="18"/>
                <w:szCs w:val="18"/>
                <w:vertAlign w:val="superscript"/>
                <w:lang w:val="en-US"/>
              </w:rPr>
              <w:t>th</w:t>
            </w:r>
            <w:r w:rsidRPr="00B00600">
              <w:rPr>
                <w:rFonts w:asciiTheme="minorHAnsi" w:hAnsiTheme="minorHAnsi" w:cstheme="minorHAnsi"/>
                <w:sz w:val="18"/>
                <w:szCs w:val="18"/>
                <w:lang w:val="en-US"/>
              </w:rPr>
              <w:t xml:space="preserve"> grade; in 2012 over three times as many children were enrolled in 1</w:t>
            </w:r>
            <w:r w:rsidRPr="00443B51">
              <w:rPr>
                <w:rFonts w:asciiTheme="minorHAnsi" w:hAnsiTheme="minorHAnsi" w:cstheme="minorHAnsi"/>
                <w:sz w:val="18"/>
                <w:szCs w:val="18"/>
                <w:vertAlign w:val="superscript"/>
                <w:lang w:val="en-US"/>
              </w:rPr>
              <w:t>st</w:t>
            </w:r>
            <w:r w:rsidRPr="00B00600">
              <w:rPr>
                <w:rFonts w:asciiTheme="minorHAnsi" w:hAnsiTheme="minorHAnsi" w:cstheme="minorHAnsi"/>
                <w:sz w:val="18"/>
                <w:szCs w:val="18"/>
                <w:lang w:val="en-US"/>
              </w:rPr>
              <w:t xml:space="preserve"> grade compared to 9</w:t>
            </w:r>
            <w:r w:rsidRPr="00443B51">
              <w:rPr>
                <w:rFonts w:asciiTheme="minorHAnsi" w:hAnsiTheme="minorHAnsi" w:cstheme="minorHAnsi"/>
                <w:sz w:val="18"/>
                <w:szCs w:val="18"/>
                <w:vertAlign w:val="superscript"/>
                <w:lang w:val="en-US"/>
              </w:rPr>
              <w:t>th</w:t>
            </w:r>
            <w:r w:rsidRPr="00B00600">
              <w:rPr>
                <w:rFonts w:asciiTheme="minorHAnsi" w:hAnsiTheme="minorHAnsi" w:cstheme="minorHAnsi"/>
                <w:sz w:val="18"/>
                <w:szCs w:val="18"/>
                <w:lang w:val="en-US"/>
              </w:rPr>
              <w:t xml:space="preserve"> grade.  The prospect of discrimination and bullying reduce the likelihood of Lyuli youth continuing education outside their community. The local school does not go beyond 9</w:t>
            </w:r>
            <w:r w:rsidRPr="00443B51">
              <w:rPr>
                <w:rFonts w:asciiTheme="minorHAnsi" w:hAnsiTheme="minorHAnsi" w:cstheme="minorHAnsi"/>
                <w:sz w:val="18"/>
                <w:szCs w:val="18"/>
                <w:vertAlign w:val="superscript"/>
                <w:lang w:val="en-US"/>
              </w:rPr>
              <w:t>th</w:t>
            </w:r>
            <w:r w:rsidRPr="00B00600">
              <w:rPr>
                <w:rFonts w:asciiTheme="minorHAnsi" w:hAnsiTheme="minorHAnsi" w:cstheme="minorHAnsi"/>
                <w:sz w:val="18"/>
                <w:szCs w:val="18"/>
                <w:lang w:val="en-US"/>
              </w:rPr>
              <w:t xml:space="preserve"> grade. In a community of around 4000 people, only 80 people have completed 10</w:t>
            </w:r>
            <w:r w:rsidRPr="00443B51">
              <w:rPr>
                <w:rFonts w:asciiTheme="minorHAnsi" w:hAnsiTheme="minorHAnsi" w:cstheme="minorHAnsi"/>
                <w:sz w:val="18"/>
                <w:szCs w:val="18"/>
                <w:vertAlign w:val="superscript"/>
                <w:lang w:val="en-US"/>
              </w:rPr>
              <w:t>th</w:t>
            </w:r>
            <w:r w:rsidRPr="00B00600">
              <w:rPr>
                <w:rFonts w:asciiTheme="minorHAnsi" w:hAnsiTheme="minorHAnsi" w:cstheme="minorHAnsi"/>
                <w:sz w:val="18"/>
                <w:szCs w:val="18"/>
                <w:lang w:val="en-US"/>
              </w:rPr>
              <w:t xml:space="preserve"> grade and only 2 have completed higher education. </w:t>
            </w:r>
          </w:p>
          <w:p w14:paraId="7CB43B4A" w14:textId="77777777" w:rsidR="00A13C18" w:rsidRPr="00B00600" w:rsidRDefault="00A13C18" w:rsidP="00F73E48">
            <w:pPr>
              <w:spacing w:line="276" w:lineRule="auto"/>
              <w:rPr>
                <w:rFonts w:asciiTheme="minorHAnsi" w:hAnsiTheme="minorHAnsi" w:cstheme="minorHAnsi"/>
                <w:sz w:val="18"/>
                <w:szCs w:val="18"/>
                <w:lang w:val="en-US"/>
              </w:rPr>
            </w:pPr>
          </w:p>
          <w:p w14:paraId="29536DB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Gender discrimination is reflected in the fact that more than twice as many boys are enrolled compared to girls (277 boys compared to just 120 girls). Early marriage is one of the reasons why girls are more likely to drop out.</w:t>
            </w:r>
          </w:p>
          <w:p w14:paraId="00A595D9"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8A1198" w14:paraId="2B0C9B85"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1E5D0BEA"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 xml:space="preserve">11.05-13.00 </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729EE1C0"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Visit to Jany Mahalya community (including School #105 Tursunzade)</w:t>
            </w:r>
          </w:p>
          <w:p w14:paraId="54478978" w14:textId="77777777" w:rsidR="00A13C18" w:rsidRPr="00B00600" w:rsidRDefault="00A13C18" w:rsidP="00F73E48">
            <w:pPr>
              <w:spacing w:line="276" w:lineRule="auto"/>
              <w:rPr>
                <w:rFonts w:asciiTheme="minorHAnsi" w:hAnsiTheme="minorHAnsi" w:cstheme="minorHAnsi"/>
                <w:sz w:val="18"/>
                <w:szCs w:val="18"/>
              </w:rPr>
            </w:pPr>
          </w:p>
          <w:p w14:paraId="5771B136" w14:textId="77777777" w:rsidR="00A13C18" w:rsidRPr="00B00600" w:rsidRDefault="00A13C18" w:rsidP="00C975AE">
            <w:pPr>
              <w:pStyle w:val="ListParagraph"/>
              <w:numPr>
                <w:ilvl w:val="0"/>
                <w:numId w:val="43"/>
              </w:numPr>
              <w:spacing w:line="276" w:lineRule="auto"/>
              <w:ind w:left="432"/>
              <w:rPr>
                <w:rFonts w:asciiTheme="minorHAnsi" w:hAnsiTheme="minorHAnsi" w:cstheme="minorHAnsi"/>
                <w:sz w:val="18"/>
                <w:szCs w:val="18"/>
              </w:rPr>
            </w:pPr>
            <w:r>
              <w:rPr>
                <w:rFonts w:asciiTheme="minorHAnsi" w:hAnsiTheme="minorHAnsi" w:cstheme="minorHAnsi"/>
                <w:sz w:val="18"/>
                <w:szCs w:val="18"/>
              </w:rPr>
              <w:t>Introduce</w:t>
            </w:r>
            <w:r w:rsidRPr="00B00600">
              <w:rPr>
                <w:rFonts w:asciiTheme="minorHAnsi" w:hAnsiTheme="minorHAnsi" w:cstheme="minorHAnsi"/>
                <w:sz w:val="18"/>
                <w:szCs w:val="18"/>
              </w:rPr>
              <w:t xml:space="preserve"> Out of School Children (OOSC) intervention</w:t>
            </w:r>
          </w:p>
          <w:p w14:paraId="3FA83EAE" w14:textId="77777777" w:rsidR="00A13C18" w:rsidRPr="00B00600" w:rsidRDefault="00A13C18" w:rsidP="00F73E48">
            <w:pPr>
              <w:spacing w:line="276" w:lineRule="auto"/>
              <w:rPr>
                <w:rFonts w:asciiTheme="minorHAnsi" w:hAnsiTheme="minorHAnsi" w:cstheme="minorHAnsi"/>
                <w:sz w:val="18"/>
                <w:szCs w:val="18"/>
              </w:rPr>
            </w:pPr>
          </w:p>
          <w:p w14:paraId="34797FCA" w14:textId="77777777" w:rsidR="00A13C18" w:rsidRPr="00B00600" w:rsidRDefault="00A13C18" w:rsidP="00C975AE">
            <w:pPr>
              <w:pStyle w:val="ListParagraph"/>
              <w:numPr>
                <w:ilvl w:val="0"/>
                <w:numId w:val="43"/>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Work undertaken to increase birth registration</w:t>
            </w:r>
          </w:p>
          <w:p w14:paraId="34283569" w14:textId="77777777" w:rsidR="00443B51" w:rsidRDefault="00443B51" w:rsidP="00443B51">
            <w:pPr>
              <w:pStyle w:val="ListParagraph"/>
              <w:rPr>
                <w:rFonts w:asciiTheme="minorHAnsi" w:hAnsiTheme="minorHAnsi" w:cstheme="minorHAnsi"/>
                <w:sz w:val="18"/>
                <w:szCs w:val="18"/>
              </w:rPr>
            </w:pPr>
          </w:p>
          <w:p w14:paraId="0595CC7F" w14:textId="77777777" w:rsidR="00A13C18" w:rsidRPr="00B00600" w:rsidRDefault="00A13C18" w:rsidP="00F73E48">
            <w:pPr>
              <w:rPr>
                <w:rFonts w:asciiTheme="minorHAnsi" w:hAnsiTheme="minorHAnsi" w:cstheme="minorHAnsi"/>
                <w:sz w:val="18"/>
                <w:szCs w:val="18"/>
              </w:rPr>
            </w:pPr>
          </w:p>
          <w:p w14:paraId="5ED2E553" w14:textId="77777777" w:rsidR="00A13C18" w:rsidRPr="00B00600" w:rsidRDefault="00A13C18" w:rsidP="00C975AE">
            <w:pPr>
              <w:pStyle w:val="ListParagraph"/>
              <w:numPr>
                <w:ilvl w:val="0"/>
                <w:numId w:val="43"/>
              </w:numPr>
              <w:spacing w:line="276" w:lineRule="auto"/>
              <w:ind w:left="432"/>
              <w:rPr>
                <w:rFonts w:asciiTheme="minorHAnsi" w:hAnsiTheme="minorHAnsi" w:cstheme="minorHAnsi"/>
                <w:sz w:val="18"/>
                <w:szCs w:val="18"/>
              </w:rPr>
            </w:pPr>
            <w:r w:rsidRPr="00B00600">
              <w:rPr>
                <w:rFonts w:asciiTheme="minorHAnsi" w:hAnsiTheme="minorHAnsi" w:cstheme="minorHAnsi"/>
                <w:sz w:val="18"/>
                <w:szCs w:val="18"/>
              </w:rPr>
              <w:t xml:space="preserve">Home visit to families benefitting from OOSC and birth registration </w:t>
            </w:r>
            <w:r w:rsidRPr="00B00600">
              <w:rPr>
                <w:rFonts w:asciiTheme="minorHAnsi" w:hAnsiTheme="minorHAnsi" w:cstheme="minorHAnsi"/>
                <w:sz w:val="18"/>
                <w:szCs w:val="18"/>
              </w:rPr>
              <w:lastRenderedPageBreak/>
              <w:t>interventions</w:t>
            </w:r>
          </w:p>
          <w:p w14:paraId="5BB47C0A" w14:textId="77777777" w:rsidR="00443B51" w:rsidRDefault="00443B51" w:rsidP="00443B51">
            <w:pPr>
              <w:pStyle w:val="ListParagraph"/>
              <w:rPr>
                <w:rFonts w:asciiTheme="minorHAnsi" w:hAnsiTheme="minorHAnsi" w:cstheme="minorHAnsi"/>
                <w:sz w:val="18"/>
                <w:szCs w:val="18"/>
              </w:rPr>
            </w:pPr>
          </w:p>
          <w:p w14:paraId="36077223" w14:textId="77777777" w:rsidR="00A13C18" w:rsidRPr="00B00600" w:rsidRDefault="00A13C18" w:rsidP="00F73E48">
            <w:pPr>
              <w:spacing w:line="276" w:lineRule="auto"/>
              <w:rPr>
                <w:rFonts w:asciiTheme="minorHAnsi" w:hAnsiTheme="minorHAnsi" w:cstheme="minorHAnsi"/>
                <w:sz w:val="18"/>
                <w:szCs w:val="18"/>
              </w:rPr>
            </w:pPr>
          </w:p>
          <w:p w14:paraId="56B26EC6" w14:textId="77777777" w:rsidR="00A13C18" w:rsidRPr="00B00600" w:rsidRDefault="00A13C18" w:rsidP="00F73E48">
            <w:pPr>
              <w:rPr>
                <w:rFonts w:asciiTheme="minorHAnsi" w:hAnsiTheme="minorHAnsi" w:cstheme="minorHAnsi"/>
                <w:sz w:val="18"/>
                <w:szCs w:val="18"/>
              </w:rPr>
            </w:pPr>
          </w:p>
          <w:p w14:paraId="16507567" w14:textId="77777777" w:rsidR="00A13C18" w:rsidRPr="00B00600" w:rsidRDefault="00A13C18" w:rsidP="00F73E48">
            <w:pPr>
              <w:rPr>
                <w:rFonts w:asciiTheme="minorHAnsi" w:hAnsiTheme="minorHAnsi" w:cstheme="minorHAnsi"/>
                <w:sz w:val="18"/>
                <w:szCs w:val="18"/>
              </w:rPr>
            </w:pPr>
          </w:p>
          <w:p w14:paraId="27B4B13C" w14:textId="77777777" w:rsidR="00A13C18" w:rsidRPr="00B00600" w:rsidRDefault="00A13C18" w:rsidP="00F73E48">
            <w:pPr>
              <w:rPr>
                <w:rFonts w:asciiTheme="minorHAnsi" w:hAnsiTheme="minorHAnsi" w:cstheme="minorHAnsi"/>
                <w:sz w:val="18"/>
                <w:szCs w:val="18"/>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5A0002D8"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Jany Mahalya community</w:t>
            </w:r>
          </w:p>
          <w:p w14:paraId="4D79ED36" w14:textId="77777777" w:rsidR="00A13C18" w:rsidRPr="00B00600" w:rsidRDefault="00A13C18" w:rsidP="00F73E48">
            <w:pPr>
              <w:spacing w:line="276" w:lineRule="auto"/>
              <w:rPr>
                <w:rFonts w:asciiTheme="minorHAnsi" w:hAnsiTheme="minorHAnsi" w:cstheme="minorHAnsi"/>
                <w:sz w:val="18"/>
                <w:szCs w:val="18"/>
                <w:lang w:val="en-US"/>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598E1B2A"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p w14:paraId="3BB4FF56" w14:textId="77777777" w:rsidR="00A13C18" w:rsidRPr="00B00600" w:rsidRDefault="00A13C18" w:rsidP="00F73E48">
            <w:pPr>
              <w:spacing w:line="276" w:lineRule="auto"/>
              <w:rPr>
                <w:rFonts w:asciiTheme="minorHAnsi" w:hAnsiTheme="minorHAnsi"/>
                <w:sz w:val="18"/>
                <w:szCs w:val="18"/>
              </w:rPr>
            </w:pP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29B4615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Asylbek </w:t>
            </w:r>
          </w:p>
          <w:p w14:paraId="0807B51B" w14:textId="77777777" w:rsidR="00A13C18" w:rsidRPr="00B00600" w:rsidRDefault="00A13C18" w:rsidP="00F73E48">
            <w:pPr>
              <w:spacing w:line="276" w:lineRule="auto"/>
              <w:rPr>
                <w:rFonts w:asciiTheme="minorHAnsi" w:hAnsiTheme="minorHAnsi" w:cstheme="minorHAnsi"/>
                <w:sz w:val="18"/>
                <w:szCs w:val="18"/>
                <w:lang w:val="en-US"/>
              </w:rPr>
            </w:pPr>
          </w:p>
          <w:p w14:paraId="2ABB8681" w14:textId="77777777" w:rsidR="00A13C18" w:rsidRPr="00B00600" w:rsidRDefault="00A13C18" w:rsidP="00F73E48">
            <w:pPr>
              <w:spacing w:line="276" w:lineRule="auto"/>
              <w:rPr>
                <w:rFonts w:asciiTheme="minorHAnsi" w:hAnsiTheme="minorHAnsi" w:cstheme="minorHAnsi"/>
                <w:sz w:val="18"/>
                <w:szCs w:val="18"/>
                <w:lang w:val="en-US"/>
              </w:rPr>
            </w:pPr>
          </w:p>
          <w:p w14:paraId="7723D774" w14:textId="77777777" w:rsidR="00A13C18" w:rsidRPr="00B00600" w:rsidRDefault="00A13C18" w:rsidP="00F73E48">
            <w:pPr>
              <w:spacing w:line="276" w:lineRule="auto"/>
              <w:rPr>
                <w:rFonts w:asciiTheme="minorHAnsi" w:hAnsiTheme="minorHAnsi" w:cstheme="minorHAnsi"/>
                <w:sz w:val="18"/>
                <w:szCs w:val="18"/>
                <w:lang w:val="en-US"/>
              </w:rPr>
            </w:pPr>
          </w:p>
          <w:p w14:paraId="350D801E" w14:textId="77777777" w:rsidR="00A13C18" w:rsidRPr="00B00600" w:rsidRDefault="00A13C18" w:rsidP="00F73E48">
            <w:pPr>
              <w:spacing w:line="276" w:lineRule="auto"/>
              <w:rPr>
                <w:rFonts w:asciiTheme="minorHAnsi" w:hAnsiTheme="minorHAnsi" w:cstheme="minorHAnsi"/>
                <w:sz w:val="18"/>
                <w:szCs w:val="18"/>
                <w:lang w:val="en-US"/>
              </w:rPr>
            </w:pPr>
          </w:p>
          <w:p w14:paraId="61F8C5DB" w14:textId="77777777" w:rsidR="00A13C18" w:rsidRPr="00B00600" w:rsidRDefault="00A13C18" w:rsidP="00F73E48">
            <w:pPr>
              <w:spacing w:line="276" w:lineRule="auto"/>
              <w:rPr>
                <w:rFonts w:asciiTheme="minorHAnsi" w:hAnsiTheme="minorHAnsi" w:cstheme="minorHAnsi"/>
                <w:sz w:val="18"/>
                <w:szCs w:val="18"/>
                <w:lang w:val="en-US"/>
              </w:rPr>
            </w:pPr>
          </w:p>
          <w:p w14:paraId="1FCB3CED" w14:textId="77777777" w:rsidR="00A13C18" w:rsidRPr="00B00600" w:rsidRDefault="00A13C18" w:rsidP="00F73E48">
            <w:pPr>
              <w:spacing w:line="276" w:lineRule="auto"/>
              <w:rPr>
                <w:rFonts w:asciiTheme="minorHAnsi" w:hAnsiTheme="minorHAnsi" w:cstheme="minorHAnsi"/>
                <w:sz w:val="18"/>
                <w:szCs w:val="18"/>
                <w:lang w:val="en-US"/>
              </w:rPr>
            </w:pPr>
          </w:p>
          <w:p w14:paraId="52ED05D2" w14:textId="77777777" w:rsidR="00A13C18" w:rsidRPr="00B00600" w:rsidRDefault="00A13C18" w:rsidP="00F73E48">
            <w:pPr>
              <w:spacing w:line="276" w:lineRule="auto"/>
              <w:rPr>
                <w:rFonts w:asciiTheme="minorHAnsi" w:hAnsiTheme="minorHAnsi" w:cstheme="minorHAnsi"/>
                <w:sz w:val="18"/>
                <w:szCs w:val="18"/>
                <w:lang w:val="en-US"/>
              </w:rPr>
            </w:pPr>
          </w:p>
          <w:p w14:paraId="6A052C31" w14:textId="77777777" w:rsidR="00A13C18" w:rsidRPr="00B00600" w:rsidRDefault="00A13C18" w:rsidP="00F73E48">
            <w:pPr>
              <w:spacing w:line="276" w:lineRule="auto"/>
              <w:rPr>
                <w:rFonts w:asciiTheme="minorHAnsi" w:hAnsiTheme="minorHAnsi" w:cstheme="minorHAnsi"/>
                <w:sz w:val="18"/>
                <w:szCs w:val="18"/>
                <w:lang w:val="en-US"/>
              </w:rPr>
            </w:pPr>
          </w:p>
          <w:p w14:paraId="637D4B03" w14:textId="77777777" w:rsidR="00A13C18" w:rsidRPr="00B00600" w:rsidRDefault="00A13C18" w:rsidP="00F73E48">
            <w:pPr>
              <w:spacing w:line="276" w:lineRule="auto"/>
              <w:rPr>
                <w:rFonts w:asciiTheme="minorHAnsi" w:hAnsiTheme="minorHAnsi" w:cstheme="minorHAnsi"/>
                <w:sz w:val="18"/>
                <w:szCs w:val="18"/>
                <w:lang w:val="en-US"/>
              </w:rPr>
            </w:pP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58B38B8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OOSC intervention: In addition to community work, UNICEF supported the school in Jany Kyshtak. Before the intervention, children and parents complained that the school was unable to maintain the children’s interest in studying. As a result, the community faced a big challenge to get children to attend school. </w:t>
            </w:r>
          </w:p>
          <w:p w14:paraId="7AFD9BC7" w14:textId="77777777" w:rsidR="00A13C18" w:rsidRPr="00B00600" w:rsidRDefault="00A13C18" w:rsidP="00F73E48">
            <w:pPr>
              <w:rPr>
                <w:rFonts w:asciiTheme="minorHAnsi" w:hAnsiTheme="minorHAnsi" w:cstheme="minorHAnsi"/>
                <w:sz w:val="18"/>
                <w:szCs w:val="18"/>
                <w:lang w:val="en-US"/>
              </w:rPr>
            </w:pPr>
          </w:p>
          <w:p w14:paraId="6E4E0F49"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To address this issue, UNICEF supported training of teachers on how learning happens and how to improve the learning process; make it more child-centered. As well as on how to teach children of various ages and different academic background in one class. In addition, the school received textbooks and other learning materials, new furniture and improved WASH and water supply facilities. Results were not long in coming. In 2013 two </w:t>
            </w:r>
            <w:r w:rsidRPr="00B00600">
              <w:rPr>
                <w:rFonts w:asciiTheme="minorHAnsi" w:hAnsiTheme="minorHAnsi" w:cstheme="minorHAnsi"/>
                <w:sz w:val="18"/>
                <w:szCs w:val="18"/>
                <w:lang w:val="en-US"/>
              </w:rPr>
              <w:lastRenderedPageBreak/>
              <w:t xml:space="preserve">students of the school for the first time ever have won district school competitions bringing two second places: in history and the Kyrgyz language. The prize on the Kyrgyz language was especially a big victory. Until 2010, the school had an Uzbek language of instruction, while the community speaks a dialect of Tajik. The news on that small victory entered each house within a day, raising the status of school education quality. </w:t>
            </w:r>
          </w:p>
          <w:p w14:paraId="43AD563C" w14:textId="77777777" w:rsidR="00A13C18" w:rsidRPr="00B00600" w:rsidRDefault="00A13C18" w:rsidP="00F73E48">
            <w:pPr>
              <w:spacing w:line="276" w:lineRule="auto"/>
              <w:rPr>
                <w:rFonts w:asciiTheme="minorHAnsi" w:hAnsiTheme="minorHAnsi" w:cstheme="minorHAnsi"/>
                <w:sz w:val="18"/>
                <w:szCs w:val="18"/>
                <w:lang w:val="en-US"/>
              </w:rPr>
            </w:pPr>
          </w:p>
          <w:p w14:paraId="6BD2193B"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Today, teachers no longer spend their time thinking about how to “catch kids”. They are </w:t>
            </w:r>
            <w:r w:rsidR="00443B51">
              <w:rPr>
                <w:rFonts w:asciiTheme="minorHAnsi" w:hAnsiTheme="minorHAnsi" w:cstheme="minorHAnsi"/>
                <w:sz w:val="18"/>
                <w:szCs w:val="18"/>
                <w:lang w:val="en-US"/>
              </w:rPr>
              <w:pgNum/>
            </w:r>
            <w:r w:rsidR="00443B51">
              <w:rPr>
                <w:rFonts w:asciiTheme="minorHAnsi" w:hAnsiTheme="minorHAnsi" w:cstheme="minorHAnsi"/>
                <w:sz w:val="18"/>
                <w:szCs w:val="18"/>
                <w:lang w:val="en-US"/>
              </w:rPr>
              <w:t>rganizing</w:t>
            </w:r>
            <w:r w:rsidRPr="00B00600">
              <w:rPr>
                <w:rFonts w:asciiTheme="minorHAnsi" w:hAnsiTheme="minorHAnsi" w:cstheme="minorHAnsi"/>
                <w:sz w:val="18"/>
                <w:szCs w:val="18"/>
                <w:lang w:val="en-US"/>
              </w:rPr>
              <w:t xml:space="preserve"> varies academic, cultural and sport events. The main problem now is how to house all the children who come to school. Despite three shifts, the physical capacity of the school cannot accommodate all the willing students. And this after the municipality has built a new two classroom building, where students started studying late 2013. </w:t>
            </w:r>
          </w:p>
          <w:p w14:paraId="761ED9AD" w14:textId="77777777" w:rsidR="00A13C18" w:rsidRPr="00B00600" w:rsidRDefault="00A13C18" w:rsidP="00F73E48">
            <w:pPr>
              <w:spacing w:line="276" w:lineRule="auto"/>
              <w:rPr>
                <w:rFonts w:asciiTheme="minorHAnsi" w:hAnsiTheme="minorHAnsi" w:cstheme="minorHAnsi"/>
                <w:sz w:val="18"/>
                <w:szCs w:val="18"/>
                <w:lang w:val="en-US"/>
              </w:rPr>
            </w:pPr>
          </w:p>
          <w:p w14:paraId="1891BBC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There is still much to do. But, the recent changes have built goodwill between the Lyuli of Jany Kyshtak and UNICEF;  a  new initiative on organizing a school based  mobile service of civil registry office to speed up the birth certificate issuing for those who don’t have it has been embraced by the community.</w:t>
            </w:r>
          </w:p>
          <w:p w14:paraId="29DCC956" w14:textId="77777777" w:rsidR="00A13C18" w:rsidRPr="00B00600" w:rsidRDefault="00A13C18" w:rsidP="00F73E48">
            <w:pPr>
              <w:spacing w:line="276" w:lineRule="auto"/>
              <w:rPr>
                <w:rFonts w:asciiTheme="minorHAnsi" w:hAnsiTheme="minorHAnsi" w:cstheme="minorHAnsi"/>
                <w:sz w:val="18"/>
                <w:szCs w:val="18"/>
                <w:lang w:val="en-US"/>
              </w:rPr>
            </w:pPr>
          </w:p>
          <w:p w14:paraId="1624A324"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Birth registration: As part of the equity programme 1,092 children have obtained birth certificates. Of these 107 children are from Nariman municipality (to which Jany Mahalya belong).  The birth registration intervention in Jany Mahalya will be scaled up in the last year of the equity programme in order to ensure that the many children in the community without birth certificates are supported. </w:t>
            </w:r>
          </w:p>
          <w:p w14:paraId="169346B7" w14:textId="77777777" w:rsidR="00A13C18" w:rsidRPr="00B00600" w:rsidRDefault="00A13C18" w:rsidP="00F73E48">
            <w:pPr>
              <w:rPr>
                <w:rFonts w:asciiTheme="minorHAnsi" w:hAnsiTheme="minorHAnsi" w:cstheme="minorHAnsi"/>
                <w:sz w:val="18"/>
                <w:szCs w:val="18"/>
                <w:lang w:val="en-US"/>
              </w:rPr>
            </w:pPr>
          </w:p>
        </w:tc>
      </w:tr>
      <w:tr w:rsidR="00A13C18" w:rsidRPr="009373AE" w14:paraId="0B5BB097"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1DB70A45"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13.00 – 14.15</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1211C173"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Lunch</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4E371E1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Osh city</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38A0C82"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520E9AE3"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1558D122"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9373AE" w14:paraId="7D28423D"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57923CEA"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14.15 – 14.45</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2037AF5B"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Visit to VLKSM school:</w:t>
            </w:r>
          </w:p>
          <w:p w14:paraId="134F0171" w14:textId="77777777" w:rsidR="00A13C18" w:rsidRPr="00B00600" w:rsidRDefault="00A13C18" w:rsidP="00F73E48">
            <w:pPr>
              <w:spacing w:line="276" w:lineRule="auto"/>
              <w:rPr>
                <w:rFonts w:asciiTheme="minorHAnsi" w:hAnsiTheme="minorHAnsi" w:cstheme="minorHAnsi"/>
                <w:sz w:val="18"/>
                <w:szCs w:val="18"/>
              </w:rPr>
            </w:pPr>
          </w:p>
          <w:p w14:paraId="58F6F52F" w14:textId="77777777" w:rsidR="00A13C18" w:rsidRPr="00B00600" w:rsidRDefault="00A13C18" w:rsidP="00C975AE">
            <w:pPr>
              <w:pStyle w:val="ListParagraph"/>
              <w:numPr>
                <w:ilvl w:val="0"/>
                <w:numId w:val="47"/>
              </w:numPr>
              <w:spacing w:line="276" w:lineRule="auto"/>
              <w:ind w:left="522" w:hanging="450"/>
              <w:rPr>
                <w:rFonts w:asciiTheme="minorHAnsi" w:hAnsiTheme="minorHAnsi" w:cstheme="minorHAnsi"/>
                <w:sz w:val="18"/>
                <w:szCs w:val="18"/>
              </w:rPr>
            </w:pPr>
            <w:r w:rsidRPr="00B00600">
              <w:rPr>
                <w:rFonts w:asciiTheme="minorHAnsi" w:hAnsiTheme="minorHAnsi" w:cstheme="minorHAnsi"/>
                <w:sz w:val="18"/>
                <w:szCs w:val="18"/>
              </w:rPr>
              <w:t xml:space="preserve">Meeting with school administration and teachers (discussing the difficulties along the way of integration children </w:t>
            </w:r>
            <w:r w:rsidRPr="00B00600">
              <w:rPr>
                <w:rFonts w:asciiTheme="minorHAnsi" w:hAnsiTheme="minorHAnsi" w:cstheme="minorHAnsi"/>
                <w:sz w:val="18"/>
                <w:szCs w:val="18"/>
              </w:rPr>
              <w:lastRenderedPageBreak/>
              <w:t>from Jany Mahalya community and how they were solved)</w:t>
            </w:r>
          </w:p>
          <w:p w14:paraId="15290191" w14:textId="77777777" w:rsidR="00A13C18" w:rsidRPr="00B00600" w:rsidRDefault="00A13C18" w:rsidP="00F73E48">
            <w:pPr>
              <w:rPr>
                <w:rFonts w:asciiTheme="minorHAnsi" w:hAnsiTheme="minorHAnsi" w:cstheme="minorHAnsi"/>
                <w:sz w:val="18"/>
                <w:szCs w:val="18"/>
              </w:rPr>
            </w:pPr>
          </w:p>
          <w:p w14:paraId="612DC3F5" w14:textId="77777777" w:rsidR="00A13C18" w:rsidRPr="00B00600" w:rsidRDefault="00A13C18" w:rsidP="00F73E48">
            <w:pPr>
              <w:pStyle w:val="ListParagraph"/>
              <w:spacing w:line="276" w:lineRule="auto"/>
              <w:ind w:left="522"/>
              <w:rPr>
                <w:rFonts w:asciiTheme="minorHAnsi" w:hAnsiTheme="minorHAnsi" w:cstheme="minorHAnsi"/>
                <w:sz w:val="18"/>
                <w:szCs w:val="18"/>
              </w:rPr>
            </w:pP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33C37542"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Nariman AO, Karasuu district</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6C7623FD"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0B4F97E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0783171E"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Meeting with teachers and administration of VLKSM school. </w:t>
            </w:r>
          </w:p>
          <w:p w14:paraId="4B1A9517" w14:textId="77777777" w:rsidR="00A13C18" w:rsidRPr="00B00600" w:rsidRDefault="00A13C18" w:rsidP="00F73E48">
            <w:pPr>
              <w:spacing w:line="276" w:lineRule="auto"/>
              <w:rPr>
                <w:rFonts w:asciiTheme="minorHAnsi" w:hAnsiTheme="minorHAnsi" w:cstheme="minorHAnsi"/>
                <w:sz w:val="18"/>
                <w:szCs w:val="18"/>
                <w:lang w:val="en-US"/>
              </w:rPr>
            </w:pPr>
          </w:p>
          <w:p w14:paraId="55D6803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Initially the OSSC intervention intended to integrate children from Jany Mahalya into various classes. However, having consulted with children, their parents and teachers, it was decided to keep them in one class. The reasons were a) to avoid school bullying, including stigma and </w:t>
            </w:r>
            <w:r w:rsidRPr="00B00600">
              <w:rPr>
                <w:rFonts w:asciiTheme="minorHAnsi" w:hAnsiTheme="minorHAnsi" w:cstheme="minorHAnsi"/>
                <w:sz w:val="18"/>
                <w:szCs w:val="18"/>
                <w:lang w:val="en-US"/>
              </w:rPr>
              <w:lastRenderedPageBreak/>
              <w:t xml:space="preserve">discrimination towards Lyuli children, b) to keep them in one class so they do not feel that they are too much behind from other peers, and c) it was more flexible to organize supplementary lessons for them to catch up with school curricula. </w:t>
            </w:r>
          </w:p>
          <w:p w14:paraId="210207FD" w14:textId="77777777" w:rsidR="00A13C18" w:rsidRPr="00B00600" w:rsidRDefault="00A13C18" w:rsidP="00F73E48">
            <w:pPr>
              <w:spacing w:line="276" w:lineRule="auto"/>
              <w:rPr>
                <w:rFonts w:asciiTheme="minorHAnsi" w:hAnsiTheme="minorHAnsi" w:cstheme="minorHAnsi"/>
                <w:sz w:val="18"/>
                <w:szCs w:val="18"/>
                <w:lang w:val="en-US"/>
              </w:rPr>
            </w:pPr>
          </w:p>
          <w:p w14:paraId="65F9435C"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The OOSC intervention supported organization of various joint and separate activities with students of VLKSM school and those who came from Jany Mahalya at the initial stages of integration, followed by close monitoring. Project supported transportation of Lyuli children for the first three months of integration, since then parents are paying the ride of their children to/from school in a minibus. Given the level of income in Lyuli families, this is a small but important sign of an increased value of education among parents.</w:t>
            </w:r>
          </w:p>
          <w:p w14:paraId="269A0115"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791408" w14:paraId="6DF30091"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0C822688"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14.45 –</w:t>
            </w:r>
            <w:r>
              <w:rPr>
                <w:rFonts w:asciiTheme="minorHAnsi" w:hAnsiTheme="minorHAnsi" w:cstheme="minorHAnsi"/>
                <w:sz w:val="18"/>
                <w:szCs w:val="18"/>
                <w:lang w:val="en-US"/>
              </w:rPr>
              <w:t xml:space="preserve"> 15.00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780CF95B"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 xml:space="preserve">Road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4C722FA"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0695A1AC"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3567F696" w14:textId="77777777" w:rsidR="00A13C18" w:rsidRPr="00B00600" w:rsidRDefault="00A13C18" w:rsidP="00F73E48">
            <w:pPr>
              <w:spacing w:line="276" w:lineRule="auto"/>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706BADAF"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0E3F7D" w14:paraId="26D71B03"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1E69AD65"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15.00</w:t>
            </w:r>
            <w:r w:rsidRPr="00B00600">
              <w:rPr>
                <w:rFonts w:asciiTheme="minorHAnsi" w:hAnsiTheme="minorHAnsi" w:cstheme="minorHAnsi"/>
                <w:sz w:val="18"/>
                <w:szCs w:val="18"/>
                <w:lang w:val="en-US"/>
              </w:rPr>
              <w:t xml:space="preserve"> – 16.00 </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572DB2C3" w14:textId="77777777" w:rsidR="00A13C18" w:rsidRPr="00B00600" w:rsidRDefault="00A13C18" w:rsidP="00F73E48">
            <w:pPr>
              <w:spacing w:line="276" w:lineRule="auto"/>
              <w:rPr>
                <w:rFonts w:asciiTheme="minorHAnsi" w:hAnsiTheme="minorHAnsi" w:cstheme="minorHAnsi"/>
                <w:sz w:val="18"/>
                <w:szCs w:val="18"/>
              </w:rPr>
            </w:pPr>
            <w:r w:rsidRPr="00B00600">
              <w:rPr>
                <w:rFonts w:asciiTheme="minorHAnsi" w:hAnsiTheme="minorHAnsi" w:cstheme="minorHAnsi"/>
                <w:sz w:val="18"/>
                <w:szCs w:val="18"/>
              </w:rPr>
              <w:t xml:space="preserve">Amir Timur Youth Center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F2FD017"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Osh</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384EAF63" w14:textId="77777777" w:rsidR="00A13C18" w:rsidRPr="00B00600" w:rsidRDefault="00A13C18" w:rsidP="00F73E48">
            <w:pPr>
              <w:spacing w:line="276" w:lineRule="auto"/>
              <w:rPr>
                <w:rFonts w:asciiTheme="minorHAnsi" w:hAnsiTheme="minorHAnsi"/>
                <w:sz w:val="18"/>
                <w:szCs w:val="18"/>
              </w:rPr>
            </w:pPr>
            <w:r w:rsidRPr="00B00600">
              <w:rPr>
                <w:rFonts w:asciiTheme="minorHAnsi" w:hAnsiTheme="minorHAnsi"/>
                <w:sz w:val="18"/>
                <w:szCs w:val="18"/>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3DAB492C"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Jana</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6F22FF83" w14:textId="77777777" w:rsidR="00A13C18" w:rsidRPr="000643CE" w:rsidRDefault="00A13C18" w:rsidP="00F73E48">
            <w:pPr>
              <w:spacing w:line="276" w:lineRule="auto"/>
              <w:jc w:val="both"/>
              <w:rPr>
                <w:rFonts w:asciiTheme="minorHAnsi" w:hAnsiTheme="minorHAnsi"/>
                <w:b/>
                <w:sz w:val="18"/>
                <w:szCs w:val="18"/>
                <w:lang w:val="en-US"/>
              </w:rPr>
            </w:pPr>
            <w:r w:rsidRPr="000643CE">
              <w:rPr>
                <w:rFonts w:asciiTheme="minorHAnsi" w:hAnsiTheme="minorHAnsi"/>
                <w:b/>
                <w:sz w:val="18"/>
                <w:szCs w:val="18"/>
                <w:lang w:val="en-US"/>
              </w:rPr>
              <w:t xml:space="preserve">Youth empowerment: </w:t>
            </w:r>
            <w:r w:rsidRPr="009F1279">
              <w:rPr>
                <w:rFonts w:asciiTheme="minorHAnsi" w:hAnsiTheme="minorHAnsi"/>
                <w:sz w:val="18"/>
                <w:szCs w:val="18"/>
                <w:lang w:val="en-US"/>
              </w:rPr>
              <w:t>Focus of the visit to Amir Timur will be on outreach work and youth empowerment.</w:t>
            </w:r>
            <w:r>
              <w:rPr>
                <w:rFonts w:asciiTheme="minorHAnsi" w:hAnsiTheme="minorHAnsi"/>
                <w:b/>
                <w:sz w:val="18"/>
                <w:szCs w:val="18"/>
                <w:lang w:val="en-US"/>
              </w:rPr>
              <w:t xml:space="preserve"> </w:t>
            </w:r>
          </w:p>
          <w:p w14:paraId="2CB13F53" w14:textId="77777777" w:rsidR="00A13C18" w:rsidRPr="00B00600" w:rsidRDefault="00A13C18" w:rsidP="00F73E48">
            <w:pPr>
              <w:spacing w:line="276" w:lineRule="auto"/>
              <w:rPr>
                <w:rFonts w:asciiTheme="minorHAnsi" w:hAnsiTheme="minorHAnsi" w:cstheme="minorHAnsi"/>
                <w:sz w:val="18"/>
                <w:szCs w:val="18"/>
                <w:lang w:val="en-US"/>
              </w:rPr>
            </w:pPr>
          </w:p>
        </w:tc>
      </w:tr>
      <w:tr w:rsidR="00A13C18" w:rsidRPr="000E3F7D" w14:paraId="3EC722B3" w14:textId="77777777" w:rsidTr="00F73E48">
        <w:trPr>
          <w:trHeight w:val="332"/>
        </w:trPr>
        <w:tc>
          <w:tcPr>
            <w:tcW w:w="412" w:type="pct"/>
            <w:tcBorders>
              <w:top w:val="single" w:sz="4" w:space="0" w:color="auto"/>
              <w:left w:val="single" w:sz="4" w:space="0" w:color="auto"/>
              <w:bottom w:val="single" w:sz="4" w:space="0" w:color="auto"/>
              <w:right w:val="single" w:sz="4" w:space="0" w:color="auto"/>
            </w:tcBorders>
            <w:shd w:val="clear" w:color="auto" w:fill="auto"/>
          </w:tcPr>
          <w:p w14:paraId="2533FCFC" w14:textId="77777777" w:rsidR="00A13C18"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16.15 – 17.00</w:t>
            </w:r>
          </w:p>
        </w:tc>
        <w:tc>
          <w:tcPr>
            <w:tcW w:w="1109" w:type="pct"/>
            <w:tcBorders>
              <w:top w:val="single" w:sz="4" w:space="0" w:color="auto"/>
              <w:left w:val="single" w:sz="4" w:space="0" w:color="auto"/>
              <w:bottom w:val="single" w:sz="4" w:space="0" w:color="auto"/>
              <w:right w:val="single" w:sz="4" w:space="0" w:color="auto"/>
            </w:tcBorders>
            <w:shd w:val="clear" w:color="auto" w:fill="auto"/>
          </w:tcPr>
          <w:p w14:paraId="567D208B"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 xml:space="preserve">School without Violence </w:t>
            </w:r>
            <w:r w:rsidR="00443B51">
              <w:rPr>
                <w:rFonts w:asciiTheme="minorHAnsi" w:hAnsiTheme="minorHAnsi" w:cstheme="minorHAnsi"/>
                <w:sz w:val="18"/>
                <w:szCs w:val="18"/>
                <w:lang w:val="en-US"/>
              </w:rPr>
              <w:t>–</w:t>
            </w:r>
            <w:r>
              <w:rPr>
                <w:rFonts w:asciiTheme="minorHAnsi" w:hAnsiTheme="minorHAnsi" w:cstheme="minorHAnsi"/>
                <w:sz w:val="18"/>
                <w:szCs w:val="18"/>
                <w:lang w:val="en-US"/>
              </w:rPr>
              <w:t xml:space="preserve"> Olymp school (tbc)</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19565BE6"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Osh</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21105382"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Evaluator</w:t>
            </w:r>
          </w:p>
        </w:tc>
        <w:tc>
          <w:tcPr>
            <w:tcW w:w="540" w:type="pct"/>
            <w:tcBorders>
              <w:top w:val="single" w:sz="4" w:space="0" w:color="auto"/>
              <w:left w:val="single" w:sz="4" w:space="0" w:color="auto"/>
              <w:bottom w:val="single" w:sz="4" w:space="0" w:color="auto"/>
              <w:right w:val="single" w:sz="4" w:space="0" w:color="auto"/>
            </w:tcBorders>
            <w:shd w:val="clear" w:color="auto" w:fill="auto"/>
          </w:tcPr>
          <w:p w14:paraId="0A606A9C" w14:textId="77777777" w:rsidR="00A13C18" w:rsidRPr="00B00600" w:rsidRDefault="00A13C18" w:rsidP="00F73E48">
            <w:pPr>
              <w:spacing w:line="276" w:lineRule="auto"/>
              <w:rPr>
                <w:rFonts w:asciiTheme="minorHAnsi" w:hAnsiTheme="minorHAnsi" w:cstheme="minorHAnsi"/>
                <w:sz w:val="18"/>
                <w:szCs w:val="18"/>
                <w:lang w:val="en-US"/>
              </w:rPr>
            </w:pPr>
            <w:r>
              <w:rPr>
                <w:rFonts w:asciiTheme="minorHAnsi" w:hAnsiTheme="minorHAnsi" w:cstheme="minorHAnsi"/>
                <w:sz w:val="18"/>
                <w:szCs w:val="18"/>
                <w:lang w:val="en-US"/>
              </w:rPr>
              <w:t>Asylbek</w:t>
            </w:r>
          </w:p>
        </w:tc>
        <w:tc>
          <w:tcPr>
            <w:tcW w:w="2039" w:type="pct"/>
            <w:tcBorders>
              <w:top w:val="single" w:sz="4" w:space="0" w:color="auto"/>
              <w:left w:val="single" w:sz="4" w:space="0" w:color="auto"/>
              <w:bottom w:val="single" w:sz="4" w:space="0" w:color="auto"/>
              <w:right w:val="single" w:sz="4" w:space="0" w:color="auto"/>
            </w:tcBorders>
            <w:shd w:val="clear" w:color="auto" w:fill="auto"/>
          </w:tcPr>
          <w:p w14:paraId="2FE6A7FB" w14:textId="77777777" w:rsidR="00A13C18" w:rsidRPr="000643CE" w:rsidRDefault="00A13C18" w:rsidP="00F73E48">
            <w:pPr>
              <w:spacing w:line="276" w:lineRule="auto"/>
              <w:jc w:val="both"/>
              <w:rPr>
                <w:rFonts w:asciiTheme="minorHAnsi" w:hAnsiTheme="minorHAnsi"/>
                <w:b/>
                <w:sz w:val="18"/>
                <w:szCs w:val="18"/>
                <w:lang w:val="en-US"/>
              </w:rPr>
            </w:pPr>
          </w:p>
        </w:tc>
      </w:tr>
    </w:tbl>
    <w:p w14:paraId="788AF0AF" w14:textId="77777777" w:rsidR="00A13C18" w:rsidRDefault="00A13C18" w:rsidP="00A13C18">
      <w:pPr>
        <w:pStyle w:val="BodyText"/>
        <w:spacing w:line="240" w:lineRule="auto"/>
        <w:jc w:val="center"/>
        <w:rPr>
          <w:rFonts w:asciiTheme="minorHAnsi" w:hAnsiTheme="minorHAnsi" w:cstheme="minorHAnsi"/>
          <w:sz w:val="22"/>
          <w:szCs w:val="22"/>
        </w:rPr>
      </w:pPr>
    </w:p>
    <w:p w14:paraId="05406A9B" w14:textId="77777777" w:rsidR="00A13C18" w:rsidRDefault="00A13C18" w:rsidP="00A13C18">
      <w:pPr>
        <w:tabs>
          <w:tab w:val="left" w:pos="6792"/>
        </w:tabs>
        <w:rPr>
          <w:rFonts w:asciiTheme="minorHAnsi" w:hAnsiTheme="minorHAnsi" w:cstheme="minorHAnsi"/>
          <w:sz w:val="22"/>
          <w:lang w:val="en-US"/>
        </w:rPr>
      </w:pPr>
    </w:p>
    <w:p w14:paraId="134667B2" w14:textId="77777777" w:rsidR="00A13C18" w:rsidRDefault="00A13C18" w:rsidP="00A13C18">
      <w:pPr>
        <w:tabs>
          <w:tab w:val="left" w:pos="6792"/>
        </w:tabs>
        <w:rPr>
          <w:rFonts w:asciiTheme="minorHAnsi" w:hAnsiTheme="minorHAnsi" w:cstheme="minorHAnsi"/>
          <w:sz w:val="22"/>
          <w:lang w:val="en-US"/>
        </w:rPr>
      </w:pPr>
    </w:p>
    <w:p w14:paraId="0F04D1A9" w14:textId="77777777" w:rsidR="00A13C18" w:rsidRDefault="00A13C18" w:rsidP="00A13C18">
      <w:pPr>
        <w:pStyle w:val="BodyText"/>
        <w:spacing w:line="240" w:lineRule="auto"/>
        <w:jc w:val="center"/>
        <w:rPr>
          <w:rFonts w:asciiTheme="minorHAnsi" w:hAnsiTheme="minorHAnsi" w:cstheme="minorHAnsi"/>
          <w:b/>
          <w:color w:val="002060"/>
          <w:sz w:val="18"/>
          <w:szCs w:val="18"/>
        </w:rPr>
      </w:pPr>
      <w:r>
        <w:rPr>
          <w:rFonts w:asciiTheme="minorHAnsi" w:hAnsiTheme="minorHAnsi" w:cstheme="minorHAnsi"/>
          <w:b/>
          <w:color w:val="002060"/>
          <w:sz w:val="18"/>
          <w:szCs w:val="18"/>
        </w:rPr>
        <w:t>DAY 4</w:t>
      </w:r>
    </w:p>
    <w:p w14:paraId="46EC0A80" w14:textId="77777777" w:rsidR="00A13C18" w:rsidRPr="00904ABD" w:rsidRDefault="00A13C18" w:rsidP="00A13C18">
      <w:pPr>
        <w:pStyle w:val="BodyText"/>
        <w:spacing w:line="240" w:lineRule="auto"/>
        <w:jc w:val="center"/>
        <w:rPr>
          <w:rFonts w:asciiTheme="minorHAnsi" w:hAnsiTheme="minorHAnsi" w:cstheme="minorHAnsi"/>
          <w:b/>
          <w:color w:val="002060"/>
          <w:sz w:val="18"/>
          <w:szCs w:val="18"/>
        </w:rPr>
      </w:pPr>
      <w:r>
        <w:rPr>
          <w:rFonts w:asciiTheme="minorHAnsi" w:hAnsiTheme="minorHAnsi" w:cstheme="minorHAnsi"/>
          <w:b/>
          <w:color w:val="002060"/>
          <w:sz w:val="18"/>
          <w:szCs w:val="18"/>
        </w:rPr>
        <w:t>2 September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904ABD" w14:paraId="3E410823" w14:textId="77777777" w:rsidTr="00F73E48">
        <w:trPr>
          <w:trHeight w:val="521"/>
        </w:trPr>
        <w:tc>
          <w:tcPr>
            <w:tcW w:w="412" w:type="pct"/>
            <w:tcBorders>
              <w:bottom w:val="single" w:sz="4" w:space="0" w:color="auto"/>
            </w:tcBorders>
            <w:shd w:val="clear" w:color="auto" w:fill="C6D9F1" w:themeFill="text2" w:themeFillTint="33"/>
            <w:vAlign w:val="center"/>
          </w:tcPr>
          <w:p w14:paraId="685B9CA0"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Date/Time</w:t>
            </w:r>
          </w:p>
        </w:tc>
        <w:tc>
          <w:tcPr>
            <w:tcW w:w="1109" w:type="pct"/>
            <w:tcBorders>
              <w:bottom w:val="single" w:sz="4" w:space="0" w:color="auto"/>
            </w:tcBorders>
            <w:shd w:val="clear" w:color="auto" w:fill="C6D9F1" w:themeFill="text2" w:themeFillTint="33"/>
            <w:vAlign w:val="center"/>
          </w:tcPr>
          <w:p w14:paraId="1D9494F2"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Engagements</w:t>
            </w:r>
          </w:p>
        </w:tc>
        <w:tc>
          <w:tcPr>
            <w:tcW w:w="570" w:type="pct"/>
            <w:tcBorders>
              <w:bottom w:val="single" w:sz="4" w:space="0" w:color="auto"/>
            </w:tcBorders>
            <w:shd w:val="clear" w:color="auto" w:fill="C6D9F1" w:themeFill="text2" w:themeFillTint="33"/>
            <w:vAlign w:val="center"/>
          </w:tcPr>
          <w:p w14:paraId="6822D430" w14:textId="77777777" w:rsidR="00A13C18" w:rsidRPr="00904ABD" w:rsidRDefault="00A13C18" w:rsidP="00F73E48">
            <w:pP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Venue</w:t>
            </w:r>
          </w:p>
        </w:tc>
        <w:tc>
          <w:tcPr>
            <w:tcW w:w="330" w:type="pct"/>
            <w:tcBorders>
              <w:bottom w:val="single" w:sz="4" w:space="0" w:color="auto"/>
            </w:tcBorders>
            <w:shd w:val="clear" w:color="auto" w:fill="C6D9F1" w:themeFill="text2" w:themeFillTint="33"/>
            <w:vAlign w:val="center"/>
          </w:tcPr>
          <w:p w14:paraId="1B333232"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Who</w:t>
            </w:r>
          </w:p>
        </w:tc>
        <w:tc>
          <w:tcPr>
            <w:tcW w:w="540" w:type="pct"/>
            <w:tcBorders>
              <w:bottom w:val="single" w:sz="4" w:space="0" w:color="auto"/>
            </w:tcBorders>
            <w:shd w:val="clear" w:color="auto" w:fill="C6D9F1" w:themeFill="text2" w:themeFillTint="33"/>
            <w:vAlign w:val="center"/>
          </w:tcPr>
          <w:p w14:paraId="16196C34" w14:textId="77777777" w:rsidR="00A13C18" w:rsidRPr="00904ABD" w:rsidRDefault="00A13C18" w:rsidP="00F73E48">
            <w:pPr>
              <w:rPr>
                <w:rFonts w:asciiTheme="minorHAnsi" w:hAnsiTheme="minorHAnsi" w:cstheme="minorHAnsi"/>
                <w:b/>
                <w:color w:val="002060"/>
                <w:sz w:val="18"/>
                <w:szCs w:val="18"/>
                <w:lang w:val="en-US"/>
              </w:rPr>
            </w:pPr>
          </w:p>
          <w:p w14:paraId="6858B7AB"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Responsible Persons</w:t>
            </w:r>
          </w:p>
          <w:p w14:paraId="2E8AFE7A" w14:textId="77777777" w:rsidR="00A13C18" w:rsidRPr="00904ABD" w:rsidRDefault="00A13C18" w:rsidP="00F73E48">
            <w:pPr>
              <w:rPr>
                <w:rFonts w:asciiTheme="minorHAnsi" w:hAnsiTheme="minorHAnsi" w:cstheme="minorHAnsi"/>
                <w:b/>
                <w:color w:val="002060"/>
                <w:sz w:val="18"/>
                <w:szCs w:val="18"/>
                <w:lang w:val="en-US"/>
              </w:rPr>
            </w:pPr>
          </w:p>
        </w:tc>
        <w:tc>
          <w:tcPr>
            <w:tcW w:w="2039" w:type="pct"/>
            <w:tcBorders>
              <w:bottom w:val="single" w:sz="4" w:space="0" w:color="auto"/>
            </w:tcBorders>
            <w:shd w:val="clear" w:color="auto" w:fill="C6D9F1" w:themeFill="text2" w:themeFillTint="33"/>
            <w:vAlign w:val="center"/>
          </w:tcPr>
          <w:p w14:paraId="2551629E" w14:textId="77777777" w:rsidR="00A13C18" w:rsidRPr="00904ABD" w:rsidRDefault="00A13C18" w:rsidP="00F73E48">
            <w:pP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Comments</w:t>
            </w:r>
          </w:p>
        </w:tc>
      </w:tr>
      <w:tr w:rsidR="00A13C18" w:rsidRPr="00304A53" w14:paraId="3BD2C160" w14:textId="77777777" w:rsidTr="00F73E48">
        <w:trPr>
          <w:trHeight w:val="458"/>
        </w:trPr>
        <w:tc>
          <w:tcPr>
            <w:tcW w:w="412" w:type="pct"/>
          </w:tcPr>
          <w:p w14:paraId="5FE1FE2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12.40</w:t>
            </w:r>
          </w:p>
        </w:tc>
        <w:tc>
          <w:tcPr>
            <w:tcW w:w="1109" w:type="pct"/>
          </w:tcPr>
          <w:p w14:paraId="7BE01D65" w14:textId="77777777" w:rsidR="00A13C18" w:rsidRPr="00B00600" w:rsidRDefault="00A13C18" w:rsidP="00F73E48">
            <w:pPr>
              <w:pStyle w:val="ListParagraph"/>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Arrival in Osh Airport</w:t>
            </w:r>
          </w:p>
        </w:tc>
        <w:tc>
          <w:tcPr>
            <w:tcW w:w="570" w:type="pct"/>
          </w:tcPr>
          <w:p w14:paraId="5FD495D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Airport</w:t>
            </w:r>
          </w:p>
        </w:tc>
        <w:tc>
          <w:tcPr>
            <w:tcW w:w="330" w:type="pct"/>
          </w:tcPr>
          <w:p w14:paraId="798627F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2AB7D8B1"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6A00CD59" w14:textId="77777777" w:rsidR="00A13C18" w:rsidRPr="00B00600" w:rsidRDefault="00A13C18" w:rsidP="00F73E48">
            <w:pPr>
              <w:rPr>
                <w:rFonts w:asciiTheme="minorHAnsi" w:hAnsiTheme="minorHAnsi" w:cstheme="minorHAnsi"/>
                <w:sz w:val="18"/>
                <w:szCs w:val="18"/>
                <w:lang w:val="en-US"/>
              </w:rPr>
            </w:pPr>
          </w:p>
        </w:tc>
      </w:tr>
      <w:tr w:rsidR="00A13C18" w:rsidRPr="00304A53" w14:paraId="1B36B020" w14:textId="77777777" w:rsidTr="00F73E48">
        <w:trPr>
          <w:trHeight w:val="458"/>
        </w:trPr>
        <w:tc>
          <w:tcPr>
            <w:tcW w:w="412" w:type="pct"/>
          </w:tcPr>
          <w:p w14:paraId="1F5144E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12.40 – 14.00</w:t>
            </w:r>
          </w:p>
        </w:tc>
        <w:tc>
          <w:tcPr>
            <w:tcW w:w="1109" w:type="pct"/>
          </w:tcPr>
          <w:p w14:paraId="0BCC771C" w14:textId="77777777" w:rsidR="00A13C18" w:rsidRPr="00B00600" w:rsidRDefault="00A13C18" w:rsidP="00F73E48">
            <w:pPr>
              <w:pStyle w:val="ListParagraph"/>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Lunch</w:t>
            </w:r>
          </w:p>
        </w:tc>
        <w:tc>
          <w:tcPr>
            <w:tcW w:w="570" w:type="pct"/>
          </w:tcPr>
          <w:p w14:paraId="3E021AF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tbd</w:t>
            </w:r>
          </w:p>
        </w:tc>
        <w:tc>
          <w:tcPr>
            <w:tcW w:w="330" w:type="pct"/>
          </w:tcPr>
          <w:p w14:paraId="71D0DBC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748D4D8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6BE3BF81" w14:textId="77777777" w:rsidR="00A13C18" w:rsidRPr="00B00600" w:rsidRDefault="00A13C18" w:rsidP="00F73E48">
            <w:pPr>
              <w:rPr>
                <w:rFonts w:asciiTheme="minorHAnsi" w:hAnsiTheme="minorHAnsi" w:cstheme="minorHAnsi"/>
                <w:sz w:val="18"/>
                <w:szCs w:val="18"/>
                <w:lang w:val="en-US"/>
              </w:rPr>
            </w:pPr>
          </w:p>
        </w:tc>
      </w:tr>
      <w:tr w:rsidR="00A13C18" w:rsidRPr="00304A53" w14:paraId="2051AC1C" w14:textId="77777777" w:rsidTr="00F73E48">
        <w:trPr>
          <w:trHeight w:val="458"/>
        </w:trPr>
        <w:tc>
          <w:tcPr>
            <w:tcW w:w="412" w:type="pct"/>
          </w:tcPr>
          <w:p w14:paraId="1C0F83A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14.00 – 17.30</w:t>
            </w:r>
          </w:p>
        </w:tc>
        <w:tc>
          <w:tcPr>
            <w:tcW w:w="1109" w:type="pct"/>
          </w:tcPr>
          <w:p w14:paraId="1A39A6AF" w14:textId="77777777" w:rsidR="00A13C18" w:rsidRPr="00B00600" w:rsidRDefault="00A13C18" w:rsidP="00F73E48">
            <w:pPr>
              <w:pStyle w:val="ListParagraph"/>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Road to Batken</w:t>
            </w:r>
          </w:p>
        </w:tc>
        <w:tc>
          <w:tcPr>
            <w:tcW w:w="570" w:type="pct"/>
          </w:tcPr>
          <w:p w14:paraId="30BC505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43628EA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3707FC0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485C8471" w14:textId="77777777" w:rsidR="00A13C18" w:rsidRPr="00B00600" w:rsidRDefault="00A13C18" w:rsidP="00F73E48">
            <w:pPr>
              <w:rPr>
                <w:rFonts w:asciiTheme="minorHAnsi" w:hAnsiTheme="minorHAnsi" w:cstheme="minorHAnsi"/>
                <w:sz w:val="18"/>
                <w:szCs w:val="18"/>
                <w:lang w:val="en-US"/>
              </w:rPr>
            </w:pPr>
          </w:p>
        </w:tc>
      </w:tr>
      <w:tr w:rsidR="00A13C18" w:rsidRPr="00304A53" w14:paraId="0C24E0E9" w14:textId="77777777" w:rsidTr="00F73E48">
        <w:trPr>
          <w:trHeight w:val="458"/>
        </w:trPr>
        <w:tc>
          <w:tcPr>
            <w:tcW w:w="412" w:type="pct"/>
            <w:tcBorders>
              <w:bottom w:val="single" w:sz="4" w:space="0" w:color="auto"/>
            </w:tcBorders>
          </w:tcPr>
          <w:p w14:paraId="78446577"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lastRenderedPageBreak/>
              <w:t>17.30 – 18.15</w:t>
            </w:r>
          </w:p>
        </w:tc>
        <w:tc>
          <w:tcPr>
            <w:tcW w:w="1109" w:type="pct"/>
            <w:tcBorders>
              <w:bottom w:val="single" w:sz="4" w:space="0" w:color="auto"/>
            </w:tcBorders>
          </w:tcPr>
          <w:p w14:paraId="72F58861" w14:textId="77777777" w:rsidR="00A13C18" w:rsidRPr="00B00600" w:rsidRDefault="00A13C18" w:rsidP="00F73E48">
            <w:pPr>
              <w:pStyle w:val="ListParagraph"/>
              <w:ind w:left="360"/>
              <w:rPr>
                <w:rFonts w:asciiTheme="minorHAnsi" w:hAnsiTheme="minorHAnsi" w:cstheme="minorHAnsi"/>
                <w:sz w:val="18"/>
                <w:szCs w:val="18"/>
                <w:lang w:val="en-US"/>
              </w:rPr>
            </w:pPr>
            <w:r>
              <w:rPr>
                <w:rFonts w:asciiTheme="minorHAnsi" w:hAnsiTheme="minorHAnsi" w:cstheme="minorHAnsi"/>
                <w:sz w:val="18"/>
                <w:szCs w:val="18"/>
                <w:lang w:val="en-US"/>
              </w:rPr>
              <w:t xml:space="preserve">Meeting with Governor’s office </w:t>
            </w:r>
          </w:p>
        </w:tc>
        <w:tc>
          <w:tcPr>
            <w:tcW w:w="570" w:type="pct"/>
            <w:tcBorders>
              <w:bottom w:val="single" w:sz="4" w:space="0" w:color="auto"/>
            </w:tcBorders>
          </w:tcPr>
          <w:p w14:paraId="507DDEB5"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Batken city</w:t>
            </w:r>
          </w:p>
        </w:tc>
        <w:tc>
          <w:tcPr>
            <w:tcW w:w="330" w:type="pct"/>
            <w:tcBorders>
              <w:bottom w:val="single" w:sz="4" w:space="0" w:color="auto"/>
            </w:tcBorders>
          </w:tcPr>
          <w:p w14:paraId="07D5AE22"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Evaluator</w:t>
            </w:r>
          </w:p>
        </w:tc>
        <w:tc>
          <w:tcPr>
            <w:tcW w:w="540" w:type="pct"/>
            <w:tcBorders>
              <w:bottom w:val="single" w:sz="4" w:space="0" w:color="auto"/>
            </w:tcBorders>
          </w:tcPr>
          <w:p w14:paraId="2B8602CE"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Asylbek</w:t>
            </w:r>
          </w:p>
        </w:tc>
        <w:tc>
          <w:tcPr>
            <w:tcW w:w="2039" w:type="pct"/>
            <w:tcBorders>
              <w:bottom w:val="single" w:sz="4" w:space="0" w:color="auto"/>
            </w:tcBorders>
          </w:tcPr>
          <w:p w14:paraId="4F265201"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Either the governor or deputy governor will attend the meeting</w:t>
            </w:r>
          </w:p>
        </w:tc>
      </w:tr>
    </w:tbl>
    <w:p w14:paraId="7DD4F760" w14:textId="77777777" w:rsidR="00A13C18" w:rsidRPr="00CB7A67" w:rsidRDefault="00A13C18" w:rsidP="00A13C18">
      <w:pPr>
        <w:tabs>
          <w:tab w:val="left" w:pos="6792"/>
        </w:tabs>
        <w:rPr>
          <w:rFonts w:asciiTheme="minorHAnsi" w:hAnsiTheme="minorHAnsi" w:cstheme="minorHAnsi"/>
          <w:sz w:val="22"/>
        </w:rPr>
      </w:pPr>
    </w:p>
    <w:p w14:paraId="6E230892" w14:textId="77777777" w:rsidR="00A13C18" w:rsidRDefault="00A13C18" w:rsidP="00A13C18">
      <w:pPr>
        <w:tabs>
          <w:tab w:val="left" w:pos="6792"/>
        </w:tabs>
        <w:rPr>
          <w:rFonts w:asciiTheme="minorHAnsi" w:hAnsiTheme="minorHAnsi" w:cstheme="minorHAnsi"/>
          <w:sz w:val="22"/>
          <w:lang w:val="en-US"/>
        </w:rPr>
      </w:pPr>
    </w:p>
    <w:p w14:paraId="510CBC0E" w14:textId="77777777" w:rsidR="00A13C18" w:rsidRDefault="00A13C18" w:rsidP="00A13C18">
      <w:pPr>
        <w:tabs>
          <w:tab w:val="left" w:pos="6792"/>
        </w:tabs>
        <w:rPr>
          <w:rFonts w:asciiTheme="minorHAnsi" w:hAnsiTheme="minorHAnsi" w:cstheme="minorHAnsi"/>
          <w:sz w:val="22"/>
          <w:lang w:val="en-US"/>
        </w:rPr>
      </w:pPr>
    </w:p>
    <w:p w14:paraId="70973807" w14:textId="77777777" w:rsidR="00A13C18" w:rsidRDefault="00A13C18" w:rsidP="00A13C18">
      <w:pPr>
        <w:tabs>
          <w:tab w:val="left" w:pos="6792"/>
        </w:tabs>
        <w:rPr>
          <w:rFonts w:asciiTheme="minorHAnsi" w:hAnsiTheme="minorHAnsi" w:cstheme="minorHAnsi"/>
          <w:sz w:val="22"/>
          <w:lang w:val="en-US"/>
        </w:rPr>
      </w:pPr>
    </w:p>
    <w:p w14:paraId="744D67AA" w14:textId="77777777" w:rsidR="00A13C18" w:rsidRDefault="00A13C18" w:rsidP="00A13C18">
      <w:pPr>
        <w:pStyle w:val="BodyText"/>
        <w:spacing w:line="240" w:lineRule="auto"/>
        <w:jc w:val="center"/>
        <w:rPr>
          <w:rFonts w:asciiTheme="minorHAnsi" w:hAnsiTheme="minorHAnsi" w:cstheme="minorHAnsi"/>
          <w:b/>
          <w:color w:val="002060"/>
          <w:sz w:val="18"/>
          <w:szCs w:val="18"/>
        </w:rPr>
      </w:pPr>
      <w:r>
        <w:rPr>
          <w:rFonts w:asciiTheme="minorHAnsi" w:hAnsiTheme="minorHAnsi" w:cstheme="minorHAnsi"/>
          <w:b/>
          <w:color w:val="002060"/>
          <w:sz w:val="18"/>
          <w:szCs w:val="18"/>
        </w:rPr>
        <w:t>DAY 5</w:t>
      </w:r>
    </w:p>
    <w:p w14:paraId="588EE02A" w14:textId="77777777" w:rsidR="00A13C18" w:rsidRPr="00904ABD" w:rsidRDefault="00A13C18" w:rsidP="00A13C18">
      <w:pPr>
        <w:pStyle w:val="BodyText"/>
        <w:spacing w:line="240" w:lineRule="auto"/>
        <w:jc w:val="center"/>
        <w:rPr>
          <w:rFonts w:asciiTheme="minorHAnsi" w:hAnsiTheme="minorHAnsi" w:cstheme="minorHAnsi"/>
          <w:b/>
          <w:color w:val="002060"/>
          <w:sz w:val="18"/>
          <w:szCs w:val="18"/>
        </w:rPr>
      </w:pPr>
      <w:r>
        <w:rPr>
          <w:rFonts w:asciiTheme="minorHAnsi" w:hAnsiTheme="minorHAnsi" w:cstheme="minorHAnsi"/>
          <w:b/>
          <w:color w:val="002060"/>
          <w:sz w:val="18"/>
          <w:szCs w:val="18"/>
        </w:rPr>
        <w:t>3 September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904ABD" w14:paraId="7F7A5BC8" w14:textId="77777777" w:rsidTr="00F73E48">
        <w:trPr>
          <w:trHeight w:val="521"/>
        </w:trPr>
        <w:tc>
          <w:tcPr>
            <w:tcW w:w="412" w:type="pct"/>
            <w:tcBorders>
              <w:bottom w:val="single" w:sz="4" w:space="0" w:color="auto"/>
            </w:tcBorders>
            <w:shd w:val="clear" w:color="auto" w:fill="C6D9F1" w:themeFill="text2" w:themeFillTint="33"/>
            <w:vAlign w:val="center"/>
          </w:tcPr>
          <w:p w14:paraId="7C3A8B63"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Date/Time</w:t>
            </w:r>
          </w:p>
        </w:tc>
        <w:tc>
          <w:tcPr>
            <w:tcW w:w="1109" w:type="pct"/>
            <w:tcBorders>
              <w:bottom w:val="single" w:sz="4" w:space="0" w:color="auto"/>
            </w:tcBorders>
            <w:shd w:val="clear" w:color="auto" w:fill="C6D9F1" w:themeFill="text2" w:themeFillTint="33"/>
            <w:vAlign w:val="center"/>
          </w:tcPr>
          <w:p w14:paraId="6D0256E3"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Engagements</w:t>
            </w:r>
          </w:p>
        </w:tc>
        <w:tc>
          <w:tcPr>
            <w:tcW w:w="570" w:type="pct"/>
            <w:tcBorders>
              <w:bottom w:val="single" w:sz="4" w:space="0" w:color="auto"/>
            </w:tcBorders>
            <w:shd w:val="clear" w:color="auto" w:fill="C6D9F1" w:themeFill="text2" w:themeFillTint="33"/>
            <w:vAlign w:val="center"/>
          </w:tcPr>
          <w:p w14:paraId="0DCC4179" w14:textId="77777777" w:rsidR="00A13C18" w:rsidRPr="00904ABD" w:rsidRDefault="00A13C18" w:rsidP="00F73E48">
            <w:pP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Venue</w:t>
            </w:r>
          </w:p>
        </w:tc>
        <w:tc>
          <w:tcPr>
            <w:tcW w:w="330" w:type="pct"/>
            <w:tcBorders>
              <w:bottom w:val="single" w:sz="4" w:space="0" w:color="auto"/>
            </w:tcBorders>
            <w:shd w:val="clear" w:color="auto" w:fill="C6D9F1" w:themeFill="text2" w:themeFillTint="33"/>
            <w:vAlign w:val="center"/>
          </w:tcPr>
          <w:p w14:paraId="6FF86DEF"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Who</w:t>
            </w:r>
          </w:p>
        </w:tc>
        <w:tc>
          <w:tcPr>
            <w:tcW w:w="540" w:type="pct"/>
            <w:tcBorders>
              <w:bottom w:val="single" w:sz="4" w:space="0" w:color="auto"/>
            </w:tcBorders>
            <w:shd w:val="clear" w:color="auto" w:fill="C6D9F1" w:themeFill="text2" w:themeFillTint="33"/>
            <w:vAlign w:val="center"/>
          </w:tcPr>
          <w:p w14:paraId="289E65C2" w14:textId="77777777" w:rsidR="00A13C18" w:rsidRPr="00904ABD" w:rsidRDefault="00A13C18" w:rsidP="00F73E48">
            <w:pPr>
              <w:rPr>
                <w:rFonts w:asciiTheme="minorHAnsi" w:hAnsiTheme="minorHAnsi" w:cstheme="minorHAnsi"/>
                <w:b/>
                <w:color w:val="002060"/>
                <w:sz w:val="18"/>
                <w:szCs w:val="18"/>
                <w:lang w:val="en-US"/>
              </w:rPr>
            </w:pPr>
          </w:p>
          <w:p w14:paraId="5FB287BC" w14:textId="77777777" w:rsidR="00A13C18" w:rsidRPr="00904ABD" w:rsidRDefault="00A13C18" w:rsidP="00F73E48">
            <w:pPr>
              <w:jc w:val="cente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Responsible Persons</w:t>
            </w:r>
          </w:p>
          <w:p w14:paraId="5F0E2358" w14:textId="77777777" w:rsidR="00A13C18" w:rsidRPr="00904ABD" w:rsidRDefault="00A13C18" w:rsidP="00F73E48">
            <w:pPr>
              <w:rPr>
                <w:rFonts w:asciiTheme="minorHAnsi" w:hAnsiTheme="minorHAnsi" w:cstheme="minorHAnsi"/>
                <w:b/>
                <w:color w:val="002060"/>
                <w:sz w:val="18"/>
                <w:szCs w:val="18"/>
                <w:lang w:val="en-US"/>
              </w:rPr>
            </w:pPr>
          </w:p>
        </w:tc>
        <w:tc>
          <w:tcPr>
            <w:tcW w:w="2039" w:type="pct"/>
            <w:tcBorders>
              <w:bottom w:val="single" w:sz="4" w:space="0" w:color="auto"/>
            </w:tcBorders>
            <w:shd w:val="clear" w:color="auto" w:fill="C6D9F1" w:themeFill="text2" w:themeFillTint="33"/>
            <w:vAlign w:val="center"/>
          </w:tcPr>
          <w:p w14:paraId="3C6EBDF6" w14:textId="77777777" w:rsidR="00A13C18" w:rsidRPr="00904ABD" w:rsidRDefault="00A13C18" w:rsidP="00F73E48">
            <w:pPr>
              <w:rPr>
                <w:rFonts w:asciiTheme="minorHAnsi" w:hAnsiTheme="minorHAnsi" w:cstheme="minorHAnsi"/>
                <w:b/>
                <w:color w:val="002060"/>
                <w:sz w:val="18"/>
                <w:szCs w:val="18"/>
                <w:lang w:val="en-US"/>
              </w:rPr>
            </w:pPr>
            <w:r w:rsidRPr="00904ABD">
              <w:rPr>
                <w:rFonts w:asciiTheme="minorHAnsi" w:hAnsiTheme="minorHAnsi" w:cstheme="minorHAnsi"/>
                <w:b/>
                <w:color w:val="002060"/>
                <w:sz w:val="18"/>
                <w:szCs w:val="18"/>
                <w:lang w:val="en-US"/>
              </w:rPr>
              <w:t>Comments</w:t>
            </w:r>
          </w:p>
        </w:tc>
      </w:tr>
      <w:tr w:rsidR="00A13C18" w:rsidRPr="00304A53" w14:paraId="25B1D5F0" w14:textId="77777777" w:rsidTr="00F73E48">
        <w:trPr>
          <w:trHeight w:val="458"/>
        </w:trPr>
        <w:tc>
          <w:tcPr>
            <w:tcW w:w="412" w:type="pct"/>
            <w:tcBorders>
              <w:bottom w:val="single" w:sz="4" w:space="0" w:color="auto"/>
            </w:tcBorders>
          </w:tcPr>
          <w:p w14:paraId="14200A8F" w14:textId="77777777" w:rsidR="00A13C18" w:rsidRPr="00B00600" w:rsidRDefault="00A13C18" w:rsidP="00443B51">
            <w:pPr>
              <w:ind w:firstLine="7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9.00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9.45</w:t>
            </w:r>
          </w:p>
        </w:tc>
        <w:tc>
          <w:tcPr>
            <w:tcW w:w="1109" w:type="pct"/>
            <w:tcBorders>
              <w:bottom w:val="single" w:sz="4" w:space="0" w:color="auto"/>
            </w:tcBorders>
          </w:tcPr>
          <w:p w14:paraId="2C41D00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Visiting Maternity and children ward of Batken Oblast Hospital </w:t>
            </w:r>
          </w:p>
          <w:p w14:paraId="73D5E88A" w14:textId="77777777" w:rsidR="00A13C18" w:rsidRPr="00B00600" w:rsidRDefault="00A13C18" w:rsidP="00F73E48">
            <w:pPr>
              <w:rPr>
                <w:rFonts w:asciiTheme="minorHAnsi" w:hAnsiTheme="minorHAnsi" w:cstheme="minorHAnsi"/>
                <w:sz w:val="18"/>
                <w:szCs w:val="18"/>
                <w:lang w:val="en-US"/>
              </w:rPr>
            </w:pPr>
          </w:p>
          <w:p w14:paraId="7046F416" w14:textId="77777777" w:rsidR="00A13C18" w:rsidRPr="00B00600" w:rsidRDefault="00A13C18" w:rsidP="00C975AE">
            <w:pPr>
              <w:pStyle w:val="ListParagraph"/>
              <w:numPr>
                <w:ilvl w:val="0"/>
                <w:numId w:val="39"/>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Meeting with the head of the hospital </w:t>
            </w:r>
          </w:p>
          <w:p w14:paraId="6D0ED6DE" w14:textId="77777777" w:rsidR="00A13C18" w:rsidRPr="00B00600" w:rsidRDefault="00A13C18" w:rsidP="00C975AE">
            <w:pPr>
              <w:pStyle w:val="ListParagraph"/>
              <w:numPr>
                <w:ilvl w:val="0"/>
                <w:numId w:val="38"/>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medical staff</w:t>
            </w:r>
          </w:p>
        </w:tc>
        <w:tc>
          <w:tcPr>
            <w:tcW w:w="570" w:type="pct"/>
            <w:tcBorders>
              <w:bottom w:val="single" w:sz="4" w:space="0" w:color="auto"/>
            </w:tcBorders>
          </w:tcPr>
          <w:p w14:paraId="6D55EB9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Batken City</w:t>
            </w:r>
          </w:p>
        </w:tc>
        <w:tc>
          <w:tcPr>
            <w:tcW w:w="330" w:type="pct"/>
            <w:tcBorders>
              <w:bottom w:val="single" w:sz="4" w:space="0" w:color="auto"/>
            </w:tcBorders>
          </w:tcPr>
          <w:p w14:paraId="143D1F0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07DC61E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Ainur</w:t>
            </w:r>
          </w:p>
        </w:tc>
        <w:tc>
          <w:tcPr>
            <w:tcW w:w="2039" w:type="pct"/>
            <w:tcBorders>
              <w:bottom w:val="single" w:sz="4" w:space="0" w:color="auto"/>
            </w:tcBorders>
          </w:tcPr>
          <w:p w14:paraId="2CA3C4C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 part of the equity programme the following results were achieved in Batken province:</w:t>
            </w:r>
          </w:p>
          <w:p w14:paraId="21C04662" w14:textId="77777777" w:rsidR="00A13C18" w:rsidRPr="00B00600" w:rsidRDefault="00A13C18" w:rsidP="00F73E48">
            <w:pPr>
              <w:rPr>
                <w:rFonts w:asciiTheme="minorHAnsi" w:hAnsiTheme="minorHAnsi" w:cstheme="minorHAnsi"/>
                <w:sz w:val="18"/>
                <w:szCs w:val="18"/>
                <w:lang w:val="en-US"/>
              </w:rPr>
            </w:pPr>
          </w:p>
          <w:p w14:paraId="6858D366"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Unnecessary hospitalization of children has been reduced from 67% in 2012 to 40% in 2013 in Batken Provincial Hospital. </w:t>
            </w:r>
          </w:p>
          <w:p w14:paraId="32B2D9EE"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Rate of infant mortality for 2013 is 23.7 ‰ against 29.3 ‰ in 2012 (equaling a decrease of 19.1% in Batken province).</w:t>
            </w:r>
          </w:p>
          <w:p w14:paraId="125F4C31"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Improved of warm chain in 7 maternities reduce hypothermia among newborns</w:t>
            </w:r>
          </w:p>
          <w:p w14:paraId="6CFAA746"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7 Maternity wards of Batken Province are equipped with modern, life-saving medical equipment. A total of 15,000 births take place each year in the wards. </w:t>
            </w:r>
          </w:p>
          <w:p w14:paraId="66F02076"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100 health workers of small health facilities (FGP, FAP) were trained. </w:t>
            </w:r>
          </w:p>
          <w:p w14:paraId="251A4EC6" w14:textId="77777777" w:rsidR="00A13C18" w:rsidRPr="00B00600" w:rsidRDefault="00A13C18" w:rsidP="00C975AE">
            <w:pPr>
              <w:pStyle w:val="ListParagraph"/>
              <w:numPr>
                <w:ilvl w:val="0"/>
                <w:numId w:val="38"/>
              </w:numPr>
              <w:ind w:left="365"/>
              <w:rPr>
                <w:rFonts w:asciiTheme="minorHAnsi" w:hAnsiTheme="minorHAnsi" w:cstheme="minorHAnsi"/>
                <w:sz w:val="18"/>
                <w:szCs w:val="18"/>
                <w:lang w:val="en-US"/>
              </w:rPr>
            </w:pPr>
            <w:r w:rsidRPr="00B00600">
              <w:rPr>
                <w:rFonts w:asciiTheme="minorHAnsi" w:hAnsiTheme="minorHAnsi" w:cstheme="minorHAnsi"/>
                <w:sz w:val="18"/>
                <w:szCs w:val="18"/>
                <w:lang w:val="en-US"/>
              </w:rPr>
              <w:t>265 health workers of children wards in Batken Province have enhanced clinical skills to prevent and correctly treat common childhood illnesses, such as diarrhea and pneumonia</w:t>
            </w:r>
          </w:p>
          <w:p w14:paraId="7D4CB7BA" w14:textId="77777777" w:rsidR="00A13C18" w:rsidRPr="00B00600" w:rsidRDefault="00A13C18" w:rsidP="00F73E48">
            <w:pPr>
              <w:pStyle w:val="ListParagraph"/>
              <w:rPr>
                <w:rFonts w:asciiTheme="minorHAnsi" w:hAnsiTheme="minorHAnsi" w:cstheme="minorHAnsi"/>
                <w:sz w:val="18"/>
                <w:szCs w:val="18"/>
                <w:lang w:val="en-US"/>
              </w:rPr>
            </w:pPr>
          </w:p>
          <w:p w14:paraId="0331447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In 2008 the National Perinatal Care Improvement Programme of the Kyrgyz Republic for 2008-2017 was developed in accordance the National Reproductive Health Strategy. The programme introduced a multilevel structure in perinatal care.</w:t>
            </w:r>
            <w:r w:rsidRPr="00B00600">
              <w:rPr>
                <w:rFonts w:asciiTheme="minorHAnsi" w:hAnsiTheme="minorHAnsi"/>
                <w:sz w:val="18"/>
                <w:szCs w:val="18"/>
              </w:rPr>
              <w:t xml:space="preserve"> </w:t>
            </w:r>
            <w:r w:rsidRPr="00B00600">
              <w:rPr>
                <w:rFonts w:asciiTheme="minorHAnsi" w:hAnsiTheme="minorHAnsi" w:cstheme="minorHAnsi"/>
                <w:sz w:val="18"/>
                <w:szCs w:val="18"/>
                <w:lang w:val="en-US"/>
              </w:rPr>
              <w:t xml:space="preserve">Batken Province Hospital is a medical institution of secondary level according to this programme. All other hospitals in Batken are institutions at the primary level. When providing health services more complicated cases are referred from the primary level to the secondary level.  </w:t>
            </w:r>
            <w:r w:rsidRPr="00B00600">
              <w:rPr>
                <w:rStyle w:val="hps"/>
                <w:rFonts w:asciiTheme="minorHAnsi" w:hAnsiTheme="minorHAnsi" w:cs="Arial"/>
                <w:sz w:val="18"/>
                <w:szCs w:val="18"/>
                <w:lang w:val="en-US"/>
              </w:rPr>
              <w:t xml:space="preserve">The data collected from each level of perinatal services demonstrates an increase in number of referrals to the Batken Province hospital where more specialized services can be provided: from 2,422 </w:t>
            </w:r>
            <w:r w:rsidRPr="00B00600">
              <w:rPr>
                <w:rStyle w:val="hps"/>
                <w:rFonts w:asciiTheme="minorHAnsi" w:hAnsiTheme="minorHAnsi" w:cs="Arial"/>
                <w:sz w:val="18"/>
                <w:szCs w:val="18"/>
                <w:lang w:val="en-US"/>
              </w:rPr>
              <w:lastRenderedPageBreak/>
              <w:t>deliveries in 2011 to 2,774 deliveries in 2013. Operationalization of referral system resulted in a decrease of Early Neonatal Mortality (ENM) and Neonatal Mortality (NMR) in Batken Province. The rate of ENM in 2011 was 14, 5 and in 2013;</w:t>
            </w:r>
            <w:r w:rsidRPr="00B00600">
              <w:rPr>
                <w:rFonts w:asciiTheme="minorHAnsi" w:hAnsiTheme="minorHAnsi" w:cstheme="minorHAnsi"/>
                <w:sz w:val="18"/>
                <w:szCs w:val="18"/>
                <w:lang w:val="en-US"/>
              </w:rPr>
              <w:t xml:space="preserve"> 10.8 (equaling a decrease of 25.5%). The rate of NMR was 15.4 in 2011 and in 2013: 12.7 (equaling a decrease of 17.5%).</w:t>
            </w:r>
          </w:p>
          <w:p w14:paraId="141B9638" w14:textId="77777777" w:rsidR="00A13C18" w:rsidRPr="00B00600" w:rsidRDefault="00A13C18" w:rsidP="00F73E48">
            <w:pPr>
              <w:pStyle w:val="ListParagraph"/>
              <w:ind w:left="365"/>
              <w:rPr>
                <w:rFonts w:asciiTheme="minorHAnsi" w:hAnsiTheme="minorHAnsi" w:cstheme="minorHAnsi"/>
                <w:sz w:val="18"/>
                <w:szCs w:val="18"/>
                <w:lang w:val="en-US"/>
              </w:rPr>
            </w:pPr>
          </w:p>
          <w:p w14:paraId="015E9CC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 The hospital being visited has been included in list of facilities for WASH reconstruction in 2014</w:t>
            </w:r>
          </w:p>
        </w:tc>
      </w:tr>
      <w:tr w:rsidR="00A13C18" w:rsidRPr="00304A53" w14:paraId="1AF25B2C" w14:textId="77777777" w:rsidTr="00F73E48">
        <w:trPr>
          <w:trHeight w:val="458"/>
        </w:trPr>
        <w:tc>
          <w:tcPr>
            <w:tcW w:w="412" w:type="pct"/>
            <w:tcBorders>
              <w:bottom w:val="single" w:sz="4" w:space="0" w:color="auto"/>
            </w:tcBorders>
          </w:tcPr>
          <w:p w14:paraId="326928E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9.45 – 10.00</w:t>
            </w:r>
          </w:p>
        </w:tc>
        <w:tc>
          <w:tcPr>
            <w:tcW w:w="1109" w:type="pct"/>
            <w:tcBorders>
              <w:bottom w:val="single" w:sz="4" w:space="0" w:color="auto"/>
            </w:tcBorders>
          </w:tcPr>
          <w:p w14:paraId="0752637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Bujum</w:t>
            </w:r>
          </w:p>
        </w:tc>
        <w:tc>
          <w:tcPr>
            <w:tcW w:w="570" w:type="pct"/>
            <w:tcBorders>
              <w:bottom w:val="single" w:sz="4" w:space="0" w:color="auto"/>
            </w:tcBorders>
          </w:tcPr>
          <w:p w14:paraId="7EBFC4DB"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rPr>
              <w:t>Road</w:t>
            </w:r>
          </w:p>
        </w:tc>
        <w:tc>
          <w:tcPr>
            <w:tcW w:w="330" w:type="pct"/>
            <w:tcBorders>
              <w:bottom w:val="single" w:sz="4" w:space="0" w:color="auto"/>
            </w:tcBorders>
          </w:tcPr>
          <w:p w14:paraId="1DEFF33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19526B8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bottom w:val="single" w:sz="4" w:space="0" w:color="auto"/>
            </w:tcBorders>
          </w:tcPr>
          <w:p w14:paraId="09F519FB" w14:textId="77777777" w:rsidR="00A13C18" w:rsidRPr="00B00600" w:rsidRDefault="00A13C18" w:rsidP="00F73E48">
            <w:pPr>
              <w:rPr>
                <w:rFonts w:asciiTheme="minorHAnsi" w:hAnsiTheme="minorHAnsi" w:cstheme="minorHAnsi"/>
                <w:sz w:val="18"/>
                <w:szCs w:val="18"/>
                <w:highlight w:val="yellow"/>
                <w:lang w:val="en-US"/>
              </w:rPr>
            </w:pPr>
          </w:p>
        </w:tc>
      </w:tr>
      <w:tr w:rsidR="00A13C18" w:rsidRPr="00304A53" w14:paraId="6236A003" w14:textId="77777777" w:rsidTr="00F73E48">
        <w:trPr>
          <w:trHeight w:val="458"/>
        </w:trPr>
        <w:tc>
          <w:tcPr>
            <w:tcW w:w="412" w:type="pct"/>
            <w:tcBorders>
              <w:bottom w:val="single" w:sz="4" w:space="0" w:color="auto"/>
            </w:tcBorders>
          </w:tcPr>
          <w:p w14:paraId="5EA0682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10.00 – 10.45</w:t>
            </w:r>
          </w:p>
        </w:tc>
        <w:tc>
          <w:tcPr>
            <w:tcW w:w="1109" w:type="pct"/>
            <w:tcBorders>
              <w:bottom w:val="single" w:sz="4" w:space="0" w:color="auto"/>
            </w:tcBorders>
          </w:tcPr>
          <w:p w14:paraId="4AC93AD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CBK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Bujum</w:t>
            </w:r>
          </w:p>
        </w:tc>
        <w:tc>
          <w:tcPr>
            <w:tcW w:w="570" w:type="pct"/>
            <w:tcBorders>
              <w:bottom w:val="single" w:sz="4" w:space="0" w:color="auto"/>
            </w:tcBorders>
          </w:tcPr>
          <w:p w14:paraId="24E46384"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rPr>
              <w:t xml:space="preserve">Bujum </w:t>
            </w:r>
          </w:p>
        </w:tc>
        <w:tc>
          <w:tcPr>
            <w:tcW w:w="330" w:type="pct"/>
            <w:tcBorders>
              <w:bottom w:val="single" w:sz="4" w:space="0" w:color="auto"/>
            </w:tcBorders>
          </w:tcPr>
          <w:p w14:paraId="68CA850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3C5D978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bottom w:val="single" w:sz="4" w:space="0" w:color="auto"/>
            </w:tcBorders>
          </w:tcPr>
          <w:p w14:paraId="6D8C301F" w14:textId="77777777" w:rsidR="00A13C18" w:rsidRDefault="00A13C18" w:rsidP="00F73E48">
            <w:pPr>
              <w:rPr>
                <w:rFonts w:asciiTheme="minorHAnsi" w:hAnsiTheme="minorHAnsi" w:cstheme="minorHAnsi"/>
                <w:sz w:val="18"/>
                <w:szCs w:val="18"/>
                <w:lang w:val="en-US"/>
              </w:rPr>
            </w:pPr>
            <w:r w:rsidRPr="00304A53">
              <w:rPr>
                <w:rFonts w:asciiTheme="minorHAnsi" w:hAnsiTheme="minorHAnsi" w:cstheme="minorHAnsi"/>
                <w:sz w:val="18"/>
                <w:szCs w:val="18"/>
                <w:lang w:val="en-US"/>
              </w:rPr>
              <w:t>Yntymak CBK in Bujum village was opened in December 2013. Bujum is a village located in Karabulak municipality in Batken district with a population of 9,490 people. The village is mono-ethnic: Kyrgyz (100%). The number of pre-school age children is 546 (under 6). In Yntymak CBK a total number of children 105 and is served by 4 staff members. A CBK established by UNICEF in 2008 provides ECD services to another 115 children, bringing the total to 220 children receiving quality preschool education.  The coverage of ECD services to 6 year old children is 93%. 7% of 6</w:t>
            </w:r>
            <w:r w:rsidRPr="00443B51">
              <w:rPr>
                <w:rFonts w:asciiTheme="minorHAnsi" w:hAnsiTheme="minorHAnsi" w:cstheme="minorHAnsi"/>
                <w:sz w:val="18"/>
                <w:szCs w:val="18"/>
                <w:vertAlign w:val="superscript"/>
                <w:lang w:val="en-US"/>
              </w:rPr>
              <w:t>th</w:t>
            </w:r>
            <w:r w:rsidRPr="00304A53">
              <w:rPr>
                <w:rFonts w:asciiTheme="minorHAnsi" w:hAnsiTheme="minorHAnsi" w:cstheme="minorHAnsi"/>
                <w:sz w:val="18"/>
                <w:szCs w:val="18"/>
                <w:lang w:val="en-US"/>
              </w:rPr>
              <w:t xml:space="preserve"> year old children cannot get access to preschool but </w:t>
            </w:r>
            <w:r>
              <w:rPr>
                <w:rFonts w:asciiTheme="minorHAnsi" w:hAnsiTheme="minorHAnsi" w:cstheme="minorHAnsi"/>
                <w:sz w:val="18"/>
                <w:szCs w:val="18"/>
                <w:lang w:val="en-US"/>
              </w:rPr>
              <w:t>will attend</w:t>
            </w:r>
            <w:r w:rsidRPr="00304A53">
              <w:rPr>
                <w:rFonts w:asciiTheme="minorHAnsi" w:hAnsiTheme="minorHAnsi" w:cstheme="minorHAnsi"/>
                <w:sz w:val="18"/>
                <w:szCs w:val="18"/>
                <w:lang w:val="en-US"/>
              </w:rPr>
              <w:t xml:space="preserve"> 240 hour preschool program of Kyrgyzstan</w:t>
            </w:r>
            <w:r>
              <w:rPr>
                <w:rFonts w:asciiTheme="minorHAnsi" w:hAnsiTheme="minorHAnsi" w:cstheme="minorHAnsi"/>
                <w:sz w:val="18"/>
                <w:szCs w:val="18"/>
                <w:lang w:val="en-US"/>
              </w:rPr>
              <w:t>.</w:t>
            </w:r>
          </w:p>
          <w:p w14:paraId="361F1A09" w14:textId="77777777" w:rsidR="00A13C18" w:rsidRPr="00B00600" w:rsidRDefault="00A13C18" w:rsidP="00F73E48">
            <w:pPr>
              <w:rPr>
                <w:rFonts w:asciiTheme="minorHAnsi" w:hAnsiTheme="minorHAnsi" w:cstheme="minorHAnsi"/>
                <w:sz w:val="18"/>
                <w:szCs w:val="18"/>
                <w:highlight w:val="yellow"/>
                <w:lang w:val="en-US"/>
              </w:rPr>
            </w:pPr>
          </w:p>
        </w:tc>
      </w:tr>
      <w:tr w:rsidR="00A13C18" w:rsidRPr="00304A53" w14:paraId="3EEE161F" w14:textId="77777777" w:rsidTr="00F73E48">
        <w:trPr>
          <w:trHeight w:val="458"/>
        </w:trPr>
        <w:tc>
          <w:tcPr>
            <w:tcW w:w="412" w:type="pct"/>
            <w:tcBorders>
              <w:bottom w:val="single" w:sz="4" w:space="0" w:color="auto"/>
            </w:tcBorders>
          </w:tcPr>
          <w:p w14:paraId="64A57DA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10.45 – 11.45</w:t>
            </w:r>
          </w:p>
        </w:tc>
        <w:tc>
          <w:tcPr>
            <w:tcW w:w="1109" w:type="pct"/>
            <w:tcBorders>
              <w:bottom w:val="single" w:sz="4" w:space="0" w:color="auto"/>
            </w:tcBorders>
          </w:tcPr>
          <w:p w14:paraId="3BD1BB4B" w14:textId="77777777" w:rsidR="00A13C18" w:rsidRPr="00304A53" w:rsidRDefault="00A13C18" w:rsidP="00F73E48">
            <w:pPr>
              <w:rPr>
                <w:rFonts w:asciiTheme="minorHAnsi" w:hAnsiTheme="minorHAnsi" w:cstheme="minorHAnsi"/>
                <w:sz w:val="18"/>
                <w:szCs w:val="18"/>
                <w:lang w:val="en-US"/>
              </w:rPr>
            </w:pPr>
            <w:r w:rsidRPr="00304A53">
              <w:rPr>
                <w:rFonts w:asciiTheme="minorHAnsi" w:hAnsiTheme="minorHAnsi" w:cstheme="minorHAnsi"/>
                <w:sz w:val="18"/>
                <w:szCs w:val="18"/>
                <w:lang w:val="en-US"/>
              </w:rPr>
              <w:t xml:space="preserve">Visit to Tayanych children and youth Center </w:t>
            </w:r>
          </w:p>
          <w:p w14:paraId="780B075B" w14:textId="77777777" w:rsidR="00A13C18" w:rsidRPr="00304A53" w:rsidRDefault="00A13C18" w:rsidP="00F73E48">
            <w:pPr>
              <w:rPr>
                <w:rFonts w:asciiTheme="minorHAnsi" w:hAnsiTheme="minorHAnsi" w:cstheme="minorHAnsi"/>
                <w:sz w:val="18"/>
                <w:szCs w:val="18"/>
                <w:lang w:val="en-US"/>
              </w:rPr>
            </w:pPr>
          </w:p>
          <w:p w14:paraId="5A262977" w14:textId="77777777" w:rsidR="00A13C18" w:rsidRPr="00304A53" w:rsidRDefault="00A13C18" w:rsidP="00C975AE">
            <w:pPr>
              <w:pStyle w:val="ListParagraph"/>
              <w:numPr>
                <w:ilvl w:val="0"/>
                <w:numId w:val="42"/>
              </w:numPr>
              <w:rPr>
                <w:rFonts w:asciiTheme="minorHAnsi" w:hAnsiTheme="minorHAnsi" w:cstheme="minorHAnsi"/>
                <w:sz w:val="18"/>
                <w:szCs w:val="18"/>
                <w:lang w:val="en-US"/>
              </w:rPr>
            </w:pPr>
            <w:r w:rsidRPr="00304A53">
              <w:rPr>
                <w:rFonts w:asciiTheme="minorHAnsi" w:hAnsiTheme="minorHAnsi" w:cstheme="minorHAnsi"/>
                <w:sz w:val="18"/>
                <w:szCs w:val="18"/>
                <w:lang w:val="en-US"/>
              </w:rPr>
              <w:t xml:space="preserve">Meeting with young people on income generation project which aims to create jobs and create income to youth centers. </w:t>
            </w:r>
          </w:p>
          <w:p w14:paraId="05119A5E" w14:textId="77777777" w:rsidR="00A13C18" w:rsidRPr="00304A53" w:rsidRDefault="00A13C18" w:rsidP="00F73E48">
            <w:pPr>
              <w:pStyle w:val="ListParagraph"/>
              <w:ind w:left="360"/>
              <w:rPr>
                <w:rFonts w:asciiTheme="minorHAnsi" w:hAnsiTheme="minorHAnsi" w:cstheme="minorHAnsi"/>
                <w:sz w:val="18"/>
                <w:szCs w:val="18"/>
                <w:lang w:val="en-US"/>
              </w:rPr>
            </w:pPr>
          </w:p>
          <w:p w14:paraId="0F5BBD5A" w14:textId="77777777" w:rsidR="00A13C18" w:rsidRPr="00304A53" w:rsidRDefault="00A13C18" w:rsidP="00C975AE">
            <w:pPr>
              <w:pStyle w:val="ListParagraph"/>
              <w:numPr>
                <w:ilvl w:val="0"/>
                <w:numId w:val="42"/>
              </w:numPr>
              <w:autoSpaceDE w:val="0"/>
              <w:autoSpaceDN w:val="0"/>
              <w:adjustRightInd w:val="0"/>
              <w:rPr>
                <w:rFonts w:asciiTheme="minorHAnsi" w:hAnsiTheme="minorHAnsi" w:cstheme="minorHAnsi"/>
                <w:sz w:val="18"/>
                <w:szCs w:val="18"/>
                <w:lang w:val="en-US"/>
              </w:rPr>
            </w:pPr>
            <w:r w:rsidRPr="00304A53">
              <w:rPr>
                <w:rFonts w:asciiTheme="minorHAnsi" w:hAnsiTheme="minorHAnsi" w:cstheme="minorHAnsi"/>
                <w:sz w:val="18"/>
                <w:szCs w:val="18"/>
                <w:lang w:val="en-US"/>
              </w:rPr>
              <w:t>Visit a child who was removed from registry because of work conducted in Tayanych Child Protection Site working with children in a conflict with a law</w:t>
            </w:r>
          </w:p>
          <w:p w14:paraId="4D7BD7D2" w14:textId="77777777" w:rsidR="00443B51" w:rsidRDefault="00443B51" w:rsidP="00443B51">
            <w:pPr>
              <w:pStyle w:val="ListParagraph"/>
              <w:rPr>
                <w:rFonts w:asciiTheme="minorHAnsi" w:hAnsiTheme="minorHAnsi" w:cstheme="minorHAnsi"/>
                <w:sz w:val="18"/>
                <w:szCs w:val="18"/>
                <w:lang w:val="en-US"/>
              </w:rPr>
            </w:pPr>
          </w:p>
          <w:p w14:paraId="231380FC" w14:textId="77777777" w:rsidR="00A13C18" w:rsidRPr="00B00600" w:rsidRDefault="00A13C18" w:rsidP="00F73E48">
            <w:pPr>
              <w:rPr>
                <w:rFonts w:asciiTheme="minorHAnsi" w:hAnsiTheme="minorHAnsi" w:cstheme="minorHAnsi"/>
                <w:sz w:val="18"/>
                <w:szCs w:val="18"/>
                <w:lang w:val="en-US"/>
              </w:rPr>
            </w:pPr>
          </w:p>
        </w:tc>
        <w:tc>
          <w:tcPr>
            <w:tcW w:w="570" w:type="pct"/>
            <w:tcBorders>
              <w:bottom w:val="single" w:sz="4" w:space="0" w:color="auto"/>
            </w:tcBorders>
          </w:tcPr>
          <w:p w14:paraId="3E481A6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Bujum</w:t>
            </w:r>
          </w:p>
        </w:tc>
        <w:tc>
          <w:tcPr>
            <w:tcW w:w="330" w:type="pct"/>
            <w:tcBorders>
              <w:bottom w:val="single" w:sz="4" w:space="0" w:color="auto"/>
            </w:tcBorders>
          </w:tcPr>
          <w:p w14:paraId="6F2935C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1B022AF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bottom w:val="single" w:sz="4" w:space="0" w:color="auto"/>
            </w:tcBorders>
          </w:tcPr>
          <w:p w14:paraId="3D379E80" w14:textId="77777777" w:rsidR="00A13C18" w:rsidRPr="00304A53" w:rsidRDefault="00A13C18" w:rsidP="00F73E48">
            <w:pPr>
              <w:autoSpaceDE w:val="0"/>
              <w:autoSpaceDN w:val="0"/>
              <w:adjustRightInd w:val="0"/>
              <w:rPr>
                <w:rFonts w:asciiTheme="minorHAnsi" w:hAnsiTheme="minorHAnsi" w:cstheme="minorHAnsi"/>
                <w:sz w:val="18"/>
                <w:szCs w:val="18"/>
                <w:lang w:val="en-US"/>
              </w:rPr>
            </w:pPr>
            <w:r w:rsidRPr="00304A53">
              <w:rPr>
                <w:rFonts w:asciiTheme="minorHAnsi" w:hAnsiTheme="minorHAnsi" w:cstheme="minorHAnsi"/>
                <w:sz w:val="18"/>
                <w:szCs w:val="18"/>
                <w:lang w:val="en-US"/>
              </w:rPr>
              <w:t>Tayanych center is both a day care center for vulnerable children and a youth Center. The youth center part was opened in October 2013. There are 614 youth attending the activities conducted by the YC. More than 195 people have already participated in trainings conducted by volunteers on multiethnic education, life skills and civic education courses.</w:t>
            </w:r>
          </w:p>
          <w:p w14:paraId="19C85AA3" w14:textId="77777777" w:rsidR="00A13C18" w:rsidRPr="00304A53" w:rsidRDefault="00A13C18" w:rsidP="00F73E48">
            <w:pPr>
              <w:autoSpaceDE w:val="0"/>
              <w:autoSpaceDN w:val="0"/>
              <w:adjustRightInd w:val="0"/>
              <w:rPr>
                <w:rFonts w:asciiTheme="minorHAnsi" w:hAnsiTheme="minorHAnsi" w:cstheme="minorHAnsi"/>
                <w:sz w:val="18"/>
                <w:szCs w:val="18"/>
                <w:lang w:val="en-US"/>
              </w:rPr>
            </w:pPr>
          </w:p>
          <w:p w14:paraId="3649D34A" w14:textId="77777777" w:rsidR="00A13C18" w:rsidRPr="00304A53" w:rsidRDefault="00A13C18" w:rsidP="00F73E48">
            <w:pPr>
              <w:autoSpaceDE w:val="0"/>
              <w:autoSpaceDN w:val="0"/>
              <w:adjustRightInd w:val="0"/>
              <w:rPr>
                <w:rFonts w:asciiTheme="minorHAnsi" w:hAnsiTheme="minorHAnsi" w:cstheme="minorHAnsi"/>
                <w:sz w:val="18"/>
                <w:szCs w:val="18"/>
                <w:lang w:val="en-US"/>
              </w:rPr>
            </w:pPr>
            <w:r w:rsidRPr="00304A53">
              <w:rPr>
                <w:rFonts w:asciiTheme="minorHAnsi" w:hAnsiTheme="minorHAnsi" w:cstheme="minorHAnsi"/>
                <w:sz w:val="18"/>
                <w:szCs w:val="18"/>
                <w:lang w:val="en-US"/>
              </w:rPr>
              <w:t xml:space="preserve">The center in Bujum village is one amongst 7 youth centers participating in the income generation project initiated in December 2013. Once successfully piloted it is planned to roll-out income generation project to all youth centers in 2014. </w:t>
            </w:r>
          </w:p>
          <w:p w14:paraId="493BA0F0" w14:textId="77777777" w:rsidR="00A13C18" w:rsidRPr="00304A53" w:rsidRDefault="00A13C18" w:rsidP="00F73E48">
            <w:pPr>
              <w:autoSpaceDE w:val="0"/>
              <w:autoSpaceDN w:val="0"/>
              <w:adjustRightInd w:val="0"/>
              <w:rPr>
                <w:rFonts w:asciiTheme="minorHAnsi" w:hAnsiTheme="minorHAnsi" w:cstheme="minorHAnsi"/>
                <w:sz w:val="18"/>
                <w:szCs w:val="18"/>
                <w:lang w:val="en-US"/>
              </w:rPr>
            </w:pPr>
          </w:p>
          <w:p w14:paraId="0F99F5FA" w14:textId="77777777" w:rsidR="00A13C18" w:rsidRPr="00304A53" w:rsidRDefault="00A13C18" w:rsidP="00F73E48">
            <w:pPr>
              <w:autoSpaceDE w:val="0"/>
              <w:autoSpaceDN w:val="0"/>
              <w:adjustRightInd w:val="0"/>
              <w:rPr>
                <w:rFonts w:asciiTheme="minorHAnsi" w:hAnsiTheme="minorHAnsi" w:cstheme="minorHAnsi"/>
                <w:sz w:val="18"/>
                <w:szCs w:val="18"/>
                <w:lang w:val="en-US"/>
              </w:rPr>
            </w:pPr>
            <w:r w:rsidRPr="00304A53">
              <w:rPr>
                <w:rFonts w:asciiTheme="minorHAnsi" w:hAnsiTheme="minorHAnsi" w:cstheme="minorHAnsi"/>
                <w:sz w:val="18"/>
                <w:szCs w:val="18"/>
                <w:lang w:val="en-US"/>
              </w:rPr>
              <w:t>As part of the pilot project 3 YC members have been trained on generating business ideas. With support from business consultants they developed a business plan for preparing apricot juice and selling it to cafe/restaurants as well as in public places.</w:t>
            </w:r>
          </w:p>
          <w:p w14:paraId="207E22AE" w14:textId="77777777" w:rsidR="00A13C18" w:rsidRPr="00304A53" w:rsidRDefault="00A13C18" w:rsidP="00F73E48">
            <w:pPr>
              <w:autoSpaceDE w:val="0"/>
              <w:autoSpaceDN w:val="0"/>
              <w:adjustRightInd w:val="0"/>
              <w:rPr>
                <w:rFonts w:asciiTheme="minorHAnsi" w:hAnsiTheme="minorHAnsi" w:cstheme="minorHAnsi"/>
                <w:sz w:val="18"/>
                <w:szCs w:val="18"/>
                <w:lang w:val="en-US"/>
              </w:rPr>
            </w:pPr>
          </w:p>
          <w:p w14:paraId="22054328" w14:textId="77777777" w:rsidR="00A13C18" w:rsidRPr="00B00600" w:rsidRDefault="00A13C18" w:rsidP="00F73E48">
            <w:pPr>
              <w:rPr>
                <w:rFonts w:asciiTheme="minorHAnsi" w:hAnsiTheme="minorHAnsi" w:cstheme="minorHAnsi"/>
                <w:sz w:val="18"/>
                <w:szCs w:val="18"/>
                <w:highlight w:val="yellow"/>
                <w:lang w:val="en-US"/>
              </w:rPr>
            </w:pPr>
            <w:r w:rsidRPr="00304A53">
              <w:rPr>
                <w:rFonts w:asciiTheme="minorHAnsi" w:hAnsiTheme="minorHAnsi" w:cstheme="minorHAnsi"/>
                <w:sz w:val="18"/>
                <w:szCs w:val="18"/>
                <w:lang w:val="en-US"/>
              </w:rPr>
              <w:t xml:space="preserve">Furthermore the center has created a few jobs using grants received as part of the equity programme. More specifically the YC established a small cafe where two people from vulnerable families are employed. The building </w:t>
            </w:r>
            <w:r w:rsidRPr="00304A53">
              <w:rPr>
                <w:rFonts w:asciiTheme="minorHAnsi" w:hAnsiTheme="minorHAnsi" w:cstheme="minorHAnsi"/>
                <w:sz w:val="18"/>
                <w:szCs w:val="18"/>
                <w:lang w:val="en-US"/>
              </w:rPr>
              <w:lastRenderedPageBreak/>
              <w:t xml:space="preserve">used for the cafe is provided by the community free of charge. YC members have repaired the building by themselves. Moreover, a small </w:t>
            </w:r>
            <w:r w:rsidR="00443B51">
              <w:rPr>
                <w:rFonts w:asciiTheme="minorHAnsi" w:hAnsiTheme="minorHAnsi" w:cstheme="minorHAnsi"/>
                <w:sz w:val="18"/>
                <w:szCs w:val="18"/>
                <w:lang w:val="en-US"/>
              </w:rPr>
              <w:t>“</w:t>
            </w:r>
            <w:r w:rsidRPr="00304A53">
              <w:rPr>
                <w:rFonts w:asciiTheme="minorHAnsi" w:hAnsiTheme="minorHAnsi" w:cstheme="minorHAnsi"/>
                <w:sz w:val="18"/>
                <w:szCs w:val="18"/>
                <w:lang w:val="en-US"/>
              </w:rPr>
              <w:t>sewing shop</w:t>
            </w:r>
            <w:r w:rsidR="00443B51">
              <w:rPr>
                <w:rFonts w:asciiTheme="minorHAnsi" w:hAnsiTheme="minorHAnsi" w:cstheme="minorHAnsi"/>
                <w:sz w:val="18"/>
                <w:szCs w:val="18"/>
                <w:lang w:val="en-US"/>
              </w:rPr>
              <w:t>”</w:t>
            </w:r>
            <w:r w:rsidRPr="00304A53">
              <w:rPr>
                <w:rFonts w:asciiTheme="minorHAnsi" w:hAnsiTheme="minorHAnsi" w:cstheme="minorHAnsi"/>
                <w:sz w:val="18"/>
                <w:szCs w:val="18"/>
                <w:lang w:val="en-US"/>
              </w:rPr>
              <w:t xml:space="preserve"> was established. Two girls are currently employed in the shop. The building for the sewing shop was provided by local person free of charge.  </w:t>
            </w:r>
          </w:p>
        </w:tc>
      </w:tr>
      <w:tr w:rsidR="00A13C18" w:rsidRPr="00304A53" w14:paraId="1AF5BE1E" w14:textId="77777777" w:rsidTr="00F73E48">
        <w:trPr>
          <w:trHeight w:val="458"/>
        </w:trPr>
        <w:tc>
          <w:tcPr>
            <w:tcW w:w="412" w:type="pct"/>
            <w:tcBorders>
              <w:bottom w:val="single" w:sz="4" w:space="0" w:color="auto"/>
            </w:tcBorders>
          </w:tcPr>
          <w:p w14:paraId="4ED36CC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11.45 – 13.00</w:t>
            </w:r>
          </w:p>
        </w:tc>
        <w:tc>
          <w:tcPr>
            <w:tcW w:w="1109" w:type="pct"/>
            <w:tcBorders>
              <w:bottom w:val="single" w:sz="4" w:space="0" w:color="auto"/>
            </w:tcBorders>
          </w:tcPr>
          <w:p w14:paraId="20007C5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Lunch</w:t>
            </w:r>
          </w:p>
        </w:tc>
        <w:tc>
          <w:tcPr>
            <w:tcW w:w="570" w:type="pct"/>
            <w:tcBorders>
              <w:bottom w:val="single" w:sz="4" w:space="0" w:color="auto"/>
            </w:tcBorders>
          </w:tcPr>
          <w:p w14:paraId="4DADCC1F"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rPr>
              <w:t>Batken</w:t>
            </w:r>
          </w:p>
        </w:tc>
        <w:tc>
          <w:tcPr>
            <w:tcW w:w="330" w:type="pct"/>
            <w:tcBorders>
              <w:bottom w:val="single" w:sz="4" w:space="0" w:color="auto"/>
            </w:tcBorders>
          </w:tcPr>
          <w:p w14:paraId="1F7CB0E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Evaluator </w:t>
            </w:r>
          </w:p>
        </w:tc>
        <w:tc>
          <w:tcPr>
            <w:tcW w:w="540" w:type="pct"/>
            <w:tcBorders>
              <w:bottom w:val="single" w:sz="4" w:space="0" w:color="auto"/>
            </w:tcBorders>
          </w:tcPr>
          <w:p w14:paraId="0D9B807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bottom w:val="single" w:sz="4" w:space="0" w:color="auto"/>
            </w:tcBorders>
          </w:tcPr>
          <w:p w14:paraId="219CE479" w14:textId="77777777" w:rsidR="00A13C18" w:rsidRPr="00B00600" w:rsidRDefault="00A13C18" w:rsidP="00F73E48">
            <w:pPr>
              <w:rPr>
                <w:rFonts w:asciiTheme="minorHAnsi" w:hAnsiTheme="minorHAnsi" w:cstheme="minorHAnsi"/>
                <w:sz w:val="18"/>
                <w:szCs w:val="18"/>
                <w:lang w:val="en-US"/>
              </w:rPr>
            </w:pPr>
          </w:p>
        </w:tc>
      </w:tr>
      <w:tr w:rsidR="00A13C18" w:rsidRPr="00304A53" w14:paraId="4ACC8307" w14:textId="77777777" w:rsidTr="00F73E48">
        <w:trPr>
          <w:trHeight w:val="458"/>
        </w:trPr>
        <w:tc>
          <w:tcPr>
            <w:tcW w:w="412" w:type="pct"/>
            <w:tcBorders>
              <w:bottom w:val="single" w:sz="4" w:space="0" w:color="auto"/>
            </w:tcBorders>
          </w:tcPr>
          <w:p w14:paraId="608B354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13.00 – 14.20</w:t>
            </w:r>
          </w:p>
        </w:tc>
        <w:tc>
          <w:tcPr>
            <w:tcW w:w="1109" w:type="pct"/>
            <w:tcBorders>
              <w:bottom w:val="single" w:sz="4" w:space="0" w:color="auto"/>
            </w:tcBorders>
          </w:tcPr>
          <w:p w14:paraId="5788B1D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Kyshtut</w:t>
            </w:r>
          </w:p>
        </w:tc>
        <w:tc>
          <w:tcPr>
            <w:tcW w:w="570" w:type="pct"/>
            <w:tcBorders>
              <w:bottom w:val="single" w:sz="4" w:space="0" w:color="auto"/>
            </w:tcBorders>
          </w:tcPr>
          <w:p w14:paraId="321BBABC"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rPr>
              <w:t>Road</w:t>
            </w:r>
          </w:p>
        </w:tc>
        <w:tc>
          <w:tcPr>
            <w:tcW w:w="330" w:type="pct"/>
            <w:tcBorders>
              <w:bottom w:val="single" w:sz="4" w:space="0" w:color="auto"/>
            </w:tcBorders>
          </w:tcPr>
          <w:p w14:paraId="6CD77D2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21E976F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bottom w:val="single" w:sz="4" w:space="0" w:color="auto"/>
            </w:tcBorders>
          </w:tcPr>
          <w:p w14:paraId="1484EEDE" w14:textId="77777777" w:rsidR="00A13C18" w:rsidRPr="00B00600" w:rsidRDefault="00A13C18" w:rsidP="00F73E48">
            <w:pPr>
              <w:rPr>
                <w:rFonts w:asciiTheme="minorHAnsi" w:hAnsiTheme="minorHAnsi" w:cstheme="minorHAnsi"/>
                <w:sz w:val="18"/>
                <w:szCs w:val="18"/>
                <w:lang w:val="en-US"/>
              </w:rPr>
            </w:pPr>
          </w:p>
        </w:tc>
      </w:tr>
      <w:tr w:rsidR="00A13C18" w:rsidRPr="00304A53" w14:paraId="1B514592" w14:textId="77777777" w:rsidTr="00F73E48">
        <w:trPr>
          <w:trHeight w:val="458"/>
        </w:trPr>
        <w:tc>
          <w:tcPr>
            <w:tcW w:w="412" w:type="pct"/>
            <w:tcBorders>
              <w:bottom w:val="single" w:sz="4" w:space="0" w:color="auto"/>
            </w:tcBorders>
          </w:tcPr>
          <w:p w14:paraId="22CB8F3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14.20 – 15.00</w:t>
            </w:r>
          </w:p>
        </w:tc>
        <w:tc>
          <w:tcPr>
            <w:tcW w:w="1109" w:type="pct"/>
            <w:tcBorders>
              <w:bottom w:val="single" w:sz="4" w:space="0" w:color="auto"/>
            </w:tcBorders>
          </w:tcPr>
          <w:p w14:paraId="76420B7E"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Access to social services and birth registration</w:t>
            </w:r>
          </w:p>
          <w:p w14:paraId="5EBFCACC" w14:textId="77777777" w:rsidR="00A13C18" w:rsidRPr="00B00600" w:rsidRDefault="00A13C18" w:rsidP="00F73E48">
            <w:pPr>
              <w:rPr>
                <w:rFonts w:asciiTheme="minorHAnsi" w:hAnsiTheme="minorHAnsi" w:cstheme="minorHAnsi"/>
                <w:sz w:val="18"/>
                <w:szCs w:val="18"/>
                <w:lang w:val="en-US"/>
              </w:rPr>
            </w:pPr>
          </w:p>
          <w:p w14:paraId="7ED3CED8" w14:textId="77777777" w:rsidR="00A13C18" w:rsidRDefault="00A13C18" w:rsidP="00C975AE">
            <w:pPr>
              <w:pStyle w:val="ListParagraph"/>
              <w:numPr>
                <w:ilvl w:val="0"/>
                <w:numId w:val="48"/>
              </w:numPr>
              <w:rPr>
                <w:rFonts w:asciiTheme="minorHAnsi" w:hAnsiTheme="minorHAnsi" w:cstheme="minorHAnsi"/>
                <w:sz w:val="18"/>
                <w:szCs w:val="18"/>
                <w:lang w:val="en-US"/>
              </w:rPr>
            </w:pPr>
            <w:r w:rsidRPr="00B00600">
              <w:rPr>
                <w:rFonts w:asciiTheme="minorHAnsi" w:hAnsiTheme="minorHAnsi" w:cstheme="minorHAnsi"/>
                <w:sz w:val="18"/>
                <w:szCs w:val="18"/>
                <w:lang w:val="en-US"/>
              </w:rPr>
              <w:t>Discuss child protection interventions with local stakeholders</w:t>
            </w:r>
          </w:p>
          <w:p w14:paraId="1EB33366" w14:textId="77777777" w:rsidR="00A13C18" w:rsidRPr="00B00600" w:rsidRDefault="00A13C18" w:rsidP="00F73E48">
            <w:pPr>
              <w:pStyle w:val="ListParagraph"/>
              <w:ind w:left="360"/>
              <w:rPr>
                <w:rFonts w:asciiTheme="minorHAnsi" w:hAnsiTheme="minorHAnsi" w:cstheme="minorHAnsi"/>
                <w:sz w:val="18"/>
                <w:szCs w:val="18"/>
                <w:lang w:val="en-US"/>
              </w:rPr>
            </w:pPr>
          </w:p>
        </w:tc>
        <w:tc>
          <w:tcPr>
            <w:tcW w:w="570" w:type="pct"/>
            <w:tcBorders>
              <w:bottom w:val="single" w:sz="4" w:space="0" w:color="auto"/>
            </w:tcBorders>
          </w:tcPr>
          <w:p w14:paraId="5BC79E81"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rPr>
              <w:t>Kyshtut</w:t>
            </w:r>
          </w:p>
        </w:tc>
        <w:tc>
          <w:tcPr>
            <w:tcW w:w="330" w:type="pct"/>
            <w:tcBorders>
              <w:bottom w:val="single" w:sz="4" w:space="0" w:color="auto"/>
            </w:tcBorders>
          </w:tcPr>
          <w:p w14:paraId="14189B86"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0F13234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Borders>
              <w:bottom w:val="single" w:sz="4" w:space="0" w:color="auto"/>
            </w:tcBorders>
          </w:tcPr>
          <w:p w14:paraId="6C3DD640" w14:textId="77777777" w:rsidR="00A13C18" w:rsidRPr="00B00600" w:rsidRDefault="00A13C18" w:rsidP="00F73E48">
            <w:pPr>
              <w:rPr>
                <w:rFonts w:asciiTheme="minorHAnsi" w:hAnsiTheme="minorHAnsi" w:cstheme="minorHAnsi"/>
                <w:sz w:val="18"/>
                <w:szCs w:val="18"/>
                <w:lang w:val="en-US"/>
              </w:rPr>
            </w:pPr>
          </w:p>
        </w:tc>
      </w:tr>
      <w:tr w:rsidR="00A13C18" w:rsidRPr="00304A53" w14:paraId="0A0A0BED" w14:textId="77777777" w:rsidTr="00F73E48">
        <w:trPr>
          <w:trHeight w:val="458"/>
        </w:trPr>
        <w:tc>
          <w:tcPr>
            <w:tcW w:w="412" w:type="pct"/>
            <w:tcBorders>
              <w:bottom w:val="single" w:sz="4" w:space="0" w:color="auto"/>
            </w:tcBorders>
          </w:tcPr>
          <w:p w14:paraId="17E6B04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15.00 – 17.00</w:t>
            </w:r>
          </w:p>
        </w:tc>
        <w:tc>
          <w:tcPr>
            <w:tcW w:w="1109" w:type="pct"/>
            <w:tcBorders>
              <w:bottom w:val="single" w:sz="4" w:space="0" w:color="auto"/>
            </w:tcBorders>
          </w:tcPr>
          <w:p w14:paraId="08067801"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Family Visits </w:t>
            </w:r>
            <w:r>
              <w:rPr>
                <w:rFonts w:asciiTheme="minorHAnsi" w:hAnsiTheme="minorHAnsi" w:cstheme="minorHAnsi"/>
                <w:sz w:val="18"/>
                <w:szCs w:val="18"/>
                <w:lang w:val="en-US"/>
              </w:rPr>
              <w:t xml:space="preserve"> </w:t>
            </w:r>
            <w:r w:rsidRPr="00B00600">
              <w:rPr>
                <w:rFonts w:asciiTheme="minorHAnsi" w:hAnsiTheme="minorHAnsi" w:cstheme="minorHAnsi"/>
                <w:sz w:val="18"/>
                <w:szCs w:val="18"/>
                <w:lang w:val="en-US"/>
              </w:rPr>
              <w:t>(target is to visit 1-2 families)</w:t>
            </w:r>
          </w:p>
          <w:p w14:paraId="7B3685C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 </w:t>
            </w:r>
          </w:p>
        </w:tc>
        <w:tc>
          <w:tcPr>
            <w:tcW w:w="570" w:type="pct"/>
            <w:tcBorders>
              <w:bottom w:val="single" w:sz="4" w:space="0" w:color="auto"/>
            </w:tcBorders>
          </w:tcPr>
          <w:p w14:paraId="75B6B46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Kyshtut</w:t>
            </w:r>
          </w:p>
        </w:tc>
        <w:tc>
          <w:tcPr>
            <w:tcW w:w="330" w:type="pct"/>
            <w:tcBorders>
              <w:bottom w:val="single" w:sz="4" w:space="0" w:color="auto"/>
            </w:tcBorders>
          </w:tcPr>
          <w:p w14:paraId="7D32B09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Borders>
              <w:bottom w:val="single" w:sz="4" w:space="0" w:color="auto"/>
            </w:tcBorders>
          </w:tcPr>
          <w:p w14:paraId="1CADC2D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Borders>
              <w:bottom w:val="single" w:sz="4" w:space="0" w:color="auto"/>
            </w:tcBorders>
          </w:tcPr>
          <w:p w14:paraId="5117685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During the family visits the evaluator will have opportunity to discuss how the equity programme has affected them/reduced the deprivations they faced. Amongst topics to be covered is access to social services and cash transfers, birth registration</w:t>
            </w:r>
          </w:p>
        </w:tc>
      </w:tr>
      <w:tr w:rsidR="00A13C18" w:rsidRPr="00304A53" w14:paraId="355B5279" w14:textId="77777777" w:rsidTr="00F73E48">
        <w:trPr>
          <w:trHeight w:val="458"/>
        </w:trPr>
        <w:tc>
          <w:tcPr>
            <w:tcW w:w="412" w:type="pct"/>
          </w:tcPr>
          <w:p w14:paraId="3E78396C" w14:textId="77777777" w:rsidR="00A13C18" w:rsidRPr="00B00600" w:rsidRDefault="00A13C18" w:rsidP="00F73E48">
            <w:pPr>
              <w:jc w:val="center"/>
              <w:rPr>
                <w:rFonts w:asciiTheme="minorHAnsi" w:hAnsiTheme="minorHAnsi" w:cstheme="minorHAnsi"/>
                <w:sz w:val="18"/>
                <w:szCs w:val="18"/>
              </w:rPr>
            </w:pPr>
            <w:r w:rsidRPr="00B00600">
              <w:rPr>
                <w:rFonts w:asciiTheme="minorHAnsi" w:hAnsiTheme="minorHAnsi" w:cstheme="minorHAnsi"/>
                <w:sz w:val="18"/>
                <w:szCs w:val="18"/>
              </w:rPr>
              <w:t>17.00 – 20.15</w:t>
            </w:r>
          </w:p>
        </w:tc>
        <w:tc>
          <w:tcPr>
            <w:tcW w:w="1109" w:type="pct"/>
          </w:tcPr>
          <w:p w14:paraId="253FB22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Isfana</w:t>
            </w:r>
          </w:p>
        </w:tc>
        <w:tc>
          <w:tcPr>
            <w:tcW w:w="570" w:type="pct"/>
          </w:tcPr>
          <w:p w14:paraId="17A2A52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55A60C2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5E2DF9B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24D25D8B" w14:textId="77777777" w:rsidR="00A13C18" w:rsidRPr="00B00600" w:rsidRDefault="00A13C18" w:rsidP="00F73E48">
            <w:pPr>
              <w:jc w:val="center"/>
              <w:rPr>
                <w:rFonts w:asciiTheme="minorHAnsi" w:hAnsiTheme="minorHAnsi" w:cstheme="minorHAnsi"/>
                <w:b/>
                <w:sz w:val="18"/>
                <w:szCs w:val="18"/>
                <w:lang w:val="en-US"/>
              </w:rPr>
            </w:pPr>
          </w:p>
        </w:tc>
      </w:tr>
      <w:tr w:rsidR="00A13C18" w:rsidRPr="00304A53" w14:paraId="09963B32" w14:textId="77777777" w:rsidTr="00F73E48">
        <w:trPr>
          <w:trHeight w:val="323"/>
        </w:trPr>
        <w:tc>
          <w:tcPr>
            <w:tcW w:w="5000" w:type="pct"/>
            <w:gridSpan w:val="6"/>
            <w:tcBorders>
              <w:bottom w:val="single" w:sz="4" w:space="0" w:color="auto"/>
            </w:tcBorders>
          </w:tcPr>
          <w:p w14:paraId="0B77AF8C" w14:textId="77777777" w:rsidR="00A13C18" w:rsidRPr="00B00600" w:rsidRDefault="00A13C18" w:rsidP="00F73E48">
            <w:pPr>
              <w:rPr>
                <w:rFonts w:asciiTheme="minorHAnsi" w:hAnsiTheme="minorHAnsi" w:cstheme="minorHAnsi"/>
                <w:sz w:val="18"/>
                <w:szCs w:val="18"/>
                <w:highlight w:val="yellow"/>
                <w:lang w:val="en-US"/>
              </w:rPr>
            </w:pPr>
            <w:r>
              <w:rPr>
                <w:rFonts w:asciiTheme="minorHAnsi" w:hAnsiTheme="minorHAnsi" w:cstheme="minorHAnsi"/>
                <w:sz w:val="18"/>
                <w:szCs w:val="18"/>
                <w:lang w:val="en-US"/>
              </w:rPr>
              <w:t xml:space="preserve">*Changes to day 4 or 5 </w:t>
            </w:r>
            <w:r w:rsidRPr="00B00600">
              <w:rPr>
                <w:rFonts w:asciiTheme="minorHAnsi" w:hAnsiTheme="minorHAnsi" w:cstheme="minorHAnsi"/>
                <w:sz w:val="18"/>
                <w:szCs w:val="18"/>
                <w:lang w:val="en-US"/>
              </w:rPr>
              <w:t>schedule should be expected as OZO is currently scheduling a meet</w:t>
            </w:r>
            <w:r>
              <w:rPr>
                <w:rFonts w:asciiTheme="minorHAnsi" w:hAnsiTheme="minorHAnsi" w:cstheme="minorHAnsi"/>
                <w:sz w:val="18"/>
                <w:szCs w:val="18"/>
                <w:lang w:val="en-US"/>
              </w:rPr>
              <w:t xml:space="preserve">ing with the </w:t>
            </w:r>
            <w:r w:rsidRPr="00B00600">
              <w:rPr>
                <w:rFonts w:asciiTheme="minorHAnsi" w:hAnsiTheme="minorHAnsi" w:cstheme="minorHAnsi"/>
                <w:sz w:val="18"/>
                <w:szCs w:val="18"/>
                <w:lang w:val="en-US"/>
              </w:rPr>
              <w:t>Akim</w:t>
            </w:r>
            <w:r>
              <w:rPr>
                <w:rFonts w:asciiTheme="minorHAnsi" w:hAnsiTheme="minorHAnsi" w:cstheme="minorHAnsi"/>
                <w:sz w:val="18"/>
                <w:szCs w:val="18"/>
                <w:lang w:val="en-US"/>
              </w:rPr>
              <w:t xml:space="preserve"> of Batken district</w:t>
            </w:r>
            <w:r w:rsidRPr="00B00600">
              <w:rPr>
                <w:rFonts w:asciiTheme="minorHAnsi" w:hAnsiTheme="minorHAnsi" w:cstheme="minorHAnsi"/>
                <w:sz w:val="18"/>
                <w:szCs w:val="18"/>
                <w:lang w:val="en-US"/>
              </w:rPr>
              <w:t xml:space="preserve">. </w:t>
            </w:r>
          </w:p>
        </w:tc>
      </w:tr>
    </w:tbl>
    <w:p w14:paraId="63699C84" w14:textId="77777777" w:rsidR="00A13C18" w:rsidRDefault="00A13C18" w:rsidP="00A13C18">
      <w:pPr>
        <w:pStyle w:val="BodyText"/>
        <w:spacing w:line="240" w:lineRule="auto"/>
        <w:jc w:val="center"/>
        <w:rPr>
          <w:rFonts w:asciiTheme="minorHAnsi" w:hAnsiTheme="minorHAnsi" w:cstheme="minorHAnsi"/>
          <w:sz w:val="18"/>
          <w:szCs w:val="18"/>
        </w:rPr>
      </w:pPr>
    </w:p>
    <w:p w14:paraId="65A66C5C" w14:textId="77777777" w:rsidR="00A13C18" w:rsidRDefault="00A13C18" w:rsidP="00A13C18">
      <w:pPr>
        <w:pStyle w:val="BodyText"/>
        <w:spacing w:line="240" w:lineRule="auto"/>
        <w:jc w:val="center"/>
        <w:rPr>
          <w:rFonts w:asciiTheme="minorHAnsi" w:hAnsiTheme="minorHAnsi" w:cstheme="minorHAnsi"/>
          <w:sz w:val="18"/>
          <w:szCs w:val="18"/>
        </w:rPr>
      </w:pPr>
    </w:p>
    <w:p w14:paraId="3C9801A7" w14:textId="77777777" w:rsidR="00A13C18" w:rsidRPr="00304A53" w:rsidRDefault="00A13C18" w:rsidP="00A13C18">
      <w:pPr>
        <w:pStyle w:val="BodyText"/>
        <w:spacing w:line="240" w:lineRule="auto"/>
        <w:jc w:val="center"/>
        <w:rPr>
          <w:rFonts w:asciiTheme="minorHAnsi" w:hAnsiTheme="minorHAnsi" w:cstheme="minorHAnsi"/>
          <w:sz w:val="18"/>
          <w:szCs w:val="18"/>
        </w:rPr>
      </w:pPr>
      <w:r w:rsidRPr="00304A53">
        <w:rPr>
          <w:rFonts w:asciiTheme="minorHAnsi" w:hAnsiTheme="minorHAnsi" w:cstheme="minorHAnsi"/>
          <w:sz w:val="18"/>
          <w:szCs w:val="18"/>
        </w:rPr>
        <w:tab/>
      </w:r>
    </w:p>
    <w:p w14:paraId="2E8443A7" w14:textId="77777777" w:rsidR="00A13C18" w:rsidRPr="00304A53" w:rsidRDefault="00A13C18" w:rsidP="00A13C18">
      <w:pPr>
        <w:pStyle w:val="BodyText"/>
        <w:spacing w:line="240" w:lineRule="auto"/>
        <w:jc w:val="center"/>
        <w:rPr>
          <w:rFonts w:asciiTheme="minorHAnsi" w:hAnsiTheme="minorHAnsi" w:cstheme="minorHAnsi"/>
          <w:b/>
          <w:sz w:val="18"/>
          <w:szCs w:val="18"/>
        </w:rPr>
      </w:pPr>
      <w:r>
        <w:rPr>
          <w:rFonts w:asciiTheme="minorHAnsi" w:hAnsiTheme="minorHAnsi" w:cstheme="minorHAnsi"/>
          <w:b/>
          <w:sz w:val="18"/>
          <w:szCs w:val="18"/>
        </w:rPr>
        <w:t>DAY 6</w:t>
      </w:r>
    </w:p>
    <w:p w14:paraId="23242B4C" w14:textId="77777777" w:rsidR="00A13C18" w:rsidRDefault="00A13C18" w:rsidP="00A13C18">
      <w:pPr>
        <w:pStyle w:val="BodyText"/>
        <w:spacing w:line="240" w:lineRule="auto"/>
        <w:jc w:val="center"/>
        <w:rPr>
          <w:rFonts w:asciiTheme="minorHAnsi" w:hAnsiTheme="minorHAnsi" w:cstheme="minorHAnsi"/>
          <w:b/>
          <w:sz w:val="18"/>
          <w:szCs w:val="18"/>
        </w:rPr>
      </w:pPr>
      <w:r>
        <w:rPr>
          <w:rFonts w:asciiTheme="minorHAnsi" w:hAnsiTheme="minorHAnsi" w:cstheme="minorHAnsi"/>
          <w:b/>
          <w:sz w:val="18"/>
          <w:szCs w:val="18"/>
        </w:rPr>
        <w:t>4 September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904ABD" w14:paraId="1DB30C23" w14:textId="77777777" w:rsidTr="008330BB">
        <w:trPr>
          <w:trHeight w:val="359"/>
        </w:trPr>
        <w:tc>
          <w:tcPr>
            <w:tcW w:w="412"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D9DBCFB"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Date/Time</w:t>
            </w:r>
          </w:p>
        </w:tc>
        <w:tc>
          <w:tcPr>
            <w:tcW w:w="110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6767AFC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Engagements</w:t>
            </w:r>
          </w:p>
        </w:tc>
        <w:tc>
          <w:tcPr>
            <w:tcW w:w="57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0FCED017"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Venue</w:t>
            </w:r>
          </w:p>
        </w:tc>
        <w:tc>
          <w:tcPr>
            <w:tcW w:w="33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0C11CCB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Who</w:t>
            </w:r>
          </w:p>
        </w:tc>
        <w:tc>
          <w:tcPr>
            <w:tcW w:w="54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21E6369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Responsible Persons</w:t>
            </w:r>
          </w:p>
          <w:p w14:paraId="17C9BAC4" w14:textId="77777777" w:rsidR="00A13C18" w:rsidRPr="00B00600" w:rsidRDefault="00A13C18" w:rsidP="00F73E48">
            <w:pPr>
              <w:rPr>
                <w:rFonts w:asciiTheme="minorHAnsi" w:hAnsiTheme="minorHAnsi" w:cstheme="minorHAnsi"/>
                <w:sz w:val="18"/>
                <w:szCs w:val="18"/>
                <w:lang w:val="en-US"/>
              </w:rPr>
            </w:pPr>
          </w:p>
        </w:tc>
        <w:tc>
          <w:tcPr>
            <w:tcW w:w="203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10EBE9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Comments</w:t>
            </w:r>
          </w:p>
        </w:tc>
      </w:tr>
      <w:tr w:rsidR="00A13C18" w:rsidRPr="00304A53" w14:paraId="70844A82" w14:textId="77777777" w:rsidTr="008330BB">
        <w:trPr>
          <w:trHeight w:val="359"/>
        </w:trPr>
        <w:tc>
          <w:tcPr>
            <w:tcW w:w="412" w:type="pct"/>
          </w:tcPr>
          <w:p w14:paraId="78E56DA8"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8.40 – 9.00</w:t>
            </w:r>
          </w:p>
        </w:tc>
        <w:tc>
          <w:tcPr>
            <w:tcW w:w="1109" w:type="pct"/>
          </w:tcPr>
          <w:p w14:paraId="14ACC92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Sumbula</w:t>
            </w:r>
          </w:p>
        </w:tc>
        <w:tc>
          <w:tcPr>
            <w:tcW w:w="570" w:type="pct"/>
          </w:tcPr>
          <w:p w14:paraId="43ADD893"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7F5A5F7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490D0676"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13BDB98E" w14:textId="77777777" w:rsidR="00A13C18" w:rsidRPr="00B00600" w:rsidRDefault="00A13C18" w:rsidP="00F73E48">
            <w:pPr>
              <w:rPr>
                <w:rFonts w:asciiTheme="minorHAnsi" w:hAnsiTheme="minorHAnsi" w:cstheme="minorHAnsi"/>
                <w:sz w:val="18"/>
                <w:szCs w:val="18"/>
                <w:lang w:val="en-US"/>
              </w:rPr>
            </w:pPr>
          </w:p>
        </w:tc>
      </w:tr>
      <w:tr w:rsidR="00A13C18" w:rsidRPr="00304A53" w14:paraId="6BB44434" w14:textId="77777777" w:rsidTr="008330BB">
        <w:trPr>
          <w:trHeight w:val="719"/>
        </w:trPr>
        <w:tc>
          <w:tcPr>
            <w:tcW w:w="412" w:type="pct"/>
          </w:tcPr>
          <w:p w14:paraId="1E2B59D6"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9.00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9.45</w:t>
            </w:r>
          </w:p>
        </w:tc>
        <w:tc>
          <w:tcPr>
            <w:tcW w:w="1109" w:type="pct"/>
          </w:tcPr>
          <w:p w14:paraId="00221CEB"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Head of municipality to discuss strategic planning</w:t>
            </w:r>
          </w:p>
        </w:tc>
        <w:tc>
          <w:tcPr>
            <w:tcW w:w="570" w:type="pct"/>
          </w:tcPr>
          <w:p w14:paraId="37BC235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Sumbula municipality</w:t>
            </w:r>
          </w:p>
        </w:tc>
        <w:tc>
          <w:tcPr>
            <w:tcW w:w="330" w:type="pct"/>
          </w:tcPr>
          <w:p w14:paraId="47A55EE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2E36D46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Pr>
          <w:p w14:paraId="087E6EE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Local authorities and key stakeholders from local civil society have been trained and coached on [required by the national law] strategic planning in the participatory processes reflecting local demographics. Local decision-makers have been equipped with knowledge and skills on planning and budgeting aimed at improvement of social welfare. On-the-job technical assistance have been provided to strengthen social block in local strategies, plans and budgets. The latter is one of the mechanisms to enhance local ownership and sustainability of the project interventions funded by DFID </w:t>
            </w:r>
          </w:p>
          <w:p w14:paraId="75702E7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 xml:space="preserve">  </w:t>
            </w:r>
          </w:p>
        </w:tc>
      </w:tr>
      <w:tr w:rsidR="00A13C18" w:rsidRPr="00304A53" w14:paraId="610D4A35" w14:textId="77777777" w:rsidTr="008330BB">
        <w:trPr>
          <w:trHeight w:val="710"/>
        </w:trPr>
        <w:tc>
          <w:tcPr>
            <w:tcW w:w="412" w:type="pct"/>
          </w:tcPr>
          <w:p w14:paraId="7DA97426"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 xml:space="preserve">9.45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10.30</w:t>
            </w:r>
          </w:p>
        </w:tc>
        <w:tc>
          <w:tcPr>
            <w:tcW w:w="1109" w:type="pct"/>
          </w:tcPr>
          <w:p w14:paraId="68D9E05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Meeting with Older People Group and Inter-Ethnic Council </w:t>
            </w:r>
          </w:p>
          <w:p w14:paraId="09808AA1" w14:textId="77777777" w:rsidR="00A13C18" w:rsidRPr="00B00600" w:rsidRDefault="00A13C18" w:rsidP="00F73E48">
            <w:pPr>
              <w:rPr>
                <w:rFonts w:asciiTheme="minorHAnsi" w:hAnsiTheme="minorHAnsi" w:cstheme="minorHAnsi"/>
                <w:sz w:val="18"/>
                <w:szCs w:val="18"/>
                <w:lang w:val="en-US"/>
              </w:rPr>
            </w:pPr>
          </w:p>
          <w:p w14:paraId="2353033A" w14:textId="77777777" w:rsidR="00A13C18" w:rsidRPr="00B00600" w:rsidRDefault="00A13C18" w:rsidP="00C975AE">
            <w:pPr>
              <w:pStyle w:val="ListParagraph"/>
              <w:numPr>
                <w:ilvl w:val="0"/>
                <w:numId w:val="37"/>
              </w:numPr>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OPG/IEC members to discuss their achievements and challenges.</w:t>
            </w:r>
          </w:p>
          <w:p w14:paraId="42AF9F83" w14:textId="77777777" w:rsidR="00A13C18" w:rsidRPr="00B00600" w:rsidRDefault="00A13C18" w:rsidP="00C975AE">
            <w:pPr>
              <w:pStyle w:val="ListParagraph"/>
              <w:numPr>
                <w:ilvl w:val="0"/>
                <w:numId w:val="37"/>
              </w:num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OPG members share their experience on household outreach and how they have supported families in difficult life situations access social services.     </w:t>
            </w:r>
          </w:p>
          <w:p w14:paraId="66873D74" w14:textId="77777777" w:rsidR="00A13C18" w:rsidRPr="00B00600" w:rsidRDefault="00A13C18" w:rsidP="00F73E48">
            <w:pPr>
              <w:pStyle w:val="ListParagraph"/>
              <w:ind w:left="360"/>
              <w:rPr>
                <w:rFonts w:asciiTheme="minorHAnsi" w:hAnsiTheme="minorHAnsi" w:cstheme="minorHAnsi"/>
                <w:sz w:val="18"/>
                <w:szCs w:val="18"/>
                <w:lang w:val="en-US"/>
              </w:rPr>
            </w:pPr>
          </w:p>
        </w:tc>
        <w:tc>
          <w:tcPr>
            <w:tcW w:w="570" w:type="pct"/>
          </w:tcPr>
          <w:p w14:paraId="6D4D755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Sumbula municipality</w:t>
            </w:r>
          </w:p>
        </w:tc>
        <w:tc>
          <w:tcPr>
            <w:tcW w:w="330" w:type="pct"/>
          </w:tcPr>
          <w:p w14:paraId="4F9A66A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7161511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Pr>
          <w:p w14:paraId="3D7198B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An Older People Group (OPG) and Inter-Ethnic Council (IEC) were established in Sumbula municipality in April 2013, as part of an effort to set up mechanisms to foster tolerance and reduce tension and to increase access by vulnerable households to government services. </w:t>
            </w:r>
          </w:p>
          <w:p w14:paraId="49FC2335" w14:textId="77777777" w:rsidR="00A13C18" w:rsidRPr="00B00600" w:rsidRDefault="00A13C18" w:rsidP="00F73E48">
            <w:pPr>
              <w:rPr>
                <w:rFonts w:asciiTheme="minorHAnsi" w:hAnsiTheme="minorHAnsi" w:cstheme="minorHAnsi"/>
                <w:sz w:val="18"/>
                <w:szCs w:val="18"/>
                <w:lang w:val="en-US"/>
              </w:rPr>
            </w:pPr>
          </w:p>
          <w:p w14:paraId="68DF7EB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The IEC/OPG composition is multi-ethnic and over a short period of time the members have already managed to solve issues related the access to pasture by Kyrgyz community members and electricity supply to one of the remote part of Andarak village. The OPG and IEC in Sumbula AO have been provided essential support from municipality and local parliamentarians. </w:t>
            </w:r>
          </w:p>
        </w:tc>
      </w:tr>
      <w:tr w:rsidR="00A13C18" w:rsidRPr="00304A53" w14:paraId="5263709D" w14:textId="77777777" w:rsidTr="008330BB">
        <w:trPr>
          <w:trHeight w:val="404"/>
        </w:trPr>
        <w:tc>
          <w:tcPr>
            <w:tcW w:w="412" w:type="pct"/>
          </w:tcPr>
          <w:p w14:paraId="55E4CCA3"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10.30 – 10.40</w:t>
            </w:r>
          </w:p>
        </w:tc>
        <w:tc>
          <w:tcPr>
            <w:tcW w:w="1109" w:type="pct"/>
          </w:tcPr>
          <w:p w14:paraId="458B6CF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Andarak village (including lunch)</w:t>
            </w:r>
          </w:p>
        </w:tc>
        <w:tc>
          <w:tcPr>
            <w:tcW w:w="570" w:type="pct"/>
          </w:tcPr>
          <w:p w14:paraId="10DF50B1"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6227426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172C75A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1FA9DBD6" w14:textId="77777777" w:rsidR="00A13C18" w:rsidRPr="00B00600" w:rsidRDefault="00A13C18" w:rsidP="00F73E48">
            <w:pPr>
              <w:rPr>
                <w:rFonts w:asciiTheme="minorHAnsi" w:hAnsiTheme="minorHAnsi" w:cstheme="minorHAnsi"/>
                <w:sz w:val="18"/>
                <w:szCs w:val="18"/>
                <w:lang w:val="en-US"/>
              </w:rPr>
            </w:pPr>
          </w:p>
        </w:tc>
      </w:tr>
      <w:tr w:rsidR="00A13C18" w:rsidRPr="00304A53" w14:paraId="5ACCC2C1" w14:textId="77777777" w:rsidTr="008330BB">
        <w:trPr>
          <w:trHeight w:val="647"/>
        </w:trPr>
        <w:tc>
          <w:tcPr>
            <w:tcW w:w="412" w:type="pct"/>
          </w:tcPr>
          <w:p w14:paraId="4BE42900"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10.40 – 11.40</w:t>
            </w:r>
          </w:p>
        </w:tc>
        <w:tc>
          <w:tcPr>
            <w:tcW w:w="1109" w:type="pct"/>
          </w:tcPr>
          <w:p w14:paraId="0B05C96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Kyrgyz and Tajik Secondary Schools in Andarak </w:t>
            </w:r>
          </w:p>
          <w:p w14:paraId="780C5D8A" w14:textId="77777777" w:rsidR="00A13C18" w:rsidRPr="00B00600" w:rsidRDefault="00A13C18" w:rsidP="00F73E48">
            <w:pPr>
              <w:pStyle w:val="ListParagraph"/>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 </w:t>
            </w:r>
          </w:p>
        </w:tc>
        <w:tc>
          <w:tcPr>
            <w:tcW w:w="570" w:type="pct"/>
          </w:tcPr>
          <w:p w14:paraId="0D6D714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Andarak village</w:t>
            </w:r>
          </w:p>
        </w:tc>
        <w:tc>
          <w:tcPr>
            <w:tcW w:w="330" w:type="pct"/>
          </w:tcPr>
          <w:p w14:paraId="3A9F1A8A" w14:textId="77777777" w:rsidR="00A13C18" w:rsidRPr="00B00600" w:rsidRDefault="00A13C18" w:rsidP="00F73E48">
            <w:pPr>
              <w:rPr>
                <w:rFonts w:asciiTheme="minorHAnsi" w:hAnsiTheme="minorHAnsi" w:cstheme="minorHAnsi"/>
                <w:sz w:val="18"/>
                <w:szCs w:val="18"/>
              </w:rPr>
            </w:pPr>
            <w:r w:rsidRPr="00B00600">
              <w:rPr>
                <w:rFonts w:asciiTheme="minorHAnsi" w:hAnsiTheme="minorHAnsi" w:cstheme="minorHAnsi"/>
                <w:sz w:val="18"/>
                <w:szCs w:val="18"/>
                <w:lang w:val="en-US"/>
              </w:rPr>
              <w:t>Evaluator</w:t>
            </w:r>
          </w:p>
        </w:tc>
        <w:tc>
          <w:tcPr>
            <w:tcW w:w="540" w:type="pct"/>
          </w:tcPr>
          <w:p w14:paraId="04C9FC0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Pr>
          <w:p w14:paraId="53D533A3" w14:textId="77777777" w:rsidR="00A13C18" w:rsidRDefault="00A13C18" w:rsidP="00F73E48">
            <w:pPr>
              <w:autoSpaceDE w:val="0"/>
              <w:autoSpaceDN w:val="0"/>
              <w:adjustRightInd w:val="0"/>
              <w:rPr>
                <w:rFonts w:asciiTheme="minorHAnsi" w:hAnsiTheme="minorHAnsi" w:cstheme="minorHAnsi"/>
                <w:sz w:val="18"/>
                <w:szCs w:val="18"/>
                <w:lang w:val="en-US"/>
              </w:rPr>
            </w:pPr>
            <w:r w:rsidRPr="00B00600">
              <w:rPr>
                <w:rFonts w:asciiTheme="minorHAnsi" w:hAnsiTheme="minorHAnsi" w:cstheme="minorHAnsi"/>
                <w:sz w:val="18"/>
                <w:szCs w:val="18"/>
                <w:lang w:val="en-US"/>
              </w:rPr>
              <w:t>The border school intervention aims to promote tolerance and strengthen neighborhood relationship amongst children of school age in border and multiethnic communities of Sumbula AO.  As a result of the intervention in Andarak:</w:t>
            </w:r>
          </w:p>
          <w:p w14:paraId="352AD16D" w14:textId="77777777" w:rsidR="00A13C18" w:rsidRPr="00B00600" w:rsidRDefault="00A13C18" w:rsidP="00F73E48">
            <w:pPr>
              <w:autoSpaceDE w:val="0"/>
              <w:autoSpaceDN w:val="0"/>
              <w:adjustRightInd w:val="0"/>
              <w:rPr>
                <w:rFonts w:asciiTheme="minorHAnsi" w:hAnsiTheme="minorHAnsi"/>
                <w:sz w:val="18"/>
                <w:szCs w:val="18"/>
                <w:lang w:val="en-US" w:eastAsia="en-US"/>
              </w:rPr>
            </w:pPr>
          </w:p>
          <w:p w14:paraId="46B11AF0" w14:textId="77777777" w:rsidR="00A13C18" w:rsidRPr="00B00600" w:rsidRDefault="00A13C18" w:rsidP="00C975AE">
            <w:pPr>
              <w:pStyle w:val="ListParagraph"/>
              <w:numPr>
                <w:ilvl w:val="0"/>
                <w:numId w:val="36"/>
              </w:numPr>
              <w:autoSpaceDE w:val="0"/>
              <w:autoSpaceDN w:val="0"/>
              <w:adjustRightInd w:val="0"/>
              <w:rPr>
                <w:rFonts w:asciiTheme="minorHAnsi" w:hAnsiTheme="minorHAnsi"/>
                <w:sz w:val="18"/>
                <w:szCs w:val="18"/>
                <w:lang w:val="en-US" w:eastAsia="en-US"/>
              </w:rPr>
            </w:pPr>
            <w:r w:rsidRPr="00B00600">
              <w:rPr>
                <w:rFonts w:asciiTheme="minorHAnsi" w:hAnsiTheme="minorHAnsi" w:cstheme="minorHAnsi"/>
                <w:sz w:val="18"/>
                <w:szCs w:val="18"/>
                <w:lang w:val="en-US"/>
              </w:rPr>
              <w:t xml:space="preserve">275 students participated in the theater performance club. Within the workshop “Security in border schools” students from Kyrgyz and Tajik schools have learnt about rules and procedures on crossing borders, and developed after school programme curriculum on this topic. Also the students have increased their capacity on Forum Theater and they organized theater performances to other students, parents, community residents on mutual resolution of the critical issues that cause disputes and disagreements. </w:t>
            </w:r>
          </w:p>
          <w:p w14:paraId="136348F3" w14:textId="77777777" w:rsidR="00A13C18" w:rsidRPr="00B00600" w:rsidRDefault="00A13C18" w:rsidP="00C975AE">
            <w:pPr>
              <w:pStyle w:val="ListParagraph"/>
              <w:numPr>
                <w:ilvl w:val="0"/>
                <w:numId w:val="36"/>
              </w:numPr>
              <w:autoSpaceDE w:val="0"/>
              <w:autoSpaceDN w:val="0"/>
              <w:adjustRightInd w:val="0"/>
              <w:rPr>
                <w:rFonts w:asciiTheme="minorHAnsi" w:hAnsiTheme="minorHAnsi"/>
                <w:sz w:val="18"/>
                <w:szCs w:val="18"/>
                <w:lang w:val="en-US" w:eastAsia="en-US"/>
              </w:rPr>
            </w:pPr>
            <w:r w:rsidRPr="00B00600">
              <w:rPr>
                <w:rFonts w:asciiTheme="minorHAnsi" w:hAnsiTheme="minorHAnsi" w:cstheme="minorHAnsi"/>
                <w:sz w:val="18"/>
                <w:szCs w:val="18"/>
                <w:lang w:val="en-US"/>
              </w:rPr>
              <w:t xml:space="preserve"> 2 classrooms of Tolerance were set up and equipped with furniture and literature on tolerance and multi culture, leadership. These classrooms facilitate the improvement of communication and tolerance among children. </w:t>
            </w:r>
          </w:p>
          <w:p w14:paraId="62F24AFF" w14:textId="77777777" w:rsidR="00A13C18" w:rsidRPr="00B00600" w:rsidRDefault="00A13C18" w:rsidP="00C975AE">
            <w:pPr>
              <w:pStyle w:val="ListParagraph"/>
              <w:numPr>
                <w:ilvl w:val="0"/>
                <w:numId w:val="36"/>
              </w:numPr>
              <w:autoSpaceDE w:val="0"/>
              <w:autoSpaceDN w:val="0"/>
              <w:adjustRightInd w:val="0"/>
              <w:rPr>
                <w:rFonts w:asciiTheme="minorHAnsi" w:hAnsiTheme="minorHAnsi"/>
                <w:sz w:val="18"/>
                <w:szCs w:val="18"/>
                <w:lang w:val="en-US" w:eastAsia="en-US"/>
              </w:rPr>
            </w:pPr>
            <w:r w:rsidRPr="00B00600">
              <w:rPr>
                <w:rFonts w:asciiTheme="minorHAnsi" w:hAnsiTheme="minorHAnsi" w:cstheme="minorHAnsi"/>
                <w:sz w:val="18"/>
                <w:szCs w:val="18"/>
                <w:lang w:val="en-US"/>
              </w:rPr>
              <w:t>Tajik and Kyrgyz students together celebrated World Peace Day on September 21 2013 and in frame of the celebration, there were conducted different contests on peace building and tolerance. The theater performances served as a platform to improve the dialogue and understanding between students of both communities through their wide inclusion and participation.</w:t>
            </w:r>
            <w:r w:rsidRPr="00B00600">
              <w:rPr>
                <w:rFonts w:asciiTheme="minorHAnsi" w:hAnsiTheme="minorHAnsi"/>
                <w:sz w:val="18"/>
                <w:szCs w:val="18"/>
                <w:lang w:val="en-US" w:eastAsia="en-US"/>
              </w:rPr>
              <w:t xml:space="preserve"> </w:t>
            </w:r>
          </w:p>
          <w:p w14:paraId="043405BC" w14:textId="77777777" w:rsidR="00A13C18" w:rsidRPr="00B00600" w:rsidRDefault="00A13C18" w:rsidP="00F73E48">
            <w:pPr>
              <w:pStyle w:val="ListParagraph"/>
              <w:autoSpaceDE w:val="0"/>
              <w:autoSpaceDN w:val="0"/>
              <w:adjustRightInd w:val="0"/>
              <w:ind w:left="360"/>
              <w:rPr>
                <w:rFonts w:asciiTheme="minorHAnsi" w:hAnsiTheme="minorHAnsi"/>
                <w:sz w:val="18"/>
                <w:szCs w:val="18"/>
                <w:lang w:val="en-US" w:eastAsia="en-US"/>
              </w:rPr>
            </w:pPr>
          </w:p>
        </w:tc>
      </w:tr>
      <w:tr w:rsidR="00A13C18" w:rsidRPr="00304A53" w14:paraId="759ABCB5" w14:textId="77777777" w:rsidTr="008330BB">
        <w:trPr>
          <w:trHeight w:val="305"/>
        </w:trPr>
        <w:tc>
          <w:tcPr>
            <w:tcW w:w="412" w:type="pct"/>
          </w:tcPr>
          <w:p w14:paraId="7C584E8F"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11.40 – 12.</w:t>
            </w:r>
            <w:r>
              <w:rPr>
                <w:rFonts w:asciiTheme="minorHAnsi" w:hAnsiTheme="minorHAnsi" w:cstheme="minorHAnsi"/>
                <w:sz w:val="18"/>
                <w:szCs w:val="18"/>
                <w:lang w:val="en-US"/>
              </w:rPr>
              <w:t>4</w:t>
            </w:r>
            <w:r w:rsidRPr="00B00600">
              <w:rPr>
                <w:rFonts w:asciiTheme="minorHAnsi" w:hAnsiTheme="minorHAnsi" w:cstheme="minorHAnsi"/>
                <w:sz w:val="18"/>
                <w:szCs w:val="18"/>
                <w:lang w:val="en-US"/>
              </w:rPr>
              <w:t>0</w:t>
            </w:r>
          </w:p>
        </w:tc>
        <w:tc>
          <w:tcPr>
            <w:tcW w:w="1109" w:type="pct"/>
          </w:tcPr>
          <w:p w14:paraId="62CACC1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Road to Kulundu </w:t>
            </w:r>
          </w:p>
        </w:tc>
        <w:tc>
          <w:tcPr>
            <w:tcW w:w="570" w:type="pct"/>
          </w:tcPr>
          <w:p w14:paraId="1904903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5F1D12C6"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796627BE"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5F0FA0DA" w14:textId="77777777" w:rsidR="00A13C18" w:rsidRPr="00B00600" w:rsidRDefault="00A13C18" w:rsidP="00F73E48">
            <w:pPr>
              <w:autoSpaceDE w:val="0"/>
              <w:autoSpaceDN w:val="0"/>
              <w:adjustRightInd w:val="0"/>
              <w:rPr>
                <w:rFonts w:asciiTheme="minorHAnsi" w:hAnsiTheme="minorHAnsi" w:cstheme="minorHAnsi"/>
                <w:sz w:val="18"/>
                <w:szCs w:val="18"/>
                <w:lang w:val="en-US"/>
              </w:rPr>
            </w:pPr>
          </w:p>
        </w:tc>
      </w:tr>
      <w:tr w:rsidR="00A13C18" w:rsidRPr="00304A53" w14:paraId="700C63AC" w14:textId="77777777" w:rsidTr="008330BB">
        <w:trPr>
          <w:trHeight w:val="647"/>
        </w:trPr>
        <w:tc>
          <w:tcPr>
            <w:tcW w:w="412" w:type="pct"/>
          </w:tcPr>
          <w:p w14:paraId="4C467313"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12.</w:t>
            </w:r>
            <w:r>
              <w:rPr>
                <w:rFonts w:asciiTheme="minorHAnsi" w:hAnsiTheme="minorHAnsi" w:cstheme="minorHAnsi"/>
                <w:sz w:val="18"/>
                <w:szCs w:val="18"/>
                <w:lang w:val="en-US"/>
              </w:rPr>
              <w:t>40-15</w:t>
            </w:r>
            <w:r w:rsidRPr="00B00600">
              <w:rPr>
                <w:rFonts w:asciiTheme="minorHAnsi" w:hAnsiTheme="minorHAnsi" w:cstheme="minorHAnsi"/>
                <w:sz w:val="18"/>
                <w:szCs w:val="18"/>
                <w:lang w:val="en-US"/>
              </w:rPr>
              <w:t>.00</w:t>
            </w:r>
          </w:p>
        </w:tc>
        <w:tc>
          <w:tcPr>
            <w:tcW w:w="1109" w:type="pct"/>
          </w:tcPr>
          <w:p w14:paraId="45B97B8A"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Village Health Committee (VHC) and Center of General Medical Practices (CGMP)</w:t>
            </w:r>
          </w:p>
          <w:p w14:paraId="77C53C97" w14:textId="77777777" w:rsidR="00A13C18" w:rsidRPr="00B00600" w:rsidRDefault="00A13C18" w:rsidP="00F73E48">
            <w:pPr>
              <w:rPr>
                <w:rFonts w:asciiTheme="minorHAnsi" w:hAnsiTheme="minorHAnsi" w:cstheme="minorHAnsi"/>
                <w:sz w:val="18"/>
                <w:szCs w:val="18"/>
                <w:lang w:val="en-US"/>
              </w:rPr>
            </w:pPr>
          </w:p>
          <w:p w14:paraId="64B2566D" w14:textId="77777777" w:rsidR="00A13C18" w:rsidRPr="00B00600" w:rsidRDefault="00A13C18" w:rsidP="00C975AE">
            <w:pPr>
              <w:pStyle w:val="ListParagraph"/>
              <w:numPr>
                <w:ilvl w:val="0"/>
                <w:numId w:val="41"/>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Health workers to discuss how the quality of health services in the FGP have improved as a result of the equity programme.</w:t>
            </w:r>
          </w:p>
          <w:p w14:paraId="28AA9141" w14:textId="77777777" w:rsidR="00A13C18" w:rsidRPr="00B00600" w:rsidRDefault="00A13C18" w:rsidP="00C975AE">
            <w:pPr>
              <w:pStyle w:val="ListParagraph"/>
              <w:numPr>
                <w:ilvl w:val="0"/>
                <w:numId w:val="41"/>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VHC members to discuss how awareness of danger signs amongst women has increased significantly.</w:t>
            </w:r>
          </w:p>
          <w:p w14:paraId="3293358B" w14:textId="77777777" w:rsidR="00A13C18" w:rsidRPr="00B00600" w:rsidRDefault="00A13C18" w:rsidP="00C975AE">
            <w:pPr>
              <w:pStyle w:val="ListParagraph"/>
              <w:numPr>
                <w:ilvl w:val="0"/>
                <w:numId w:val="41"/>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Discussion of how the village utilizes travel plans to ensure that vulnerable families can access health services in the district and provincial center.</w:t>
            </w:r>
          </w:p>
          <w:p w14:paraId="5479E18C" w14:textId="77777777" w:rsidR="00A13C18" w:rsidRPr="00B00600" w:rsidRDefault="00A13C18" w:rsidP="00C975AE">
            <w:pPr>
              <w:pStyle w:val="ListParagraph"/>
              <w:numPr>
                <w:ilvl w:val="0"/>
                <w:numId w:val="41"/>
              </w:numPr>
              <w:ind w:left="360"/>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Family visits (two family) </w:t>
            </w:r>
          </w:p>
          <w:p w14:paraId="62CE9FB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  </w:t>
            </w:r>
          </w:p>
        </w:tc>
        <w:tc>
          <w:tcPr>
            <w:tcW w:w="570" w:type="pct"/>
          </w:tcPr>
          <w:p w14:paraId="2BD1D98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Kulundu</w:t>
            </w:r>
          </w:p>
        </w:tc>
        <w:tc>
          <w:tcPr>
            <w:tcW w:w="330" w:type="pct"/>
          </w:tcPr>
          <w:p w14:paraId="2C9272F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09518204"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Ainura</w:t>
            </w:r>
          </w:p>
        </w:tc>
        <w:tc>
          <w:tcPr>
            <w:tcW w:w="2039" w:type="pct"/>
          </w:tcPr>
          <w:p w14:paraId="16F598D7" w14:textId="77777777" w:rsidR="00A13C18" w:rsidRPr="00BD6DBD"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At part of the equity programme extensive work with health structures at </w:t>
            </w:r>
            <w:r w:rsidRPr="00BD6DBD">
              <w:rPr>
                <w:rFonts w:asciiTheme="minorHAnsi" w:hAnsiTheme="minorHAnsi" w:cstheme="minorHAnsi"/>
                <w:sz w:val="18"/>
                <w:szCs w:val="18"/>
                <w:lang w:val="en-US"/>
              </w:rPr>
              <w:t>community level was undertaken. Amongst results achieved in Kulundu is:</w:t>
            </w:r>
          </w:p>
          <w:p w14:paraId="66F52B39" w14:textId="77777777" w:rsidR="00A13C18" w:rsidRPr="00BD6DBD" w:rsidRDefault="00A13C18" w:rsidP="00F73E48">
            <w:pPr>
              <w:rPr>
                <w:rFonts w:asciiTheme="minorHAnsi" w:hAnsiTheme="minorHAnsi" w:cstheme="minorHAnsi"/>
                <w:sz w:val="18"/>
                <w:szCs w:val="18"/>
                <w:lang w:val="en-US"/>
              </w:rPr>
            </w:pPr>
          </w:p>
          <w:p w14:paraId="66880F9C" w14:textId="77777777" w:rsidR="00A13C18" w:rsidRPr="00BD6DBD" w:rsidRDefault="00A13C18" w:rsidP="00C975AE">
            <w:pPr>
              <w:pStyle w:val="ListParagraph"/>
              <w:numPr>
                <w:ilvl w:val="0"/>
                <w:numId w:val="40"/>
              </w:numPr>
              <w:ind w:left="365"/>
              <w:rPr>
                <w:rFonts w:asciiTheme="minorHAnsi" w:hAnsiTheme="minorHAnsi" w:cstheme="minorHAnsi"/>
                <w:sz w:val="18"/>
                <w:szCs w:val="18"/>
                <w:lang w:val="en-US"/>
              </w:rPr>
            </w:pPr>
            <w:r w:rsidRPr="00BD6DBD">
              <w:rPr>
                <w:rFonts w:asciiTheme="minorHAnsi" w:hAnsiTheme="minorHAnsi" w:cstheme="minorHAnsi"/>
                <w:sz w:val="18"/>
                <w:szCs w:val="18"/>
                <w:lang w:val="en-US"/>
              </w:rPr>
              <w:t xml:space="preserve">Health workers of CGMP were trained on Antenatal care, on IMCI at the primary Health care (80%).  </w:t>
            </w:r>
          </w:p>
          <w:p w14:paraId="0CCBAEB7" w14:textId="77777777" w:rsidR="00A13C18" w:rsidRPr="00BD6DBD" w:rsidRDefault="00A13C18" w:rsidP="00C975AE">
            <w:pPr>
              <w:pStyle w:val="ListParagraph"/>
              <w:numPr>
                <w:ilvl w:val="0"/>
                <w:numId w:val="40"/>
              </w:numPr>
              <w:ind w:left="365"/>
              <w:rPr>
                <w:rFonts w:asciiTheme="minorHAnsi" w:hAnsiTheme="minorHAnsi" w:cstheme="minorHAnsi"/>
                <w:sz w:val="18"/>
                <w:szCs w:val="18"/>
                <w:lang w:val="en-US"/>
              </w:rPr>
            </w:pPr>
            <w:r w:rsidRPr="00BD6DBD">
              <w:rPr>
                <w:rFonts w:asciiTheme="minorHAnsi" w:hAnsiTheme="minorHAnsi" w:cstheme="minorHAnsi"/>
                <w:sz w:val="18"/>
                <w:szCs w:val="18"/>
                <w:lang w:val="en-US"/>
              </w:rPr>
              <w:t xml:space="preserve">In 2013 the number of deliveries in the CGMP was 150 (in 2012 </w:t>
            </w:r>
            <w:r w:rsidR="00443B51">
              <w:rPr>
                <w:rFonts w:asciiTheme="minorHAnsi" w:hAnsiTheme="minorHAnsi" w:cstheme="minorHAnsi"/>
                <w:sz w:val="18"/>
                <w:szCs w:val="18"/>
                <w:lang w:val="en-US"/>
              </w:rPr>
              <w:t>–</w:t>
            </w:r>
            <w:r w:rsidRPr="00BD6DBD">
              <w:rPr>
                <w:rFonts w:asciiTheme="minorHAnsi" w:hAnsiTheme="minorHAnsi" w:cstheme="minorHAnsi"/>
                <w:sz w:val="18"/>
                <w:szCs w:val="18"/>
                <w:lang w:val="en-US"/>
              </w:rPr>
              <w:t xml:space="preserve"> 145). There were no cases of newborns’ death in the period 2012-2013. This reflects that women at risk of delivery complications are identified at primary level and referred to Leilek Territorial hospital or Batken Oblast maternity hospital (in accordance with the antenatal and perinatal care requirement).</w:t>
            </w:r>
          </w:p>
          <w:p w14:paraId="7CFA4A30" w14:textId="77777777" w:rsidR="00A13C18" w:rsidRPr="00BD6DBD" w:rsidRDefault="00A13C18" w:rsidP="00C975AE">
            <w:pPr>
              <w:pStyle w:val="ListParagraph"/>
              <w:numPr>
                <w:ilvl w:val="0"/>
                <w:numId w:val="40"/>
              </w:numPr>
              <w:ind w:left="365"/>
              <w:rPr>
                <w:rFonts w:asciiTheme="minorHAnsi" w:hAnsiTheme="minorHAnsi" w:cstheme="minorHAnsi"/>
                <w:sz w:val="18"/>
                <w:szCs w:val="18"/>
                <w:lang w:val="en-US"/>
              </w:rPr>
            </w:pPr>
            <w:r w:rsidRPr="00BD6DBD">
              <w:rPr>
                <w:rFonts w:asciiTheme="minorHAnsi" w:hAnsiTheme="minorHAnsi" w:cstheme="minorHAnsi"/>
                <w:sz w:val="18"/>
                <w:szCs w:val="18"/>
                <w:lang w:val="en-US"/>
              </w:rPr>
              <w:t xml:space="preserve">5 Members of VHC were trained on danger signs of pregnancy and children diseases. Following the capacity building the VHC members conducted awareness raising activities and reached all pregnant women in the village (150).  </w:t>
            </w:r>
          </w:p>
          <w:p w14:paraId="28FD1DFB" w14:textId="77777777" w:rsidR="00A13C18" w:rsidRPr="00B00600" w:rsidRDefault="00A13C18" w:rsidP="00F73E48">
            <w:pPr>
              <w:ind w:left="5"/>
              <w:rPr>
                <w:rFonts w:asciiTheme="minorHAnsi" w:hAnsiTheme="minorHAnsi" w:cstheme="minorHAnsi"/>
                <w:sz w:val="18"/>
                <w:szCs w:val="18"/>
                <w:lang w:val="en-US"/>
              </w:rPr>
            </w:pPr>
          </w:p>
          <w:p w14:paraId="1173FA7B" w14:textId="77777777" w:rsidR="00A13C18" w:rsidRPr="00B00600" w:rsidRDefault="00A13C18" w:rsidP="00F73E48">
            <w:pPr>
              <w:ind w:left="5"/>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In the second half 2013, the Southern Branch of the National Center for Health Promotion (SPF RCHP) raised awareness of danger signs of pregnancy and childhood diseases. To assess changes in awareness at community level SMS technology was used by RCHP and VHCs. As a result of the successful piloting of applying SMS technology for data-gathering, SMS will be introduced in RCHP’s routine data gathering work. </w:t>
            </w:r>
          </w:p>
          <w:p w14:paraId="295D016C" w14:textId="77777777" w:rsidR="00A13C18" w:rsidRPr="00B00600" w:rsidRDefault="00A13C18" w:rsidP="00F73E48">
            <w:pPr>
              <w:ind w:left="5"/>
              <w:rPr>
                <w:rFonts w:asciiTheme="minorHAnsi" w:hAnsiTheme="minorHAnsi" w:cstheme="minorHAnsi"/>
                <w:sz w:val="18"/>
                <w:szCs w:val="18"/>
                <w:lang w:val="en-US"/>
              </w:rPr>
            </w:pPr>
          </w:p>
        </w:tc>
      </w:tr>
      <w:tr w:rsidR="00A13C18" w:rsidRPr="00304A53" w14:paraId="21CB523D" w14:textId="77777777" w:rsidTr="008330BB">
        <w:trPr>
          <w:trHeight w:val="350"/>
        </w:trPr>
        <w:tc>
          <w:tcPr>
            <w:tcW w:w="412" w:type="pct"/>
          </w:tcPr>
          <w:p w14:paraId="2658BCB7"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15.00-15</w:t>
            </w:r>
            <w:r w:rsidRPr="00B00600">
              <w:rPr>
                <w:rFonts w:asciiTheme="minorHAnsi" w:hAnsiTheme="minorHAnsi" w:cstheme="minorHAnsi"/>
                <w:sz w:val="18"/>
                <w:szCs w:val="18"/>
                <w:lang w:val="en-US"/>
              </w:rPr>
              <w:t>.10</w:t>
            </w:r>
          </w:p>
        </w:tc>
        <w:tc>
          <w:tcPr>
            <w:tcW w:w="1109" w:type="pct"/>
          </w:tcPr>
          <w:p w14:paraId="354C7C71"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Youth Center</w:t>
            </w:r>
          </w:p>
        </w:tc>
        <w:tc>
          <w:tcPr>
            <w:tcW w:w="570" w:type="pct"/>
          </w:tcPr>
          <w:p w14:paraId="524ECB39"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33D7312F" w14:textId="77777777" w:rsidR="00A13C18" w:rsidRPr="00B00600" w:rsidRDefault="00A13C18" w:rsidP="00F73E48">
            <w:pPr>
              <w:rPr>
                <w:rFonts w:asciiTheme="minorHAnsi" w:hAnsiTheme="minorHAnsi"/>
                <w:sz w:val="18"/>
                <w:szCs w:val="18"/>
              </w:rPr>
            </w:pPr>
            <w:r w:rsidRPr="00B00600">
              <w:rPr>
                <w:rFonts w:asciiTheme="minorHAnsi" w:hAnsiTheme="minorHAnsi" w:cstheme="minorHAnsi"/>
                <w:sz w:val="18"/>
                <w:szCs w:val="18"/>
                <w:lang w:val="en-US"/>
              </w:rPr>
              <w:t>Evaluator</w:t>
            </w:r>
          </w:p>
        </w:tc>
        <w:tc>
          <w:tcPr>
            <w:tcW w:w="540" w:type="pct"/>
          </w:tcPr>
          <w:p w14:paraId="6186ABFE"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068119E6" w14:textId="77777777" w:rsidR="00A13C18" w:rsidRPr="00B00600" w:rsidRDefault="00A13C18" w:rsidP="00F73E48">
            <w:pPr>
              <w:rPr>
                <w:rFonts w:asciiTheme="minorHAnsi" w:hAnsiTheme="minorHAnsi" w:cstheme="minorHAnsi"/>
                <w:sz w:val="18"/>
                <w:szCs w:val="18"/>
                <w:lang w:val="en-US"/>
              </w:rPr>
            </w:pPr>
          </w:p>
        </w:tc>
      </w:tr>
      <w:tr w:rsidR="00A13C18" w:rsidRPr="00304A53" w14:paraId="0BD70AED" w14:textId="77777777" w:rsidTr="008330BB">
        <w:trPr>
          <w:trHeight w:val="620"/>
        </w:trPr>
        <w:tc>
          <w:tcPr>
            <w:tcW w:w="412" w:type="pct"/>
          </w:tcPr>
          <w:p w14:paraId="101EC528" w14:textId="77777777" w:rsidR="00A13C18" w:rsidRPr="00B00600"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15</w:t>
            </w:r>
            <w:r w:rsidRPr="00B00600">
              <w:rPr>
                <w:rFonts w:asciiTheme="minorHAnsi" w:hAnsiTheme="minorHAnsi" w:cstheme="minorHAnsi"/>
                <w:sz w:val="18"/>
                <w:szCs w:val="18"/>
                <w:lang w:val="en-US"/>
              </w:rPr>
              <w:t>.10 –</w:t>
            </w:r>
            <w:r>
              <w:rPr>
                <w:rFonts w:asciiTheme="minorHAnsi" w:hAnsiTheme="minorHAnsi" w:cstheme="minorHAnsi"/>
                <w:sz w:val="18"/>
                <w:szCs w:val="18"/>
                <w:lang w:val="en-US"/>
              </w:rPr>
              <w:t xml:space="preserve"> 16</w:t>
            </w:r>
            <w:r w:rsidRPr="00B00600">
              <w:rPr>
                <w:rFonts w:asciiTheme="minorHAnsi" w:hAnsiTheme="minorHAnsi" w:cstheme="minorHAnsi"/>
                <w:sz w:val="18"/>
                <w:szCs w:val="18"/>
                <w:lang w:val="en-US"/>
              </w:rPr>
              <w:t>.00</w:t>
            </w:r>
          </w:p>
        </w:tc>
        <w:tc>
          <w:tcPr>
            <w:tcW w:w="1109" w:type="pct"/>
          </w:tcPr>
          <w:p w14:paraId="077E3E97"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Youth Center in Kulundu</w:t>
            </w:r>
          </w:p>
          <w:p w14:paraId="1133DD08" w14:textId="77777777" w:rsidR="00A13C18" w:rsidRPr="00B00600" w:rsidRDefault="00A13C18" w:rsidP="00F73E48">
            <w:pPr>
              <w:rPr>
                <w:rFonts w:asciiTheme="minorHAnsi" w:hAnsiTheme="minorHAnsi" w:cstheme="minorHAnsi"/>
                <w:sz w:val="18"/>
                <w:szCs w:val="18"/>
                <w:lang w:val="en-US"/>
              </w:rPr>
            </w:pPr>
          </w:p>
          <w:p w14:paraId="0DB33BE6" w14:textId="77777777" w:rsidR="00A13C18" w:rsidRPr="00B00600" w:rsidRDefault="00A13C18" w:rsidP="00C975AE">
            <w:pPr>
              <w:pStyle w:val="ListParagraph"/>
              <w:numPr>
                <w:ilvl w:val="0"/>
                <w:numId w:val="35"/>
              </w:num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Discussion of conflict situation in Kulundu and how the youth center seeks to address drivers of conflict. </w:t>
            </w:r>
          </w:p>
        </w:tc>
        <w:tc>
          <w:tcPr>
            <w:tcW w:w="570" w:type="pct"/>
          </w:tcPr>
          <w:p w14:paraId="300D9EA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 xml:space="preserve">Kulundu </w:t>
            </w:r>
          </w:p>
        </w:tc>
        <w:tc>
          <w:tcPr>
            <w:tcW w:w="330" w:type="pct"/>
          </w:tcPr>
          <w:p w14:paraId="158D2E9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64400A60"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Jana</w:t>
            </w:r>
          </w:p>
        </w:tc>
        <w:tc>
          <w:tcPr>
            <w:tcW w:w="2039" w:type="pct"/>
          </w:tcPr>
          <w:p w14:paraId="07DAEA55" w14:textId="77777777" w:rsidR="00A13C18" w:rsidRPr="00BD6DBD" w:rsidRDefault="00A13C18" w:rsidP="00F73E48">
            <w:pPr>
              <w:autoSpaceDE w:val="0"/>
              <w:autoSpaceDN w:val="0"/>
              <w:adjustRightInd w:val="0"/>
              <w:rPr>
                <w:rFonts w:asciiTheme="minorHAnsi" w:hAnsiTheme="minorHAnsi" w:cstheme="minorHAnsi"/>
                <w:sz w:val="18"/>
                <w:szCs w:val="18"/>
                <w:lang w:val="en-US"/>
              </w:rPr>
            </w:pPr>
            <w:r w:rsidRPr="00BD6DBD">
              <w:rPr>
                <w:rFonts w:asciiTheme="minorHAnsi" w:hAnsiTheme="minorHAnsi" w:cstheme="minorHAnsi"/>
                <w:sz w:val="18"/>
                <w:szCs w:val="18"/>
                <w:lang w:val="en-US"/>
              </w:rPr>
              <w:t>Since the Youth Center was opened in October 2013, 1,250 youth have attended the Y</w:t>
            </w:r>
            <w:r w:rsidR="00443B51" w:rsidRPr="00BD6DBD">
              <w:rPr>
                <w:rFonts w:asciiTheme="minorHAnsi" w:hAnsiTheme="minorHAnsi" w:cstheme="minorHAnsi"/>
                <w:sz w:val="18"/>
                <w:szCs w:val="18"/>
                <w:lang w:val="en-US"/>
              </w:rPr>
              <w:t>c</w:t>
            </w:r>
            <w:r w:rsidRPr="00BD6DBD">
              <w:rPr>
                <w:rFonts w:asciiTheme="minorHAnsi" w:hAnsiTheme="minorHAnsi" w:cstheme="minorHAnsi"/>
                <w:sz w:val="18"/>
                <w:szCs w:val="18"/>
                <w:lang w:val="en-US"/>
              </w:rPr>
              <w:t xml:space="preserve">s and participated in cultural and sports activities. About 350 youth have received training on multiethnic educations, life skills and civic education conducted by volunteer groups. In order to work more systematically on peace-building the youth center in 2014 has worked to develop a conflict profile for the community in which it is located and an action plan on how youth can contribute to lessening tensions. </w:t>
            </w:r>
          </w:p>
          <w:p w14:paraId="745C701B" w14:textId="77777777" w:rsidR="00A13C18" w:rsidRPr="00BD6DBD" w:rsidRDefault="00A13C18" w:rsidP="00F73E48">
            <w:pPr>
              <w:autoSpaceDE w:val="0"/>
              <w:autoSpaceDN w:val="0"/>
              <w:adjustRightInd w:val="0"/>
              <w:rPr>
                <w:rFonts w:asciiTheme="minorHAnsi" w:hAnsiTheme="minorHAnsi" w:cstheme="minorHAnsi"/>
                <w:sz w:val="18"/>
                <w:szCs w:val="18"/>
                <w:lang w:val="en-US"/>
              </w:rPr>
            </w:pPr>
            <w:r w:rsidRPr="00BD6DBD">
              <w:rPr>
                <w:rFonts w:asciiTheme="minorHAnsi" w:hAnsiTheme="minorHAnsi" w:cstheme="minorHAnsi"/>
                <w:sz w:val="18"/>
                <w:szCs w:val="18"/>
                <w:lang w:val="en-US"/>
              </w:rPr>
              <w:t xml:space="preserve"> </w:t>
            </w:r>
          </w:p>
          <w:p w14:paraId="1945A29D" w14:textId="77777777" w:rsidR="00A13C18" w:rsidRPr="00B00600" w:rsidRDefault="00A13C18" w:rsidP="00F73E48">
            <w:pPr>
              <w:autoSpaceDE w:val="0"/>
              <w:autoSpaceDN w:val="0"/>
              <w:adjustRightInd w:val="0"/>
              <w:rPr>
                <w:rFonts w:asciiTheme="minorHAnsi" w:hAnsiTheme="minorHAnsi" w:cstheme="minorHAnsi"/>
                <w:sz w:val="18"/>
                <w:szCs w:val="18"/>
                <w:lang w:val="en-US"/>
              </w:rPr>
            </w:pPr>
            <w:r w:rsidRPr="00BD6DBD">
              <w:rPr>
                <w:rFonts w:asciiTheme="minorHAnsi" w:hAnsiTheme="minorHAnsi" w:cstheme="minorHAnsi"/>
                <w:sz w:val="18"/>
                <w:szCs w:val="18"/>
                <w:lang w:val="en-US"/>
              </w:rPr>
              <w:t>The YC works in very close collaboration with the Local Authorities and</w:t>
            </w:r>
            <w:r w:rsidRPr="00B00600">
              <w:rPr>
                <w:rFonts w:asciiTheme="minorHAnsi" w:hAnsiTheme="minorHAnsi" w:cstheme="minorHAnsi"/>
                <w:sz w:val="18"/>
                <w:szCs w:val="18"/>
                <w:lang w:val="en-US"/>
              </w:rPr>
              <w:t xml:space="preserve"> the Local Authority is supporting the Y</w:t>
            </w:r>
            <w:r w:rsidR="00443B51" w:rsidRPr="00B00600">
              <w:rPr>
                <w:rFonts w:asciiTheme="minorHAnsi" w:hAnsiTheme="minorHAnsi" w:cstheme="minorHAnsi"/>
                <w:sz w:val="18"/>
                <w:szCs w:val="18"/>
                <w:lang w:val="en-US"/>
              </w:rPr>
              <w:t>c</w:t>
            </w:r>
            <w:r w:rsidRPr="00B00600">
              <w:rPr>
                <w:rFonts w:asciiTheme="minorHAnsi" w:hAnsiTheme="minorHAnsi" w:cstheme="minorHAnsi"/>
                <w:sz w:val="18"/>
                <w:szCs w:val="18"/>
                <w:lang w:val="en-US"/>
              </w:rPr>
              <w:t>s in conducting different activities as well as partially covering the running cost of the YC.</w:t>
            </w:r>
          </w:p>
          <w:p w14:paraId="1F7C1C9B" w14:textId="77777777" w:rsidR="00A13C18" w:rsidRPr="00B00600" w:rsidRDefault="00A13C18" w:rsidP="00F73E48">
            <w:pPr>
              <w:autoSpaceDE w:val="0"/>
              <w:autoSpaceDN w:val="0"/>
              <w:adjustRightInd w:val="0"/>
              <w:rPr>
                <w:rFonts w:asciiTheme="minorHAnsi" w:hAnsiTheme="minorHAnsi" w:cstheme="minorHAnsi"/>
                <w:sz w:val="18"/>
                <w:szCs w:val="18"/>
                <w:lang w:val="en-US"/>
              </w:rPr>
            </w:pPr>
          </w:p>
          <w:p w14:paraId="7762294B" w14:textId="77777777" w:rsidR="00A13C18" w:rsidRPr="00B00600" w:rsidRDefault="00A13C18" w:rsidP="00F73E48">
            <w:pPr>
              <w:autoSpaceDE w:val="0"/>
              <w:autoSpaceDN w:val="0"/>
              <w:adjustRightInd w:val="0"/>
              <w:rPr>
                <w:rFonts w:asciiTheme="minorHAnsi" w:hAnsiTheme="minorHAnsi" w:cstheme="minorHAnsi"/>
                <w:sz w:val="18"/>
                <w:szCs w:val="18"/>
                <w:lang w:val="en-US"/>
              </w:rPr>
            </w:pPr>
            <w:r w:rsidRPr="00B00600">
              <w:rPr>
                <w:rFonts w:asciiTheme="minorHAnsi" w:hAnsiTheme="minorHAnsi" w:cstheme="minorHAnsi"/>
                <w:sz w:val="18"/>
                <w:szCs w:val="18"/>
                <w:lang w:val="en-US"/>
              </w:rPr>
              <w:t>The YC is working close with Inspection on Minors Issues and together with the inspectors they are working with children and adolescent at risk.</w:t>
            </w:r>
          </w:p>
        </w:tc>
      </w:tr>
      <w:tr w:rsidR="00A13C18" w:rsidRPr="00304A53" w14:paraId="44922424" w14:textId="77777777" w:rsidTr="008330BB">
        <w:trPr>
          <w:trHeight w:val="323"/>
        </w:trPr>
        <w:tc>
          <w:tcPr>
            <w:tcW w:w="412" w:type="pct"/>
          </w:tcPr>
          <w:p w14:paraId="53CAD02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lastRenderedPageBreak/>
              <w:t>1</w:t>
            </w:r>
            <w:r>
              <w:rPr>
                <w:rFonts w:asciiTheme="minorHAnsi" w:hAnsiTheme="minorHAnsi" w:cstheme="minorHAnsi"/>
                <w:sz w:val="18"/>
                <w:szCs w:val="18"/>
                <w:lang w:val="en-US"/>
              </w:rPr>
              <w:t>6</w:t>
            </w:r>
            <w:r w:rsidRPr="00B00600">
              <w:rPr>
                <w:rFonts w:asciiTheme="minorHAnsi" w:hAnsiTheme="minorHAnsi" w:cstheme="minorHAnsi"/>
                <w:sz w:val="18"/>
                <w:szCs w:val="18"/>
                <w:lang w:val="en-US"/>
              </w:rPr>
              <w:t xml:space="preserve">.00 </w:t>
            </w:r>
            <w:r w:rsidR="00443B51">
              <w:rPr>
                <w:rFonts w:asciiTheme="minorHAnsi" w:hAnsiTheme="minorHAnsi" w:cstheme="minorHAnsi"/>
                <w:sz w:val="18"/>
                <w:szCs w:val="18"/>
                <w:lang w:val="en-US"/>
              </w:rPr>
              <w:t>–</w:t>
            </w:r>
            <w:r w:rsidRPr="00B00600">
              <w:rPr>
                <w:rFonts w:asciiTheme="minorHAnsi" w:hAnsiTheme="minorHAnsi" w:cstheme="minorHAnsi"/>
                <w:sz w:val="18"/>
                <w:szCs w:val="18"/>
                <w:lang w:val="en-US"/>
              </w:rPr>
              <w:t xml:space="preserve"> </w:t>
            </w:r>
            <w:r>
              <w:rPr>
                <w:rFonts w:asciiTheme="minorHAnsi" w:hAnsiTheme="minorHAnsi" w:cstheme="minorHAnsi"/>
                <w:sz w:val="18"/>
                <w:szCs w:val="18"/>
                <w:lang w:val="en-US"/>
              </w:rPr>
              <w:t>17.0</w:t>
            </w:r>
            <w:r w:rsidRPr="00B00600">
              <w:rPr>
                <w:rFonts w:asciiTheme="minorHAnsi" w:hAnsiTheme="minorHAnsi" w:cstheme="minorHAnsi"/>
                <w:sz w:val="18"/>
                <w:szCs w:val="18"/>
                <w:lang w:val="en-US"/>
              </w:rPr>
              <w:t>0</w:t>
            </w:r>
          </w:p>
        </w:tc>
        <w:tc>
          <w:tcPr>
            <w:tcW w:w="1109" w:type="pct"/>
          </w:tcPr>
          <w:p w14:paraId="269F7E5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 to Isfana</w:t>
            </w:r>
          </w:p>
        </w:tc>
        <w:tc>
          <w:tcPr>
            <w:tcW w:w="570" w:type="pct"/>
          </w:tcPr>
          <w:p w14:paraId="4FBFCA11"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Road</w:t>
            </w:r>
          </w:p>
        </w:tc>
        <w:tc>
          <w:tcPr>
            <w:tcW w:w="330" w:type="pct"/>
          </w:tcPr>
          <w:p w14:paraId="0BB7D9ED"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2730143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Drivers/Nurzhan</w:t>
            </w:r>
          </w:p>
        </w:tc>
        <w:tc>
          <w:tcPr>
            <w:tcW w:w="2039" w:type="pct"/>
          </w:tcPr>
          <w:p w14:paraId="7A8467E1" w14:textId="77777777" w:rsidR="00A13C18" w:rsidRPr="00B00600" w:rsidRDefault="00A13C18" w:rsidP="00F73E48">
            <w:pPr>
              <w:rPr>
                <w:rFonts w:asciiTheme="minorHAnsi" w:hAnsiTheme="minorHAnsi" w:cstheme="minorHAnsi"/>
                <w:sz w:val="18"/>
                <w:szCs w:val="18"/>
                <w:lang w:val="en-US"/>
              </w:rPr>
            </w:pPr>
          </w:p>
        </w:tc>
      </w:tr>
      <w:tr w:rsidR="00A13C18" w:rsidRPr="00304A53" w14:paraId="5044F919" w14:textId="77777777" w:rsidTr="008330BB">
        <w:trPr>
          <w:trHeight w:val="323"/>
        </w:trPr>
        <w:tc>
          <w:tcPr>
            <w:tcW w:w="412" w:type="pct"/>
          </w:tcPr>
          <w:p w14:paraId="3581473B" w14:textId="77777777" w:rsidR="00A13C18" w:rsidRPr="00B00600"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17.0</w:t>
            </w:r>
            <w:r w:rsidRPr="00B00600">
              <w:rPr>
                <w:rFonts w:asciiTheme="minorHAnsi" w:hAnsiTheme="minorHAnsi" w:cstheme="minorHAnsi"/>
                <w:sz w:val="18"/>
                <w:szCs w:val="18"/>
                <w:lang w:val="en-US"/>
              </w:rPr>
              <w:t xml:space="preserve">0 – </w:t>
            </w:r>
            <w:r>
              <w:rPr>
                <w:rFonts w:asciiTheme="minorHAnsi" w:hAnsiTheme="minorHAnsi" w:cstheme="minorHAnsi"/>
                <w:sz w:val="18"/>
                <w:szCs w:val="18"/>
                <w:lang w:val="en-US"/>
              </w:rPr>
              <w:t>18</w:t>
            </w:r>
            <w:r w:rsidRPr="00B00600">
              <w:rPr>
                <w:rFonts w:asciiTheme="minorHAnsi" w:hAnsiTheme="minorHAnsi" w:cstheme="minorHAnsi"/>
                <w:sz w:val="18"/>
                <w:szCs w:val="18"/>
                <w:lang w:val="en-US"/>
              </w:rPr>
              <w:t>.</w:t>
            </w:r>
            <w:r>
              <w:rPr>
                <w:rFonts w:asciiTheme="minorHAnsi" w:hAnsiTheme="minorHAnsi" w:cstheme="minorHAnsi"/>
                <w:sz w:val="18"/>
                <w:szCs w:val="18"/>
                <w:lang w:val="en-US"/>
              </w:rPr>
              <w:t>00</w:t>
            </w:r>
          </w:p>
        </w:tc>
        <w:tc>
          <w:tcPr>
            <w:tcW w:w="1109" w:type="pct"/>
          </w:tcPr>
          <w:p w14:paraId="3B966738"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Meeting with Akim</w:t>
            </w:r>
          </w:p>
        </w:tc>
        <w:tc>
          <w:tcPr>
            <w:tcW w:w="570" w:type="pct"/>
          </w:tcPr>
          <w:p w14:paraId="14029F7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Isfana</w:t>
            </w:r>
          </w:p>
        </w:tc>
        <w:tc>
          <w:tcPr>
            <w:tcW w:w="330" w:type="pct"/>
          </w:tcPr>
          <w:p w14:paraId="43AB928F"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Evaluator</w:t>
            </w:r>
          </w:p>
        </w:tc>
        <w:tc>
          <w:tcPr>
            <w:tcW w:w="540" w:type="pct"/>
          </w:tcPr>
          <w:p w14:paraId="28224FFE"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Asylbek</w:t>
            </w:r>
          </w:p>
        </w:tc>
        <w:tc>
          <w:tcPr>
            <w:tcW w:w="2039" w:type="pct"/>
          </w:tcPr>
          <w:p w14:paraId="47638729" w14:textId="77777777" w:rsidR="00A13C18" w:rsidRPr="00B00600" w:rsidRDefault="00A13C18" w:rsidP="00F73E48">
            <w:pPr>
              <w:rPr>
                <w:rFonts w:asciiTheme="minorHAnsi" w:hAnsiTheme="minorHAnsi" w:cstheme="minorHAnsi"/>
                <w:sz w:val="18"/>
                <w:szCs w:val="18"/>
                <w:lang w:val="en-US"/>
              </w:rPr>
            </w:pPr>
          </w:p>
        </w:tc>
      </w:tr>
    </w:tbl>
    <w:p w14:paraId="01151FAF" w14:textId="77777777" w:rsidR="00A13C18" w:rsidRPr="00304A53" w:rsidRDefault="00A13C18" w:rsidP="00A13C18">
      <w:pPr>
        <w:pStyle w:val="BodyText"/>
        <w:spacing w:line="240" w:lineRule="auto"/>
        <w:jc w:val="center"/>
        <w:rPr>
          <w:rFonts w:asciiTheme="minorHAnsi" w:hAnsiTheme="minorHAnsi" w:cstheme="minorHAnsi"/>
          <w:b/>
          <w:sz w:val="18"/>
          <w:szCs w:val="18"/>
        </w:rPr>
      </w:pPr>
    </w:p>
    <w:p w14:paraId="226D29C2" w14:textId="77777777" w:rsidR="00A13C18" w:rsidRDefault="00A13C18" w:rsidP="00A13C18">
      <w:pPr>
        <w:pStyle w:val="BodyText"/>
        <w:spacing w:line="240" w:lineRule="auto"/>
        <w:jc w:val="center"/>
        <w:rPr>
          <w:rFonts w:asciiTheme="minorHAnsi" w:hAnsiTheme="minorHAnsi" w:cstheme="minorHAnsi"/>
          <w:b/>
          <w:sz w:val="18"/>
          <w:szCs w:val="18"/>
        </w:rPr>
      </w:pPr>
    </w:p>
    <w:p w14:paraId="50E7BF42" w14:textId="77777777" w:rsidR="00A13C18" w:rsidRDefault="00A13C18" w:rsidP="00A13C18">
      <w:pPr>
        <w:pStyle w:val="BodyText"/>
        <w:spacing w:line="240" w:lineRule="auto"/>
        <w:jc w:val="center"/>
        <w:rPr>
          <w:rFonts w:asciiTheme="minorHAnsi" w:hAnsiTheme="minorHAnsi" w:cstheme="minorHAnsi"/>
          <w:b/>
          <w:sz w:val="18"/>
          <w:szCs w:val="18"/>
        </w:rPr>
      </w:pPr>
    </w:p>
    <w:p w14:paraId="65A12CC4" w14:textId="77777777" w:rsidR="00A13C18" w:rsidRDefault="00A13C18" w:rsidP="00A13C18">
      <w:pPr>
        <w:pStyle w:val="BodyText"/>
        <w:spacing w:line="240" w:lineRule="auto"/>
        <w:jc w:val="center"/>
        <w:rPr>
          <w:rFonts w:asciiTheme="minorHAnsi" w:hAnsiTheme="minorHAnsi" w:cstheme="minorHAnsi"/>
          <w:b/>
          <w:sz w:val="18"/>
          <w:szCs w:val="18"/>
        </w:rPr>
      </w:pPr>
      <w:r>
        <w:rPr>
          <w:rFonts w:asciiTheme="minorHAnsi" w:hAnsiTheme="minorHAnsi" w:cstheme="minorHAnsi"/>
          <w:b/>
          <w:sz w:val="18"/>
          <w:szCs w:val="18"/>
        </w:rPr>
        <w:t>DAY 7</w:t>
      </w:r>
    </w:p>
    <w:p w14:paraId="733F3F01" w14:textId="77777777" w:rsidR="00A13C18" w:rsidRPr="00304A53" w:rsidRDefault="00A13C18" w:rsidP="00A13C18">
      <w:pPr>
        <w:pStyle w:val="BodyText"/>
        <w:spacing w:line="240" w:lineRule="auto"/>
        <w:jc w:val="center"/>
        <w:rPr>
          <w:rFonts w:asciiTheme="minorHAnsi" w:hAnsiTheme="minorHAnsi" w:cstheme="minorHAnsi"/>
          <w:b/>
          <w:sz w:val="18"/>
          <w:szCs w:val="18"/>
        </w:rPr>
      </w:pPr>
      <w:r>
        <w:rPr>
          <w:rFonts w:asciiTheme="minorHAnsi" w:hAnsiTheme="minorHAnsi" w:cstheme="minorHAnsi"/>
          <w:b/>
          <w:sz w:val="18"/>
          <w:szCs w:val="18"/>
        </w:rPr>
        <w:t>September 5 2014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1"/>
        <w:gridCol w:w="3154"/>
        <w:gridCol w:w="1621"/>
        <w:gridCol w:w="938"/>
        <w:gridCol w:w="1536"/>
        <w:gridCol w:w="5798"/>
      </w:tblGrid>
      <w:tr w:rsidR="00A13C18" w:rsidRPr="00904ABD" w14:paraId="26BA6B7B" w14:textId="77777777" w:rsidTr="008330BB">
        <w:trPr>
          <w:trHeight w:val="305"/>
        </w:trPr>
        <w:tc>
          <w:tcPr>
            <w:tcW w:w="412"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C610777" w14:textId="77777777" w:rsidR="00A13C18" w:rsidRPr="00B00600" w:rsidRDefault="00A13C18" w:rsidP="00F73E48">
            <w:pPr>
              <w:jc w:val="center"/>
              <w:rPr>
                <w:rFonts w:asciiTheme="minorHAnsi" w:hAnsiTheme="minorHAnsi" w:cstheme="minorHAnsi"/>
                <w:sz w:val="18"/>
                <w:szCs w:val="18"/>
                <w:lang w:val="en-US"/>
              </w:rPr>
            </w:pPr>
            <w:r w:rsidRPr="00B00600">
              <w:rPr>
                <w:rFonts w:asciiTheme="minorHAnsi" w:hAnsiTheme="minorHAnsi" w:cstheme="minorHAnsi"/>
                <w:sz w:val="18"/>
                <w:szCs w:val="18"/>
                <w:lang w:val="en-US"/>
              </w:rPr>
              <w:t>Date/Time</w:t>
            </w:r>
          </w:p>
        </w:tc>
        <w:tc>
          <w:tcPr>
            <w:tcW w:w="110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1168550C"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Engagements</w:t>
            </w:r>
          </w:p>
        </w:tc>
        <w:tc>
          <w:tcPr>
            <w:tcW w:w="57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6A9367A7"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Venue</w:t>
            </w:r>
          </w:p>
        </w:tc>
        <w:tc>
          <w:tcPr>
            <w:tcW w:w="33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33FC57A5"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Who</w:t>
            </w:r>
          </w:p>
        </w:tc>
        <w:tc>
          <w:tcPr>
            <w:tcW w:w="540"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72BB36F2" w14:textId="77777777" w:rsidR="00A13C18" w:rsidRPr="00B00600" w:rsidRDefault="00A13C18" w:rsidP="00F73E48">
            <w:pPr>
              <w:rPr>
                <w:rFonts w:asciiTheme="minorHAnsi" w:hAnsiTheme="minorHAnsi" w:cstheme="minorHAnsi"/>
                <w:sz w:val="18"/>
                <w:szCs w:val="18"/>
                <w:lang w:val="en-US"/>
              </w:rPr>
            </w:pPr>
            <w:r w:rsidRPr="00B00600">
              <w:rPr>
                <w:rFonts w:asciiTheme="minorHAnsi" w:hAnsiTheme="minorHAnsi" w:cstheme="minorHAnsi"/>
                <w:sz w:val="18"/>
                <w:szCs w:val="18"/>
                <w:lang w:val="en-US"/>
              </w:rPr>
              <w:t>Responsible Persons</w:t>
            </w:r>
          </w:p>
          <w:p w14:paraId="1337D23C" w14:textId="77777777" w:rsidR="00A13C18" w:rsidRPr="00B00600" w:rsidRDefault="00A13C18" w:rsidP="00F73E48">
            <w:pPr>
              <w:rPr>
                <w:rFonts w:asciiTheme="minorHAnsi" w:hAnsiTheme="minorHAnsi" w:cstheme="minorHAnsi"/>
                <w:sz w:val="18"/>
                <w:szCs w:val="18"/>
                <w:lang w:val="en-US"/>
              </w:rPr>
            </w:pPr>
          </w:p>
        </w:tc>
        <w:tc>
          <w:tcPr>
            <w:tcW w:w="203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14:paraId="5F890610" w14:textId="77777777" w:rsidR="00A13C18" w:rsidRPr="00B00600" w:rsidRDefault="00A13C18" w:rsidP="00F73E48">
            <w:pPr>
              <w:pStyle w:val="ListParagraph"/>
              <w:autoSpaceDE w:val="0"/>
              <w:autoSpaceDN w:val="0"/>
              <w:adjustRightInd w:val="0"/>
              <w:rPr>
                <w:rFonts w:asciiTheme="minorHAnsi" w:hAnsiTheme="minorHAnsi" w:cstheme="minorHAnsi"/>
                <w:sz w:val="18"/>
                <w:szCs w:val="18"/>
                <w:lang w:val="en-US"/>
              </w:rPr>
            </w:pPr>
            <w:r w:rsidRPr="00B00600">
              <w:rPr>
                <w:rFonts w:asciiTheme="minorHAnsi" w:hAnsiTheme="minorHAnsi" w:cstheme="minorHAnsi"/>
                <w:sz w:val="18"/>
                <w:szCs w:val="18"/>
                <w:lang w:val="en-US"/>
              </w:rPr>
              <w:t>Comments</w:t>
            </w:r>
          </w:p>
        </w:tc>
      </w:tr>
      <w:tr w:rsidR="00A13C18" w:rsidRPr="00304A53" w14:paraId="24176E8A" w14:textId="77777777" w:rsidTr="008330BB">
        <w:trPr>
          <w:trHeight w:val="305"/>
        </w:trPr>
        <w:tc>
          <w:tcPr>
            <w:tcW w:w="412" w:type="pct"/>
          </w:tcPr>
          <w:p w14:paraId="58BA1517" w14:textId="77777777" w:rsidR="00A13C18" w:rsidRPr="00304A53" w:rsidRDefault="00A13C18" w:rsidP="00F73E48">
            <w:pPr>
              <w:jc w:val="center"/>
              <w:rPr>
                <w:rFonts w:asciiTheme="minorHAnsi" w:hAnsiTheme="minorHAnsi" w:cstheme="minorHAnsi"/>
                <w:sz w:val="18"/>
                <w:szCs w:val="18"/>
                <w:lang w:val="en-US"/>
              </w:rPr>
            </w:pPr>
            <w:r>
              <w:rPr>
                <w:rFonts w:asciiTheme="minorHAnsi" w:hAnsiTheme="minorHAnsi" w:cstheme="minorHAnsi"/>
                <w:sz w:val="18"/>
                <w:szCs w:val="18"/>
                <w:lang w:val="en-US"/>
              </w:rPr>
              <w:t>8.30 – 16.00</w:t>
            </w:r>
          </w:p>
        </w:tc>
        <w:tc>
          <w:tcPr>
            <w:tcW w:w="1109" w:type="pct"/>
          </w:tcPr>
          <w:p w14:paraId="75C7F12A" w14:textId="77777777" w:rsidR="00A13C18" w:rsidRPr="00304A53"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Isfana to Osh (Via Ak-Sai)</w:t>
            </w:r>
          </w:p>
        </w:tc>
        <w:tc>
          <w:tcPr>
            <w:tcW w:w="570" w:type="pct"/>
          </w:tcPr>
          <w:p w14:paraId="127BC1FC" w14:textId="77777777" w:rsidR="00A13C18" w:rsidRPr="00304A53"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Road</w:t>
            </w:r>
          </w:p>
        </w:tc>
        <w:tc>
          <w:tcPr>
            <w:tcW w:w="330" w:type="pct"/>
          </w:tcPr>
          <w:p w14:paraId="30CD9F6A" w14:textId="77777777" w:rsidR="00A13C18" w:rsidRPr="00304A53"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Evaluator</w:t>
            </w:r>
          </w:p>
        </w:tc>
        <w:tc>
          <w:tcPr>
            <w:tcW w:w="540" w:type="pct"/>
          </w:tcPr>
          <w:p w14:paraId="5B696831" w14:textId="77777777" w:rsidR="00A13C18" w:rsidRPr="00304A53" w:rsidRDefault="00A13C18" w:rsidP="00F73E48">
            <w:pPr>
              <w:rPr>
                <w:rFonts w:asciiTheme="minorHAnsi" w:hAnsiTheme="minorHAnsi" w:cstheme="minorHAnsi"/>
                <w:sz w:val="18"/>
                <w:szCs w:val="18"/>
                <w:lang w:val="en-US"/>
              </w:rPr>
            </w:pPr>
            <w:r>
              <w:rPr>
                <w:rFonts w:asciiTheme="minorHAnsi" w:hAnsiTheme="minorHAnsi" w:cstheme="minorHAnsi"/>
                <w:sz w:val="18"/>
                <w:szCs w:val="18"/>
                <w:lang w:val="en-US"/>
              </w:rPr>
              <w:t>Drivers/Nurzhan</w:t>
            </w:r>
          </w:p>
        </w:tc>
        <w:tc>
          <w:tcPr>
            <w:tcW w:w="2039" w:type="pct"/>
          </w:tcPr>
          <w:p w14:paraId="75CF12F6" w14:textId="77777777" w:rsidR="00A13C18" w:rsidRPr="00304A53" w:rsidRDefault="00A13C18" w:rsidP="00F73E48">
            <w:pPr>
              <w:pStyle w:val="ListParagraph"/>
              <w:autoSpaceDE w:val="0"/>
              <w:autoSpaceDN w:val="0"/>
              <w:adjustRightInd w:val="0"/>
              <w:rPr>
                <w:rFonts w:asciiTheme="minorHAnsi" w:hAnsiTheme="minorHAnsi" w:cstheme="minorHAnsi"/>
                <w:sz w:val="18"/>
                <w:szCs w:val="18"/>
                <w:lang w:val="en-US"/>
              </w:rPr>
            </w:pPr>
          </w:p>
        </w:tc>
      </w:tr>
    </w:tbl>
    <w:p w14:paraId="31F871AF" w14:textId="77777777" w:rsidR="00A13C18" w:rsidRDefault="00A13C18" w:rsidP="00A13C18">
      <w:pPr>
        <w:tabs>
          <w:tab w:val="left" w:pos="6792"/>
        </w:tabs>
        <w:rPr>
          <w:rFonts w:asciiTheme="minorHAnsi" w:hAnsiTheme="minorHAnsi" w:cstheme="minorHAnsi"/>
          <w:sz w:val="22"/>
          <w:lang w:val="en-US"/>
        </w:rPr>
      </w:pPr>
    </w:p>
    <w:p w14:paraId="232E2057" w14:textId="77777777" w:rsidR="00A13C18" w:rsidRDefault="00A13C18" w:rsidP="00A13C18"/>
    <w:p w14:paraId="3B9B744F" w14:textId="77777777" w:rsidR="00A13C18" w:rsidRDefault="00A13C18" w:rsidP="00A13C18"/>
    <w:p w14:paraId="55C9D835" w14:textId="77777777" w:rsidR="00982FB4" w:rsidRPr="00DD53FB" w:rsidRDefault="00982FB4" w:rsidP="00982FB4">
      <w:pPr>
        <w:pStyle w:val="ListParagraph"/>
        <w:ind w:left="360"/>
        <w:jc w:val="both"/>
      </w:pPr>
    </w:p>
    <w:p w14:paraId="3B785D78" w14:textId="77777777" w:rsidR="008330BB" w:rsidRDefault="008330BB" w:rsidP="00C975AE">
      <w:pPr>
        <w:pStyle w:val="ListParagraph"/>
        <w:numPr>
          <w:ilvl w:val="0"/>
          <w:numId w:val="15"/>
        </w:numPr>
        <w:jc w:val="both"/>
        <w:sectPr w:rsidR="008330BB" w:rsidSect="00A13C18">
          <w:pgSz w:w="16838" w:h="11906" w:orient="landscape"/>
          <w:pgMar w:top="1418" w:right="1418" w:bottom="1418" w:left="1418" w:header="709" w:footer="709" w:gutter="0"/>
          <w:cols w:space="708"/>
          <w:docGrid w:linePitch="360"/>
        </w:sectPr>
      </w:pPr>
    </w:p>
    <w:p w14:paraId="13A693DF" w14:textId="4C4ACA6A" w:rsidR="00D3546F" w:rsidRPr="00443B51" w:rsidRDefault="00E437BF" w:rsidP="00443B51">
      <w:pPr>
        <w:jc w:val="both"/>
        <w:outlineLvl w:val="0"/>
        <w:rPr>
          <w:b/>
          <w:color w:val="00B0F0"/>
          <w:sz w:val="28"/>
        </w:rPr>
      </w:pPr>
      <w:bookmarkStart w:id="56" w:name="_Toc404557105"/>
      <w:r>
        <w:rPr>
          <w:b/>
          <w:color w:val="00B0F0"/>
          <w:sz w:val="28"/>
        </w:rPr>
        <w:lastRenderedPageBreak/>
        <w:t>I</w:t>
      </w:r>
      <w:r w:rsidR="00443B51">
        <w:rPr>
          <w:b/>
          <w:color w:val="00B0F0"/>
          <w:sz w:val="28"/>
        </w:rPr>
        <w:t xml:space="preserve">. </w:t>
      </w:r>
      <w:r w:rsidR="008C6FBB" w:rsidRPr="00443B51">
        <w:rPr>
          <w:b/>
          <w:color w:val="00B0F0"/>
          <w:sz w:val="28"/>
        </w:rPr>
        <w:t>Data Collection Instruments</w:t>
      </w:r>
      <w:bookmarkEnd w:id="56"/>
    </w:p>
    <w:p w14:paraId="78838C3A" w14:textId="77777777" w:rsidR="00A37900" w:rsidRDefault="00A37900" w:rsidP="008C6FBB">
      <w:pPr>
        <w:jc w:val="both"/>
      </w:pPr>
    </w:p>
    <w:p w14:paraId="69A79271" w14:textId="77777777" w:rsidR="008C6FBB" w:rsidRPr="008C6FBB" w:rsidRDefault="008C6FBB" w:rsidP="008C6FBB">
      <w:pPr>
        <w:jc w:val="both"/>
        <w:rPr>
          <w:b/>
        </w:rPr>
      </w:pPr>
      <w:r>
        <w:rPr>
          <w:b/>
        </w:rPr>
        <w:t>Guiding q</w:t>
      </w:r>
      <w:r w:rsidRPr="008C6FBB">
        <w:rPr>
          <w:b/>
        </w:rPr>
        <w:t>uestions for UNICEF staff</w:t>
      </w:r>
    </w:p>
    <w:p w14:paraId="5CA9DF2D" w14:textId="77777777" w:rsidR="008C6FBB" w:rsidRDefault="008C6FBB" w:rsidP="008C6FBB">
      <w:pPr>
        <w:jc w:val="both"/>
      </w:pPr>
    </w:p>
    <w:p w14:paraId="7BE3B14A" w14:textId="77777777" w:rsidR="008C6FBB" w:rsidRPr="00D76C98" w:rsidRDefault="008C6FBB" w:rsidP="008C6FBB">
      <w:pPr>
        <w:jc w:val="both"/>
        <w:rPr>
          <w:b/>
          <w:i/>
        </w:rPr>
      </w:pPr>
      <w:r w:rsidRPr="00D76C98">
        <w:rPr>
          <w:b/>
          <w:i/>
        </w:rPr>
        <w:t xml:space="preserve">Outcome and </w:t>
      </w:r>
      <w:r>
        <w:rPr>
          <w:b/>
          <w:i/>
        </w:rPr>
        <w:t>Impact</w:t>
      </w:r>
    </w:p>
    <w:p w14:paraId="69154BF5" w14:textId="77777777" w:rsidR="008C6FBB" w:rsidRDefault="008C6FBB" w:rsidP="008C6FBB">
      <w:pPr>
        <w:jc w:val="both"/>
      </w:pPr>
    </w:p>
    <w:p w14:paraId="710FDB61" w14:textId="77777777" w:rsidR="008C6FBB" w:rsidRDefault="008C6FBB" w:rsidP="00C975AE">
      <w:pPr>
        <w:pStyle w:val="ListParagraph"/>
        <w:numPr>
          <w:ilvl w:val="0"/>
          <w:numId w:val="53"/>
        </w:numPr>
        <w:ind w:left="360"/>
        <w:jc w:val="both"/>
      </w:pPr>
      <w:r>
        <w:t>What were the processes for supporting activities for outcome and impact indicators?</w:t>
      </w:r>
    </w:p>
    <w:p w14:paraId="08600F3A" w14:textId="77777777" w:rsidR="008C6FBB" w:rsidRDefault="008C6FBB" w:rsidP="008C6FBB">
      <w:pPr>
        <w:jc w:val="both"/>
      </w:pPr>
    </w:p>
    <w:p w14:paraId="6834E8A1" w14:textId="77777777" w:rsidR="008C6FBB" w:rsidRDefault="008C6FBB" w:rsidP="00C975AE">
      <w:pPr>
        <w:pStyle w:val="ListParagraph"/>
        <w:numPr>
          <w:ilvl w:val="0"/>
          <w:numId w:val="53"/>
        </w:numPr>
        <w:ind w:left="360"/>
        <w:jc w:val="both"/>
      </w:pPr>
      <w:r>
        <w:t>What have been the successes and challenges in meeting the indicator goals?</w:t>
      </w:r>
    </w:p>
    <w:p w14:paraId="50CD4A0B" w14:textId="77777777" w:rsidR="00443B51" w:rsidRDefault="00443B51" w:rsidP="00443B51">
      <w:pPr>
        <w:pStyle w:val="ListParagraph"/>
      </w:pPr>
    </w:p>
    <w:p w14:paraId="6E9E74DD" w14:textId="77777777" w:rsidR="008C6FBB" w:rsidRDefault="008C6FBB" w:rsidP="008C6FBB">
      <w:pPr>
        <w:pStyle w:val="ListParagraph"/>
        <w:jc w:val="both"/>
      </w:pPr>
    </w:p>
    <w:p w14:paraId="4FF63F91" w14:textId="77777777" w:rsidR="008C6FBB" w:rsidRDefault="008C6FBB" w:rsidP="00C975AE">
      <w:pPr>
        <w:pStyle w:val="ListParagraph"/>
        <w:numPr>
          <w:ilvl w:val="0"/>
          <w:numId w:val="53"/>
        </w:numPr>
        <w:ind w:left="360"/>
        <w:jc w:val="both"/>
      </w:pPr>
      <w:r>
        <w:t>Do you think that in your programmatic area you are on target to contribute to an achievement of the outcome and impact?</w:t>
      </w:r>
    </w:p>
    <w:p w14:paraId="34F16C20" w14:textId="77777777" w:rsidR="00443B51" w:rsidRDefault="00443B51" w:rsidP="00443B51">
      <w:pPr>
        <w:pStyle w:val="ListParagraph"/>
      </w:pPr>
    </w:p>
    <w:p w14:paraId="2CCDE849" w14:textId="77777777" w:rsidR="008C6FBB" w:rsidRDefault="008C6FBB" w:rsidP="008C6FBB">
      <w:pPr>
        <w:pStyle w:val="ListParagraph"/>
        <w:jc w:val="both"/>
      </w:pPr>
    </w:p>
    <w:p w14:paraId="7254F822" w14:textId="77777777" w:rsidR="008C6FBB" w:rsidRDefault="008C6FBB" w:rsidP="00C975AE">
      <w:pPr>
        <w:pStyle w:val="ListParagraph"/>
        <w:numPr>
          <w:ilvl w:val="0"/>
          <w:numId w:val="53"/>
        </w:numPr>
        <w:ind w:left="360"/>
        <w:jc w:val="both"/>
      </w:pPr>
      <w:r>
        <w:t>Do you foresee any challenges that may limit the ability to achieve the outcome and impact?</w:t>
      </w:r>
    </w:p>
    <w:p w14:paraId="40C0125C" w14:textId="77777777" w:rsidR="00443B51" w:rsidRDefault="00443B51" w:rsidP="00443B51">
      <w:pPr>
        <w:pStyle w:val="ListParagraph"/>
      </w:pPr>
    </w:p>
    <w:p w14:paraId="238D1D61" w14:textId="77777777" w:rsidR="008C6FBB" w:rsidRDefault="008C6FBB" w:rsidP="008C6FBB">
      <w:pPr>
        <w:jc w:val="both"/>
      </w:pPr>
    </w:p>
    <w:p w14:paraId="77ACD06D" w14:textId="77777777" w:rsidR="008C6FBB" w:rsidRPr="00AA6BFE" w:rsidRDefault="008C6FBB" w:rsidP="008C6FBB">
      <w:pPr>
        <w:jc w:val="both"/>
        <w:rPr>
          <w:b/>
          <w:i/>
        </w:rPr>
      </w:pPr>
      <w:r w:rsidRPr="00AA6BFE">
        <w:rPr>
          <w:b/>
          <w:i/>
        </w:rPr>
        <w:t>Outputs</w:t>
      </w:r>
    </w:p>
    <w:p w14:paraId="3BC4DCA9" w14:textId="77777777" w:rsidR="008C6FBB" w:rsidRDefault="008C6FBB" w:rsidP="008C6FBB">
      <w:pPr>
        <w:jc w:val="both"/>
      </w:pPr>
    </w:p>
    <w:p w14:paraId="0A520B00" w14:textId="77777777" w:rsidR="008C6FBB" w:rsidRDefault="008C6FBB" w:rsidP="00C975AE">
      <w:pPr>
        <w:pStyle w:val="ListParagraph"/>
        <w:numPr>
          <w:ilvl w:val="0"/>
          <w:numId w:val="52"/>
        </w:numPr>
        <w:ind w:left="360"/>
        <w:jc w:val="both"/>
      </w:pPr>
      <w:r>
        <w:t>Why were certain interventions chosen for this output? What were the reasons for integrating such interventions into the programme?</w:t>
      </w:r>
    </w:p>
    <w:p w14:paraId="087CBD0B" w14:textId="77777777" w:rsidR="008C6FBB" w:rsidRDefault="008C6FBB" w:rsidP="008C6FBB">
      <w:pPr>
        <w:jc w:val="both"/>
      </w:pPr>
    </w:p>
    <w:p w14:paraId="346D11C2" w14:textId="77777777" w:rsidR="008C6FBB" w:rsidRDefault="008C6FBB" w:rsidP="00C975AE">
      <w:pPr>
        <w:pStyle w:val="ListParagraph"/>
        <w:numPr>
          <w:ilvl w:val="0"/>
          <w:numId w:val="52"/>
        </w:numPr>
        <w:ind w:left="360"/>
        <w:jc w:val="both"/>
      </w:pPr>
      <w:r>
        <w:t>How do these interventions build on previous activities?</w:t>
      </w:r>
    </w:p>
    <w:p w14:paraId="574F133F" w14:textId="77777777" w:rsidR="00443B51" w:rsidRDefault="00443B51" w:rsidP="00443B51">
      <w:pPr>
        <w:pStyle w:val="ListParagraph"/>
      </w:pPr>
    </w:p>
    <w:p w14:paraId="0FA23494" w14:textId="77777777" w:rsidR="008C6FBB" w:rsidRDefault="008C6FBB" w:rsidP="008C6FBB">
      <w:pPr>
        <w:jc w:val="both"/>
      </w:pPr>
    </w:p>
    <w:p w14:paraId="5CC7B954" w14:textId="77777777" w:rsidR="008C6FBB" w:rsidRDefault="008C6FBB" w:rsidP="00C975AE">
      <w:pPr>
        <w:pStyle w:val="ListParagraph"/>
        <w:numPr>
          <w:ilvl w:val="0"/>
          <w:numId w:val="52"/>
        </w:numPr>
        <w:ind w:left="360"/>
        <w:jc w:val="both"/>
      </w:pPr>
      <w:r>
        <w:t>How were the locations for these activities chosen?</w:t>
      </w:r>
    </w:p>
    <w:p w14:paraId="751DA1C1" w14:textId="77777777" w:rsidR="00443B51" w:rsidRDefault="00443B51" w:rsidP="00443B51">
      <w:pPr>
        <w:pStyle w:val="ListParagraph"/>
      </w:pPr>
    </w:p>
    <w:p w14:paraId="0CD36BF1" w14:textId="77777777" w:rsidR="008C6FBB" w:rsidRDefault="008C6FBB" w:rsidP="008C6FBB">
      <w:pPr>
        <w:jc w:val="both"/>
      </w:pPr>
    </w:p>
    <w:p w14:paraId="25E0B5B9" w14:textId="77777777" w:rsidR="008C6FBB" w:rsidRDefault="008C6FBB" w:rsidP="00C975AE">
      <w:pPr>
        <w:pStyle w:val="ListParagraph"/>
        <w:numPr>
          <w:ilvl w:val="0"/>
          <w:numId w:val="52"/>
        </w:numPr>
        <w:ind w:left="360"/>
        <w:jc w:val="both"/>
      </w:pPr>
      <w:r>
        <w:t>How did you identify local partners to implement activities? Were any of these new partners? If so, why were they chosen? If not, why did you chose to work with previous local partners?</w:t>
      </w:r>
    </w:p>
    <w:p w14:paraId="38A84463" w14:textId="77777777" w:rsidR="00443B51" w:rsidRDefault="00443B51" w:rsidP="00443B51">
      <w:pPr>
        <w:pStyle w:val="ListParagraph"/>
      </w:pPr>
    </w:p>
    <w:p w14:paraId="2A545D10" w14:textId="77777777" w:rsidR="008C6FBB" w:rsidRDefault="008C6FBB" w:rsidP="008C6FBB">
      <w:pPr>
        <w:jc w:val="both"/>
      </w:pPr>
    </w:p>
    <w:p w14:paraId="0182F327" w14:textId="77777777" w:rsidR="008C6FBB" w:rsidRDefault="008C6FBB" w:rsidP="00C975AE">
      <w:pPr>
        <w:pStyle w:val="ListParagraph"/>
        <w:numPr>
          <w:ilvl w:val="0"/>
          <w:numId w:val="52"/>
        </w:numPr>
        <w:ind w:left="360"/>
        <w:jc w:val="both"/>
      </w:pPr>
      <w:r>
        <w:t>What have been some of the successes of the activities so far? Please cite specific examples.</w:t>
      </w:r>
    </w:p>
    <w:p w14:paraId="17B6C576" w14:textId="77777777" w:rsidR="00443B51" w:rsidRDefault="00443B51" w:rsidP="00443B51">
      <w:pPr>
        <w:pStyle w:val="ListParagraph"/>
      </w:pPr>
    </w:p>
    <w:p w14:paraId="59C1EC60" w14:textId="77777777" w:rsidR="008C6FBB" w:rsidRDefault="008C6FBB" w:rsidP="008C6FBB">
      <w:pPr>
        <w:jc w:val="both"/>
      </w:pPr>
    </w:p>
    <w:p w14:paraId="7F96002A" w14:textId="77777777" w:rsidR="008C6FBB" w:rsidRDefault="008C6FBB" w:rsidP="00C975AE">
      <w:pPr>
        <w:pStyle w:val="ListParagraph"/>
        <w:numPr>
          <w:ilvl w:val="0"/>
          <w:numId w:val="52"/>
        </w:numPr>
        <w:ind w:left="360"/>
        <w:jc w:val="both"/>
      </w:pPr>
      <w:r>
        <w:t>What have been some of the challenges to implement the activities so far? Please cite specific examples.</w:t>
      </w:r>
    </w:p>
    <w:p w14:paraId="38915953" w14:textId="77777777" w:rsidR="00443B51" w:rsidRDefault="00443B51" w:rsidP="00443B51">
      <w:pPr>
        <w:pStyle w:val="ListParagraph"/>
      </w:pPr>
    </w:p>
    <w:p w14:paraId="3B1C879D" w14:textId="77777777" w:rsidR="008C6FBB" w:rsidRDefault="008C6FBB" w:rsidP="008C6FBB">
      <w:pPr>
        <w:jc w:val="both"/>
      </w:pPr>
    </w:p>
    <w:p w14:paraId="508B704B" w14:textId="77777777" w:rsidR="008C6FBB" w:rsidRDefault="008C6FBB" w:rsidP="00C975AE">
      <w:pPr>
        <w:pStyle w:val="ListParagraph"/>
        <w:numPr>
          <w:ilvl w:val="0"/>
          <w:numId w:val="52"/>
        </w:numPr>
        <w:ind w:left="360"/>
        <w:jc w:val="both"/>
      </w:pPr>
      <w:r>
        <w:t>What has been done to address challenges? Please cite specific examples.</w:t>
      </w:r>
    </w:p>
    <w:p w14:paraId="105FDA6B" w14:textId="77777777" w:rsidR="00443B51" w:rsidRDefault="00443B51" w:rsidP="00443B51">
      <w:pPr>
        <w:pStyle w:val="ListParagraph"/>
      </w:pPr>
    </w:p>
    <w:p w14:paraId="484B074C" w14:textId="77777777" w:rsidR="008C6FBB" w:rsidRDefault="008C6FBB" w:rsidP="008C6FBB">
      <w:pPr>
        <w:jc w:val="both"/>
      </w:pPr>
    </w:p>
    <w:p w14:paraId="0163D2F1" w14:textId="77777777" w:rsidR="008C6FBB" w:rsidRDefault="008C6FBB" w:rsidP="00C975AE">
      <w:pPr>
        <w:pStyle w:val="ListParagraph"/>
        <w:numPr>
          <w:ilvl w:val="0"/>
          <w:numId w:val="52"/>
        </w:numPr>
        <w:ind w:left="360"/>
        <w:jc w:val="both"/>
      </w:pPr>
      <w:r>
        <w:t>How have state partners provided assistance or not facilitated the process of implementation?</w:t>
      </w:r>
    </w:p>
    <w:p w14:paraId="6DA02357" w14:textId="77777777" w:rsidR="00443B51" w:rsidRDefault="00443B51" w:rsidP="00443B51">
      <w:pPr>
        <w:pStyle w:val="ListParagraph"/>
      </w:pPr>
    </w:p>
    <w:p w14:paraId="3378BEDD" w14:textId="77777777" w:rsidR="008C6FBB" w:rsidRDefault="008C6FBB" w:rsidP="008C6FBB">
      <w:pPr>
        <w:jc w:val="both"/>
      </w:pPr>
    </w:p>
    <w:p w14:paraId="3A3EE5D9" w14:textId="77777777" w:rsidR="008C6FBB" w:rsidRDefault="008C6FBB" w:rsidP="00C975AE">
      <w:pPr>
        <w:pStyle w:val="ListParagraph"/>
        <w:numPr>
          <w:ilvl w:val="0"/>
          <w:numId w:val="52"/>
        </w:numPr>
        <w:ind w:left="360"/>
        <w:jc w:val="both"/>
      </w:pPr>
      <w:r>
        <w:t>Do you have plans to change anything in the programme? Why? What was the decision to change something based on?</w:t>
      </w:r>
    </w:p>
    <w:p w14:paraId="1A048D33" w14:textId="77777777" w:rsidR="00443B51" w:rsidRDefault="00443B51" w:rsidP="00443B51">
      <w:pPr>
        <w:pStyle w:val="ListParagraph"/>
      </w:pPr>
    </w:p>
    <w:p w14:paraId="3BA9AF6D" w14:textId="77777777" w:rsidR="008C6FBB" w:rsidRDefault="008C6FBB" w:rsidP="008C6FBB">
      <w:pPr>
        <w:jc w:val="both"/>
      </w:pPr>
    </w:p>
    <w:p w14:paraId="77BBB087" w14:textId="77777777" w:rsidR="008C6FBB" w:rsidRDefault="008C6FBB" w:rsidP="00C975AE">
      <w:pPr>
        <w:pStyle w:val="ListParagraph"/>
        <w:numPr>
          <w:ilvl w:val="0"/>
          <w:numId w:val="52"/>
        </w:numPr>
        <w:ind w:left="360"/>
        <w:jc w:val="both"/>
      </w:pPr>
      <w:r>
        <w:t>Do you feel that the activities that you are implementing in the different outputs represent a comprehensive approach by UNICEF in your programmatic area? Please explain. Please cite specific examples. If no, what else could you be doing? Why was this not included into the Equity Programme?</w:t>
      </w:r>
    </w:p>
    <w:p w14:paraId="76701344" w14:textId="77777777" w:rsidR="00443B51" w:rsidRDefault="00443B51" w:rsidP="00443B51">
      <w:pPr>
        <w:pStyle w:val="ListParagraph"/>
      </w:pPr>
    </w:p>
    <w:p w14:paraId="44A00B05" w14:textId="77777777" w:rsidR="008C6FBB" w:rsidRDefault="008C6FBB" w:rsidP="008C6FBB">
      <w:pPr>
        <w:jc w:val="both"/>
      </w:pPr>
    </w:p>
    <w:p w14:paraId="4AD38746" w14:textId="77777777" w:rsidR="008C6FBB" w:rsidRPr="003C12CF" w:rsidRDefault="008C6FBB" w:rsidP="008C6FBB">
      <w:pPr>
        <w:jc w:val="both"/>
        <w:rPr>
          <w:b/>
          <w:i/>
        </w:rPr>
      </w:pPr>
      <w:r w:rsidRPr="003C12CF">
        <w:rPr>
          <w:b/>
          <w:i/>
        </w:rPr>
        <w:t>Programme Coherence</w:t>
      </w:r>
    </w:p>
    <w:p w14:paraId="2FF954B5" w14:textId="77777777" w:rsidR="008C6FBB" w:rsidRDefault="008C6FBB" w:rsidP="008C6FBB">
      <w:pPr>
        <w:jc w:val="both"/>
      </w:pPr>
    </w:p>
    <w:p w14:paraId="0B337A26" w14:textId="77777777" w:rsidR="008C6FBB" w:rsidRDefault="008C6FBB" w:rsidP="00C975AE">
      <w:pPr>
        <w:pStyle w:val="ListParagraph"/>
        <w:numPr>
          <w:ilvl w:val="0"/>
          <w:numId w:val="54"/>
        </w:numPr>
        <w:jc w:val="both"/>
      </w:pPr>
      <w:r>
        <w:t>Do you think that the activities represent a comprehensive approach by your programme to the target and outreach municipalities in the Equity Programme?</w:t>
      </w:r>
    </w:p>
    <w:p w14:paraId="50E1C7D7" w14:textId="77777777" w:rsidR="008C6FBB" w:rsidRDefault="008C6FBB" w:rsidP="008C6FBB">
      <w:pPr>
        <w:jc w:val="both"/>
      </w:pPr>
    </w:p>
    <w:p w14:paraId="00BC5A40" w14:textId="77777777" w:rsidR="008C6FBB" w:rsidRDefault="008C6FBB" w:rsidP="00C975AE">
      <w:pPr>
        <w:pStyle w:val="ListParagraph"/>
        <w:numPr>
          <w:ilvl w:val="0"/>
          <w:numId w:val="54"/>
        </w:numPr>
        <w:jc w:val="both"/>
      </w:pPr>
      <w:r>
        <w:t>Do you have any plans to remove or add any activities or initiatives that would strengthen the overall programmatic response?</w:t>
      </w:r>
    </w:p>
    <w:p w14:paraId="54DF063E" w14:textId="77777777" w:rsidR="00443B51" w:rsidRDefault="00443B51" w:rsidP="00443B51">
      <w:pPr>
        <w:pStyle w:val="ListParagraph"/>
      </w:pPr>
    </w:p>
    <w:p w14:paraId="0AFF4CD3" w14:textId="77777777" w:rsidR="008C6FBB" w:rsidRDefault="008C6FBB" w:rsidP="008C6FBB">
      <w:pPr>
        <w:pStyle w:val="ListParagraph"/>
        <w:jc w:val="both"/>
      </w:pPr>
    </w:p>
    <w:p w14:paraId="7F32E07D" w14:textId="77777777" w:rsidR="008C6FBB" w:rsidRDefault="008C6FBB" w:rsidP="00C975AE">
      <w:pPr>
        <w:pStyle w:val="ListParagraph"/>
        <w:numPr>
          <w:ilvl w:val="0"/>
          <w:numId w:val="54"/>
        </w:numPr>
        <w:jc w:val="both"/>
      </w:pPr>
      <w:r>
        <w:t>What have been the responses of stakeholders and beneficiaries regarding the activities in your programmatic area? Do they request additional activities be included? Are these feasible requests within the programme framework?</w:t>
      </w:r>
    </w:p>
    <w:p w14:paraId="5DDB1132" w14:textId="77777777" w:rsidR="00443B51" w:rsidRDefault="00443B51" w:rsidP="00443B51">
      <w:pPr>
        <w:pStyle w:val="ListParagraph"/>
      </w:pPr>
    </w:p>
    <w:p w14:paraId="382F99AF" w14:textId="77777777" w:rsidR="008C6FBB" w:rsidRDefault="008C6FBB" w:rsidP="008C6FBB">
      <w:pPr>
        <w:pStyle w:val="ListParagraph"/>
        <w:jc w:val="both"/>
      </w:pPr>
    </w:p>
    <w:p w14:paraId="1527A558" w14:textId="77777777" w:rsidR="008C6FBB" w:rsidRDefault="008C6FBB" w:rsidP="00C975AE">
      <w:pPr>
        <w:pStyle w:val="ListParagraph"/>
        <w:numPr>
          <w:ilvl w:val="0"/>
          <w:numId w:val="54"/>
        </w:numPr>
        <w:jc w:val="both"/>
      </w:pPr>
      <w:r>
        <w:t>How do you think your activities contributed to resilience? Please give specific examples if possible.</w:t>
      </w:r>
    </w:p>
    <w:p w14:paraId="2CFEE17C" w14:textId="77777777" w:rsidR="00443B51" w:rsidRDefault="00443B51" w:rsidP="00443B51">
      <w:pPr>
        <w:pStyle w:val="ListParagraph"/>
      </w:pPr>
    </w:p>
    <w:p w14:paraId="491D1495" w14:textId="77777777" w:rsidR="008C6FBB" w:rsidRDefault="008C6FBB" w:rsidP="008C6FBB">
      <w:pPr>
        <w:jc w:val="both"/>
      </w:pPr>
    </w:p>
    <w:p w14:paraId="7BAB7D5B" w14:textId="77777777" w:rsidR="008C6FBB" w:rsidRPr="008C6FBB" w:rsidRDefault="008C6FBB" w:rsidP="008C6FBB">
      <w:pPr>
        <w:jc w:val="both"/>
        <w:rPr>
          <w:b/>
        </w:rPr>
      </w:pPr>
      <w:r w:rsidRPr="008C6FBB">
        <w:rPr>
          <w:b/>
        </w:rPr>
        <w:t>Guiding questions for stakeholders and beneficiaries</w:t>
      </w:r>
    </w:p>
    <w:p w14:paraId="7CF4F51B" w14:textId="77777777" w:rsidR="008C6FBB" w:rsidRDefault="008C6FBB" w:rsidP="008C6FBB">
      <w:pPr>
        <w:jc w:val="both"/>
      </w:pPr>
    </w:p>
    <w:p w14:paraId="5C6C001F" w14:textId="77777777" w:rsidR="004304F2" w:rsidRPr="00697513" w:rsidRDefault="004304F2" w:rsidP="004304F2">
      <w:pPr>
        <w:rPr>
          <w:b/>
          <w:i/>
        </w:rPr>
      </w:pPr>
      <w:r>
        <w:rPr>
          <w:b/>
          <w:i/>
        </w:rPr>
        <w:t>Implementing</w:t>
      </w:r>
      <w:r w:rsidRPr="00697513">
        <w:rPr>
          <w:b/>
          <w:i/>
        </w:rPr>
        <w:t xml:space="preserve"> partners</w:t>
      </w:r>
    </w:p>
    <w:p w14:paraId="364D9415" w14:textId="77777777" w:rsidR="004304F2" w:rsidRDefault="004304F2" w:rsidP="004304F2"/>
    <w:p w14:paraId="5936B5E8" w14:textId="77777777" w:rsidR="004304F2" w:rsidRDefault="004304F2" w:rsidP="00C975AE">
      <w:pPr>
        <w:pStyle w:val="ListParagraph"/>
        <w:numPr>
          <w:ilvl w:val="0"/>
          <w:numId w:val="56"/>
        </w:numPr>
        <w:ind w:left="360"/>
        <w:jc w:val="both"/>
      </w:pPr>
      <w:r>
        <w:t>Do you think that the activities have meet needs or addressed gaps? How?</w:t>
      </w:r>
    </w:p>
    <w:p w14:paraId="22ED5BAD" w14:textId="77777777" w:rsidR="004304F2" w:rsidRDefault="004304F2" w:rsidP="004304F2">
      <w:pPr>
        <w:jc w:val="both"/>
      </w:pPr>
    </w:p>
    <w:p w14:paraId="06E2BFE3" w14:textId="77777777" w:rsidR="004304F2" w:rsidRDefault="004304F2" w:rsidP="00C975AE">
      <w:pPr>
        <w:pStyle w:val="ListParagraph"/>
        <w:numPr>
          <w:ilvl w:val="0"/>
          <w:numId w:val="56"/>
        </w:numPr>
        <w:ind w:left="360"/>
        <w:jc w:val="both"/>
      </w:pPr>
      <w:r>
        <w:t>Do you think that there should have been more or different activities to have a bigger impact?</w:t>
      </w:r>
    </w:p>
    <w:p w14:paraId="43E8183E" w14:textId="77777777" w:rsidR="00443B51" w:rsidRDefault="00443B51" w:rsidP="00443B51">
      <w:pPr>
        <w:pStyle w:val="ListParagraph"/>
      </w:pPr>
    </w:p>
    <w:p w14:paraId="39F6E5E1" w14:textId="77777777" w:rsidR="004304F2" w:rsidRDefault="004304F2" w:rsidP="004304F2">
      <w:pPr>
        <w:jc w:val="both"/>
      </w:pPr>
    </w:p>
    <w:p w14:paraId="4FDDBD08" w14:textId="77777777" w:rsidR="004304F2" w:rsidRDefault="004304F2" w:rsidP="00C975AE">
      <w:pPr>
        <w:pStyle w:val="ListParagraph"/>
        <w:numPr>
          <w:ilvl w:val="0"/>
          <w:numId w:val="56"/>
        </w:numPr>
        <w:ind w:left="360"/>
        <w:jc w:val="both"/>
      </w:pPr>
      <w:r>
        <w:t>How has implementation progressed? What have been the successes and challenges?</w:t>
      </w:r>
    </w:p>
    <w:p w14:paraId="08A9C303" w14:textId="77777777" w:rsidR="00443B51" w:rsidRDefault="00443B51" w:rsidP="00443B51">
      <w:pPr>
        <w:pStyle w:val="ListParagraph"/>
      </w:pPr>
    </w:p>
    <w:p w14:paraId="73AAFB2A" w14:textId="77777777" w:rsidR="004304F2" w:rsidRDefault="004304F2" w:rsidP="004304F2">
      <w:pPr>
        <w:jc w:val="both"/>
      </w:pPr>
    </w:p>
    <w:p w14:paraId="0172797D" w14:textId="77777777" w:rsidR="004304F2" w:rsidRDefault="004304F2" w:rsidP="00C975AE">
      <w:pPr>
        <w:pStyle w:val="ListParagraph"/>
        <w:numPr>
          <w:ilvl w:val="0"/>
          <w:numId w:val="56"/>
        </w:numPr>
        <w:ind w:left="360"/>
        <w:jc w:val="both"/>
      </w:pPr>
      <w:r>
        <w:t>Do you think that the initiatives are sustainable?</w:t>
      </w:r>
    </w:p>
    <w:p w14:paraId="1FAB745F" w14:textId="77777777" w:rsidR="00443B51" w:rsidRDefault="00443B51" w:rsidP="00443B51">
      <w:pPr>
        <w:pStyle w:val="ListParagraph"/>
      </w:pPr>
    </w:p>
    <w:p w14:paraId="0F9C30B0" w14:textId="77777777" w:rsidR="004304F2" w:rsidRDefault="004304F2" w:rsidP="004304F2">
      <w:pPr>
        <w:jc w:val="both"/>
      </w:pPr>
    </w:p>
    <w:p w14:paraId="76049C8C" w14:textId="77777777" w:rsidR="004304F2" w:rsidRDefault="004304F2" w:rsidP="00C975AE">
      <w:pPr>
        <w:pStyle w:val="ListParagraph"/>
        <w:numPr>
          <w:ilvl w:val="0"/>
          <w:numId w:val="56"/>
        </w:numPr>
        <w:ind w:left="360"/>
        <w:jc w:val="both"/>
      </w:pPr>
      <w:r>
        <w:t>How are efforts improving inter-ethnic relations?</w:t>
      </w:r>
    </w:p>
    <w:p w14:paraId="29F6AFCB" w14:textId="77777777" w:rsidR="00443B51" w:rsidRDefault="00443B51" w:rsidP="00443B51">
      <w:pPr>
        <w:pStyle w:val="ListParagraph"/>
      </w:pPr>
    </w:p>
    <w:p w14:paraId="77C2C374" w14:textId="77777777" w:rsidR="004304F2" w:rsidRDefault="004304F2" w:rsidP="004304F2">
      <w:pPr>
        <w:jc w:val="both"/>
      </w:pPr>
    </w:p>
    <w:p w14:paraId="05D128A3" w14:textId="77777777" w:rsidR="004304F2" w:rsidRDefault="004304F2" w:rsidP="00C975AE">
      <w:pPr>
        <w:pStyle w:val="ListParagraph"/>
        <w:numPr>
          <w:ilvl w:val="0"/>
          <w:numId w:val="56"/>
        </w:numPr>
        <w:ind w:left="360"/>
        <w:jc w:val="both"/>
      </w:pPr>
      <w:r>
        <w:t>Has there been a notable lessening of tensions as a result of the programme activities?</w:t>
      </w:r>
    </w:p>
    <w:p w14:paraId="4410B37B" w14:textId="77777777" w:rsidR="00443B51" w:rsidRDefault="00443B51" w:rsidP="00443B51">
      <w:pPr>
        <w:pStyle w:val="ListParagraph"/>
      </w:pPr>
    </w:p>
    <w:p w14:paraId="4FC24D59" w14:textId="77777777" w:rsidR="004304F2" w:rsidRDefault="004304F2" w:rsidP="004304F2">
      <w:pPr>
        <w:jc w:val="both"/>
      </w:pPr>
    </w:p>
    <w:p w14:paraId="6C1E3D1A" w14:textId="77777777" w:rsidR="004304F2" w:rsidRDefault="004304F2" w:rsidP="00C975AE">
      <w:pPr>
        <w:pStyle w:val="ListParagraph"/>
        <w:numPr>
          <w:ilvl w:val="0"/>
          <w:numId w:val="56"/>
        </w:numPr>
        <w:ind w:left="360"/>
        <w:jc w:val="both"/>
      </w:pPr>
      <w:r>
        <w:t>Have there been delays in implementation? Have there been sufficient funds to conduct what was planned?</w:t>
      </w:r>
    </w:p>
    <w:p w14:paraId="5F1AEC41" w14:textId="77777777" w:rsidR="00443B51" w:rsidRDefault="00443B51" w:rsidP="00443B51">
      <w:pPr>
        <w:pStyle w:val="ListParagraph"/>
      </w:pPr>
    </w:p>
    <w:p w14:paraId="26E66357" w14:textId="77777777" w:rsidR="004304F2" w:rsidRDefault="004304F2" w:rsidP="004304F2">
      <w:pPr>
        <w:jc w:val="both"/>
      </w:pPr>
    </w:p>
    <w:p w14:paraId="6F7DBF65" w14:textId="77777777" w:rsidR="004304F2" w:rsidRDefault="004304F2" w:rsidP="00C975AE">
      <w:pPr>
        <w:pStyle w:val="ListParagraph"/>
        <w:numPr>
          <w:ilvl w:val="0"/>
          <w:numId w:val="56"/>
        </w:numPr>
        <w:ind w:left="360"/>
        <w:jc w:val="both"/>
      </w:pPr>
      <w:r>
        <w:t>Have you noticed a change in practices after the implementation of activities?</w:t>
      </w:r>
    </w:p>
    <w:p w14:paraId="462467C6" w14:textId="77777777" w:rsidR="00443B51" w:rsidRDefault="00443B51" w:rsidP="00443B51">
      <w:pPr>
        <w:pStyle w:val="ListParagraph"/>
      </w:pPr>
    </w:p>
    <w:p w14:paraId="7DADE7EC" w14:textId="77777777" w:rsidR="004304F2" w:rsidRDefault="004304F2" w:rsidP="004304F2"/>
    <w:p w14:paraId="13A75680" w14:textId="77777777" w:rsidR="004304F2" w:rsidRPr="00697513" w:rsidRDefault="004304F2" w:rsidP="004304F2">
      <w:pPr>
        <w:rPr>
          <w:b/>
          <w:i/>
        </w:rPr>
      </w:pPr>
      <w:r w:rsidRPr="00697513">
        <w:rPr>
          <w:b/>
          <w:i/>
        </w:rPr>
        <w:t xml:space="preserve">Beneficiaries </w:t>
      </w:r>
    </w:p>
    <w:p w14:paraId="15AE3974" w14:textId="77777777" w:rsidR="004304F2" w:rsidRDefault="004304F2" w:rsidP="004304F2"/>
    <w:p w14:paraId="57DEDF85" w14:textId="77777777" w:rsidR="004304F2" w:rsidRDefault="004304F2" w:rsidP="00C975AE">
      <w:pPr>
        <w:pStyle w:val="ListParagraph"/>
        <w:numPr>
          <w:ilvl w:val="0"/>
          <w:numId w:val="55"/>
        </w:numPr>
        <w:ind w:left="360"/>
        <w:jc w:val="both"/>
      </w:pPr>
      <w:r>
        <w:t>How much do you know about other activities being conducting in your municipality?</w:t>
      </w:r>
    </w:p>
    <w:p w14:paraId="1C31DCFE" w14:textId="77777777" w:rsidR="004304F2" w:rsidRDefault="004304F2" w:rsidP="004304F2">
      <w:pPr>
        <w:jc w:val="both"/>
      </w:pPr>
    </w:p>
    <w:p w14:paraId="3FF7B06D" w14:textId="77777777" w:rsidR="004304F2" w:rsidRDefault="004304F2" w:rsidP="00C975AE">
      <w:pPr>
        <w:pStyle w:val="ListParagraph"/>
        <w:numPr>
          <w:ilvl w:val="0"/>
          <w:numId w:val="55"/>
        </w:numPr>
        <w:ind w:left="360"/>
        <w:jc w:val="both"/>
      </w:pPr>
      <w:r>
        <w:t>Do you think that the initiatives are sustainable? Do you think that the people responsible to sustain these initiatives will do so?</w:t>
      </w:r>
    </w:p>
    <w:p w14:paraId="1C380943" w14:textId="77777777" w:rsidR="00443B51" w:rsidRDefault="00443B51" w:rsidP="00443B51">
      <w:pPr>
        <w:pStyle w:val="ListParagraph"/>
      </w:pPr>
    </w:p>
    <w:p w14:paraId="2CC803A4" w14:textId="77777777" w:rsidR="004304F2" w:rsidRDefault="004304F2" w:rsidP="004304F2">
      <w:pPr>
        <w:jc w:val="both"/>
      </w:pPr>
    </w:p>
    <w:p w14:paraId="10407C2E" w14:textId="77777777" w:rsidR="004304F2" w:rsidRDefault="004304F2" w:rsidP="00C975AE">
      <w:pPr>
        <w:pStyle w:val="ListParagraph"/>
        <w:numPr>
          <w:ilvl w:val="0"/>
          <w:numId w:val="55"/>
        </w:numPr>
        <w:ind w:left="360"/>
        <w:jc w:val="both"/>
      </w:pPr>
      <w:r>
        <w:t xml:space="preserve">In your opinion, how have things changed in your municipality and for you through the introduction of these initiatives? </w:t>
      </w:r>
    </w:p>
    <w:p w14:paraId="14E89CC6" w14:textId="77777777" w:rsidR="00443B51" w:rsidRDefault="00443B51" w:rsidP="00443B51">
      <w:pPr>
        <w:pStyle w:val="ListParagraph"/>
      </w:pPr>
    </w:p>
    <w:p w14:paraId="3AD303EA" w14:textId="77777777" w:rsidR="004304F2" w:rsidRDefault="004304F2" w:rsidP="004304F2">
      <w:pPr>
        <w:jc w:val="both"/>
      </w:pPr>
    </w:p>
    <w:p w14:paraId="4C49F363" w14:textId="77777777" w:rsidR="004304F2" w:rsidRDefault="004304F2" w:rsidP="00C975AE">
      <w:pPr>
        <w:pStyle w:val="ListParagraph"/>
        <w:numPr>
          <w:ilvl w:val="0"/>
          <w:numId w:val="55"/>
        </w:numPr>
        <w:ind w:left="360"/>
        <w:jc w:val="both"/>
      </w:pPr>
      <w:r>
        <w:t>Have relations between community members (especially those of different ethnicities) improved as a result of the initiatives? In what way?</w:t>
      </w:r>
    </w:p>
    <w:p w14:paraId="4C0AEC77" w14:textId="77777777" w:rsidR="00443B51" w:rsidRDefault="00443B51" w:rsidP="00443B51">
      <w:pPr>
        <w:pStyle w:val="ListParagraph"/>
      </w:pPr>
    </w:p>
    <w:p w14:paraId="5A1E605A" w14:textId="77777777" w:rsidR="004304F2" w:rsidRDefault="004304F2" w:rsidP="004304F2">
      <w:pPr>
        <w:jc w:val="both"/>
      </w:pPr>
    </w:p>
    <w:p w14:paraId="5A6355B4" w14:textId="77777777" w:rsidR="008C6FBB" w:rsidRDefault="004304F2" w:rsidP="00C975AE">
      <w:pPr>
        <w:pStyle w:val="ListParagraph"/>
        <w:numPr>
          <w:ilvl w:val="0"/>
          <w:numId w:val="55"/>
        </w:numPr>
        <w:ind w:left="360"/>
        <w:jc w:val="both"/>
      </w:pPr>
      <w:r>
        <w:t>Have tension decreased as a result of the initiatives? In what way?</w:t>
      </w:r>
    </w:p>
    <w:p w14:paraId="2FDBC1A5" w14:textId="77777777" w:rsidR="00443B51" w:rsidRDefault="00443B51" w:rsidP="00443B51">
      <w:pPr>
        <w:pStyle w:val="ListParagraph"/>
      </w:pPr>
    </w:p>
    <w:p w14:paraId="1CA095F5" w14:textId="77777777" w:rsidR="008C6FBB" w:rsidRDefault="008C6FBB" w:rsidP="008C6FBB">
      <w:pPr>
        <w:jc w:val="both"/>
        <w:sectPr w:rsidR="008C6FBB" w:rsidSect="008330BB">
          <w:pgSz w:w="11906" w:h="16838"/>
          <w:pgMar w:top="1418" w:right="1418" w:bottom="1418" w:left="1418" w:header="709" w:footer="709" w:gutter="0"/>
          <w:cols w:space="708"/>
          <w:docGrid w:linePitch="360"/>
        </w:sectPr>
      </w:pPr>
    </w:p>
    <w:p w14:paraId="57A5A8A0" w14:textId="6C442709" w:rsidR="00D3546F" w:rsidRPr="00443B51" w:rsidRDefault="00E437BF" w:rsidP="00443B51">
      <w:pPr>
        <w:jc w:val="both"/>
        <w:outlineLvl w:val="0"/>
        <w:rPr>
          <w:b/>
          <w:color w:val="00B0F0"/>
          <w:sz w:val="28"/>
        </w:rPr>
      </w:pPr>
      <w:bookmarkStart w:id="57" w:name="_Toc404557106"/>
      <w:r>
        <w:rPr>
          <w:b/>
          <w:color w:val="00B0F0"/>
          <w:sz w:val="28"/>
        </w:rPr>
        <w:lastRenderedPageBreak/>
        <w:t>J</w:t>
      </w:r>
      <w:r w:rsidR="00443B51">
        <w:rPr>
          <w:b/>
          <w:color w:val="00B0F0"/>
          <w:sz w:val="28"/>
        </w:rPr>
        <w:t xml:space="preserve">. </w:t>
      </w:r>
      <w:r w:rsidR="00D3546F" w:rsidRPr="00443B51">
        <w:rPr>
          <w:b/>
          <w:color w:val="00B0F0"/>
          <w:sz w:val="28"/>
        </w:rPr>
        <w:t>Terms of Reference</w:t>
      </w:r>
      <w:bookmarkEnd w:id="57"/>
    </w:p>
    <w:p w14:paraId="0942ED0D" w14:textId="77777777" w:rsidR="00A37900" w:rsidRDefault="00A37900" w:rsidP="00256049">
      <w:pPr>
        <w:jc w:val="both"/>
      </w:pPr>
    </w:p>
    <w:p w14:paraId="678CC6EA" w14:textId="77777777" w:rsidR="00A37900" w:rsidRPr="004E23F8" w:rsidRDefault="00A37900" w:rsidP="00256049">
      <w:pPr>
        <w:jc w:val="center"/>
        <w:rPr>
          <w:rFonts w:ascii="Arial" w:hAnsi="Arial" w:cs="Arial"/>
          <w:b/>
          <w:color w:val="17365D"/>
          <w:sz w:val="20"/>
          <w:szCs w:val="20"/>
        </w:rPr>
      </w:pPr>
      <w:r w:rsidRPr="004E23F8">
        <w:rPr>
          <w:rFonts w:ascii="Arial" w:hAnsi="Arial" w:cs="Arial"/>
          <w:b/>
          <w:color w:val="17365D"/>
          <w:sz w:val="20"/>
          <w:szCs w:val="20"/>
        </w:rPr>
        <w:t>TERMS OF REFERENCE</w:t>
      </w:r>
    </w:p>
    <w:p w14:paraId="1EB7EBE2" w14:textId="77777777" w:rsidR="00A37900" w:rsidRPr="004E23F8" w:rsidRDefault="00A37900" w:rsidP="00256049">
      <w:pPr>
        <w:jc w:val="center"/>
        <w:rPr>
          <w:rFonts w:ascii="Arial" w:hAnsi="Arial" w:cs="Arial"/>
          <w:b/>
          <w:color w:val="17365D"/>
          <w:sz w:val="20"/>
          <w:szCs w:val="20"/>
        </w:rPr>
      </w:pPr>
      <w:r w:rsidRPr="004E23F8">
        <w:rPr>
          <w:rFonts w:ascii="Arial" w:hAnsi="Arial" w:cs="Arial"/>
          <w:b/>
          <w:color w:val="17365D"/>
          <w:sz w:val="20"/>
          <w:szCs w:val="20"/>
        </w:rPr>
        <w:t xml:space="preserve">UNICEF KIRA </w:t>
      </w:r>
    </w:p>
    <w:p w14:paraId="10E0EDA9" w14:textId="77777777" w:rsidR="00A37900" w:rsidRPr="004E23F8" w:rsidRDefault="00A37900" w:rsidP="00256049">
      <w:pPr>
        <w:jc w:val="center"/>
        <w:rPr>
          <w:rFonts w:ascii="Arial" w:hAnsi="Arial" w:cs="Arial"/>
          <w:b/>
          <w:color w:val="17365D"/>
          <w:sz w:val="20"/>
          <w:szCs w:val="20"/>
        </w:rPr>
      </w:pPr>
    </w:p>
    <w:tbl>
      <w:tblPr>
        <w:tblW w:w="5000" w:type="pct"/>
        <w:tblCellSpacing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ECFF"/>
        <w:tblCellMar>
          <w:top w:w="15" w:type="dxa"/>
          <w:left w:w="15" w:type="dxa"/>
          <w:bottom w:w="15" w:type="dxa"/>
          <w:right w:w="15" w:type="dxa"/>
        </w:tblCellMar>
        <w:tblLook w:val="0000" w:firstRow="0" w:lastRow="0" w:firstColumn="0" w:lastColumn="0" w:noHBand="0" w:noVBand="0"/>
      </w:tblPr>
      <w:tblGrid>
        <w:gridCol w:w="4499"/>
        <w:gridCol w:w="4741"/>
      </w:tblGrid>
      <w:tr w:rsidR="00A37900" w:rsidRPr="002C0FFB" w14:paraId="1FE15696" w14:textId="77777777" w:rsidTr="00A37900">
        <w:trPr>
          <w:tblCellSpacing w:w="30" w:type="dxa"/>
        </w:trPr>
        <w:tc>
          <w:tcPr>
            <w:tcW w:w="2392" w:type="pct"/>
            <w:shd w:val="clear" w:color="auto" w:fill="CCECFF"/>
            <w:vAlign w:val="center"/>
          </w:tcPr>
          <w:p w14:paraId="200A147C"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Programme/Project Title:</w:t>
            </w:r>
          </w:p>
        </w:tc>
        <w:tc>
          <w:tcPr>
            <w:tcW w:w="2523" w:type="pct"/>
            <w:shd w:val="clear" w:color="auto" w:fill="CCECFF"/>
            <w:vAlign w:val="center"/>
          </w:tcPr>
          <w:p w14:paraId="3DC09357" w14:textId="77777777" w:rsidR="00A37900" w:rsidRPr="004E23F8" w:rsidRDefault="00A37900" w:rsidP="00256049">
            <w:pPr>
              <w:rPr>
                <w:rFonts w:ascii="Arial" w:hAnsi="Arial" w:cs="Arial"/>
                <w:color w:val="17365D"/>
                <w:sz w:val="20"/>
                <w:szCs w:val="20"/>
              </w:rPr>
            </w:pPr>
            <w:r>
              <w:rPr>
                <w:rFonts w:ascii="Arial" w:hAnsi="Arial" w:cs="Arial"/>
                <w:color w:val="17365D"/>
                <w:sz w:val="20"/>
                <w:szCs w:val="20"/>
              </w:rPr>
              <w:t>Multi-sectorial community based  equity programme</w:t>
            </w:r>
          </w:p>
        </w:tc>
      </w:tr>
      <w:tr w:rsidR="00A37900" w:rsidRPr="002C0FFB" w14:paraId="41FD80AD" w14:textId="77777777" w:rsidTr="00A37900">
        <w:trPr>
          <w:tblCellSpacing w:w="30" w:type="dxa"/>
        </w:trPr>
        <w:tc>
          <w:tcPr>
            <w:tcW w:w="2392" w:type="pct"/>
            <w:shd w:val="clear" w:color="auto" w:fill="CCECFF"/>
            <w:vAlign w:val="center"/>
          </w:tcPr>
          <w:p w14:paraId="22C37423"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Consultancy/Services Title:</w:t>
            </w:r>
          </w:p>
        </w:tc>
        <w:tc>
          <w:tcPr>
            <w:tcW w:w="2523" w:type="pct"/>
            <w:shd w:val="clear" w:color="auto" w:fill="CCECFF"/>
            <w:vAlign w:val="center"/>
          </w:tcPr>
          <w:p w14:paraId="3F4B2CAB" w14:textId="77777777" w:rsidR="00A37900" w:rsidRPr="004E23F8" w:rsidRDefault="00A37900" w:rsidP="00256049">
            <w:pPr>
              <w:rPr>
                <w:rFonts w:ascii="Arial" w:hAnsi="Arial" w:cs="Arial"/>
                <w:color w:val="17365D"/>
                <w:sz w:val="20"/>
                <w:szCs w:val="20"/>
              </w:rPr>
            </w:pPr>
            <w:r w:rsidRPr="004E23F8">
              <w:rPr>
                <w:rFonts w:ascii="Arial" w:hAnsi="Arial" w:cs="Arial"/>
                <w:color w:val="17365D"/>
                <w:sz w:val="20"/>
                <w:szCs w:val="20"/>
              </w:rPr>
              <w:t xml:space="preserve">Evaluation of </w:t>
            </w:r>
            <w:r>
              <w:rPr>
                <w:rFonts w:ascii="Arial" w:hAnsi="Arial" w:cs="Arial"/>
                <w:color w:val="17365D"/>
                <w:sz w:val="20"/>
                <w:szCs w:val="20"/>
              </w:rPr>
              <w:t>the equity programme in Southern Kyrgyzstan</w:t>
            </w:r>
            <w:r w:rsidRPr="004E23F8">
              <w:rPr>
                <w:rFonts w:ascii="Arial" w:hAnsi="Arial" w:cs="Arial"/>
                <w:color w:val="17365D"/>
                <w:sz w:val="20"/>
                <w:szCs w:val="20"/>
              </w:rPr>
              <w:t xml:space="preserve">  </w:t>
            </w:r>
          </w:p>
        </w:tc>
      </w:tr>
      <w:tr w:rsidR="00A37900" w:rsidRPr="004E23F8" w14:paraId="3DAB8667" w14:textId="77777777" w:rsidTr="00A37900">
        <w:trPr>
          <w:tblCellSpacing w:w="30" w:type="dxa"/>
        </w:trPr>
        <w:tc>
          <w:tcPr>
            <w:tcW w:w="2392" w:type="pct"/>
            <w:shd w:val="clear" w:color="auto" w:fill="CCECFF"/>
            <w:vAlign w:val="center"/>
          </w:tcPr>
          <w:p w14:paraId="353E3D8C"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Reference:</w:t>
            </w:r>
          </w:p>
        </w:tc>
        <w:tc>
          <w:tcPr>
            <w:tcW w:w="2523" w:type="pct"/>
            <w:shd w:val="clear" w:color="auto" w:fill="CCECFF"/>
            <w:vAlign w:val="center"/>
          </w:tcPr>
          <w:p w14:paraId="2FCBEF63" w14:textId="77777777" w:rsidR="00A37900" w:rsidRPr="004E23F8" w:rsidRDefault="00A37900" w:rsidP="00256049">
            <w:pPr>
              <w:rPr>
                <w:rFonts w:ascii="Arial" w:hAnsi="Arial" w:cs="Arial"/>
                <w:sz w:val="20"/>
                <w:szCs w:val="20"/>
              </w:rPr>
            </w:pPr>
            <w:r>
              <w:rPr>
                <w:rFonts w:ascii="Arial" w:hAnsi="Arial" w:cs="Arial"/>
                <w:color w:val="17365D"/>
                <w:sz w:val="20"/>
                <w:szCs w:val="20"/>
              </w:rPr>
              <w:t>IMEP 2014-2015</w:t>
            </w:r>
          </w:p>
        </w:tc>
      </w:tr>
      <w:tr w:rsidR="00A37900" w:rsidRPr="004E23F8" w14:paraId="1ED0C36F" w14:textId="77777777" w:rsidTr="00A37900">
        <w:trPr>
          <w:tblCellSpacing w:w="30" w:type="dxa"/>
        </w:trPr>
        <w:tc>
          <w:tcPr>
            <w:tcW w:w="2392" w:type="pct"/>
            <w:shd w:val="clear" w:color="auto" w:fill="CCECFF"/>
            <w:vAlign w:val="center"/>
          </w:tcPr>
          <w:p w14:paraId="784FE44C"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Consultancy Mode:</w:t>
            </w:r>
          </w:p>
        </w:tc>
        <w:tc>
          <w:tcPr>
            <w:tcW w:w="2523" w:type="pct"/>
            <w:shd w:val="clear" w:color="auto" w:fill="CCECFF"/>
            <w:vAlign w:val="center"/>
          </w:tcPr>
          <w:p w14:paraId="2BF6315F" w14:textId="77777777" w:rsidR="00A37900" w:rsidRPr="004E23F8" w:rsidRDefault="00A37900" w:rsidP="00256049">
            <w:pPr>
              <w:rPr>
                <w:rFonts w:ascii="Arial" w:hAnsi="Arial" w:cs="Arial"/>
                <w:color w:val="17365D"/>
                <w:sz w:val="20"/>
                <w:szCs w:val="20"/>
              </w:rPr>
            </w:pPr>
            <w:r w:rsidRPr="00D77109">
              <w:rPr>
                <w:rFonts w:ascii="Arial" w:hAnsi="Arial" w:cs="Arial"/>
                <w:color w:val="17365D"/>
                <w:sz w:val="20"/>
                <w:szCs w:val="20"/>
              </w:rPr>
              <w:t>National</w:t>
            </w:r>
            <w:r w:rsidRPr="004E23F8">
              <w:rPr>
                <w:rFonts w:ascii="Arial" w:hAnsi="Arial" w:cs="Arial"/>
                <w:color w:val="17365D"/>
                <w:sz w:val="20"/>
                <w:szCs w:val="20"/>
              </w:rPr>
              <w:t xml:space="preserve">      </w:t>
            </w:r>
            <w:r w:rsidRPr="004E23F8">
              <w:rPr>
                <w:rFonts w:ascii="Arial" w:hAnsi="Arial" w:cs="Arial"/>
                <w:b/>
                <w:color w:val="17365D"/>
                <w:sz w:val="20"/>
                <w:szCs w:val="20"/>
              </w:rPr>
              <w:t xml:space="preserve"> </w:t>
            </w:r>
            <w:r>
              <w:rPr>
                <w:rFonts w:ascii="Arial" w:hAnsi="Arial" w:cs="Arial"/>
                <w:color w:val="17365D"/>
                <w:sz w:val="20"/>
                <w:szCs w:val="20"/>
              </w:rPr>
              <w:fldChar w:fldCharType="begin">
                <w:ffData>
                  <w:name w:val=""/>
                  <w:enabled/>
                  <w:calcOnExit w:val="0"/>
                  <w:checkBox>
                    <w:sizeAuto/>
                    <w:default w:val="0"/>
                  </w:checkBox>
                </w:ffData>
              </w:fldChar>
            </w:r>
            <w:r>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Pr>
                <w:rFonts w:ascii="Arial" w:hAnsi="Arial" w:cs="Arial"/>
                <w:color w:val="17365D"/>
                <w:sz w:val="20"/>
                <w:szCs w:val="20"/>
              </w:rPr>
              <w:fldChar w:fldCharType="end"/>
            </w:r>
            <w:r w:rsidRPr="004E23F8">
              <w:rPr>
                <w:rFonts w:ascii="Arial" w:hAnsi="Arial" w:cs="Arial"/>
                <w:color w:val="17365D"/>
                <w:sz w:val="20"/>
                <w:szCs w:val="20"/>
              </w:rPr>
              <w:t xml:space="preserve">    International   </w:t>
            </w:r>
            <w:r w:rsidRPr="004E23F8">
              <w:rPr>
                <w:rFonts w:ascii="Arial" w:hAnsi="Arial" w:cs="Arial"/>
                <w:b/>
                <w:color w:val="17365D"/>
                <w:sz w:val="20"/>
                <w:szCs w:val="20"/>
              </w:rPr>
              <w:t xml:space="preserve"> </w:t>
            </w:r>
            <w:r>
              <w:rPr>
                <w:rFonts w:ascii="Arial" w:hAnsi="Arial" w:cs="Arial"/>
                <w:color w:val="17365D"/>
                <w:sz w:val="20"/>
                <w:szCs w:val="20"/>
              </w:rPr>
              <w:fldChar w:fldCharType="begin">
                <w:ffData>
                  <w:name w:val=""/>
                  <w:enabled/>
                  <w:calcOnExit w:val="0"/>
                  <w:checkBox>
                    <w:sizeAuto/>
                    <w:default w:val="1"/>
                  </w:checkBox>
                </w:ffData>
              </w:fldChar>
            </w:r>
            <w:r>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Pr>
                <w:rFonts w:ascii="Arial" w:hAnsi="Arial" w:cs="Arial"/>
                <w:color w:val="17365D"/>
                <w:sz w:val="20"/>
                <w:szCs w:val="20"/>
              </w:rPr>
              <w:fldChar w:fldCharType="end"/>
            </w:r>
          </w:p>
        </w:tc>
      </w:tr>
      <w:tr w:rsidR="00A37900" w:rsidRPr="004E23F8" w14:paraId="401085FB" w14:textId="77777777" w:rsidTr="00A37900">
        <w:trPr>
          <w:tblCellSpacing w:w="30" w:type="dxa"/>
        </w:trPr>
        <w:tc>
          <w:tcPr>
            <w:tcW w:w="2392" w:type="pct"/>
            <w:shd w:val="clear" w:color="auto" w:fill="CCECFF"/>
            <w:vAlign w:val="center"/>
          </w:tcPr>
          <w:p w14:paraId="49E63C76"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Type of Contract :</w:t>
            </w:r>
          </w:p>
        </w:tc>
        <w:tc>
          <w:tcPr>
            <w:tcW w:w="2523" w:type="pct"/>
            <w:shd w:val="clear" w:color="auto" w:fill="CCECFF"/>
            <w:vAlign w:val="center"/>
          </w:tcPr>
          <w:p w14:paraId="20AA4B1E" w14:textId="77777777" w:rsidR="00A37900" w:rsidRPr="004E23F8" w:rsidRDefault="00A37900" w:rsidP="00256049">
            <w:pPr>
              <w:rPr>
                <w:rFonts w:ascii="Arial" w:hAnsi="Arial" w:cs="Arial"/>
                <w:color w:val="17365D"/>
                <w:sz w:val="20"/>
                <w:szCs w:val="20"/>
              </w:rPr>
            </w:pPr>
            <w:r w:rsidRPr="004E23F8">
              <w:rPr>
                <w:rFonts w:ascii="Arial" w:hAnsi="Arial" w:cs="Arial"/>
                <w:color w:val="17365D"/>
                <w:sz w:val="20"/>
                <w:szCs w:val="20"/>
              </w:rPr>
              <w:t xml:space="preserve">Consultant   </w:t>
            </w:r>
            <w:r>
              <w:rPr>
                <w:rFonts w:ascii="Arial" w:hAnsi="Arial" w:cs="Arial"/>
                <w:color w:val="17365D"/>
                <w:sz w:val="20"/>
                <w:szCs w:val="20"/>
              </w:rPr>
              <w:fldChar w:fldCharType="begin">
                <w:ffData>
                  <w:name w:val=""/>
                  <w:enabled/>
                  <w:calcOnExit w:val="0"/>
                  <w:checkBox>
                    <w:sizeAuto/>
                    <w:default w:val="1"/>
                  </w:checkBox>
                </w:ffData>
              </w:fldChar>
            </w:r>
            <w:r>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Pr>
                <w:rFonts w:ascii="Arial" w:hAnsi="Arial" w:cs="Arial"/>
                <w:color w:val="17365D"/>
                <w:sz w:val="20"/>
                <w:szCs w:val="20"/>
              </w:rPr>
              <w:fldChar w:fldCharType="end"/>
            </w:r>
            <w:r w:rsidRPr="004E23F8">
              <w:rPr>
                <w:rFonts w:ascii="Arial" w:hAnsi="Arial" w:cs="Arial"/>
                <w:color w:val="17365D"/>
                <w:sz w:val="20"/>
                <w:szCs w:val="20"/>
              </w:rPr>
              <w:t xml:space="preserve">    Individual Contractor  </w:t>
            </w:r>
            <w:r>
              <w:rPr>
                <w:rFonts w:ascii="Arial" w:hAnsi="Arial" w:cs="Arial"/>
                <w:color w:val="17365D"/>
                <w:sz w:val="20"/>
                <w:szCs w:val="20"/>
              </w:rPr>
              <w:fldChar w:fldCharType="begin">
                <w:ffData>
                  <w:name w:val=""/>
                  <w:enabled/>
                  <w:calcOnExit w:val="0"/>
                  <w:checkBox>
                    <w:sizeAuto/>
                    <w:default w:val="0"/>
                  </w:checkBox>
                </w:ffData>
              </w:fldChar>
            </w:r>
            <w:r>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Pr>
                <w:rFonts w:ascii="Arial" w:hAnsi="Arial" w:cs="Arial"/>
                <w:color w:val="17365D"/>
                <w:sz w:val="20"/>
                <w:szCs w:val="20"/>
              </w:rPr>
              <w:fldChar w:fldCharType="end"/>
            </w:r>
            <w:r w:rsidRPr="00741DFE">
              <w:rPr>
                <w:rFonts w:ascii="Arial" w:hAnsi="Arial" w:cs="Arial"/>
                <w:color w:val="17365D"/>
                <w:sz w:val="20"/>
                <w:szCs w:val="20"/>
              </w:rPr>
              <w:t xml:space="preserve">  Institutional</w:t>
            </w:r>
            <w:r w:rsidRPr="004E23F8">
              <w:rPr>
                <w:rFonts w:ascii="Arial" w:hAnsi="Arial" w:cs="Arial"/>
                <w:color w:val="17365D"/>
                <w:sz w:val="20"/>
                <w:szCs w:val="20"/>
              </w:rPr>
              <w:t xml:space="preserve"> </w:t>
            </w:r>
            <w:r w:rsidRPr="004E23F8">
              <w:rPr>
                <w:rFonts w:ascii="Arial" w:hAnsi="Arial" w:cs="Arial"/>
                <w:b/>
                <w:color w:val="17365D"/>
                <w:sz w:val="20"/>
                <w:szCs w:val="20"/>
              </w:rPr>
              <w:t xml:space="preserve"> </w:t>
            </w:r>
            <w:r>
              <w:rPr>
                <w:rFonts w:ascii="Arial" w:hAnsi="Arial" w:cs="Arial"/>
                <w:color w:val="17365D"/>
                <w:sz w:val="20"/>
                <w:szCs w:val="20"/>
              </w:rPr>
              <w:fldChar w:fldCharType="begin">
                <w:ffData>
                  <w:name w:val=""/>
                  <w:enabled/>
                  <w:calcOnExit w:val="0"/>
                  <w:checkBox>
                    <w:sizeAuto/>
                    <w:default w:val="0"/>
                  </w:checkBox>
                </w:ffData>
              </w:fldChar>
            </w:r>
            <w:r>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Pr>
                <w:rFonts w:ascii="Arial" w:hAnsi="Arial" w:cs="Arial"/>
                <w:color w:val="17365D"/>
                <w:sz w:val="20"/>
                <w:szCs w:val="20"/>
              </w:rPr>
              <w:fldChar w:fldCharType="end"/>
            </w:r>
          </w:p>
        </w:tc>
      </w:tr>
      <w:tr w:rsidR="00A37900" w:rsidRPr="004E23F8" w14:paraId="6C2C9A3C" w14:textId="77777777" w:rsidTr="00A37900">
        <w:trPr>
          <w:tblCellSpacing w:w="30" w:type="dxa"/>
        </w:trPr>
        <w:tc>
          <w:tcPr>
            <w:tcW w:w="2392" w:type="pct"/>
            <w:tcBorders>
              <w:top w:val="single" w:sz="4" w:space="0" w:color="auto"/>
              <w:left w:val="single" w:sz="4" w:space="0" w:color="auto"/>
              <w:bottom w:val="single" w:sz="4" w:space="0" w:color="auto"/>
              <w:right w:val="single" w:sz="4" w:space="0" w:color="auto"/>
            </w:tcBorders>
            <w:shd w:val="clear" w:color="auto" w:fill="CCECFF"/>
            <w:vAlign w:val="center"/>
          </w:tcPr>
          <w:p w14:paraId="54F0BDFB"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Mode of Selection :</w:t>
            </w:r>
          </w:p>
        </w:tc>
        <w:tc>
          <w:tcPr>
            <w:tcW w:w="2523" w:type="pct"/>
            <w:tcBorders>
              <w:top w:val="single" w:sz="4" w:space="0" w:color="auto"/>
              <w:left w:val="single" w:sz="4" w:space="0" w:color="auto"/>
              <w:bottom w:val="single" w:sz="4" w:space="0" w:color="auto"/>
              <w:right w:val="single" w:sz="4" w:space="0" w:color="auto"/>
            </w:tcBorders>
            <w:shd w:val="clear" w:color="auto" w:fill="CCECFF"/>
            <w:vAlign w:val="center"/>
          </w:tcPr>
          <w:p w14:paraId="32B5312F" w14:textId="77777777" w:rsidR="00A37900" w:rsidRPr="004E23F8" w:rsidRDefault="00A37900" w:rsidP="00256049">
            <w:pPr>
              <w:rPr>
                <w:rFonts w:ascii="Arial" w:hAnsi="Arial" w:cs="Arial"/>
                <w:color w:val="17365D"/>
                <w:sz w:val="20"/>
                <w:szCs w:val="20"/>
              </w:rPr>
            </w:pPr>
            <w:r w:rsidRPr="004E23F8">
              <w:rPr>
                <w:rFonts w:ascii="Arial" w:hAnsi="Arial" w:cs="Arial"/>
                <w:color w:val="17365D"/>
                <w:sz w:val="20"/>
                <w:szCs w:val="20"/>
              </w:rPr>
              <w:t xml:space="preserve">Competitive </w:t>
            </w:r>
            <w:r w:rsidRPr="004E23F8">
              <w:rPr>
                <w:rFonts w:ascii="Arial" w:hAnsi="Arial" w:cs="Arial"/>
                <w:color w:val="17365D"/>
                <w:sz w:val="20"/>
                <w:szCs w:val="20"/>
              </w:rPr>
              <w:fldChar w:fldCharType="begin">
                <w:ffData>
                  <w:name w:val=""/>
                  <w:enabled/>
                  <w:calcOnExit w:val="0"/>
                  <w:checkBox>
                    <w:sizeAuto/>
                    <w:default w:val="1"/>
                  </w:checkBox>
                </w:ffData>
              </w:fldChar>
            </w:r>
            <w:r w:rsidRPr="004E23F8">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sidRPr="004E23F8">
              <w:rPr>
                <w:rFonts w:ascii="Arial" w:hAnsi="Arial" w:cs="Arial"/>
                <w:color w:val="17365D"/>
                <w:sz w:val="20"/>
                <w:szCs w:val="20"/>
              </w:rPr>
              <w:fldChar w:fldCharType="end"/>
            </w:r>
            <w:r w:rsidRPr="004E23F8">
              <w:rPr>
                <w:rFonts w:ascii="Arial" w:hAnsi="Arial" w:cs="Arial"/>
                <w:color w:val="17365D"/>
                <w:sz w:val="20"/>
                <w:szCs w:val="20"/>
              </w:rPr>
              <w:t xml:space="preserve">   Single Source    </w:t>
            </w:r>
            <w:r w:rsidRPr="004E23F8">
              <w:rPr>
                <w:rFonts w:ascii="Arial" w:hAnsi="Arial" w:cs="Arial"/>
                <w:color w:val="17365D"/>
                <w:sz w:val="20"/>
                <w:szCs w:val="20"/>
              </w:rPr>
              <w:fldChar w:fldCharType="begin">
                <w:ffData>
                  <w:name w:val=""/>
                  <w:enabled/>
                  <w:calcOnExit w:val="0"/>
                  <w:checkBox>
                    <w:sizeAuto/>
                    <w:default w:val="0"/>
                  </w:checkBox>
                </w:ffData>
              </w:fldChar>
            </w:r>
            <w:r w:rsidRPr="004E23F8">
              <w:rPr>
                <w:rFonts w:ascii="Arial" w:hAnsi="Arial" w:cs="Arial"/>
                <w:color w:val="17365D"/>
                <w:sz w:val="20"/>
                <w:szCs w:val="20"/>
              </w:rPr>
              <w:instrText xml:space="preserve"> FORMCHECKBOX </w:instrText>
            </w:r>
            <w:r w:rsidR="002F3367">
              <w:rPr>
                <w:rFonts w:ascii="Arial" w:hAnsi="Arial" w:cs="Arial"/>
                <w:color w:val="17365D"/>
                <w:sz w:val="20"/>
                <w:szCs w:val="20"/>
              </w:rPr>
            </w:r>
            <w:r w:rsidR="002F3367">
              <w:rPr>
                <w:rFonts w:ascii="Arial" w:hAnsi="Arial" w:cs="Arial"/>
                <w:color w:val="17365D"/>
                <w:sz w:val="20"/>
                <w:szCs w:val="20"/>
              </w:rPr>
              <w:fldChar w:fldCharType="separate"/>
            </w:r>
            <w:r w:rsidRPr="004E23F8">
              <w:rPr>
                <w:rFonts w:ascii="Arial" w:hAnsi="Arial" w:cs="Arial"/>
                <w:color w:val="17365D"/>
                <w:sz w:val="20"/>
                <w:szCs w:val="20"/>
              </w:rPr>
              <w:fldChar w:fldCharType="end"/>
            </w:r>
          </w:p>
        </w:tc>
      </w:tr>
      <w:tr w:rsidR="00A37900" w:rsidRPr="0029627B" w14:paraId="67BC44D6" w14:textId="77777777" w:rsidTr="00A37900">
        <w:trPr>
          <w:tblCellSpacing w:w="30" w:type="dxa"/>
        </w:trPr>
        <w:tc>
          <w:tcPr>
            <w:tcW w:w="2392" w:type="pct"/>
            <w:tcBorders>
              <w:top w:val="single" w:sz="4" w:space="0" w:color="auto"/>
              <w:left w:val="single" w:sz="4" w:space="0" w:color="auto"/>
              <w:bottom w:val="single" w:sz="4" w:space="0" w:color="auto"/>
              <w:right w:val="single" w:sz="4" w:space="0" w:color="auto"/>
            </w:tcBorders>
            <w:shd w:val="clear" w:color="auto" w:fill="CCECFF"/>
            <w:vAlign w:val="center"/>
          </w:tcPr>
          <w:p w14:paraId="0625D88D" w14:textId="77777777" w:rsidR="00A37900" w:rsidRPr="004E23F8" w:rsidRDefault="00A37900" w:rsidP="00256049">
            <w:pPr>
              <w:rPr>
                <w:rFonts w:ascii="Arial" w:hAnsi="Arial" w:cs="Arial"/>
                <w:b/>
                <w:color w:val="17365D"/>
                <w:sz w:val="20"/>
                <w:szCs w:val="20"/>
              </w:rPr>
            </w:pPr>
            <w:r w:rsidRPr="004E23F8">
              <w:rPr>
                <w:rFonts w:ascii="Arial" w:hAnsi="Arial" w:cs="Arial"/>
                <w:b/>
                <w:color w:val="17365D"/>
                <w:sz w:val="20"/>
                <w:szCs w:val="20"/>
              </w:rPr>
              <w:t>Duration of Contract :</w:t>
            </w:r>
          </w:p>
        </w:tc>
        <w:tc>
          <w:tcPr>
            <w:tcW w:w="2523" w:type="pct"/>
            <w:tcBorders>
              <w:top w:val="single" w:sz="4" w:space="0" w:color="auto"/>
              <w:left w:val="single" w:sz="4" w:space="0" w:color="auto"/>
              <w:bottom w:val="single" w:sz="4" w:space="0" w:color="auto"/>
              <w:right w:val="single" w:sz="4" w:space="0" w:color="auto"/>
            </w:tcBorders>
            <w:shd w:val="clear" w:color="auto" w:fill="CCECFF"/>
            <w:vAlign w:val="center"/>
          </w:tcPr>
          <w:p w14:paraId="74F14A4C" w14:textId="77777777" w:rsidR="00A37900" w:rsidRPr="004E23F8" w:rsidRDefault="00A37900" w:rsidP="00256049">
            <w:pPr>
              <w:rPr>
                <w:rFonts w:ascii="Arial" w:hAnsi="Arial" w:cs="Arial"/>
                <w:color w:val="17365D"/>
                <w:sz w:val="20"/>
                <w:szCs w:val="20"/>
              </w:rPr>
            </w:pPr>
            <w:r>
              <w:rPr>
                <w:rFonts w:ascii="Arial" w:hAnsi="Arial" w:cs="Arial"/>
                <w:color w:val="17365D"/>
                <w:sz w:val="20"/>
                <w:szCs w:val="20"/>
              </w:rPr>
              <w:t xml:space="preserve">From: March </w:t>
            </w:r>
            <w:r w:rsidR="00443B51">
              <w:rPr>
                <w:rFonts w:ascii="Arial" w:hAnsi="Arial" w:cs="Arial"/>
                <w:color w:val="17365D"/>
                <w:sz w:val="20"/>
                <w:szCs w:val="20"/>
              </w:rPr>
              <w:t>–</w:t>
            </w:r>
            <w:r>
              <w:rPr>
                <w:rFonts w:ascii="Arial" w:hAnsi="Arial" w:cs="Arial"/>
                <w:color w:val="17365D"/>
                <w:sz w:val="20"/>
                <w:szCs w:val="20"/>
              </w:rPr>
              <w:t xml:space="preserve"> June</w:t>
            </w:r>
          </w:p>
        </w:tc>
      </w:tr>
    </w:tbl>
    <w:p w14:paraId="3CA9B011" w14:textId="77777777" w:rsidR="00A37900" w:rsidRDefault="00A37900" w:rsidP="00256049">
      <w:pPr>
        <w:jc w:val="both"/>
        <w:rPr>
          <w:rFonts w:ascii="Arial" w:hAnsi="Arial" w:cs="Arial"/>
          <w:b/>
          <w:sz w:val="20"/>
          <w:szCs w:val="20"/>
        </w:rPr>
      </w:pPr>
    </w:p>
    <w:p w14:paraId="54D44C59" w14:textId="77777777" w:rsidR="00A37900" w:rsidRPr="004E23F8" w:rsidRDefault="00A37900" w:rsidP="00256049">
      <w:pPr>
        <w:jc w:val="both"/>
        <w:rPr>
          <w:rFonts w:ascii="Arial" w:hAnsi="Arial" w:cs="Arial"/>
          <w:b/>
          <w:sz w:val="20"/>
          <w:szCs w:val="20"/>
        </w:rPr>
      </w:pPr>
    </w:p>
    <w:p w14:paraId="6F81D9CE" w14:textId="77777777" w:rsidR="00A37900" w:rsidRPr="00E82176" w:rsidRDefault="00A37900" w:rsidP="00C975AE">
      <w:pPr>
        <w:pStyle w:val="ListParagraph"/>
        <w:numPr>
          <w:ilvl w:val="0"/>
          <w:numId w:val="21"/>
        </w:numPr>
        <w:rPr>
          <w:rFonts w:ascii="Arial" w:hAnsi="Arial" w:cs="Arial"/>
          <w:b/>
          <w:color w:val="0F243E"/>
          <w:sz w:val="20"/>
          <w:szCs w:val="20"/>
        </w:rPr>
      </w:pPr>
      <w:r w:rsidRPr="00E82176">
        <w:rPr>
          <w:rFonts w:ascii="Arial" w:hAnsi="Arial" w:cs="Arial"/>
          <w:b/>
          <w:color w:val="0F243E"/>
          <w:sz w:val="20"/>
          <w:szCs w:val="20"/>
        </w:rPr>
        <w:t>Objective/Purpose of the Services</w:t>
      </w:r>
    </w:p>
    <w:p w14:paraId="638DAE1E" w14:textId="77777777" w:rsidR="00A37900" w:rsidRPr="00E82176" w:rsidRDefault="00A37900" w:rsidP="00256049">
      <w:pPr>
        <w:rPr>
          <w:rFonts w:ascii="Arial" w:hAnsi="Arial" w:cs="Arial"/>
          <w:b/>
          <w:color w:val="0F243E"/>
          <w:sz w:val="20"/>
          <w:szCs w:val="20"/>
        </w:rPr>
      </w:pPr>
    </w:p>
    <w:p w14:paraId="4D5D9F85" w14:textId="77777777" w:rsidR="00A37900" w:rsidRPr="00E82176" w:rsidRDefault="00A37900" w:rsidP="00256049">
      <w:pPr>
        <w:jc w:val="both"/>
        <w:rPr>
          <w:rFonts w:ascii="Arial" w:hAnsi="Arial" w:cs="Arial"/>
          <w:sz w:val="20"/>
          <w:szCs w:val="20"/>
        </w:rPr>
      </w:pPr>
      <w:r>
        <w:rPr>
          <w:rFonts w:ascii="Arial" w:hAnsi="Arial" w:cs="Arial"/>
          <w:sz w:val="20"/>
          <w:szCs w:val="20"/>
        </w:rPr>
        <w:t>An i</w:t>
      </w:r>
      <w:r w:rsidRPr="00E82176">
        <w:rPr>
          <w:rFonts w:ascii="Arial" w:hAnsi="Arial" w:cs="Arial"/>
          <w:sz w:val="20"/>
          <w:szCs w:val="20"/>
        </w:rPr>
        <w:t xml:space="preserve">nternational expert is required to conduct a formative evaluation of the equity programme in Southern Kyrgyzstan to </w:t>
      </w:r>
      <w:r w:rsidRPr="00E82176">
        <w:rPr>
          <w:rFonts w:ascii="Arial" w:eastAsiaTheme="minorHAnsi" w:hAnsi="Arial" w:cs="Arial"/>
          <w:color w:val="000000"/>
          <w:sz w:val="20"/>
          <w:szCs w:val="20"/>
          <w:lang w:val="en-US" w:eastAsia="en-US"/>
        </w:rPr>
        <w:t xml:space="preserve">assess the extent to which the programme </w:t>
      </w:r>
      <w:r>
        <w:rPr>
          <w:rFonts w:ascii="Arial" w:eastAsiaTheme="minorHAnsi" w:hAnsi="Arial" w:cs="Arial"/>
          <w:color w:val="000000"/>
          <w:sz w:val="20"/>
          <w:szCs w:val="20"/>
          <w:lang w:val="en-US" w:eastAsia="en-US"/>
        </w:rPr>
        <w:t xml:space="preserve">is implemented </w:t>
      </w:r>
      <w:r w:rsidRPr="00E82176">
        <w:rPr>
          <w:rFonts w:ascii="Arial" w:eastAsiaTheme="minorHAnsi" w:hAnsi="Arial" w:cs="Arial"/>
          <w:color w:val="000000"/>
          <w:sz w:val="20"/>
          <w:szCs w:val="20"/>
          <w:lang w:val="en-US" w:eastAsia="en-US"/>
        </w:rPr>
        <w:t>efficiently</w:t>
      </w:r>
      <w:r>
        <w:rPr>
          <w:rFonts w:ascii="Arial" w:eastAsiaTheme="minorHAnsi" w:hAnsi="Arial" w:cs="Arial"/>
          <w:color w:val="000000"/>
          <w:sz w:val="20"/>
          <w:szCs w:val="20"/>
          <w:lang w:val="en-US" w:eastAsia="en-US"/>
        </w:rPr>
        <w:t xml:space="preserve"> and effectively hereby achieving the goal and objective of the programme.  This includes assessing the extent to which the equity programme</w:t>
      </w:r>
      <w:r w:rsidRPr="00E82176">
        <w:rPr>
          <w:rFonts w:ascii="Arial" w:eastAsiaTheme="minorHAnsi" w:hAnsi="Arial" w:cs="Arial"/>
          <w:color w:val="000000"/>
          <w:sz w:val="20"/>
          <w:szCs w:val="20"/>
          <w:lang w:val="en-US" w:eastAsia="en-US"/>
        </w:rPr>
        <w:t xml:space="preserve"> contribute</w:t>
      </w:r>
      <w:r>
        <w:rPr>
          <w:rFonts w:ascii="Arial" w:eastAsiaTheme="minorHAnsi" w:hAnsi="Arial" w:cs="Arial"/>
          <w:color w:val="000000"/>
          <w:sz w:val="20"/>
          <w:szCs w:val="20"/>
          <w:lang w:val="en-US" w:eastAsia="en-US"/>
        </w:rPr>
        <w:t>s</w:t>
      </w:r>
      <w:r w:rsidRPr="00E82176">
        <w:rPr>
          <w:rFonts w:ascii="Arial" w:eastAsiaTheme="minorHAnsi" w:hAnsi="Arial" w:cs="Arial"/>
          <w:color w:val="000000"/>
          <w:sz w:val="20"/>
          <w:szCs w:val="20"/>
          <w:lang w:val="en-US" w:eastAsia="en-US"/>
        </w:rPr>
        <w:t xml:space="preserve"> to building resilience of children and communities in target areas.</w:t>
      </w:r>
    </w:p>
    <w:p w14:paraId="1BBD9D5E" w14:textId="77777777" w:rsidR="00A37900" w:rsidRPr="00E82176" w:rsidRDefault="00A37900" w:rsidP="00256049">
      <w:pPr>
        <w:rPr>
          <w:rFonts w:ascii="Arial" w:hAnsi="Arial" w:cs="Arial"/>
          <w:b/>
          <w:color w:val="0F243E"/>
          <w:sz w:val="20"/>
          <w:szCs w:val="20"/>
        </w:rPr>
      </w:pPr>
    </w:p>
    <w:p w14:paraId="544ACFC7" w14:textId="77777777" w:rsidR="00A37900" w:rsidRPr="00E82176" w:rsidRDefault="00A37900" w:rsidP="00256049">
      <w:pPr>
        <w:rPr>
          <w:rFonts w:ascii="Arial" w:hAnsi="Arial" w:cs="Arial"/>
          <w:b/>
          <w:color w:val="0F243E"/>
          <w:sz w:val="20"/>
          <w:szCs w:val="20"/>
        </w:rPr>
      </w:pPr>
    </w:p>
    <w:p w14:paraId="5511DAB6" w14:textId="77777777" w:rsidR="00A37900" w:rsidRPr="00E82176" w:rsidRDefault="00A37900" w:rsidP="00C975AE">
      <w:pPr>
        <w:pStyle w:val="ListParagraph"/>
        <w:numPr>
          <w:ilvl w:val="0"/>
          <w:numId w:val="21"/>
        </w:numPr>
        <w:rPr>
          <w:rFonts w:ascii="Arial" w:hAnsi="Arial" w:cs="Arial"/>
          <w:b/>
          <w:color w:val="0F243E"/>
          <w:sz w:val="20"/>
          <w:szCs w:val="20"/>
        </w:rPr>
      </w:pPr>
      <w:r w:rsidRPr="00E82176">
        <w:rPr>
          <w:rFonts w:ascii="Arial" w:hAnsi="Arial" w:cs="Arial"/>
          <w:b/>
          <w:color w:val="0F243E"/>
          <w:sz w:val="20"/>
          <w:szCs w:val="20"/>
        </w:rPr>
        <w:t>Background</w:t>
      </w:r>
    </w:p>
    <w:p w14:paraId="290054A8" w14:textId="77777777" w:rsidR="00A37900" w:rsidRPr="00E82176" w:rsidRDefault="00A37900" w:rsidP="00256049">
      <w:pPr>
        <w:rPr>
          <w:rFonts w:ascii="Arial" w:hAnsi="Arial" w:cs="Arial"/>
          <w:b/>
          <w:color w:val="0F243E"/>
          <w:sz w:val="20"/>
          <w:szCs w:val="20"/>
        </w:rPr>
      </w:pPr>
    </w:p>
    <w:p w14:paraId="0CBC7106" w14:textId="77777777" w:rsidR="00A37900" w:rsidRPr="00E82176" w:rsidRDefault="00A37900" w:rsidP="00256049">
      <w:pPr>
        <w:rPr>
          <w:rFonts w:ascii="Arial" w:hAnsi="Arial" w:cs="Arial"/>
          <w:b/>
          <w:color w:val="0F243E"/>
          <w:sz w:val="20"/>
          <w:szCs w:val="20"/>
        </w:rPr>
      </w:pPr>
    </w:p>
    <w:p w14:paraId="3448AB4D" w14:textId="77777777" w:rsidR="00A37900" w:rsidRPr="00E82176" w:rsidRDefault="00A37900" w:rsidP="00256049">
      <w:pPr>
        <w:rPr>
          <w:rFonts w:ascii="Arial" w:hAnsi="Arial" w:cs="Arial"/>
          <w:b/>
          <w:color w:val="0F243E"/>
          <w:sz w:val="20"/>
          <w:szCs w:val="20"/>
        </w:rPr>
      </w:pPr>
      <w:r w:rsidRPr="00E82176">
        <w:rPr>
          <w:rFonts w:ascii="Arial" w:hAnsi="Arial" w:cs="Arial"/>
          <w:b/>
          <w:color w:val="0F243E"/>
          <w:sz w:val="20"/>
          <w:szCs w:val="20"/>
        </w:rPr>
        <w:t>Country Context</w:t>
      </w:r>
    </w:p>
    <w:p w14:paraId="62E084AF" w14:textId="77777777" w:rsidR="00A37900" w:rsidRPr="00F213EA" w:rsidRDefault="00A37900" w:rsidP="00256049">
      <w:pPr>
        <w:spacing w:before="120"/>
        <w:jc w:val="both"/>
        <w:rPr>
          <w:rFonts w:ascii="Arial" w:hAnsi="Arial" w:cs="Arial"/>
          <w:color w:val="000000"/>
          <w:sz w:val="20"/>
          <w:szCs w:val="20"/>
          <w:lang w:val="en-US"/>
        </w:rPr>
      </w:pPr>
      <w:r w:rsidRPr="00F213EA">
        <w:rPr>
          <w:rFonts w:ascii="Arial" w:hAnsi="Arial" w:cs="Arial"/>
          <w:sz w:val="20"/>
          <w:szCs w:val="20"/>
        </w:rPr>
        <w:t>Kyrgyzstan is a former Soviet country in mountainous Central Asian region. The country has a population of five million, of which ethnic Kyrgyz make up the majority (71%); while Uzbeks (14%) and Russians (8%) are the largest minorities. The population is heavily concentrated in rural areas of the country, and only one-third of the people are living in cities.</w:t>
      </w:r>
      <w:r w:rsidRPr="00F213EA">
        <w:rPr>
          <w:rFonts w:ascii="Arial" w:hAnsi="Arial" w:cs="Arial"/>
          <w:color w:val="000000"/>
          <w:sz w:val="20"/>
          <w:szCs w:val="20"/>
          <w:lang w:val="en-US"/>
        </w:rPr>
        <w:t xml:space="preserve"> In terms of vulnerability, children from rural and remote areas are more prone to poverty, ill-health, </w:t>
      </w:r>
      <w:r w:rsidRPr="00F213EA">
        <w:rPr>
          <w:rFonts w:ascii="Arial" w:hAnsi="Arial" w:cs="Arial"/>
          <w:sz w:val="20"/>
          <w:szCs w:val="20"/>
          <w:lang w:val="en-US"/>
        </w:rPr>
        <w:t>and</w:t>
      </w:r>
      <w:r w:rsidRPr="00F213EA">
        <w:rPr>
          <w:rFonts w:ascii="Arial" w:hAnsi="Arial" w:cs="Arial"/>
          <w:color w:val="000000"/>
          <w:sz w:val="20"/>
          <w:szCs w:val="20"/>
          <w:lang w:val="en-US"/>
        </w:rPr>
        <w:t xml:space="preserve"> abandonment. Children in rural areas are also often vulnerable to migration of parents, </w:t>
      </w:r>
      <w:r w:rsidRPr="00F213EA">
        <w:rPr>
          <w:rFonts w:ascii="Arial" w:hAnsi="Arial" w:cs="Arial"/>
          <w:sz w:val="20"/>
          <w:szCs w:val="20"/>
          <w:lang w:val="en-US"/>
        </w:rPr>
        <w:t xml:space="preserve">natural disasters </w:t>
      </w:r>
      <w:r w:rsidRPr="00F213EA">
        <w:rPr>
          <w:rFonts w:ascii="Arial" w:hAnsi="Arial" w:cs="Arial"/>
          <w:color w:val="000000"/>
          <w:sz w:val="20"/>
          <w:szCs w:val="20"/>
          <w:lang w:val="en-US"/>
        </w:rPr>
        <w:t xml:space="preserve">and poor access to social services including health care and education. Nearly half of the children </w:t>
      </w:r>
      <w:r w:rsidRPr="00F213EA">
        <w:rPr>
          <w:rFonts w:ascii="Arial" w:hAnsi="Arial" w:cs="Arial"/>
          <w:sz w:val="20"/>
          <w:szCs w:val="20"/>
          <w:lang w:val="en-US"/>
        </w:rPr>
        <w:t>in Kyrgyzstan live in poverty.</w:t>
      </w:r>
      <w:r w:rsidRPr="00F213EA">
        <w:rPr>
          <w:rStyle w:val="FootnoteReference"/>
          <w:rFonts w:ascii="Arial" w:hAnsi="Arial" w:cs="Arial"/>
          <w:sz w:val="20"/>
          <w:szCs w:val="20"/>
          <w:lang w:val="en-US"/>
        </w:rPr>
        <w:footnoteReference w:id="149"/>
      </w:r>
      <w:r w:rsidRPr="00F213EA">
        <w:rPr>
          <w:rFonts w:ascii="Arial" w:hAnsi="Arial" w:cs="Arial"/>
          <w:sz w:val="20"/>
          <w:szCs w:val="20"/>
          <w:lang w:val="en-US"/>
        </w:rPr>
        <w:t xml:space="preserve"> In 2010, the Southern part of the country was affected by interethnic </w:t>
      </w:r>
      <w:r w:rsidRPr="00F213EA">
        <w:rPr>
          <w:rFonts w:ascii="Arial" w:hAnsi="Arial" w:cs="Arial"/>
          <w:color w:val="000000"/>
          <w:sz w:val="20"/>
          <w:szCs w:val="20"/>
          <w:lang w:val="en-US"/>
        </w:rPr>
        <w:t>violence that resulted in displacement of over 300,000 people.</w:t>
      </w:r>
      <w:r w:rsidRPr="00F213EA">
        <w:rPr>
          <w:rFonts w:ascii="Arial" w:hAnsi="Arial" w:cs="Arial"/>
          <w:sz w:val="20"/>
          <w:szCs w:val="20"/>
          <w:lang w:val="en-US"/>
        </w:rPr>
        <w:t xml:space="preserve">  </w:t>
      </w:r>
    </w:p>
    <w:p w14:paraId="5A4F1400" w14:textId="77777777" w:rsidR="00A37900" w:rsidRPr="00F213EA" w:rsidRDefault="00A37900" w:rsidP="00256049">
      <w:pPr>
        <w:jc w:val="both"/>
        <w:rPr>
          <w:rFonts w:ascii="Arial" w:hAnsi="Arial" w:cs="Arial"/>
          <w:sz w:val="20"/>
          <w:szCs w:val="20"/>
          <w:lang w:val="en-US"/>
        </w:rPr>
      </w:pPr>
    </w:p>
    <w:p w14:paraId="26BF2974" w14:textId="77777777" w:rsidR="00A37900" w:rsidRPr="00F213EA" w:rsidRDefault="00A37900" w:rsidP="00256049">
      <w:pPr>
        <w:jc w:val="both"/>
        <w:rPr>
          <w:rFonts w:ascii="Arial" w:hAnsi="Arial" w:cs="Arial"/>
          <w:sz w:val="20"/>
          <w:szCs w:val="20"/>
          <w:lang w:val="en-US" w:eastAsia="en-GB"/>
        </w:rPr>
      </w:pPr>
      <w:r w:rsidRPr="00F213EA">
        <w:rPr>
          <w:rFonts w:ascii="Arial" w:hAnsi="Arial" w:cs="Arial"/>
          <w:sz w:val="20"/>
          <w:szCs w:val="20"/>
          <w:lang w:val="en-US" w:eastAsia="en-GB"/>
        </w:rPr>
        <w:t xml:space="preserve">Poverty and inequity are concentrated in certain districts, because of lack of access to basic social services, underfunding and strong financial and social disincentives for professionals to work in remote areas. </w:t>
      </w:r>
    </w:p>
    <w:p w14:paraId="0EA61EBC" w14:textId="77777777" w:rsidR="00A37900" w:rsidRPr="00F213EA" w:rsidRDefault="00A37900" w:rsidP="00256049">
      <w:pPr>
        <w:jc w:val="both"/>
        <w:rPr>
          <w:rFonts w:ascii="Arial" w:hAnsi="Arial" w:cs="Arial"/>
          <w:sz w:val="20"/>
          <w:szCs w:val="20"/>
          <w:lang w:val="en-US" w:eastAsia="en-GB"/>
        </w:rPr>
      </w:pPr>
    </w:p>
    <w:p w14:paraId="15F5D2BD" w14:textId="77777777" w:rsidR="00A37900" w:rsidRPr="00F213EA" w:rsidRDefault="00A37900" w:rsidP="00256049">
      <w:pPr>
        <w:jc w:val="both"/>
        <w:rPr>
          <w:rFonts w:ascii="Arial" w:hAnsi="Arial" w:cs="Arial"/>
          <w:sz w:val="20"/>
          <w:szCs w:val="20"/>
          <w:lang w:val="en-US" w:eastAsia="en-GB"/>
        </w:rPr>
      </w:pPr>
      <w:r w:rsidRPr="00F213EA">
        <w:rPr>
          <w:rFonts w:ascii="Arial" w:hAnsi="Arial" w:cs="Arial"/>
          <w:sz w:val="20"/>
          <w:szCs w:val="20"/>
          <w:lang w:val="en-US" w:eastAsia="en-GB"/>
        </w:rPr>
        <w:t>Even where the Government of Kyrgyzstan does offer Soviet-era social welfare and benefit systems, these are no longer adequate. In one estimate,</w:t>
      </w:r>
      <w:r w:rsidRPr="00F213EA">
        <w:rPr>
          <w:rStyle w:val="FootnoteReference"/>
          <w:rFonts w:ascii="Arial" w:hAnsi="Arial" w:cs="Arial"/>
          <w:sz w:val="20"/>
          <w:szCs w:val="20"/>
          <w:lang w:eastAsia="en-GB"/>
        </w:rPr>
        <w:footnoteReference w:id="150"/>
      </w:r>
      <w:r w:rsidRPr="00F213EA">
        <w:rPr>
          <w:rFonts w:ascii="Arial" w:hAnsi="Arial" w:cs="Arial"/>
          <w:sz w:val="20"/>
          <w:szCs w:val="20"/>
          <w:lang w:val="en-US" w:eastAsia="en-GB"/>
        </w:rPr>
        <w:t xml:space="preserve"> the “Monthly Benefit” Programme – the only general benefit option available to poor families with children – at best currently reaches 10% of the population and only 38% of the poorest quintile. In any case, benefit levels have not kept up with inflation in food and fuel costs, covering only 7% of basic household consumption needs. The benefit is difficult to obtain and requires excessive documentation. The absence of birth certificates is a particular problem for many of the poorest families as is the expense of travelling to district headquarters to </w:t>
      </w:r>
      <w:r w:rsidR="00443B51">
        <w:rPr>
          <w:rFonts w:ascii="Arial" w:hAnsi="Arial" w:cs="Arial"/>
          <w:sz w:val="20"/>
          <w:szCs w:val="20"/>
          <w:lang w:val="en-US" w:eastAsia="en-GB"/>
        </w:rPr>
        <w:pgNum/>
      </w:r>
      <w:r w:rsidR="00443B51">
        <w:rPr>
          <w:rFonts w:ascii="Arial" w:hAnsi="Arial" w:cs="Arial"/>
          <w:sz w:val="20"/>
          <w:szCs w:val="20"/>
          <w:lang w:val="en-US" w:eastAsia="en-GB"/>
        </w:rPr>
        <w:t>nstalmen</w:t>
      </w:r>
      <w:r w:rsidRPr="00F213EA">
        <w:rPr>
          <w:rFonts w:ascii="Arial" w:hAnsi="Arial" w:cs="Arial"/>
          <w:sz w:val="20"/>
          <w:szCs w:val="20"/>
          <w:lang w:val="en-US" w:eastAsia="en-GB"/>
        </w:rPr>
        <w:t xml:space="preserve"> or notarise their documents before they can become eligible even for the </w:t>
      </w:r>
      <w:r w:rsidR="00443B51">
        <w:rPr>
          <w:rFonts w:ascii="Arial" w:hAnsi="Arial" w:cs="Arial"/>
          <w:sz w:val="20"/>
          <w:szCs w:val="20"/>
          <w:lang w:val="en-US" w:eastAsia="en-GB"/>
        </w:rPr>
        <w:pgNum/>
      </w:r>
      <w:r w:rsidR="00443B51">
        <w:rPr>
          <w:rFonts w:ascii="Arial" w:hAnsi="Arial" w:cs="Arial"/>
          <w:sz w:val="20"/>
          <w:szCs w:val="20"/>
          <w:lang w:val="en-US" w:eastAsia="en-GB"/>
        </w:rPr>
        <w:t>nstal</w:t>
      </w:r>
      <w:r w:rsidRPr="00F213EA">
        <w:rPr>
          <w:rFonts w:ascii="Arial" w:hAnsi="Arial" w:cs="Arial"/>
          <w:sz w:val="20"/>
          <w:szCs w:val="20"/>
          <w:lang w:val="en-US" w:eastAsia="en-GB"/>
        </w:rPr>
        <w:t xml:space="preserve"> benefits available.</w:t>
      </w:r>
    </w:p>
    <w:p w14:paraId="12A2583B" w14:textId="77777777" w:rsidR="00A37900" w:rsidRPr="00F213EA" w:rsidRDefault="00A37900" w:rsidP="00256049">
      <w:pPr>
        <w:jc w:val="both"/>
        <w:rPr>
          <w:rFonts w:ascii="Arial" w:hAnsi="Arial" w:cs="Arial"/>
          <w:sz w:val="20"/>
          <w:szCs w:val="20"/>
          <w:lang w:val="en-US" w:eastAsia="en-GB"/>
        </w:rPr>
      </w:pPr>
    </w:p>
    <w:p w14:paraId="791F926B" w14:textId="77777777" w:rsidR="00A37900" w:rsidRPr="00F213EA" w:rsidRDefault="00A37900" w:rsidP="00256049">
      <w:pPr>
        <w:jc w:val="both"/>
        <w:rPr>
          <w:rFonts w:ascii="Arial" w:hAnsi="Arial" w:cs="Arial"/>
          <w:sz w:val="20"/>
          <w:szCs w:val="20"/>
          <w:lang w:val="en-US" w:eastAsia="en-GB"/>
        </w:rPr>
      </w:pPr>
      <w:r w:rsidRPr="00F213EA">
        <w:rPr>
          <w:rFonts w:ascii="Arial" w:hAnsi="Arial" w:cs="Arial"/>
          <w:sz w:val="20"/>
          <w:szCs w:val="20"/>
          <w:lang w:val="en-US" w:eastAsia="en-GB"/>
        </w:rPr>
        <w:lastRenderedPageBreak/>
        <w:t>Remittances from citizens working abroad in Russia and Kazakhstan help but are usually barely enough to raise living standards to acceptable levels, while also being unreliable, seasonal and insecure.</w:t>
      </w:r>
      <w:r w:rsidRPr="00F213EA">
        <w:rPr>
          <w:rStyle w:val="FootnoteReference"/>
          <w:rFonts w:ascii="Arial" w:hAnsi="Arial" w:cs="Arial"/>
          <w:sz w:val="20"/>
          <w:szCs w:val="20"/>
          <w:lang w:eastAsia="en-GB"/>
        </w:rPr>
        <w:footnoteReference w:id="151"/>
      </w:r>
      <w:r w:rsidRPr="00F213EA">
        <w:rPr>
          <w:rFonts w:ascii="Arial" w:hAnsi="Arial" w:cs="Arial"/>
          <w:sz w:val="20"/>
          <w:szCs w:val="20"/>
          <w:lang w:val="en-US" w:eastAsia="en-GB"/>
        </w:rPr>
        <w:t xml:space="preserve"> Estimates vary but it may be that as many as 20% of the male population in poorer households may be away at any one time, with labour migration from the south generally acknowledged to be particularly prevalent. Absences have adverse side effects. Men are away for long periods, affecting agriculture and livelihoods and adversely weakening family cohesion, particularly by removing constraints on gang culture as a provider of discipline and role models for youth. </w:t>
      </w:r>
    </w:p>
    <w:p w14:paraId="4B40FB8C" w14:textId="77777777" w:rsidR="00A37900" w:rsidRPr="00F213EA" w:rsidRDefault="00A37900" w:rsidP="00256049">
      <w:pPr>
        <w:jc w:val="both"/>
        <w:rPr>
          <w:rFonts w:ascii="Arial" w:hAnsi="Arial" w:cs="Arial"/>
          <w:sz w:val="20"/>
          <w:szCs w:val="20"/>
          <w:lang w:val="en-US" w:eastAsia="en-GB"/>
        </w:rPr>
      </w:pPr>
    </w:p>
    <w:p w14:paraId="16FEFA43" w14:textId="77777777" w:rsidR="00A37900" w:rsidRPr="00F213EA" w:rsidRDefault="00A37900" w:rsidP="00256049">
      <w:pPr>
        <w:jc w:val="both"/>
        <w:rPr>
          <w:rFonts w:ascii="Arial" w:hAnsi="Arial" w:cs="Arial"/>
          <w:sz w:val="20"/>
          <w:szCs w:val="20"/>
          <w:lang w:val="en-US" w:eastAsia="en-GB"/>
        </w:rPr>
      </w:pPr>
      <w:r w:rsidRPr="00F213EA">
        <w:rPr>
          <w:rFonts w:ascii="Arial" w:hAnsi="Arial" w:cs="Arial"/>
          <w:sz w:val="20"/>
          <w:szCs w:val="20"/>
          <w:lang w:val="en-US" w:eastAsia="en-GB"/>
        </w:rPr>
        <w:t xml:space="preserve">Poor families, and particularly poor and inadequately educated youth, have become frustrated and alienated from ‘government’, and the economy. </w:t>
      </w:r>
    </w:p>
    <w:p w14:paraId="4ED38BFE" w14:textId="77777777" w:rsidR="00A37900" w:rsidRDefault="00A37900" w:rsidP="00256049">
      <w:pPr>
        <w:jc w:val="both"/>
        <w:rPr>
          <w:rFonts w:ascii="Arial" w:hAnsi="Arial" w:cs="Arial"/>
          <w:sz w:val="20"/>
          <w:szCs w:val="20"/>
          <w:lang w:val="en-US" w:eastAsia="en-GB"/>
        </w:rPr>
      </w:pPr>
    </w:p>
    <w:p w14:paraId="24AE7D32" w14:textId="77777777" w:rsidR="00A37900" w:rsidRPr="00F213EA" w:rsidRDefault="00A37900" w:rsidP="00256049">
      <w:pPr>
        <w:jc w:val="both"/>
        <w:rPr>
          <w:rFonts w:ascii="Arial" w:hAnsi="Arial" w:cs="Arial"/>
          <w:sz w:val="20"/>
          <w:szCs w:val="20"/>
          <w:lang w:val="en-US"/>
        </w:rPr>
      </w:pPr>
    </w:p>
    <w:p w14:paraId="5505AC8C" w14:textId="77777777" w:rsidR="00A37900" w:rsidRPr="00F213EA" w:rsidRDefault="00A37900" w:rsidP="00256049">
      <w:pPr>
        <w:jc w:val="both"/>
        <w:rPr>
          <w:rFonts w:ascii="Arial" w:hAnsi="Arial" w:cs="Arial"/>
          <w:b/>
          <w:sz w:val="20"/>
          <w:szCs w:val="20"/>
          <w:lang w:val="en-US"/>
        </w:rPr>
      </w:pPr>
      <w:r w:rsidRPr="00F213EA">
        <w:rPr>
          <w:rFonts w:ascii="Arial" w:hAnsi="Arial" w:cs="Arial"/>
          <w:b/>
          <w:sz w:val="20"/>
          <w:szCs w:val="20"/>
          <w:lang w:val="en-US"/>
        </w:rPr>
        <w:t>UNICEF Equity programme</w:t>
      </w:r>
    </w:p>
    <w:p w14:paraId="55B95857" w14:textId="77777777" w:rsidR="00A37900" w:rsidRPr="00F213EA" w:rsidRDefault="00A37900" w:rsidP="00256049">
      <w:pPr>
        <w:jc w:val="both"/>
        <w:rPr>
          <w:rFonts w:ascii="Arial" w:hAnsi="Arial" w:cs="Arial"/>
          <w:sz w:val="20"/>
          <w:szCs w:val="20"/>
          <w:lang w:val="en-US"/>
        </w:rPr>
      </w:pPr>
      <w:r>
        <w:rPr>
          <w:rFonts w:ascii="Arial" w:hAnsi="Arial" w:cs="Arial"/>
          <w:sz w:val="20"/>
          <w:szCs w:val="20"/>
          <w:lang w:val="en-US"/>
        </w:rPr>
        <w:t>S</w:t>
      </w:r>
      <w:r w:rsidRPr="00F213EA">
        <w:rPr>
          <w:rFonts w:ascii="Arial" w:hAnsi="Arial" w:cs="Arial"/>
          <w:sz w:val="20"/>
          <w:szCs w:val="20"/>
          <w:lang w:val="en-US"/>
        </w:rPr>
        <w:t xml:space="preserve">ince 2010 UNICEF has moved beyond the immediate emergency response and towards a comprehensive approach </w:t>
      </w:r>
      <w:r>
        <w:rPr>
          <w:rFonts w:ascii="Arial" w:hAnsi="Arial" w:cs="Arial"/>
          <w:sz w:val="20"/>
          <w:szCs w:val="20"/>
          <w:lang w:val="en-US"/>
        </w:rPr>
        <w:t xml:space="preserve">to system reform </w:t>
      </w:r>
      <w:r w:rsidRPr="00F213EA">
        <w:rPr>
          <w:rFonts w:ascii="Arial" w:hAnsi="Arial" w:cs="Arial"/>
          <w:sz w:val="20"/>
          <w:szCs w:val="20"/>
          <w:lang w:val="en-US"/>
        </w:rPr>
        <w:t xml:space="preserve">and addressing drivers of conflict which includes youth alienation, inequitable access to social services and economic shocks. In line </w:t>
      </w:r>
      <w:r>
        <w:rPr>
          <w:rFonts w:ascii="Arial" w:hAnsi="Arial" w:cs="Arial"/>
          <w:sz w:val="20"/>
          <w:szCs w:val="20"/>
          <w:lang w:val="en-US"/>
        </w:rPr>
        <w:t xml:space="preserve">with </w:t>
      </w:r>
      <w:r w:rsidRPr="00F213EA">
        <w:rPr>
          <w:rFonts w:ascii="Arial" w:hAnsi="Arial" w:cs="Arial"/>
          <w:sz w:val="20"/>
          <w:szCs w:val="20"/>
          <w:lang w:val="en-US"/>
        </w:rPr>
        <w:t xml:space="preserve">the 2012-2016 Country Programme, a new “Equity” Programme was initiated in April 2012, which concentrates on both child and family poverty and youth unemployment and alienation (two of the main causes of conflict) and on improving governance in the three regions (equitable and quality service provision by local government, local offices of central ministries and law enforcement agencies through outreach programmes and community involvement). The equity programme is aligned with the global initiative of UNICEF, starting from the realization that progress towards the MDGs will be greater if the welfare of the poorest children and families are the first priority. </w:t>
      </w:r>
    </w:p>
    <w:p w14:paraId="427EE782" w14:textId="77777777" w:rsidR="00A37900" w:rsidRPr="00F213EA" w:rsidRDefault="00A37900" w:rsidP="00256049">
      <w:pPr>
        <w:spacing w:after="60"/>
        <w:rPr>
          <w:rFonts w:ascii="Arial" w:hAnsi="Arial" w:cs="Arial"/>
          <w:sz w:val="20"/>
          <w:szCs w:val="20"/>
          <w:lang w:val="en-US"/>
        </w:rPr>
      </w:pPr>
    </w:p>
    <w:p w14:paraId="19844144" w14:textId="77777777" w:rsidR="00A37900" w:rsidRPr="00F213EA" w:rsidRDefault="00A37900" w:rsidP="00256049">
      <w:pPr>
        <w:spacing w:after="60"/>
        <w:jc w:val="both"/>
        <w:rPr>
          <w:rFonts w:ascii="Arial" w:hAnsi="Arial" w:cs="Arial"/>
          <w:sz w:val="20"/>
          <w:szCs w:val="20"/>
          <w:lang w:val="en-US"/>
        </w:rPr>
      </w:pPr>
      <w:r w:rsidRPr="00F213EA">
        <w:rPr>
          <w:rFonts w:ascii="Arial" w:hAnsi="Arial" w:cs="Arial"/>
          <w:sz w:val="20"/>
          <w:szCs w:val="20"/>
          <w:lang w:val="en-US"/>
        </w:rPr>
        <w:t xml:space="preserve">UNICEF’s Equity Programme covers 55 municipalities in 13 of the 18 districts (raions) in the three Southern provinces (Batken, Jalalabad and Osh). Selection has been done on the basis of past experience of ethnic conflict, and susceptibility to future conflict. They are also marked out by acute child poverty, high maternal and child mortality rates, geographical isolation, and a near total absence of child protection, education and health services and youth facilities. </w:t>
      </w:r>
    </w:p>
    <w:p w14:paraId="01C89BC8" w14:textId="77777777" w:rsidR="00A37900" w:rsidRPr="00F213EA" w:rsidRDefault="00A37900" w:rsidP="00256049">
      <w:pPr>
        <w:spacing w:after="60"/>
        <w:rPr>
          <w:rFonts w:ascii="Arial" w:hAnsi="Arial" w:cs="Arial"/>
          <w:sz w:val="20"/>
          <w:szCs w:val="20"/>
          <w:lang w:val="en-US"/>
        </w:rPr>
      </w:pPr>
    </w:p>
    <w:p w14:paraId="080D057A" w14:textId="77777777" w:rsidR="00A37900" w:rsidRPr="00F213EA" w:rsidRDefault="00A37900" w:rsidP="00256049">
      <w:pPr>
        <w:suppressAutoHyphens/>
        <w:jc w:val="both"/>
        <w:rPr>
          <w:rFonts w:ascii="Arial" w:hAnsi="Arial" w:cs="Arial"/>
          <w:sz w:val="20"/>
          <w:szCs w:val="20"/>
          <w:lang w:val="en-US"/>
        </w:rPr>
      </w:pPr>
      <w:r w:rsidRPr="00F213EA">
        <w:rPr>
          <w:rFonts w:ascii="Arial" w:hAnsi="Arial" w:cs="Arial"/>
          <w:sz w:val="20"/>
          <w:szCs w:val="20"/>
          <w:lang w:val="en-US"/>
        </w:rPr>
        <w:t>The Equity Programme takes a three-pronged approach: welfare and living standards will be raised by a combination of improved service provision and youth education and training to improve employment prospects. Capacity-development for local authorities and local offices of central government ministries will be a second activity stream. Building on the platform these provide, a third priority will be the introduction of new measures to bring together the estranged communities and reduce feelings of frustration and animosity in their relations and the likelihood of recurrent violent and non-violent conflict.</w:t>
      </w:r>
    </w:p>
    <w:p w14:paraId="7697C72D" w14:textId="77777777" w:rsidR="00A37900" w:rsidRPr="00F213EA" w:rsidRDefault="00A37900" w:rsidP="00256049">
      <w:pPr>
        <w:suppressAutoHyphens/>
        <w:jc w:val="both"/>
        <w:rPr>
          <w:rFonts w:ascii="Arial" w:hAnsi="Arial" w:cs="Arial"/>
          <w:sz w:val="20"/>
          <w:szCs w:val="20"/>
          <w:lang w:val="en-US"/>
        </w:rPr>
      </w:pPr>
    </w:p>
    <w:p w14:paraId="37C1007A" w14:textId="77777777" w:rsidR="00A37900" w:rsidRPr="00F213EA" w:rsidRDefault="00A37900" w:rsidP="00256049">
      <w:pPr>
        <w:jc w:val="both"/>
        <w:rPr>
          <w:rFonts w:ascii="Arial" w:hAnsi="Arial" w:cs="Arial"/>
          <w:sz w:val="20"/>
          <w:szCs w:val="20"/>
          <w:lang w:val="en-US" w:eastAsia="en-GB"/>
        </w:rPr>
      </w:pPr>
      <w:r w:rsidRPr="00F213EA">
        <w:rPr>
          <w:rFonts w:ascii="Arial" w:hAnsi="Arial" w:cs="Arial"/>
          <w:sz w:val="20"/>
          <w:szCs w:val="20"/>
          <w:lang w:val="en-US" w:eastAsia="en-GB"/>
        </w:rPr>
        <w:t>The theory of change behind the equity programme is:</w:t>
      </w:r>
    </w:p>
    <w:p w14:paraId="023C0BAF" w14:textId="77777777" w:rsidR="00A37900" w:rsidRPr="00F213EA" w:rsidRDefault="00A37900" w:rsidP="00256049">
      <w:pPr>
        <w:jc w:val="both"/>
        <w:rPr>
          <w:rFonts w:ascii="Arial" w:hAnsi="Arial" w:cs="Arial"/>
          <w:sz w:val="20"/>
          <w:szCs w:val="20"/>
          <w:lang w:val="en-US" w:eastAsia="en-GB"/>
        </w:rPr>
      </w:pPr>
    </w:p>
    <w:p w14:paraId="5498F75D" w14:textId="77777777" w:rsidR="00A37900" w:rsidRPr="00F213EA" w:rsidRDefault="00A37900" w:rsidP="00C975AE">
      <w:pPr>
        <w:numPr>
          <w:ilvl w:val="0"/>
          <w:numId w:val="24"/>
        </w:numPr>
        <w:jc w:val="both"/>
        <w:rPr>
          <w:rFonts w:ascii="Arial" w:hAnsi="Arial" w:cs="Arial"/>
          <w:sz w:val="20"/>
          <w:szCs w:val="20"/>
          <w:lang w:eastAsia="en-GB"/>
        </w:rPr>
      </w:pPr>
      <w:r w:rsidRPr="00F213EA">
        <w:rPr>
          <w:rFonts w:ascii="Arial" w:hAnsi="Arial" w:cs="Arial"/>
          <w:sz w:val="20"/>
          <w:szCs w:val="20"/>
          <w:lang w:val="en-US" w:eastAsia="en-GB"/>
        </w:rPr>
        <w:t xml:space="preserve">Poverty diminishes opportunities for participation and genuine democracy. </w:t>
      </w:r>
      <w:r w:rsidRPr="00F213EA">
        <w:rPr>
          <w:rFonts w:ascii="Arial" w:hAnsi="Arial" w:cs="Arial"/>
          <w:sz w:val="20"/>
          <w:szCs w:val="20"/>
          <w:lang w:eastAsia="en-GB"/>
        </w:rPr>
        <w:t>Children are the hardest hit by poverty.</w:t>
      </w:r>
    </w:p>
    <w:p w14:paraId="0B568CDF" w14:textId="77777777" w:rsidR="00A37900" w:rsidRPr="00F213EA" w:rsidRDefault="00A37900" w:rsidP="00C975AE">
      <w:pPr>
        <w:numPr>
          <w:ilvl w:val="0"/>
          <w:numId w:val="24"/>
        </w:numPr>
        <w:jc w:val="both"/>
        <w:rPr>
          <w:rFonts w:ascii="Arial" w:hAnsi="Arial" w:cs="Arial"/>
          <w:sz w:val="20"/>
          <w:szCs w:val="20"/>
          <w:lang w:val="en-US" w:eastAsia="en-GB"/>
        </w:rPr>
      </w:pPr>
      <w:r w:rsidRPr="00F213EA">
        <w:rPr>
          <w:rFonts w:ascii="Arial" w:hAnsi="Arial" w:cs="Arial"/>
          <w:sz w:val="20"/>
          <w:szCs w:val="20"/>
          <w:lang w:val="en-US" w:eastAsia="en-GB"/>
        </w:rPr>
        <w:t>Lack of equitable access to services and opportunities is politically divisive and socially corrosive.</w:t>
      </w:r>
    </w:p>
    <w:p w14:paraId="12670894" w14:textId="77777777" w:rsidR="00A37900" w:rsidRPr="00F213EA" w:rsidRDefault="00A37900" w:rsidP="00C975AE">
      <w:pPr>
        <w:numPr>
          <w:ilvl w:val="0"/>
          <w:numId w:val="24"/>
        </w:numPr>
        <w:jc w:val="both"/>
        <w:rPr>
          <w:rFonts w:ascii="Arial" w:hAnsi="Arial" w:cs="Arial"/>
          <w:sz w:val="20"/>
          <w:szCs w:val="20"/>
          <w:lang w:val="en-US" w:eastAsia="en-GB"/>
        </w:rPr>
      </w:pPr>
      <w:r w:rsidRPr="00F213EA">
        <w:rPr>
          <w:rFonts w:ascii="Arial" w:hAnsi="Arial" w:cs="Arial"/>
          <w:sz w:val="20"/>
          <w:szCs w:val="20"/>
          <w:lang w:val="en-US" w:eastAsia="en-GB"/>
        </w:rPr>
        <w:t xml:space="preserve">When groups feel disenfranchised, alienated, excluded and ignored, this can lead to </w:t>
      </w:r>
      <w:r w:rsidR="00443B51">
        <w:rPr>
          <w:rFonts w:ascii="Arial" w:hAnsi="Arial" w:cs="Arial"/>
          <w:sz w:val="20"/>
          <w:szCs w:val="20"/>
          <w:lang w:val="en-US" w:eastAsia="en-GB"/>
        </w:rPr>
        <w:pgNum/>
      </w:r>
      <w:r w:rsidR="00443B51">
        <w:rPr>
          <w:rFonts w:ascii="Arial" w:hAnsi="Arial" w:cs="Arial"/>
          <w:sz w:val="20"/>
          <w:szCs w:val="20"/>
          <w:lang w:val="en-US" w:eastAsia="en-GB"/>
        </w:rPr>
        <w:t>nstalment</w:t>
      </w:r>
      <w:r w:rsidR="00443B51">
        <w:rPr>
          <w:rFonts w:ascii="Arial" w:hAnsi="Arial" w:cs="Arial"/>
          <w:sz w:val="20"/>
          <w:szCs w:val="20"/>
          <w:lang w:val="en-US" w:eastAsia="en-GB"/>
        </w:rPr>
        <w:pgNum/>
      </w:r>
      <w:r w:rsidR="00443B51">
        <w:rPr>
          <w:rFonts w:ascii="Arial" w:hAnsi="Arial" w:cs="Arial"/>
          <w:sz w:val="20"/>
          <w:szCs w:val="20"/>
          <w:lang w:val="en-US" w:eastAsia="en-GB"/>
        </w:rPr>
        <w:pgNum/>
      </w:r>
      <w:r w:rsidRPr="00F213EA">
        <w:rPr>
          <w:rFonts w:ascii="Arial" w:hAnsi="Arial" w:cs="Arial"/>
          <w:sz w:val="20"/>
          <w:szCs w:val="20"/>
          <w:lang w:val="en-US" w:eastAsia="en-GB"/>
        </w:rPr>
        <w:t xml:space="preserve"> and internal conflict.</w:t>
      </w:r>
    </w:p>
    <w:p w14:paraId="15C0C6C6" w14:textId="77777777" w:rsidR="00A37900" w:rsidRPr="00F213EA" w:rsidRDefault="00A37900" w:rsidP="00C975AE">
      <w:pPr>
        <w:numPr>
          <w:ilvl w:val="0"/>
          <w:numId w:val="24"/>
        </w:numPr>
        <w:jc w:val="both"/>
        <w:rPr>
          <w:rFonts w:ascii="Arial" w:hAnsi="Arial" w:cs="Arial"/>
          <w:sz w:val="20"/>
          <w:szCs w:val="20"/>
          <w:lang w:val="en-US" w:eastAsia="en-GB"/>
        </w:rPr>
      </w:pPr>
      <w:r w:rsidRPr="00F213EA">
        <w:rPr>
          <w:rFonts w:ascii="Arial" w:hAnsi="Arial" w:cs="Arial"/>
          <w:sz w:val="20"/>
          <w:szCs w:val="20"/>
          <w:lang w:val="en-US" w:eastAsia="en-GB"/>
        </w:rPr>
        <w:t>Investment in children is a key instrument to enhance social cohesion, bringing families and communities together. Beginning with children creates ripple and catalytic effects across society and the whole economy.</w:t>
      </w:r>
    </w:p>
    <w:p w14:paraId="1F964577" w14:textId="77777777" w:rsidR="00A37900" w:rsidRPr="00F213EA" w:rsidRDefault="00A37900" w:rsidP="00256049">
      <w:pPr>
        <w:jc w:val="both"/>
        <w:rPr>
          <w:rFonts w:ascii="Arial" w:hAnsi="Arial" w:cs="Arial"/>
          <w:sz w:val="20"/>
          <w:szCs w:val="20"/>
          <w:lang w:val="en-US" w:eastAsia="en-GB"/>
        </w:rPr>
      </w:pPr>
    </w:p>
    <w:p w14:paraId="62F3AE29" w14:textId="77777777" w:rsidR="00A37900" w:rsidRPr="00F213EA" w:rsidRDefault="00A37900" w:rsidP="00256049">
      <w:pPr>
        <w:jc w:val="both"/>
        <w:rPr>
          <w:rFonts w:ascii="Arial" w:hAnsi="Arial" w:cs="Arial"/>
          <w:bCs/>
          <w:sz w:val="20"/>
          <w:szCs w:val="20"/>
          <w:lang w:val="en-US"/>
        </w:rPr>
      </w:pPr>
    </w:p>
    <w:p w14:paraId="396D431F" w14:textId="77777777" w:rsidR="00A37900" w:rsidRPr="00F213EA" w:rsidRDefault="00A37900" w:rsidP="00256049">
      <w:pPr>
        <w:rPr>
          <w:rFonts w:ascii="Arial" w:hAnsi="Arial" w:cs="Arial"/>
          <w:i/>
          <w:sz w:val="20"/>
          <w:szCs w:val="20"/>
          <w:lang w:val="en-US" w:eastAsia="en-GB"/>
        </w:rPr>
      </w:pPr>
      <w:r w:rsidRPr="00F213EA">
        <w:rPr>
          <w:rFonts w:ascii="Arial" w:hAnsi="Arial" w:cs="Arial"/>
          <w:b/>
          <w:bCs/>
          <w:sz w:val="20"/>
          <w:szCs w:val="20"/>
          <w:lang w:val="en-US"/>
        </w:rPr>
        <w:t>Overall objective (impact level)</w:t>
      </w:r>
      <w:r w:rsidRPr="00F213EA">
        <w:rPr>
          <w:rFonts w:ascii="Arial" w:hAnsi="Arial" w:cs="Arial"/>
          <w:bCs/>
          <w:sz w:val="20"/>
          <w:szCs w:val="20"/>
          <w:lang w:val="en-US"/>
        </w:rPr>
        <w:t xml:space="preserve"> of the project is </w:t>
      </w:r>
      <w:r w:rsidRPr="00F213EA">
        <w:rPr>
          <w:rFonts w:ascii="Arial" w:hAnsi="Arial" w:cs="Arial"/>
          <w:i/>
          <w:sz w:val="20"/>
          <w:szCs w:val="20"/>
          <w:lang w:val="en-US" w:eastAsia="en-GB"/>
        </w:rPr>
        <w:t>improved peace and stability and a lessening of ethnic tension in the targeted conflict-affected areas of Southern Kyrgyzstan.</w:t>
      </w:r>
    </w:p>
    <w:p w14:paraId="2FB4C924" w14:textId="77777777" w:rsidR="00A37900" w:rsidRPr="00F213EA" w:rsidRDefault="00A37900" w:rsidP="00256049">
      <w:pPr>
        <w:jc w:val="both"/>
        <w:rPr>
          <w:rFonts w:ascii="Arial" w:hAnsi="Arial" w:cs="Arial"/>
          <w:bCs/>
          <w:sz w:val="20"/>
          <w:szCs w:val="20"/>
          <w:lang w:val="en-US"/>
        </w:rPr>
      </w:pPr>
    </w:p>
    <w:p w14:paraId="45952B7E" w14:textId="77777777" w:rsidR="00A37900" w:rsidRPr="00F213EA" w:rsidRDefault="00A37900" w:rsidP="00256049">
      <w:pPr>
        <w:rPr>
          <w:rFonts w:ascii="Arial" w:hAnsi="Arial" w:cs="Arial"/>
          <w:i/>
          <w:sz w:val="20"/>
          <w:szCs w:val="20"/>
          <w:lang w:val="en-US" w:eastAsia="en-GB"/>
        </w:rPr>
      </w:pPr>
      <w:r w:rsidRPr="00F213EA">
        <w:rPr>
          <w:rFonts w:ascii="Arial" w:hAnsi="Arial" w:cs="Arial"/>
          <w:b/>
          <w:bCs/>
          <w:sz w:val="20"/>
          <w:szCs w:val="20"/>
          <w:lang w:val="en-US"/>
        </w:rPr>
        <w:lastRenderedPageBreak/>
        <w:t>Specific objectives (outcome level)</w:t>
      </w:r>
      <w:r w:rsidRPr="00F213EA">
        <w:rPr>
          <w:rFonts w:ascii="Arial" w:hAnsi="Arial" w:cs="Arial"/>
          <w:bCs/>
          <w:sz w:val="20"/>
          <w:szCs w:val="20"/>
          <w:lang w:val="en-US"/>
        </w:rPr>
        <w:t xml:space="preserve"> is </w:t>
      </w:r>
      <w:r w:rsidRPr="006E4DFA">
        <w:rPr>
          <w:rFonts w:ascii="Arial" w:hAnsi="Arial" w:cs="Arial"/>
          <w:sz w:val="20"/>
          <w:szCs w:val="20"/>
          <w:lang w:val="en-US" w:eastAsia="en-GB"/>
        </w:rPr>
        <w:t xml:space="preserve">to </w:t>
      </w:r>
      <w:r w:rsidRPr="00F213EA">
        <w:rPr>
          <w:rFonts w:ascii="Arial" w:hAnsi="Arial" w:cs="Arial"/>
          <w:sz w:val="20"/>
          <w:szCs w:val="20"/>
          <w:lang w:val="en-US" w:eastAsia="en-GB"/>
        </w:rPr>
        <w:t>raise living standards, increase employment opportunities and reducing frustration and alienation among the poorest children, youth and families in the programme’s target areas.</w:t>
      </w:r>
    </w:p>
    <w:p w14:paraId="06B24A35" w14:textId="77777777" w:rsidR="00A37900" w:rsidRPr="00F213EA" w:rsidRDefault="00A37900" w:rsidP="00256049">
      <w:pPr>
        <w:rPr>
          <w:rFonts w:ascii="Arial" w:hAnsi="Arial" w:cs="Arial"/>
          <w:b/>
          <w:sz w:val="20"/>
          <w:szCs w:val="20"/>
          <w:lang w:val="en-US"/>
        </w:rPr>
      </w:pPr>
    </w:p>
    <w:p w14:paraId="00D58709" w14:textId="77777777" w:rsidR="00A37900" w:rsidRPr="00F213EA" w:rsidRDefault="00A37900" w:rsidP="00256049">
      <w:pPr>
        <w:rPr>
          <w:rFonts w:ascii="Arial" w:hAnsi="Arial" w:cs="Arial"/>
          <w:b/>
          <w:sz w:val="20"/>
          <w:szCs w:val="20"/>
          <w:lang w:val="en-US"/>
        </w:rPr>
      </w:pPr>
      <w:r w:rsidRPr="00F213EA">
        <w:rPr>
          <w:rFonts w:ascii="Arial" w:hAnsi="Arial" w:cs="Arial"/>
          <w:b/>
          <w:sz w:val="20"/>
          <w:szCs w:val="20"/>
          <w:lang w:val="en-US"/>
        </w:rPr>
        <w:t xml:space="preserve">Expected results (output level): </w:t>
      </w:r>
    </w:p>
    <w:p w14:paraId="1AAA0517" w14:textId="77777777" w:rsidR="00A37900" w:rsidRPr="00F213EA" w:rsidRDefault="00A37900" w:rsidP="00256049">
      <w:pPr>
        <w:rPr>
          <w:rFonts w:ascii="Arial" w:hAnsi="Arial" w:cs="Arial"/>
          <w:b/>
          <w:sz w:val="20"/>
          <w:szCs w:val="20"/>
          <w:lang w:val="en-US"/>
        </w:rPr>
      </w:pPr>
    </w:p>
    <w:p w14:paraId="07920C44" w14:textId="77777777" w:rsidR="00A37900" w:rsidRPr="00F213EA" w:rsidRDefault="00A37900" w:rsidP="00C975AE">
      <w:pPr>
        <w:pStyle w:val="ListParagraph"/>
        <w:numPr>
          <w:ilvl w:val="0"/>
          <w:numId w:val="25"/>
        </w:numPr>
        <w:rPr>
          <w:rFonts w:ascii="Arial" w:hAnsi="Arial" w:cs="Arial"/>
          <w:sz w:val="20"/>
          <w:szCs w:val="20"/>
          <w:lang w:val="en-US"/>
        </w:rPr>
      </w:pPr>
      <w:r w:rsidRPr="00F213EA">
        <w:rPr>
          <w:rFonts w:ascii="Arial" w:hAnsi="Arial" w:cs="Arial"/>
          <w:sz w:val="20"/>
          <w:szCs w:val="20"/>
          <w:lang w:val="en-US"/>
        </w:rPr>
        <w:t>Significant increase in child and family welfare among targeted poorest families and communities by increasing access to services.</w:t>
      </w:r>
    </w:p>
    <w:p w14:paraId="08ED4192" w14:textId="77777777" w:rsidR="00A37900" w:rsidRPr="00F213EA" w:rsidRDefault="00A37900" w:rsidP="00C975AE">
      <w:pPr>
        <w:pStyle w:val="ListParagraph"/>
        <w:numPr>
          <w:ilvl w:val="0"/>
          <w:numId w:val="25"/>
        </w:numPr>
        <w:rPr>
          <w:rFonts w:ascii="Arial" w:hAnsi="Arial" w:cs="Arial"/>
          <w:sz w:val="20"/>
          <w:szCs w:val="20"/>
          <w:lang w:val="en-US"/>
        </w:rPr>
      </w:pPr>
      <w:r w:rsidRPr="00F213EA">
        <w:rPr>
          <w:rFonts w:ascii="Arial" w:hAnsi="Arial" w:cs="Arial"/>
          <w:sz w:val="20"/>
          <w:szCs w:val="20"/>
          <w:lang w:val="en-US"/>
        </w:rPr>
        <w:t>Increased education and training available to youth to improve their employment prospects, reduce their frustrations and enhance inter-ethnic reconciliation</w:t>
      </w:r>
    </w:p>
    <w:p w14:paraId="10F923FE" w14:textId="77777777" w:rsidR="00A37900" w:rsidRPr="00F213EA" w:rsidRDefault="00A37900" w:rsidP="00C975AE">
      <w:pPr>
        <w:pStyle w:val="ListParagraph"/>
        <w:numPr>
          <w:ilvl w:val="0"/>
          <w:numId w:val="25"/>
        </w:numPr>
        <w:rPr>
          <w:rFonts w:ascii="Arial" w:hAnsi="Arial" w:cs="Arial"/>
          <w:sz w:val="20"/>
          <w:szCs w:val="20"/>
          <w:lang w:val="en-US"/>
        </w:rPr>
      </w:pPr>
      <w:r w:rsidRPr="00F213EA">
        <w:rPr>
          <w:rFonts w:ascii="Arial" w:hAnsi="Arial" w:cs="Arial"/>
          <w:sz w:val="20"/>
          <w:szCs w:val="20"/>
          <w:lang w:val="en-US"/>
        </w:rPr>
        <w:t>Capacity built in local government administrations, local offices of central ministries and health and education facilities to offer efficient and effective services to targeted groups on an ethnically non-discriminatory basis.</w:t>
      </w:r>
    </w:p>
    <w:p w14:paraId="40E68DF8" w14:textId="77777777" w:rsidR="00A37900" w:rsidRPr="00F213EA" w:rsidRDefault="00A37900" w:rsidP="00C975AE">
      <w:pPr>
        <w:pStyle w:val="ListParagraph"/>
        <w:numPr>
          <w:ilvl w:val="0"/>
          <w:numId w:val="25"/>
        </w:numPr>
        <w:rPr>
          <w:rFonts w:ascii="Arial" w:hAnsi="Arial" w:cs="Arial"/>
          <w:sz w:val="20"/>
          <w:szCs w:val="20"/>
          <w:lang w:val="en-US"/>
        </w:rPr>
      </w:pPr>
      <w:r w:rsidRPr="00F213EA">
        <w:rPr>
          <w:rFonts w:ascii="Arial" w:hAnsi="Arial" w:cs="Arial"/>
          <w:sz w:val="20"/>
          <w:szCs w:val="20"/>
          <w:lang w:val="en-US"/>
        </w:rPr>
        <w:t>Mechanisms in place to foster inter-ethnic and inter-community understanding and tolerance and reduce tension.</w:t>
      </w:r>
    </w:p>
    <w:p w14:paraId="67E1383F" w14:textId="77777777" w:rsidR="00A37900" w:rsidRPr="00F213EA" w:rsidRDefault="00A37900" w:rsidP="00256049">
      <w:pPr>
        <w:pStyle w:val="ListParagraph"/>
        <w:ind w:left="360"/>
        <w:rPr>
          <w:rFonts w:ascii="Arial" w:hAnsi="Arial" w:cs="Arial"/>
          <w:sz w:val="20"/>
          <w:szCs w:val="20"/>
          <w:lang w:val="en-US"/>
        </w:rPr>
      </w:pPr>
    </w:p>
    <w:p w14:paraId="4637C69E" w14:textId="77777777" w:rsidR="00A37900" w:rsidRPr="00F213EA" w:rsidRDefault="00A37900" w:rsidP="00256049">
      <w:pPr>
        <w:jc w:val="both"/>
        <w:rPr>
          <w:rFonts w:ascii="Arial" w:hAnsi="Arial" w:cs="Arial"/>
          <w:sz w:val="20"/>
          <w:szCs w:val="20"/>
          <w:lang w:val="en-US"/>
        </w:rPr>
      </w:pPr>
    </w:p>
    <w:p w14:paraId="64CB6D4B" w14:textId="77777777" w:rsidR="00A37900" w:rsidRPr="00F213EA" w:rsidRDefault="00A37900" w:rsidP="00256049">
      <w:pPr>
        <w:jc w:val="both"/>
        <w:rPr>
          <w:rFonts w:ascii="Arial" w:hAnsi="Arial" w:cs="Arial"/>
          <w:b/>
          <w:sz w:val="20"/>
          <w:szCs w:val="20"/>
          <w:lang w:val="en-US"/>
        </w:rPr>
      </w:pPr>
      <w:r w:rsidRPr="00F213EA">
        <w:rPr>
          <w:rFonts w:ascii="Arial" w:hAnsi="Arial" w:cs="Arial"/>
          <w:b/>
          <w:sz w:val="20"/>
          <w:szCs w:val="20"/>
          <w:lang w:val="en-US"/>
        </w:rPr>
        <w:t>Activities:</w:t>
      </w:r>
    </w:p>
    <w:p w14:paraId="6B2CC48A"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 xml:space="preserve">Two prominent approaches have developed across the Equity Programme to ensure inclusion of </w:t>
      </w:r>
      <w:r w:rsidR="00443B51">
        <w:rPr>
          <w:rFonts w:ascii="Arial" w:hAnsi="Arial" w:cs="Arial"/>
          <w:sz w:val="20"/>
          <w:szCs w:val="20"/>
          <w:lang w:val="en-US"/>
        </w:rPr>
        <w:pgNum/>
      </w:r>
      <w:r w:rsidR="00443B51">
        <w:rPr>
          <w:rFonts w:ascii="Arial" w:hAnsi="Arial" w:cs="Arial"/>
          <w:sz w:val="20"/>
          <w:szCs w:val="20"/>
          <w:lang w:val="en-US"/>
        </w:rPr>
        <w:t>nstalment</w:t>
      </w:r>
      <w:r w:rsidR="00443B51">
        <w:rPr>
          <w:rFonts w:ascii="Arial" w:hAnsi="Arial" w:cs="Arial"/>
          <w:sz w:val="20"/>
          <w:szCs w:val="20"/>
          <w:lang w:val="en-US"/>
        </w:rPr>
        <w:pgNum/>
      </w:r>
      <w:r w:rsidR="00443B51">
        <w:rPr>
          <w:rFonts w:ascii="Arial" w:hAnsi="Arial" w:cs="Arial"/>
          <w:sz w:val="20"/>
          <w:szCs w:val="20"/>
          <w:lang w:val="en-US"/>
        </w:rPr>
        <w:pgNum/>
      </w:r>
      <w:r w:rsidRPr="00F213EA">
        <w:rPr>
          <w:rFonts w:ascii="Arial" w:hAnsi="Arial" w:cs="Arial"/>
          <w:sz w:val="20"/>
          <w:szCs w:val="20"/>
          <w:lang w:val="en-US"/>
        </w:rPr>
        <w:t xml:space="preserve"> and excluded groups. The first approach is community-based, in which DFID funding is utilized to create a sustainable network of inclusion. The C</w:t>
      </w:r>
      <w:r>
        <w:rPr>
          <w:rFonts w:ascii="Arial" w:hAnsi="Arial" w:cs="Arial"/>
          <w:sz w:val="20"/>
          <w:szCs w:val="20"/>
          <w:lang w:val="en-US"/>
        </w:rPr>
        <w:t xml:space="preserve">ommunity based </w:t>
      </w:r>
      <w:r w:rsidRPr="00F213EA">
        <w:rPr>
          <w:rFonts w:ascii="Arial" w:hAnsi="Arial" w:cs="Arial"/>
          <w:sz w:val="20"/>
          <w:szCs w:val="20"/>
          <w:lang w:val="en-US"/>
        </w:rPr>
        <w:t>K</w:t>
      </w:r>
      <w:r>
        <w:rPr>
          <w:rFonts w:ascii="Arial" w:hAnsi="Arial" w:cs="Arial"/>
          <w:sz w:val="20"/>
          <w:szCs w:val="20"/>
          <w:lang w:val="en-US"/>
        </w:rPr>
        <w:t>indergarten (CbK)</w:t>
      </w:r>
      <w:r w:rsidRPr="00F213EA">
        <w:rPr>
          <w:rFonts w:ascii="Arial" w:hAnsi="Arial" w:cs="Arial"/>
          <w:sz w:val="20"/>
          <w:szCs w:val="20"/>
          <w:lang w:val="en-US"/>
        </w:rPr>
        <w:t xml:space="preserve"> programme has mobilized community resources to create a cost-sharing </w:t>
      </w:r>
      <w:r>
        <w:rPr>
          <w:rFonts w:ascii="Arial" w:hAnsi="Arial" w:cs="Arial"/>
          <w:sz w:val="20"/>
          <w:szCs w:val="20"/>
          <w:lang w:val="en-US"/>
        </w:rPr>
        <w:t>early childhood education services</w:t>
      </w:r>
      <w:r w:rsidRPr="00F213EA">
        <w:rPr>
          <w:rFonts w:ascii="Arial" w:hAnsi="Arial" w:cs="Arial"/>
          <w:sz w:val="20"/>
          <w:szCs w:val="20"/>
          <w:lang w:val="en-US"/>
        </w:rPr>
        <w:t xml:space="preserve"> that greatly improves the sustainability of the programme. This also creates a sense of ownership among community members in defining and developing a shared vision for the </w:t>
      </w:r>
      <w:r>
        <w:rPr>
          <w:rFonts w:ascii="Arial" w:hAnsi="Arial" w:cs="Arial"/>
          <w:sz w:val="20"/>
          <w:szCs w:val="20"/>
          <w:lang w:val="en-US"/>
        </w:rPr>
        <w:t>early childhood education</w:t>
      </w:r>
      <w:r w:rsidRPr="00F213EA">
        <w:rPr>
          <w:rFonts w:ascii="Arial" w:hAnsi="Arial" w:cs="Arial"/>
          <w:sz w:val="20"/>
          <w:szCs w:val="20"/>
          <w:lang w:val="en-US"/>
        </w:rPr>
        <w:t>. Within youth programming, outreach volunteer groups have been developed so that it is the youth who are reaching out to disenfranchised youth and bringing them into the fold of youth networks. The groups have been trained in basic social research which has allowed them to identify disadvantaged youth and incorporate them into the programmes. In Jalalabad oblast, for example, the efforts of the outreach team have created a learning environment with 24 different ethnicities (65% Kyrgyz, 29% Uzbek, and 6% other).</w:t>
      </w:r>
    </w:p>
    <w:p w14:paraId="2F7CCA5C" w14:textId="77777777" w:rsidR="00A37900" w:rsidRPr="00F213EA" w:rsidRDefault="00A37900" w:rsidP="00256049">
      <w:pPr>
        <w:jc w:val="both"/>
        <w:rPr>
          <w:rFonts w:ascii="Arial" w:hAnsi="Arial" w:cs="Arial"/>
          <w:sz w:val="20"/>
          <w:szCs w:val="20"/>
          <w:lang w:val="en-US"/>
        </w:rPr>
      </w:pPr>
    </w:p>
    <w:p w14:paraId="616BF85F"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The second approach taken in the Equity Programme is to measure improvement on a case-by-case basis. Whether the marginalized person in question is a pregnant woman, an out of school child or a poor family without social benefits, it is not enough to simply provide a new service and presume that it will be utilized. Baseline research provided essential information as to what obstacles need to be overcome to create an equitable environment (for instance what administrative barriers must be removed to allow equitable access to SCTs, birth certificates, early-childhood education</w:t>
      </w:r>
      <w:r>
        <w:rPr>
          <w:rFonts w:ascii="Arial" w:hAnsi="Arial" w:cs="Arial"/>
          <w:sz w:val="20"/>
          <w:szCs w:val="20"/>
          <w:lang w:val="en-US"/>
        </w:rPr>
        <w:t>, basic education</w:t>
      </w:r>
      <w:r w:rsidRPr="00F213EA">
        <w:rPr>
          <w:rFonts w:ascii="Arial" w:hAnsi="Arial" w:cs="Arial"/>
          <w:sz w:val="20"/>
          <w:szCs w:val="20"/>
          <w:lang w:val="en-US"/>
        </w:rPr>
        <w:t xml:space="preserve"> and health facilities), however the removal of barriers alone is not sufficient. Education, social policy, and child protection have taken to identifying individuals who falls outside of equitable coverage and bringing him or her under the umbrella of social support. UNICEF has worked closely with social workers and child protection specialists to identify those in need of support and usher them back into the system.</w:t>
      </w:r>
    </w:p>
    <w:p w14:paraId="06244342" w14:textId="77777777" w:rsidR="00A37900" w:rsidRPr="00F213EA" w:rsidRDefault="00A37900" w:rsidP="00256049">
      <w:pPr>
        <w:jc w:val="both"/>
        <w:rPr>
          <w:rFonts w:ascii="Arial" w:hAnsi="Arial" w:cs="Arial"/>
          <w:sz w:val="20"/>
          <w:szCs w:val="20"/>
          <w:lang w:val="en-US"/>
        </w:rPr>
      </w:pPr>
    </w:p>
    <w:p w14:paraId="38350049" w14:textId="77777777" w:rsidR="00A37900" w:rsidRPr="00F213EA" w:rsidRDefault="00A37900" w:rsidP="00256049">
      <w:pPr>
        <w:jc w:val="both"/>
        <w:rPr>
          <w:rFonts w:ascii="Arial" w:hAnsi="Arial" w:cs="Arial"/>
          <w:sz w:val="20"/>
          <w:szCs w:val="20"/>
          <w:lang w:val="en-US"/>
        </w:rPr>
      </w:pPr>
    </w:p>
    <w:p w14:paraId="6458CB08" w14:textId="77777777" w:rsidR="00A37900" w:rsidRPr="00F213EA" w:rsidRDefault="00A37900" w:rsidP="00256049">
      <w:pPr>
        <w:jc w:val="both"/>
        <w:rPr>
          <w:rFonts w:ascii="Arial" w:hAnsi="Arial" w:cs="Arial"/>
          <w:sz w:val="20"/>
          <w:szCs w:val="20"/>
          <w:lang w:val="en-US"/>
        </w:rPr>
      </w:pPr>
      <w:r w:rsidRPr="00F213EA">
        <w:rPr>
          <w:rFonts w:ascii="Arial" w:hAnsi="Arial" w:cs="Arial"/>
          <w:b/>
          <w:sz w:val="20"/>
          <w:szCs w:val="20"/>
          <w:lang w:val="en-US"/>
        </w:rPr>
        <w:t>Key indicators</w:t>
      </w:r>
      <w:r w:rsidRPr="00F213EA">
        <w:rPr>
          <w:rFonts w:ascii="Arial" w:hAnsi="Arial" w:cs="Arial"/>
          <w:sz w:val="20"/>
          <w:szCs w:val="20"/>
          <w:lang w:val="en-US"/>
        </w:rPr>
        <w:t xml:space="preserve">: </w:t>
      </w:r>
    </w:p>
    <w:p w14:paraId="3D71DBEE"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Impact level</w:t>
      </w:r>
    </w:p>
    <w:p w14:paraId="540F1420"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Impact indicator 1: Number reported incidents of violent and non-violent conflict in Osh, Jalabad and Batken Oblasts (per 1,000 population);</w:t>
      </w:r>
    </w:p>
    <w:p w14:paraId="6183E138"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Impact indicator 2: Percentage of target population expressing that local authorities should support a variety of cultural events with the participation of people with different nationalities in Kyrgyzstan; and</w:t>
      </w:r>
    </w:p>
    <w:p w14:paraId="1B641A21"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Impact indicator 3: Percentage of children in difficult life situations in target areas that have access to social services.</w:t>
      </w:r>
    </w:p>
    <w:p w14:paraId="6A4B3655" w14:textId="77777777" w:rsidR="00A37900" w:rsidRPr="00F213EA" w:rsidRDefault="00A37900" w:rsidP="00256049">
      <w:pPr>
        <w:pStyle w:val="ListParagraph"/>
        <w:jc w:val="both"/>
        <w:rPr>
          <w:rFonts w:ascii="Arial" w:hAnsi="Arial" w:cs="Arial"/>
          <w:sz w:val="20"/>
          <w:szCs w:val="20"/>
          <w:lang w:val="en-US"/>
        </w:rPr>
      </w:pPr>
    </w:p>
    <w:p w14:paraId="62704C9E"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Outcome level</w:t>
      </w:r>
    </w:p>
    <w:p w14:paraId="09383F44"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Outcome indicator 1: Neonatal mortality in target hospitals (including FGPs / FA</w:t>
      </w:r>
      <w:r>
        <w:rPr>
          <w:rFonts w:ascii="Arial" w:hAnsi="Arial" w:cs="Arial"/>
          <w:sz w:val="20"/>
          <w:szCs w:val="20"/>
          <w:lang w:val="en-US"/>
        </w:rPr>
        <w:t>P</w:t>
      </w:r>
      <w:r w:rsidRPr="00F213EA">
        <w:rPr>
          <w:rFonts w:ascii="Arial" w:hAnsi="Arial" w:cs="Arial"/>
          <w:sz w:val="20"/>
          <w:szCs w:val="20"/>
          <w:lang w:val="en-US"/>
        </w:rPr>
        <w:t>s with beds);</w:t>
      </w:r>
    </w:p>
    <w:p w14:paraId="4DDFBC77"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Outcome indicator 2: Percentage of youth centre graduates (who have participated in skills enhancement training) employed or continuing their studies whilst active job seekers;</w:t>
      </w:r>
    </w:p>
    <w:p w14:paraId="1B4DF3E1"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 xml:space="preserve">Outcome indicator 3: Percentage point difference between whole population in target communities and those participating in conflict prevention activities who report they don’t wish </w:t>
      </w:r>
      <w:r w:rsidRPr="00F213EA">
        <w:rPr>
          <w:rFonts w:ascii="Arial" w:hAnsi="Arial" w:cs="Arial"/>
          <w:sz w:val="20"/>
          <w:szCs w:val="20"/>
          <w:lang w:val="en-US"/>
        </w:rPr>
        <w:lastRenderedPageBreak/>
        <w:t>to see the other ethnicity living in the same areas (disaggregated by Kyrgyz and Uzbek populations); and</w:t>
      </w:r>
    </w:p>
    <w:p w14:paraId="1891BFA1"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Outcome indicator 4: Percentage point difference between whole population in target communities and those participating in conflict prevention activities on: Proportion of Kyrgyz and Uzbeks who report they don’t wish to have them as neighbours.</w:t>
      </w:r>
    </w:p>
    <w:p w14:paraId="2A714281" w14:textId="77777777" w:rsidR="00A37900" w:rsidRPr="00F213EA" w:rsidRDefault="00A37900" w:rsidP="00256049">
      <w:pPr>
        <w:pStyle w:val="ListParagraph"/>
        <w:jc w:val="both"/>
        <w:rPr>
          <w:rFonts w:ascii="Arial" w:hAnsi="Arial" w:cs="Arial"/>
          <w:sz w:val="20"/>
          <w:szCs w:val="20"/>
          <w:lang w:val="en-US"/>
        </w:rPr>
      </w:pPr>
    </w:p>
    <w:p w14:paraId="56111F7C"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Output level</w:t>
      </w:r>
    </w:p>
    <w:p w14:paraId="69F1C2F8"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1.1: Number of children receiving poverty-focused social cash transfers;</w:t>
      </w:r>
    </w:p>
    <w:p w14:paraId="7AD185A6"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1.2: Proportion of children in the target communities receiving birth certificates;</w:t>
      </w:r>
    </w:p>
    <w:p w14:paraId="53011E2D"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1.3: Number of targeted Community Based Kindergartens established providing equitable and expanded access to preschool education services;</w:t>
      </w:r>
    </w:p>
    <w:p w14:paraId="6CEF7B56"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1.4: Number of targeted health facilities with running water in maternity departments;</w:t>
      </w:r>
    </w:p>
    <w:p w14:paraId="3A5B8E06"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1.5: Number and proportion of out of school children (OOSC) in target areas enrolled / re- enrolled;</w:t>
      </w:r>
    </w:p>
    <w:p w14:paraId="656458B7"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2.1: Number and percentage of youths in youth centers attending capacity building initiatives including civic education, income generation and peace-building courses;</w:t>
      </w:r>
    </w:p>
    <w:p w14:paraId="55AC4AD5"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2.2: Percentage of youths participating in internship programme reporting increased skills and professional networks;</w:t>
      </w:r>
    </w:p>
    <w:p w14:paraId="4DBFABDD"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3.1: Proportion of relevant local government officials (including service providers receiving training in Health, Education and Municipal planning and monitoring) trained and obtained increased capacity;</w:t>
      </w:r>
    </w:p>
    <w:p w14:paraId="4D3118FF"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3.2: Number of municipality strategic plans designed in a participatory manner, that are under implementation (with some key elements under implementation);</w:t>
      </w:r>
    </w:p>
    <w:p w14:paraId="6F98D510"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Output indicator 4.1: Number of youths and adolecents in conflict-prone areas of Batken Province  who access safe and friendly spaces to interact, raise and address concerns and reconcile differences;</w:t>
      </w:r>
    </w:p>
    <w:p w14:paraId="5532AC44"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 xml:space="preserve">Output indicator 4.2: % children reporting violence in </w:t>
      </w:r>
      <w:r w:rsidR="00443B51">
        <w:rPr>
          <w:rFonts w:ascii="Arial" w:hAnsi="Arial" w:cs="Arial"/>
          <w:sz w:val="20"/>
          <w:szCs w:val="20"/>
          <w:lang w:val="en-US"/>
        </w:rPr>
        <w:t>“</w:t>
      </w:r>
      <w:r w:rsidRPr="00F213EA">
        <w:rPr>
          <w:rFonts w:ascii="Arial" w:hAnsi="Arial" w:cs="Arial"/>
          <w:sz w:val="20"/>
          <w:szCs w:val="20"/>
          <w:lang w:val="en-US"/>
        </w:rPr>
        <w:t>schools without violence</w:t>
      </w:r>
      <w:r w:rsidR="00443B51">
        <w:rPr>
          <w:rFonts w:ascii="Arial" w:hAnsi="Arial" w:cs="Arial"/>
          <w:sz w:val="20"/>
          <w:szCs w:val="20"/>
          <w:lang w:val="en-US"/>
        </w:rPr>
        <w:t>”</w:t>
      </w:r>
      <w:r w:rsidRPr="00F213EA">
        <w:rPr>
          <w:rFonts w:ascii="Arial" w:hAnsi="Arial" w:cs="Arial"/>
          <w:sz w:val="20"/>
          <w:szCs w:val="20"/>
          <w:lang w:val="en-US"/>
        </w:rPr>
        <w:t xml:space="preserve"> target sites; and</w:t>
      </w:r>
    </w:p>
    <w:p w14:paraId="14078472" w14:textId="77777777" w:rsidR="00A37900" w:rsidRPr="00F213EA" w:rsidRDefault="00A37900" w:rsidP="00C975AE">
      <w:pPr>
        <w:pStyle w:val="ListParagraph"/>
        <w:numPr>
          <w:ilvl w:val="0"/>
          <w:numId w:val="23"/>
        </w:numPr>
        <w:jc w:val="both"/>
        <w:rPr>
          <w:rFonts w:ascii="Arial" w:hAnsi="Arial" w:cs="Arial"/>
          <w:sz w:val="20"/>
          <w:szCs w:val="20"/>
          <w:lang w:val="en-US"/>
        </w:rPr>
      </w:pPr>
      <w:r w:rsidRPr="00F213EA">
        <w:rPr>
          <w:rFonts w:ascii="Arial" w:hAnsi="Arial" w:cs="Arial"/>
          <w:sz w:val="20"/>
          <w:szCs w:val="20"/>
          <w:lang w:val="en-US"/>
        </w:rPr>
        <w:t xml:space="preserve">Output indicator 4.3: Number of peace-ensuring mechanisms introduced (e.g. elderly groups established (OPG)). </w:t>
      </w:r>
    </w:p>
    <w:p w14:paraId="7F70D7C9" w14:textId="77777777" w:rsidR="00A37900" w:rsidRPr="00F213EA" w:rsidRDefault="00A37900" w:rsidP="00256049">
      <w:pPr>
        <w:jc w:val="both"/>
        <w:rPr>
          <w:rFonts w:ascii="Arial" w:hAnsi="Arial" w:cs="Arial"/>
          <w:sz w:val="20"/>
          <w:szCs w:val="20"/>
          <w:lang w:val="en-US"/>
        </w:rPr>
      </w:pPr>
    </w:p>
    <w:p w14:paraId="27133A13" w14:textId="77777777" w:rsidR="00A37900" w:rsidRPr="00F213EA" w:rsidRDefault="00A37900" w:rsidP="00256049">
      <w:pPr>
        <w:jc w:val="both"/>
        <w:rPr>
          <w:rFonts w:ascii="Arial" w:hAnsi="Arial" w:cs="Arial"/>
          <w:sz w:val="20"/>
          <w:szCs w:val="20"/>
          <w:lang w:val="en-US"/>
        </w:rPr>
      </w:pPr>
      <w:r w:rsidRPr="00F213EA">
        <w:rPr>
          <w:rFonts w:ascii="Arial" w:hAnsi="Arial" w:cs="Arial"/>
          <w:b/>
          <w:sz w:val="20"/>
          <w:szCs w:val="20"/>
          <w:lang w:val="en-US"/>
        </w:rPr>
        <w:t xml:space="preserve">Partners: </w:t>
      </w:r>
      <w:r w:rsidRPr="00F213EA">
        <w:rPr>
          <w:rFonts w:ascii="Arial" w:hAnsi="Arial" w:cs="Arial"/>
          <w:sz w:val="20"/>
          <w:szCs w:val="20"/>
          <w:lang w:val="en-US"/>
        </w:rPr>
        <w:t>The equity programme is implemented in close collaboration with a wide range of partners. At the national level UNICEF’s counterparts are Ministry of Health including Mother and Child Health Department, National Center of Mother and Child Health, National Health Promotion Center, Ministry of Education, Ministry of Social Development, State Agency on local self-governance affairs and inter-ethnic relations under the Government of the Kyrgyz Republic, Agency of Modernization and Development</w:t>
      </w:r>
      <w:r>
        <w:rPr>
          <w:rFonts w:ascii="Arial" w:hAnsi="Arial" w:cs="Arial"/>
          <w:sz w:val="20"/>
          <w:szCs w:val="20"/>
          <w:lang w:val="en-US"/>
        </w:rPr>
        <w:t xml:space="preserve"> and</w:t>
      </w:r>
      <w:r w:rsidRPr="00F213EA">
        <w:rPr>
          <w:rFonts w:ascii="Arial" w:hAnsi="Arial" w:cs="Arial"/>
          <w:sz w:val="20"/>
          <w:szCs w:val="20"/>
          <w:lang w:val="en-US"/>
        </w:rPr>
        <w:t xml:space="preserve"> Ministry of Youth, Labour and Employment. </w:t>
      </w:r>
    </w:p>
    <w:p w14:paraId="27A7AEB7" w14:textId="77777777" w:rsidR="00A37900" w:rsidRPr="00F213EA" w:rsidRDefault="00A37900" w:rsidP="00256049">
      <w:pPr>
        <w:jc w:val="both"/>
        <w:rPr>
          <w:rFonts w:ascii="Arial" w:hAnsi="Arial" w:cs="Arial"/>
          <w:sz w:val="20"/>
          <w:szCs w:val="20"/>
          <w:lang w:val="en-US"/>
        </w:rPr>
      </w:pPr>
    </w:p>
    <w:p w14:paraId="66E664B7"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At the subnational level UNICEF works closely with local authorities and civil society organizations such as Family for Every Child, Child Rights Defenders League, Mountain Societies Development Support Programme, Sinton, Aijan, Public Foundation “Education Initiatives Support”, Foundation for Tolerance International, Interactive, Kyrgyz Association of Obstetricians, Gynaecologists and Neonatologists, El-Med Plus, Association of Hospitals, Osh Oblast Joint Clinical Hospital, Batken Territorial Hospital, Jalalabad Territorial Hospital, Kyrgyz State Medical Institute of Postgraduate Studies, Kyrgyz Alliance of Obstetricians, Help Age International, Association of NGOs for Promotion of Child</w:t>
      </w:r>
      <w:r w:rsidR="00443B51">
        <w:rPr>
          <w:rFonts w:ascii="Arial" w:hAnsi="Arial" w:cs="Arial"/>
          <w:sz w:val="20"/>
          <w:szCs w:val="20"/>
          <w:lang w:val="en-US"/>
        </w:rPr>
        <w:t>’</w:t>
      </w:r>
      <w:r w:rsidRPr="00F213EA">
        <w:rPr>
          <w:rFonts w:ascii="Arial" w:hAnsi="Arial" w:cs="Arial"/>
          <w:sz w:val="20"/>
          <w:szCs w:val="20"/>
          <w:lang w:val="en-US"/>
        </w:rPr>
        <w:t>s Interests, YCD, INTRACT, GIZ and Instream.</w:t>
      </w:r>
    </w:p>
    <w:p w14:paraId="2FB2B033" w14:textId="77777777" w:rsidR="00A37900" w:rsidRPr="00F213EA" w:rsidRDefault="00A37900" w:rsidP="00256049">
      <w:pPr>
        <w:jc w:val="both"/>
        <w:rPr>
          <w:rFonts w:ascii="Arial" w:hAnsi="Arial" w:cs="Arial"/>
          <w:sz w:val="20"/>
          <w:szCs w:val="20"/>
          <w:lang w:val="en-US"/>
        </w:rPr>
      </w:pPr>
    </w:p>
    <w:p w14:paraId="751E67B2"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 xml:space="preserve">At community level </w:t>
      </w:r>
      <w:r>
        <w:rPr>
          <w:rFonts w:ascii="Arial" w:hAnsi="Arial" w:cs="Arial"/>
          <w:sz w:val="20"/>
          <w:szCs w:val="20"/>
          <w:lang w:val="en-US"/>
        </w:rPr>
        <w:t xml:space="preserve">UNICEF </w:t>
      </w:r>
      <w:r w:rsidRPr="00F213EA">
        <w:rPr>
          <w:rFonts w:ascii="Arial" w:hAnsi="Arial" w:cs="Arial"/>
          <w:sz w:val="20"/>
          <w:szCs w:val="20"/>
          <w:lang w:val="en-US"/>
        </w:rPr>
        <w:t xml:space="preserve">partners with various structures such as village health committees and youth centers. </w:t>
      </w:r>
    </w:p>
    <w:p w14:paraId="2A7D0955" w14:textId="77777777" w:rsidR="00A37900" w:rsidRDefault="00A37900" w:rsidP="00256049">
      <w:pPr>
        <w:jc w:val="both"/>
        <w:rPr>
          <w:rFonts w:ascii="Arial" w:hAnsi="Arial" w:cs="Arial"/>
          <w:bCs/>
          <w:sz w:val="20"/>
          <w:szCs w:val="20"/>
          <w:highlight w:val="yellow"/>
          <w:lang w:val="en-US"/>
        </w:rPr>
      </w:pPr>
    </w:p>
    <w:p w14:paraId="19DBCA7D" w14:textId="77777777" w:rsidR="00A37900" w:rsidRPr="009A76E3" w:rsidRDefault="00A37900" w:rsidP="00256049">
      <w:pPr>
        <w:jc w:val="both"/>
        <w:rPr>
          <w:rFonts w:ascii="Arial" w:hAnsi="Arial" w:cs="Arial"/>
          <w:b/>
          <w:sz w:val="20"/>
          <w:szCs w:val="20"/>
          <w:lang w:val="en-US" w:eastAsia="en-GB"/>
        </w:rPr>
      </w:pPr>
      <w:r w:rsidRPr="009A76E3">
        <w:rPr>
          <w:rFonts w:ascii="Arial" w:hAnsi="Arial" w:cs="Arial"/>
          <w:b/>
          <w:sz w:val="20"/>
          <w:szCs w:val="20"/>
          <w:lang w:val="en-US" w:eastAsia="en-GB"/>
        </w:rPr>
        <w:t>Building Resilience</w:t>
      </w:r>
    </w:p>
    <w:p w14:paraId="1FF3D143" w14:textId="77777777" w:rsidR="00A37900" w:rsidRPr="007A500F" w:rsidRDefault="00A37900" w:rsidP="00256049">
      <w:pPr>
        <w:pStyle w:val="CommentText"/>
        <w:jc w:val="both"/>
        <w:rPr>
          <w:rFonts w:cs="Arial"/>
          <w:bCs/>
          <w:lang w:val="en-US"/>
        </w:rPr>
      </w:pPr>
      <w:r w:rsidRPr="007A500F">
        <w:rPr>
          <w:rFonts w:cs="Arial"/>
          <w:lang w:val="en-US" w:eastAsia="en-GB"/>
        </w:rPr>
        <w:t xml:space="preserve">In 2013, UNICEF started a global discussion on resilience and how to sustain child well-being and the transformation of underlying inequities and drivers of vulnerability in the context of shocks and stress. </w:t>
      </w:r>
      <w:r w:rsidRPr="007A500F">
        <w:rPr>
          <w:rFonts w:cs="Arial"/>
          <w:lang w:val="en-US"/>
        </w:rPr>
        <w:t>The term ‘resilience’ has been used across a wide variety of disciplines for a number of years. For UNICEF resilience means ‘the ability of children, communities and systems to withstand, adapt to and recover from stresses and shocks a</w:t>
      </w:r>
      <w:r w:rsidRPr="007A500F">
        <w:rPr>
          <w:rFonts w:cs="Arial"/>
          <w:bCs/>
          <w:lang w:val="en-US"/>
        </w:rPr>
        <w:t>dvancing the rights of every child, especially the most disadvantaged’</w:t>
      </w:r>
      <w:r w:rsidRPr="007A500F">
        <w:rPr>
          <w:rFonts w:cs="Arial"/>
          <w:lang w:val="en-US"/>
        </w:rPr>
        <w:t xml:space="preserve">. Resilience </w:t>
      </w:r>
      <w:r w:rsidRPr="007A500F">
        <w:rPr>
          <w:rFonts w:cs="Arial"/>
          <w:lang w:val="en"/>
        </w:rPr>
        <w:t xml:space="preserve">covers a wider set of programmatic issues associated with the relationship between societies and communities, stresses and shocks </w:t>
      </w:r>
      <w:r w:rsidR="00443B51">
        <w:rPr>
          <w:rFonts w:cs="Arial"/>
          <w:lang w:val="en"/>
        </w:rPr>
        <w:t>–</w:t>
      </w:r>
      <w:r w:rsidRPr="007A500F">
        <w:rPr>
          <w:rFonts w:cs="Arial"/>
          <w:lang w:val="en"/>
        </w:rPr>
        <w:t xml:space="preserve"> including natural hazards, climate change, </w:t>
      </w:r>
      <w:r w:rsidRPr="007A500F">
        <w:rPr>
          <w:rFonts w:cs="Arial"/>
          <w:lang w:val="en"/>
        </w:rPr>
        <w:lastRenderedPageBreak/>
        <w:t xml:space="preserve">conflict, violence, financial crises and communicable diseases. </w:t>
      </w:r>
      <w:r w:rsidRPr="007A500F">
        <w:rPr>
          <w:rFonts w:cs="Arial"/>
          <w:bCs/>
          <w:lang w:val="en"/>
        </w:rPr>
        <w:t>T</w:t>
      </w:r>
      <w:r w:rsidRPr="007A500F">
        <w:rPr>
          <w:rFonts w:cs="Arial"/>
          <w:bCs/>
          <w:lang w:val="en-US"/>
        </w:rPr>
        <w:t>he framework of resilience includes preparing and protecting children against the kinds of ethnic tension experienced Southern Kyrgyzstan following the June 2010 events. T</w:t>
      </w:r>
      <w:r>
        <w:rPr>
          <w:rFonts w:cs="Arial"/>
          <w:bCs/>
          <w:lang w:val="en-US"/>
        </w:rPr>
        <w:t xml:space="preserve">here is </w:t>
      </w:r>
      <w:r w:rsidRPr="007A500F">
        <w:rPr>
          <w:rFonts w:cs="Arial"/>
          <w:bCs/>
          <w:lang w:val="en-US"/>
        </w:rPr>
        <w:t>a clear linkage between the equity programme and resilience as the programme’s objective is ‘</w:t>
      </w:r>
      <w:r w:rsidRPr="007A500F">
        <w:rPr>
          <w:rFonts w:cs="Arial"/>
          <w:lang w:val="en-US" w:eastAsia="en-GB"/>
        </w:rPr>
        <w:t>improved peace and stability and a lessening of ethnic tension in the targeted conflict-affected areas of Southern Kyrgyzstan’.</w:t>
      </w:r>
    </w:p>
    <w:p w14:paraId="67AFC57D" w14:textId="77777777" w:rsidR="00A37900" w:rsidRDefault="00A37900" w:rsidP="00256049">
      <w:pPr>
        <w:jc w:val="both"/>
        <w:rPr>
          <w:rFonts w:ascii="Arial" w:hAnsi="Arial" w:cs="Arial"/>
          <w:sz w:val="20"/>
          <w:szCs w:val="20"/>
          <w:lang w:val="en-US" w:eastAsia="en-GB"/>
        </w:rPr>
      </w:pPr>
    </w:p>
    <w:p w14:paraId="5D38378E" w14:textId="77777777" w:rsidR="00A37900" w:rsidRPr="00F213EA" w:rsidRDefault="00A37900" w:rsidP="00256049">
      <w:pPr>
        <w:jc w:val="both"/>
        <w:rPr>
          <w:rFonts w:ascii="Arial" w:hAnsi="Arial" w:cs="Arial"/>
          <w:sz w:val="20"/>
          <w:szCs w:val="20"/>
          <w:lang w:val="en-US"/>
        </w:rPr>
      </w:pPr>
      <w:r w:rsidRPr="00F213EA">
        <w:rPr>
          <w:rFonts w:ascii="Arial" w:hAnsi="Arial" w:cs="Arial"/>
          <w:spacing w:val="-5"/>
          <w:sz w:val="20"/>
          <w:szCs w:val="20"/>
          <w:lang w:val="en-US"/>
        </w:rPr>
        <w:t xml:space="preserve">Programming for resilience requires an explicit focus on enhancing the capacities of duty-bearers and other stakeholders to meet their obligations to ensure that children are protected from and not adversely affected by shocks and stress, such as conflict, disasters and climate change; it </w:t>
      </w:r>
      <w:r>
        <w:rPr>
          <w:rFonts w:ascii="Arial" w:hAnsi="Arial" w:cs="Arial"/>
          <w:spacing w:val="-5"/>
          <w:sz w:val="20"/>
          <w:szCs w:val="20"/>
          <w:lang w:val="en-US"/>
        </w:rPr>
        <w:t>also requires</w:t>
      </w:r>
      <w:r w:rsidRPr="00F213EA">
        <w:rPr>
          <w:rFonts w:ascii="Arial" w:hAnsi="Arial" w:cs="Arial"/>
          <w:spacing w:val="-5"/>
          <w:sz w:val="20"/>
          <w:szCs w:val="20"/>
          <w:lang w:val="en-US"/>
        </w:rPr>
        <w:t xml:space="preserve"> strengthen</w:t>
      </w:r>
      <w:r>
        <w:rPr>
          <w:rFonts w:ascii="Arial" w:hAnsi="Arial" w:cs="Arial"/>
          <w:spacing w:val="-5"/>
          <w:sz w:val="20"/>
          <w:szCs w:val="20"/>
          <w:lang w:val="en-US"/>
        </w:rPr>
        <w:t>ing</w:t>
      </w:r>
      <w:r w:rsidRPr="00F213EA">
        <w:rPr>
          <w:rFonts w:ascii="Arial" w:hAnsi="Arial" w:cs="Arial"/>
          <w:spacing w:val="-5"/>
          <w:sz w:val="20"/>
          <w:szCs w:val="20"/>
          <w:lang w:val="en-US"/>
        </w:rPr>
        <w:t xml:space="preserve"> the capacity of children, families and communities to claim their rights. </w:t>
      </w:r>
    </w:p>
    <w:p w14:paraId="50B8390C" w14:textId="77777777" w:rsidR="00A37900" w:rsidRPr="00F213EA" w:rsidRDefault="00A37900" w:rsidP="00256049">
      <w:pPr>
        <w:autoSpaceDE w:val="0"/>
        <w:autoSpaceDN w:val="0"/>
        <w:adjustRightInd w:val="0"/>
        <w:jc w:val="both"/>
        <w:rPr>
          <w:rFonts w:ascii="Arial" w:hAnsi="Arial" w:cs="Arial"/>
          <w:sz w:val="20"/>
          <w:szCs w:val="20"/>
          <w:lang w:val="en-US"/>
        </w:rPr>
      </w:pPr>
    </w:p>
    <w:p w14:paraId="467161DE" w14:textId="77777777" w:rsidR="00A37900" w:rsidRPr="006B5F21" w:rsidRDefault="00A37900" w:rsidP="00256049">
      <w:pPr>
        <w:pStyle w:val="MediumGrid21"/>
        <w:suppressAutoHyphens/>
        <w:spacing w:line="240" w:lineRule="auto"/>
        <w:jc w:val="both"/>
        <w:rPr>
          <w:rFonts w:ascii="Arial" w:hAnsi="Arial" w:cs="Arial"/>
          <w:spacing w:val="-5"/>
          <w:sz w:val="20"/>
          <w:szCs w:val="20"/>
        </w:rPr>
      </w:pPr>
      <w:r w:rsidRPr="00F213EA">
        <w:rPr>
          <w:rFonts w:ascii="Arial" w:hAnsi="Arial" w:cs="Arial"/>
          <w:spacing w:val="-5"/>
          <w:sz w:val="20"/>
          <w:szCs w:val="20"/>
        </w:rPr>
        <w:t xml:space="preserve">Specifically, UNICEF work with partners to </w:t>
      </w:r>
      <w:r w:rsidRPr="00F213EA">
        <w:rPr>
          <w:rFonts w:ascii="Arial" w:hAnsi="Arial" w:cs="Arial"/>
          <w:spacing w:val="-5"/>
          <w:sz w:val="20"/>
          <w:szCs w:val="20"/>
          <w:lang w:val="en-GB"/>
        </w:rPr>
        <w:t xml:space="preserve">ensure basic social services contribute to reducing multidimensional vulnerabilities by being accessible and adapted to the specific needs of those most at risk, including children with disabilities and girls, that social protection measures are available to all, including the most vulnerable and excluded, and that underlying issues including inequities are addressed. Supporting the voice and participation of the most vulnerable and strengthening governance, including effective risk management capacities especially at sub-national level is also a priority. UNICEF’s approach is </w:t>
      </w:r>
      <w:r w:rsidRPr="00A438E0">
        <w:rPr>
          <w:rFonts w:ascii="Arial" w:hAnsi="Arial" w:cs="Arial"/>
          <w:spacing w:val="-5"/>
          <w:sz w:val="20"/>
          <w:szCs w:val="20"/>
          <w:lang w:val="en-GB"/>
        </w:rPr>
        <w:t>child-cent</w:t>
      </w:r>
      <w:r w:rsidRPr="006B5F21">
        <w:rPr>
          <w:rFonts w:ascii="Arial" w:hAnsi="Arial" w:cs="Arial"/>
          <w:spacing w:val="-5"/>
          <w:sz w:val="20"/>
          <w:szCs w:val="20"/>
          <w:lang w:val="en-GB"/>
        </w:rPr>
        <w:t xml:space="preserve">red </w:t>
      </w:r>
      <w:r w:rsidRPr="006B5F21">
        <w:rPr>
          <w:rFonts w:ascii="Arial" w:hAnsi="Arial" w:cs="Arial"/>
          <w:bCs/>
          <w:iCs/>
          <w:spacing w:val="-5"/>
          <w:sz w:val="20"/>
          <w:szCs w:val="20"/>
          <w:lang w:val="en-GB"/>
        </w:rPr>
        <w:t>contributing to a reduction of vulnerability and a strengthening of the resilience of the child, their community and the wider national and sub-national system that caters for her/his specific needs</w:t>
      </w:r>
      <w:r w:rsidRPr="006B5F21">
        <w:rPr>
          <w:rFonts w:ascii="Arial" w:hAnsi="Arial" w:cs="Arial"/>
          <w:spacing w:val="-5"/>
          <w:sz w:val="20"/>
          <w:szCs w:val="20"/>
        </w:rPr>
        <w:t xml:space="preserve">. </w:t>
      </w:r>
    </w:p>
    <w:p w14:paraId="06C459B1" w14:textId="77777777" w:rsidR="00A37900" w:rsidRPr="00A438E0" w:rsidRDefault="00A37900" w:rsidP="00256049">
      <w:pPr>
        <w:jc w:val="both"/>
        <w:rPr>
          <w:rFonts w:ascii="Arial" w:hAnsi="Arial" w:cs="Arial"/>
          <w:bCs/>
          <w:sz w:val="20"/>
          <w:szCs w:val="20"/>
          <w:lang w:val="en-US"/>
        </w:rPr>
      </w:pPr>
    </w:p>
    <w:p w14:paraId="35B19F30" w14:textId="77777777" w:rsidR="00A37900" w:rsidRPr="00A438E0" w:rsidRDefault="00A37900" w:rsidP="00256049">
      <w:pPr>
        <w:jc w:val="both"/>
        <w:rPr>
          <w:rFonts w:ascii="Arial" w:hAnsi="Arial" w:cs="Arial"/>
          <w:bCs/>
          <w:sz w:val="20"/>
          <w:szCs w:val="20"/>
          <w:lang w:val="en-US"/>
        </w:rPr>
      </w:pPr>
      <w:r w:rsidRPr="00A438E0">
        <w:rPr>
          <w:rFonts w:ascii="Arial" w:hAnsi="Arial" w:cs="Arial"/>
          <w:bCs/>
          <w:sz w:val="20"/>
          <w:szCs w:val="20"/>
          <w:lang w:val="en-US"/>
        </w:rPr>
        <w:t xml:space="preserve">It is envisaged that results of this evaluation may inform UNICEF of the extent to which the equity programme contributes to strengthening capacity of children, families, communities to claim their rights and local authorities to meet their obligations in the framework of resilience. The evaluation will provide evidence if the programme makes contribution to build resilience of children and communities in target areas and guide further interventions in the area of building resilience. </w:t>
      </w:r>
    </w:p>
    <w:p w14:paraId="7A34BDA4" w14:textId="77777777" w:rsidR="00A37900" w:rsidRPr="00F213EA" w:rsidRDefault="00A37900" w:rsidP="00256049">
      <w:pPr>
        <w:jc w:val="both"/>
        <w:rPr>
          <w:rFonts w:ascii="Arial" w:hAnsi="Arial" w:cs="Arial"/>
          <w:bCs/>
          <w:sz w:val="20"/>
          <w:szCs w:val="20"/>
          <w:highlight w:val="yellow"/>
          <w:lang w:val="en-US"/>
        </w:rPr>
      </w:pPr>
    </w:p>
    <w:p w14:paraId="545C282D" w14:textId="77777777" w:rsidR="00A37900" w:rsidRPr="00F213EA" w:rsidRDefault="00A37900" w:rsidP="00C975AE">
      <w:pPr>
        <w:pStyle w:val="ListParagraph"/>
        <w:numPr>
          <w:ilvl w:val="0"/>
          <w:numId w:val="21"/>
        </w:numPr>
        <w:spacing w:before="120"/>
        <w:jc w:val="both"/>
        <w:rPr>
          <w:rFonts w:ascii="Arial" w:hAnsi="Arial" w:cs="Arial"/>
          <w:b/>
          <w:color w:val="244061" w:themeColor="accent1" w:themeShade="80"/>
          <w:sz w:val="20"/>
          <w:szCs w:val="20"/>
        </w:rPr>
      </w:pPr>
      <w:r w:rsidRPr="00F213EA">
        <w:rPr>
          <w:rFonts w:ascii="Arial" w:hAnsi="Arial" w:cs="Arial"/>
          <w:b/>
          <w:color w:val="244061" w:themeColor="accent1" w:themeShade="80"/>
          <w:sz w:val="20"/>
          <w:szCs w:val="20"/>
        </w:rPr>
        <w:t>Objectives of the Evaluation</w:t>
      </w:r>
    </w:p>
    <w:p w14:paraId="6E7E19E4" w14:textId="77777777" w:rsidR="00A37900" w:rsidRPr="00F213EA" w:rsidRDefault="00A37900" w:rsidP="00256049">
      <w:pPr>
        <w:spacing w:before="120"/>
        <w:jc w:val="both"/>
        <w:rPr>
          <w:rFonts w:ascii="Arial" w:hAnsi="Arial" w:cs="Arial"/>
          <w:b/>
          <w:sz w:val="20"/>
          <w:szCs w:val="20"/>
        </w:rPr>
      </w:pPr>
    </w:p>
    <w:p w14:paraId="76B42DF8" w14:textId="77777777" w:rsidR="00A37900" w:rsidRPr="007A500F" w:rsidRDefault="00A37900" w:rsidP="00C975AE">
      <w:pPr>
        <w:pStyle w:val="ListParagraph"/>
        <w:numPr>
          <w:ilvl w:val="0"/>
          <w:numId w:val="17"/>
        </w:numPr>
        <w:tabs>
          <w:tab w:val="left" w:pos="90"/>
        </w:tabs>
        <w:jc w:val="both"/>
        <w:rPr>
          <w:rFonts w:ascii="Arial" w:hAnsi="Arial" w:cs="Arial"/>
          <w:sz w:val="20"/>
          <w:szCs w:val="20"/>
        </w:rPr>
      </w:pPr>
      <w:r w:rsidRPr="007A500F">
        <w:rPr>
          <w:rFonts w:ascii="Arial" w:hAnsi="Arial" w:cs="Arial"/>
          <w:sz w:val="20"/>
          <w:szCs w:val="20"/>
        </w:rPr>
        <w:t xml:space="preserve">Overall objective of the evaluation is </w:t>
      </w:r>
      <w:r>
        <w:rPr>
          <w:rFonts w:ascii="Arial" w:hAnsi="Arial" w:cs="Arial"/>
          <w:sz w:val="20"/>
          <w:szCs w:val="20"/>
        </w:rPr>
        <w:t xml:space="preserve">to </w:t>
      </w:r>
      <w:r>
        <w:rPr>
          <w:rFonts w:ascii="Arial" w:eastAsiaTheme="minorHAnsi" w:hAnsi="Arial" w:cs="Arial"/>
          <w:color w:val="000000"/>
          <w:sz w:val="20"/>
          <w:szCs w:val="20"/>
          <w:lang w:val="en-US" w:eastAsia="en-US"/>
        </w:rPr>
        <w:t>assess</w:t>
      </w:r>
      <w:r w:rsidRPr="00E82176">
        <w:rPr>
          <w:rFonts w:ascii="Arial" w:eastAsiaTheme="minorHAnsi" w:hAnsi="Arial" w:cs="Arial"/>
          <w:color w:val="000000"/>
          <w:sz w:val="20"/>
          <w:szCs w:val="20"/>
          <w:lang w:val="en-US" w:eastAsia="en-US"/>
        </w:rPr>
        <w:t xml:space="preserve"> the extent to which the programme </w:t>
      </w:r>
      <w:r>
        <w:rPr>
          <w:rFonts w:ascii="Arial" w:eastAsiaTheme="minorHAnsi" w:hAnsi="Arial" w:cs="Arial"/>
          <w:color w:val="000000"/>
          <w:sz w:val="20"/>
          <w:szCs w:val="20"/>
          <w:lang w:val="en-US" w:eastAsia="en-US"/>
        </w:rPr>
        <w:t xml:space="preserve">is implemented </w:t>
      </w:r>
      <w:r w:rsidRPr="00E82176">
        <w:rPr>
          <w:rFonts w:ascii="Arial" w:eastAsiaTheme="minorHAnsi" w:hAnsi="Arial" w:cs="Arial"/>
          <w:color w:val="000000"/>
          <w:sz w:val="20"/>
          <w:szCs w:val="20"/>
          <w:lang w:val="en-US" w:eastAsia="en-US"/>
        </w:rPr>
        <w:t>efficiently</w:t>
      </w:r>
      <w:r>
        <w:rPr>
          <w:rFonts w:ascii="Arial" w:eastAsiaTheme="minorHAnsi" w:hAnsi="Arial" w:cs="Arial"/>
          <w:color w:val="000000"/>
          <w:sz w:val="20"/>
          <w:szCs w:val="20"/>
          <w:lang w:val="en-US" w:eastAsia="en-US"/>
        </w:rPr>
        <w:t xml:space="preserve"> and effectively hereby achieving the goal and objective of the equity programme.  </w:t>
      </w:r>
      <w:r>
        <w:rPr>
          <w:rFonts w:ascii="Arial" w:hAnsi="Arial" w:cs="Arial"/>
          <w:sz w:val="20"/>
          <w:szCs w:val="20"/>
        </w:rPr>
        <w:t>The evaluation is to g</w:t>
      </w:r>
      <w:r w:rsidRPr="007A500F">
        <w:rPr>
          <w:rFonts w:ascii="Arial" w:hAnsi="Arial" w:cs="Arial"/>
          <w:sz w:val="20"/>
          <w:szCs w:val="20"/>
        </w:rPr>
        <w:t xml:space="preserve">enerate knowledge: to reflect achieved results and shortcomings of the equity programme as well as to have specific recommendations so as to set out further priorities, strategies and interventions. </w:t>
      </w:r>
    </w:p>
    <w:p w14:paraId="795483E4" w14:textId="77777777" w:rsidR="00A37900" w:rsidRPr="00AC2E13" w:rsidRDefault="00A37900" w:rsidP="00C975AE">
      <w:pPr>
        <w:pStyle w:val="ListParagraph"/>
        <w:numPr>
          <w:ilvl w:val="0"/>
          <w:numId w:val="17"/>
        </w:numPr>
        <w:tabs>
          <w:tab w:val="left" w:pos="90"/>
        </w:tabs>
        <w:jc w:val="both"/>
        <w:rPr>
          <w:rFonts w:ascii="Arial" w:hAnsi="Arial" w:cs="Arial"/>
          <w:sz w:val="20"/>
          <w:szCs w:val="20"/>
        </w:rPr>
      </w:pPr>
      <w:r w:rsidRPr="00AC2E13">
        <w:rPr>
          <w:rFonts w:ascii="Arial" w:hAnsi="Arial" w:cs="Arial"/>
          <w:sz w:val="20"/>
          <w:szCs w:val="20"/>
        </w:rPr>
        <w:t xml:space="preserve">To conduct a desk review and analysis on how and if the equity programme contributes toward building resilience of children and communities in target areas. </w:t>
      </w:r>
    </w:p>
    <w:p w14:paraId="3A54CB52" w14:textId="77777777" w:rsidR="00A37900" w:rsidRPr="007A500F" w:rsidRDefault="00A37900" w:rsidP="00256049">
      <w:pPr>
        <w:pStyle w:val="ListParagraph"/>
        <w:tabs>
          <w:tab w:val="left" w:pos="90"/>
        </w:tabs>
        <w:ind w:left="360"/>
        <w:jc w:val="both"/>
        <w:rPr>
          <w:rFonts w:ascii="Arial" w:hAnsi="Arial" w:cs="Arial"/>
          <w:sz w:val="20"/>
          <w:szCs w:val="20"/>
        </w:rPr>
      </w:pPr>
    </w:p>
    <w:p w14:paraId="6208EE9D" w14:textId="77777777" w:rsidR="00A37900" w:rsidRPr="00F213EA" w:rsidRDefault="00A37900" w:rsidP="00256049">
      <w:pPr>
        <w:tabs>
          <w:tab w:val="left" w:pos="90"/>
        </w:tabs>
        <w:jc w:val="both"/>
        <w:rPr>
          <w:rFonts w:ascii="Arial" w:hAnsi="Arial" w:cs="Arial"/>
          <w:sz w:val="20"/>
          <w:szCs w:val="20"/>
        </w:rPr>
      </w:pPr>
      <w:r w:rsidRPr="00F213EA">
        <w:rPr>
          <w:rFonts w:ascii="Arial" w:hAnsi="Arial" w:cs="Arial"/>
          <w:sz w:val="20"/>
          <w:szCs w:val="20"/>
        </w:rPr>
        <w:t xml:space="preserve">In 2014, UNICEF will conduct a Mid-Term Review as the Country Programme for 2012-2016 is reaching the midpoint. The evaluation gives an opportunity to look in more detail </w:t>
      </w:r>
      <w:r>
        <w:rPr>
          <w:rFonts w:ascii="Arial" w:hAnsi="Arial" w:cs="Arial"/>
          <w:sz w:val="20"/>
          <w:szCs w:val="20"/>
        </w:rPr>
        <w:t xml:space="preserve">on </w:t>
      </w:r>
      <w:r w:rsidRPr="00F213EA">
        <w:rPr>
          <w:rFonts w:ascii="Arial" w:hAnsi="Arial" w:cs="Arial"/>
          <w:sz w:val="20"/>
          <w:szCs w:val="20"/>
        </w:rPr>
        <w:t xml:space="preserve">the relevance of the UNICEF programme and weight the achieved results as well as specify remaining challenges so as to take any necessary corrections for the remaining three years of the Country Programme. The purpose of the evaluation is to document and increase the knowledge of results, good practices and lessons learnt </w:t>
      </w:r>
      <w:r>
        <w:rPr>
          <w:rFonts w:ascii="Arial" w:hAnsi="Arial" w:cs="Arial"/>
          <w:sz w:val="20"/>
          <w:szCs w:val="20"/>
        </w:rPr>
        <w:t>on closing the equity gap and improving peace and stability in target areas</w:t>
      </w:r>
      <w:r w:rsidRPr="00F213EA">
        <w:rPr>
          <w:rFonts w:ascii="Arial" w:hAnsi="Arial" w:cs="Arial"/>
          <w:sz w:val="20"/>
          <w:szCs w:val="20"/>
        </w:rPr>
        <w:t xml:space="preserve"> with specific recommendations</w:t>
      </w:r>
      <w:r>
        <w:rPr>
          <w:rFonts w:ascii="Arial" w:hAnsi="Arial" w:cs="Arial"/>
          <w:sz w:val="20"/>
          <w:szCs w:val="20"/>
        </w:rPr>
        <w:t xml:space="preserve"> on how the current programmet can  be strengthened</w:t>
      </w:r>
      <w:r w:rsidRPr="00F213EA">
        <w:rPr>
          <w:rFonts w:ascii="Arial" w:hAnsi="Arial" w:cs="Arial"/>
          <w:sz w:val="20"/>
          <w:szCs w:val="20"/>
        </w:rPr>
        <w:t xml:space="preserve">. </w:t>
      </w:r>
      <w:r>
        <w:rPr>
          <w:rFonts w:ascii="Arial" w:hAnsi="Arial" w:cs="Arial"/>
          <w:sz w:val="20"/>
          <w:szCs w:val="20"/>
        </w:rPr>
        <w:t>Furthermore the evaluation will help determine</w:t>
      </w:r>
      <w:r w:rsidRPr="00F213EA">
        <w:rPr>
          <w:rFonts w:ascii="Arial" w:hAnsi="Arial" w:cs="Arial"/>
          <w:sz w:val="20"/>
          <w:szCs w:val="20"/>
        </w:rPr>
        <w:t xml:space="preserve"> UNICEF’s contribution to enhancing social services in rural and vulnerable communities, empowerment of children and adolescence, </w:t>
      </w:r>
      <w:r>
        <w:rPr>
          <w:rFonts w:ascii="Arial" w:hAnsi="Arial" w:cs="Arial"/>
          <w:sz w:val="20"/>
          <w:szCs w:val="20"/>
        </w:rPr>
        <w:t>improving c</w:t>
      </w:r>
      <w:r w:rsidRPr="00F213EA">
        <w:rPr>
          <w:rFonts w:ascii="Arial" w:hAnsi="Arial" w:cs="Arial"/>
          <w:sz w:val="20"/>
          <w:szCs w:val="20"/>
        </w:rPr>
        <w:t>hild survival in the target areas</w:t>
      </w:r>
      <w:r>
        <w:rPr>
          <w:rFonts w:ascii="Arial" w:hAnsi="Arial" w:cs="Arial"/>
          <w:sz w:val="20"/>
          <w:szCs w:val="20"/>
        </w:rPr>
        <w:t>.</w:t>
      </w:r>
      <w:r w:rsidRPr="00F213EA">
        <w:rPr>
          <w:rFonts w:ascii="Arial" w:hAnsi="Arial" w:cs="Arial"/>
          <w:sz w:val="20"/>
          <w:szCs w:val="20"/>
        </w:rPr>
        <w:t>. In addition to UNICEF Country Office and development partners as well as government counterparts will benefit from the evaluation in planning, implementing and coordinating services to reduce vulnerabilities of children.</w:t>
      </w:r>
    </w:p>
    <w:p w14:paraId="0BB6F779" w14:textId="77777777" w:rsidR="00A37900" w:rsidRPr="00F213EA" w:rsidRDefault="00A37900" w:rsidP="00256049">
      <w:pPr>
        <w:tabs>
          <w:tab w:val="left" w:pos="90"/>
        </w:tabs>
        <w:jc w:val="both"/>
        <w:rPr>
          <w:rFonts w:ascii="Arial" w:hAnsi="Arial" w:cs="Arial"/>
          <w:sz w:val="20"/>
          <w:szCs w:val="20"/>
          <w:highlight w:val="yellow"/>
        </w:rPr>
      </w:pPr>
    </w:p>
    <w:p w14:paraId="054088CB" w14:textId="77777777" w:rsidR="00A37900" w:rsidRPr="00F213EA" w:rsidRDefault="00A37900" w:rsidP="00256049">
      <w:pPr>
        <w:tabs>
          <w:tab w:val="left" w:pos="90"/>
        </w:tabs>
        <w:jc w:val="both"/>
        <w:rPr>
          <w:rFonts w:ascii="Arial" w:hAnsi="Arial" w:cs="Arial"/>
          <w:sz w:val="20"/>
          <w:szCs w:val="20"/>
          <w:highlight w:val="yellow"/>
        </w:rPr>
      </w:pPr>
    </w:p>
    <w:p w14:paraId="17CC9131" w14:textId="77777777" w:rsidR="00A37900" w:rsidRPr="00F213EA" w:rsidRDefault="00A37900" w:rsidP="00C975AE">
      <w:pPr>
        <w:pStyle w:val="ListParagraph"/>
        <w:numPr>
          <w:ilvl w:val="0"/>
          <w:numId w:val="22"/>
        </w:numPr>
        <w:spacing w:before="120"/>
        <w:jc w:val="both"/>
        <w:rPr>
          <w:rFonts w:ascii="Arial" w:hAnsi="Arial" w:cs="Arial"/>
          <w:b/>
          <w:color w:val="244061" w:themeColor="accent1" w:themeShade="80"/>
          <w:sz w:val="20"/>
          <w:szCs w:val="20"/>
        </w:rPr>
      </w:pPr>
      <w:r w:rsidRPr="00F213EA">
        <w:rPr>
          <w:rFonts w:ascii="Arial" w:hAnsi="Arial" w:cs="Arial"/>
          <w:b/>
          <w:color w:val="244061" w:themeColor="accent1" w:themeShade="80"/>
          <w:sz w:val="20"/>
          <w:szCs w:val="20"/>
        </w:rPr>
        <w:t>Scope of the Evaluation</w:t>
      </w:r>
    </w:p>
    <w:p w14:paraId="1DEAB62E" w14:textId="77777777" w:rsidR="00A37900" w:rsidRPr="00F213EA" w:rsidRDefault="00A37900" w:rsidP="00256049">
      <w:pPr>
        <w:pStyle w:val="ListParagraph"/>
        <w:spacing w:before="120"/>
        <w:ind w:left="360"/>
        <w:jc w:val="both"/>
        <w:rPr>
          <w:rFonts w:ascii="Arial" w:hAnsi="Arial" w:cs="Arial"/>
          <w:b/>
          <w:color w:val="244061" w:themeColor="accent1" w:themeShade="80"/>
          <w:sz w:val="20"/>
          <w:szCs w:val="20"/>
        </w:rPr>
      </w:pPr>
    </w:p>
    <w:p w14:paraId="505BD116" w14:textId="77777777" w:rsidR="00A37900" w:rsidRDefault="00A37900" w:rsidP="00256049">
      <w:pPr>
        <w:tabs>
          <w:tab w:val="left" w:pos="90"/>
        </w:tabs>
        <w:jc w:val="both"/>
        <w:rPr>
          <w:rFonts w:ascii="Arial" w:hAnsi="Arial" w:cs="Arial"/>
          <w:sz w:val="20"/>
          <w:szCs w:val="20"/>
          <w:lang w:val="en-US"/>
        </w:rPr>
      </w:pPr>
      <w:r w:rsidRPr="00F213EA">
        <w:rPr>
          <w:rFonts w:ascii="Arial" w:hAnsi="Arial" w:cs="Arial"/>
          <w:sz w:val="20"/>
          <w:szCs w:val="20"/>
        </w:rPr>
        <w:t>The</w:t>
      </w:r>
      <w:r>
        <w:rPr>
          <w:rFonts w:ascii="Arial" w:hAnsi="Arial" w:cs="Arial"/>
          <w:sz w:val="20"/>
          <w:szCs w:val="20"/>
        </w:rPr>
        <w:t xml:space="preserve"> </w:t>
      </w:r>
      <w:r w:rsidRPr="00F213EA">
        <w:rPr>
          <w:rFonts w:ascii="Arial" w:hAnsi="Arial" w:cs="Arial"/>
          <w:sz w:val="20"/>
          <w:szCs w:val="20"/>
        </w:rPr>
        <w:t>evaluation is required to sum up achievements and shortcomings of the equity programme</w:t>
      </w:r>
      <w:r>
        <w:rPr>
          <w:rFonts w:ascii="Arial" w:hAnsi="Arial" w:cs="Arial"/>
          <w:sz w:val="20"/>
          <w:szCs w:val="20"/>
        </w:rPr>
        <w:t xml:space="preserve">. </w:t>
      </w:r>
      <w:r w:rsidRPr="00F213EA">
        <w:rPr>
          <w:rFonts w:ascii="Arial" w:hAnsi="Arial" w:cs="Arial"/>
          <w:sz w:val="20"/>
          <w:szCs w:val="20"/>
        </w:rPr>
        <w:t>The analysis should look at project interventions implemented in 2012-2013 within the equity programme</w:t>
      </w:r>
      <w:r w:rsidRPr="00F213EA">
        <w:rPr>
          <w:rFonts w:ascii="Arial" w:hAnsi="Arial" w:cs="Arial"/>
          <w:sz w:val="20"/>
          <w:szCs w:val="20"/>
          <w:lang w:val="en-US"/>
        </w:rPr>
        <w:t xml:space="preserve"> and determine the extent to which the programme </w:t>
      </w:r>
      <w:r>
        <w:rPr>
          <w:rFonts w:ascii="Arial" w:hAnsi="Arial" w:cs="Arial"/>
          <w:sz w:val="20"/>
          <w:szCs w:val="20"/>
          <w:lang w:val="en-US"/>
        </w:rPr>
        <w:t xml:space="preserve">is effectively and efficiently implemented. </w:t>
      </w:r>
    </w:p>
    <w:p w14:paraId="6D7112AE" w14:textId="77777777" w:rsidR="00A37900" w:rsidRDefault="00A37900" w:rsidP="00256049">
      <w:pPr>
        <w:tabs>
          <w:tab w:val="left" w:pos="90"/>
        </w:tabs>
        <w:jc w:val="both"/>
        <w:rPr>
          <w:rFonts w:ascii="Arial" w:hAnsi="Arial" w:cs="Arial"/>
          <w:sz w:val="20"/>
          <w:szCs w:val="20"/>
          <w:lang w:val="en-US"/>
        </w:rPr>
      </w:pPr>
    </w:p>
    <w:p w14:paraId="25E68750" w14:textId="77777777" w:rsidR="00A37900" w:rsidRPr="00F213EA" w:rsidRDefault="00A37900" w:rsidP="00256049">
      <w:pPr>
        <w:tabs>
          <w:tab w:val="left" w:pos="90"/>
        </w:tabs>
        <w:jc w:val="both"/>
        <w:rPr>
          <w:rFonts w:ascii="Arial" w:hAnsi="Arial" w:cs="Arial"/>
          <w:sz w:val="20"/>
          <w:szCs w:val="20"/>
        </w:rPr>
      </w:pPr>
      <w:r w:rsidRPr="00F213EA">
        <w:rPr>
          <w:rFonts w:ascii="Arial" w:hAnsi="Arial" w:cs="Arial"/>
          <w:sz w:val="20"/>
          <w:szCs w:val="20"/>
        </w:rPr>
        <w:t>A particular focus should be placed on the extent to which the equity programme successfully applied the following strategies:</w:t>
      </w:r>
    </w:p>
    <w:p w14:paraId="17E1C355" w14:textId="77777777" w:rsidR="00A37900" w:rsidRPr="00F213EA" w:rsidRDefault="00A37900" w:rsidP="00256049">
      <w:pPr>
        <w:tabs>
          <w:tab w:val="left" w:pos="90"/>
        </w:tabs>
        <w:jc w:val="both"/>
        <w:rPr>
          <w:rFonts w:ascii="Arial" w:hAnsi="Arial" w:cs="Arial"/>
          <w:sz w:val="20"/>
          <w:szCs w:val="20"/>
        </w:rPr>
      </w:pPr>
    </w:p>
    <w:p w14:paraId="4B0F615B" w14:textId="77777777" w:rsidR="00A37900" w:rsidRPr="00F213EA" w:rsidRDefault="00A37900" w:rsidP="00C975AE">
      <w:pPr>
        <w:pStyle w:val="ListParagraph"/>
        <w:numPr>
          <w:ilvl w:val="0"/>
          <w:numId w:val="26"/>
        </w:numPr>
        <w:tabs>
          <w:tab w:val="left" w:pos="90"/>
        </w:tabs>
        <w:jc w:val="both"/>
        <w:rPr>
          <w:rFonts w:ascii="Arial" w:hAnsi="Arial" w:cs="Arial"/>
          <w:sz w:val="20"/>
          <w:szCs w:val="20"/>
        </w:rPr>
      </w:pPr>
      <w:r w:rsidRPr="00F213EA">
        <w:rPr>
          <w:rFonts w:ascii="Arial" w:hAnsi="Arial" w:cs="Arial"/>
          <w:sz w:val="20"/>
          <w:szCs w:val="20"/>
        </w:rPr>
        <w:lastRenderedPageBreak/>
        <w:t>Capacity building;</w:t>
      </w:r>
    </w:p>
    <w:p w14:paraId="2816B2DB" w14:textId="77777777" w:rsidR="00A37900" w:rsidRPr="00F213EA" w:rsidRDefault="00A37900" w:rsidP="00C975AE">
      <w:pPr>
        <w:pStyle w:val="ListParagraph"/>
        <w:numPr>
          <w:ilvl w:val="0"/>
          <w:numId w:val="26"/>
        </w:numPr>
        <w:tabs>
          <w:tab w:val="left" w:pos="90"/>
        </w:tabs>
        <w:jc w:val="both"/>
        <w:rPr>
          <w:rFonts w:ascii="Arial" w:hAnsi="Arial" w:cs="Arial"/>
          <w:sz w:val="20"/>
          <w:szCs w:val="20"/>
        </w:rPr>
      </w:pPr>
      <w:r w:rsidRPr="00F213EA">
        <w:rPr>
          <w:rFonts w:ascii="Arial" w:hAnsi="Arial" w:cs="Arial"/>
          <w:sz w:val="20"/>
          <w:szCs w:val="20"/>
        </w:rPr>
        <w:t>Evidence generation and evidence-based policy dialogue and advocacy;</w:t>
      </w:r>
    </w:p>
    <w:p w14:paraId="09D84A63" w14:textId="77777777" w:rsidR="00A37900" w:rsidRPr="00F213EA" w:rsidRDefault="00A37900" w:rsidP="00C975AE">
      <w:pPr>
        <w:pStyle w:val="ListParagraph"/>
        <w:numPr>
          <w:ilvl w:val="0"/>
          <w:numId w:val="26"/>
        </w:numPr>
        <w:tabs>
          <w:tab w:val="left" w:pos="90"/>
        </w:tabs>
        <w:jc w:val="both"/>
        <w:rPr>
          <w:rFonts w:ascii="Arial" w:hAnsi="Arial" w:cs="Arial"/>
          <w:sz w:val="20"/>
          <w:szCs w:val="20"/>
        </w:rPr>
      </w:pPr>
      <w:r w:rsidRPr="00F213EA">
        <w:rPr>
          <w:rFonts w:ascii="Arial" w:hAnsi="Arial" w:cs="Arial"/>
          <w:sz w:val="20"/>
          <w:szCs w:val="20"/>
        </w:rPr>
        <w:t>Partnership; and</w:t>
      </w:r>
    </w:p>
    <w:p w14:paraId="49AA6EBD" w14:textId="77777777" w:rsidR="00A37900" w:rsidRDefault="00A37900" w:rsidP="00C975AE">
      <w:pPr>
        <w:pStyle w:val="ListParagraph"/>
        <w:numPr>
          <w:ilvl w:val="0"/>
          <w:numId w:val="26"/>
        </w:numPr>
        <w:tabs>
          <w:tab w:val="left" w:pos="90"/>
        </w:tabs>
        <w:jc w:val="both"/>
        <w:rPr>
          <w:rFonts w:ascii="Arial" w:hAnsi="Arial" w:cs="Arial"/>
          <w:sz w:val="20"/>
          <w:szCs w:val="20"/>
        </w:rPr>
      </w:pPr>
      <w:r w:rsidRPr="00F213EA">
        <w:rPr>
          <w:rFonts w:ascii="Arial" w:hAnsi="Arial" w:cs="Arial"/>
          <w:sz w:val="20"/>
          <w:szCs w:val="20"/>
        </w:rPr>
        <w:t>Support integration</w:t>
      </w:r>
      <w:r>
        <w:rPr>
          <w:rFonts w:ascii="Arial" w:hAnsi="Arial" w:cs="Arial"/>
          <w:sz w:val="20"/>
          <w:szCs w:val="20"/>
        </w:rPr>
        <w:t>, innovation</w:t>
      </w:r>
      <w:r w:rsidRPr="00F213EA">
        <w:rPr>
          <w:rFonts w:ascii="Arial" w:hAnsi="Arial" w:cs="Arial"/>
          <w:sz w:val="20"/>
          <w:szCs w:val="20"/>
        </w:rPr>
        <w:t xml:space="preserve"> and cross-sectoral linkages.</w:t>
      </w:r>
    </w:p>
    <w:p w14:paraId="2A671A09" w14:textId="77777777" w:rsidR="00A37900" w:rsidRDefault="00A37900" w:rsidP="00256049">
      <w:pPr>
        <w:tabs>
          <w:tab w:val="left" w:pos="90"/>
        </w:tabs>
        <w:ind w:left="360"/>
        <w:jc w:val="both"/>
        <w:rPr>
          <w:rFonts w:ascii="Arial" w:hAnsi="Arial" w:cs="Arial"/>
          <w:sz w:val="20"/>
          <w:szCs w:val="20"/>
        </w:rPr>
      </w:pPr>
    </w:p>
    <w:p w14:paraId="505E88C9" w14:textId="77777777" w:rsidR="00A37900" w:rsidRPr="002021B0" w:rsidRDefault="00A37900" w:rsidP="00256049">
      <w:pPr>
        <w:jc w:val="both"/>
        <w:rPr>
          <w:rFonts w:ascii="Arial" w:hAnsi="Arial" w:cs="Arial"/>
          <w:sz w:val="20"/>
          <w:szCs w:val="20"/>
          <w:lang w:val="en-US"/>
        </w:rPr>
      </w:pPr>
      <w:r>
        <w:rPr>
          <w:rFonts w:ascii="Arial" w:hAnsi="Arial" w:cs="Arial"/>
          <w:sz w:val="20"/>
          <w:szCs w:val="20"/>
          <w:lang w:val="en-US"/>
        </w:rPr>
        <w:t xml:space="preserve">The extent to which the equity programme contributes towards </w:t>
      </w:r>
      <w:r w:rsidRPr="00F213EA">
        <w:rPr>
          <w:rFonts w:ascii="Arial" w:hAnsi="Arial" w:cs="Arial"/>
          <w:sz w:val="20"/>
          <w:szCs w:val="20"/>
          <w:lang w:val="en-US"/>
        </w:rPr>
        <w:t>build</w:t>
      </w:r>
      <w:r>
        <w:rPr>
          <w:rFonts w:ascii="Arial" w:hAnsi="Arial" w:cs="Arial"/>
          <w:sz w:val="20"/>
          <w:szCs w:val="20"/>
          <w:lang w:val="en-US"/>
        </w:rPr>
        <w:t xml:space="preserve">ing </w:t>
      </w:r>
      <w:r w:rsidRPr="00F213EA">
        <w:rPr>
          <w:rFonts w:ascii="Arial" w:hAnsi="Arial" w:cs="Arial"/>
          <w:sz w:val="20"/>
          <w:szCs w:val="20"/>
          <w:lang w:val="en-US"/>
        </w:rPr>
        <w:t>resilience of children and communities by addressing i</w:t>
      </w:r>
      <w:r>
        <w:rPr>
          <w:rFonts w:ascii="Arial" w:hAnsi="Arial" w:cs="Arial"/>
          <w:sz w:val="20"/>
          <w:szCs w:val="20"/>
          <w:lang w:val="en-US"/>
        </w:rPr>
        <w:t xml:space="preserve">nequities, </w:t>
      </w:r>
      <w:r w:rsidRPr="00F213EA">
        <w:rPr>
          <w:rFonts w:ascii="Arial" w:hAnsi="Arial" w:cs="Arial"/>
          <w:sz w:val="20"/>
          <w:szCs w:val="20"/>
          <w:lang w:val="en-US"/>
        </w:rPr>
        <w:t>vulnerability</w:t>
      </w:r>
      <w:r>
        <w:rPr>
          <w:rFonts w:ascii="Arial" w:hAnsi="Arial" w:cs="Arial"/>
          <w:sz w:val="20"/>
          <w:szCs w:val="20"/>
          <w:lang w:val="en-US"/>
        </w:rPr>
        <w:t xml:space="preserve"> and drivers of conflict within and between communities will also be analyzed</w:t>
      </w:r>
      <w:r w:rsidRPr="00F213EA">
        <w:rPr>
          <w:rFonts w:ascii="Arial" w:hAnsi="Arial" w:cs="Arial"/>
          <w:sz w:val="20"/>
          <w:szCs w:val="20"/>
          <w:lang w:val="en-US"/>
        </w:rPr>
        <w:t xml:space="preserve">. </w:t>
      </w:r>
    </w:p>
    <w:p w14:paraId="55B265BA" w14:textId="77777777" w:rsidR="00A37900" w:rsidRPr="006B5F21" w:rsidRDefault="00A37900" w:rsidP="00256049">
      <w:pPr>
        <w:tabs>
          <w:tab w:val="left" w:pos="90"/>
        </w:tabs>
        <w:ind w:left="360"/>
        <w:jc w:val="both"/>
        <w:rPr>
          <w:rFonts w:ascii="Arial" w:hAnsi="Arial" w:cs="Arial"/>
          <w:sz w:val="20"/>
          <w:szCs w:val="20"/>
          <w:lang w:val="en-US"/>
        </w:rPr>
      </w:pPr>
    </w:p>
    <w:p w14:paraId="37F58130" w14:textId="77777777" w:rsidR="00A37900" w:rsidRPr="005D7CF0" w:rsidRDefault="00A37900" w:rsidP="00256049">
      <w:pPr>
        <w:spacing w:before="120"/>
        <w:jc w:val="both"/>
        <w:rPr>
          <w:rFonts w:ascii="Arial" w:hAnsi="Arial" w:cs="Arial"/>
          <w:sz w:val="20"/>
          <w:szCs w:val="20"/>
          <w:lang w:val="en-US"/>
        </w:rPr>
      </w:pPr>
      <w:r w:rsidRPr="00F213EA">
        <w:rPr>
          <w:rFonts w:ascii="Arial" w:hAnsi="Arial" w:cs="Arial"/>
          <w:sz w:val="20"/>
          <w:szCs w:val="20"/>
          <w:lang w:val="en-US"/>
        </w:rPr>
        <w:t xml:space="preserve">The </w:t>
      </w:r>
      <w:r w:rsidRPr="00A438E0">
        <w:rPr>
          <w:rFonts w:ascii="Arial" w:hAnsi="Arial" w:cs="Arial"/>
          <w:sz w:val="20"/>
          <w:szCs w:val="20"/>
          <w:lang w:val="en-US"/>
        </w:rPr>
        <w:t xml:space="preserve">evaluation should primarily focus on </w:t>
      </w:r>
      <w:r w:rsidRPr="00A438E0">
        <w:rPr>
          <w:rFonts w:ascii="Arial" w:hAnsi="Arial" w:cs="Arial"/>
          <w:b/>
          <w:sz w:val="20"/>
          <w:szCs w:val="20"/>
          <w:lang w:val="en-US"/>
        </w:rPr>
        <w:t>sub-national level</w:t>
      </w:r>
      <w:r w:rsidRPr="00A438E0">
        <w:rPr>
          <w:rFonts w:ascii="Arial" w:hAnsi="Arial" w:cs="Arial"/>
          <w:sz w:val="20"/>
          <w:szCs w:val="20"/>
          <w:lang w:val="en-US"/>
        </w:rPr>
        <w:t xml:space="preserve"> (local authorities</w:t>
      </w:r>
      <w:r w:rsidRPr="00A438E0">
        <w:rPr>
          <w:rFonts w:ascii="Arial" w:hAnsi="Arial" w:cs="Arial"/>
          <w:sz w:val="20"/>
          <w:szCs w:val="20"/>
        </w:rPr>
        <w:t xml:space="preserve"> in Osh, Jalalabad and Batken provinces</w:t>
      </w:r>
      <w:r w:rsidRPr="00A438E0">
        <w:rPr>
          <w:rFonts w:ascii="Arial" w:hAnsi="Arial" w:cs="Arial"/>
          <w:sz w:val="20"/>
          <w:szCs w:val="20"/>
          <w:lang w:val="en-US"/>
        </w:rPr>
        <w:t>)</w:t>
      </w:r>
      <w:r w:rsidRPr="006B5F21">
        <w:rPr>
          <w:rFonts w:ascii="Arial" w:hAnsi="Arial" w:cs="Arial"/>
          <w:sz w:val="20"/>
          <w:szCs w:val="20"/>
          <w:lang w:val="en-US"/>
        </w:rPr>
        <w:t xml:space="preserve">, </w:t>
      </w:r>
      <w:r w:rsidRPr="006B5F21">
        <w:rPr>
          <w:rFonts w:ascii="Arial" w:hAnsi="Arial" w:cs="Arial"/>
          <w:b/>
          <w:sz w:val="20"/>
          <w:szCs w:val="20"/>
          <w:lang w:val="en-US"/>
        </w:rPr>
        <w:t>service providers</w:t>
      </w:r>
      <w:r w:rsidRPr="006B5F21">
        <w:rPr>
          <w:rFonts w:ascii="Arial" w:hAnsi="Arial" w:cs="Arial"/>
          <w:sz w:val="20"/>
          <w:szCs w:val="20"/>
          <w:lang w:val="en-US"/>
        </w:rPr>
        <w:t xml:space="preserve"> (teachers, youth center facilitators, doctors, midwives and nurses) and </w:t>
      </w:r>
      <w:r w:rsidRPr="006B5F21">
        <w:rPr>
          <w:rFonts w:ascii="Arial" w:hAnsi="Arial" w:cs="Arial"/>
          <w:b/>
          <w:sz w:val="20"/>
          <w:szCs w:val="20"/>
          <w:lang w:val="en-US"/>
        </w:rPr>
        <w:t>final beneficiaries</w:t>
      </w:r>
      <w:r w:rsidRPr="006B5F21">
        <w:rPr>
          <w:rFonts w:ascii="Arial" w:hAnsi="Arial" w:cs="Arial"/>
          <w:sz w:val="20"/>
          <w:szCs w:val="20"/>
          <w:lang w:val="en-US"/>
        </w:rPr>
        <w:t xml:space="preserve"> (children, adolescence, mothers and families) should be taken into account. The geographical coverage is Osh, Jalalabad</w:t>
      </w:r>
      <w:r w:rsidRPr="005D7CF0">
        <w:rPr>
          <w:rFonts w:ascii="Arial" w:hAnsi="Arial" w:cs="Arial"/>
          <w:sz w:val="20"/>
          <w:szCs w:val="20"/>
          <w:lang w:val="en-US"/>
        </w:rPr>
        <w:t xml:space="preserve"> and Batken provinces. </w:t>
      </w:r>
    </w:p>
    <w:p w14:paraId="6069E880" w14:textId="77777777" w:rsidR="00A37900" w:rsidRPr="00B21ACB" w:rsidRDefault="00A37900" w:rsidP="00256049">
      <w:pPr>
        <w:spacing w:before="120"/>
        <w:jc w:val="both"/>
        <w:rPr>
          <w:rFonts w:ascii="Arial" w:hAnsi="Arial" w:cs="Arial"/>
          <w:sz w:val="20"/>
          <w:szCs w:val="20"/>
          <w:lang w:val="en-US"/>
        </w:rPr>
      </w:pPr>
      <w:r w:rsidRPr="0034383B">
        <w:rPr>
          <w:rFonts w:ascii="Arial" w:hAnsi="Arial" w:cs="Arial"/>
          <w:sz w:val="20"/>
          <w:szCs w:val="20"/>
          <w:lang w:val="en-US"/>
        </w:rPr>
        <w:t>Th</w:t>
      </w:r>
      <w:r w:rsidRPr="00420872">
        <w:rPr>
          <w:rFonts w:ascii="Arial" w:hAnsi="Arial" w:cs="Arial"/>
          <w:sz w:val="20"/>
          <w:szCs w:val="20"/>
          <w:lang w:val="en-US"/>
        </w:rPr>
        <w:t xml:space="preserve">e evaluation </w:t>
      </w:r>
      <w:r w:rsidRPr="00AC2E13">
        <w:rPr>
          <w:rFonts w:ascii="Arial" w:hAnsi="Arial" w:cs="Arial"/>
          <w:sz w:val="20"/>
          <w:szCs w:val="20"/>
          <w:lang w:val="en-US"/>
        </w:rPr>
        <w:t xml:space="preserve">focuses on four criteria defined by OECD/DAC: </w:t>
      </w:r>
      <w:r w:rsidRPr="00AC2E13">
        <w:rPr>
          <w:rFonts w:ascii="Arial" w:hAnsi="Arial" w:cs="Arial"/>
          <w:b/>
          <w:sz w:val="20"/>
          <w:szCs w:val="20"/>
          <w:lang w:val="en-US"/>
        </w:rPr>
        <w:t xml:space="preserve">relevance, efficiency, effectiveness </w:t>
      </w:r>
      <w:r w:rsidRPr="00AC2E13">
        <w:rPr>
          <w:rFonts w:ascii="Arial" w:hAnsi="Arial" w:cs="Arial"/>
          <w:sz w:val="20"/>
          <w:szCs w:val="20"/>
          <w:lang w:val="en-US"/>
        </w:rPr>
        <w:t xml:space="preserve">and </w:t>
      </w:r>
      <w:r w:rsidRPr="00AC2E13">
        <w:rPr>
          <w:rFonts w:ascii="Arial" w:hAnsi="Arial" w:cs="Arial"/>
          <w:b/>
          <w:sz w:val="20"/>
          <w:szCs w:val="20"/>
          <w:lang w:val="en-US"/>
        </w:rPr>
        <w:t>sustainability</w:t>
      </w:r>
      <w:r w:rsidRPr="00AC2E13">
        <w:rPr>
          <w:rFonts w:ascii="Arial" w:hAnsi="Arial" w:cs="Arial"/>
          <w:sz w:val="20"/>
          <w:szCs w:val="20"/>
          <w:lang w:val="en-US"/>
        </w:rPr>
        <w:t>. Cost-benefit analysis should be undertaken to support the assessment of the efficiency and effectiveness of the equity programme. To</w:t>
      </w:r>
      <w:r w:rsidRPr="00B21ACB">
        <w:rPr>
          <w:rFonts w:ascii="Arial" w:hAnsi="Arial" w:cs="Arial"/>
          <w:sz w:val="20"/>
          <w:szCs w:val="20"/>
          <w:lang w:val="en-US"/>
        </w:rPr>
        <w:t xml:space="preserve"> serve the interest of UNICEF, these criteria should be </w:t>
      </w:r>
      <w:r>
        <w:rPr>
          <w:rFonts w:ascii="Arial" w:hAnsi="Arial" w:cs="Arial"/>
          <w:sz w:val="20"/>
          <w:szCs w:val="20"/>
          <w:lang w:val="en-US"/>
        </w:rPr>
        <w:t>applied</w:t>
      </w:r>
      <w:r w:rsidRPr="00B21ACB">
        <w:rPr>
          <w:rFonts w:ascii="Arial" w:hAnsi="Arial" w:cs="Arial"/>
          <w:sz w:val="20"/>
          <w:szCs w:val="20"/>
          <w:lang w:val="en-US"/>
        </w:rPr>
        <w:t xml:space="preserve"> in the framework of </w:t>
      </w:r>
      <w:r>
        <w:rPr>
          <w:rFonts w:ascii="Arial" w:hAnsi="Arial" w:cs="Arial"/>
          <w:sz w:val="20"/>
          <w:szCs w:val="20"/>
          <w:lang w:val="en-US"/>
        </w:rPr>
        <w:t xml:space="preserve">UNICEF’s </w:t>
      </w:r>
      <w:r w:rsidRPr="00B21ACB">
        <w:rPr>
          <w:rFonts w:ascii="Arial" w:hAnsi="Arial" w:cs="Arial"/>
          <w:sz w:val="20"/>
          <w:szCs w:val="20"/>
          <w:lang w:val="en-US"/>
        </w:rPr>
        <w:t>Equity-based Approach</w:t>
      </w:r>
      <w:r w:rsidRPr="006B5F21">
        <w:rPr>
          <w:rStyle w:val="FootnoteReference"/>
          <w:rFonts w:ascii="Arial" w:hAnsi="Arial" w:cs="Arial"/>
          <w:sz w:val="20"/>
          <w:szCs w:val="20"/>
          <w:lang w:val="en-US"/>
        </w:rPr>
        <w:footnoteReference w:id="152"/>
      </w:r>
      <w:r w:rsidRPr="006B5F21">
        <w:rPr>
          <w:rFonts w:ascii="Arial" w:hAnsi="Arial" w:cs="Arial"/>
          <w:sz w:val="20"/>
          <w:szCs w:val="20"/>
          <w:lang w:val="en-US"/>
        </w:rPr>
        <w:t xml:space="preserve">, Human Rights Based Approach as well as Results Based Management. The evaluation is expected to identify </w:t>
      </w:r>
      <w:r w:rsidRPr="006B5F21">
        <w:rPr>
          <w:rFonts w:ascii="Arial" w:hAnsi="Arial" w:cs="Arial"/>
          <w:b/>
          <w:sz w:val="20"/>
          <w:szCs w:val="20"/>
          <w:lang w:val="en-US"/>
        </w:rPr>
        <w:t>good practices and lessons learnt</w:t>
      </w:r>
      <w:r w:rsidRPr="006B5F21">
        <w:rPr>
          <w:rFonts w:ascii="Arial" w:hAnsi="Arial" w:cs="Arial"/>
          <w:sz w:val="20"/>
          <w:szCs w:val="20"/>
          <w:lang w:val="en-US"/>
        </w:rPr>
        <w:t xml:space="preserve"> in the implementation of the</w:t>
      </w:r>
      <w:r w:rsidRPr="00420872">
        <w:rPr>
          <w:rFonts w:ascii="Arial" w:hAnsi="Arial" w:cs="Arial"/>
          <w:sz w:val="20"/>
          <w:szCs w:val="20"/>
          <w:lang w:val="en-US"/>
        </w:rPr>
        <w:t xml:space="preserve"> equity</w:t>
      </w:r>
      <w:r w:rsidRPr="005A3B4E">
        <w:rPr>
          <w:rFonts w:ascii="Arial" w:hAnsi="Arial" w:cs="Arial"/>
          <w:sz w:val="20"/>
          <w:szCs w:val="20"/>
          <w:lang w:val="en-US"/>
        </w:rPr>
        <w:t xml:space="preserve"> programme as well as determine </w:t>
      </w:r>
      <w:r w:rsidRPr="005A3B4E">
        <w:rPr>
          <w:rFonts w:ascii="Arial" w:hAnsi="Arial" w:cs="Arial"/>
          <w:b/>
          <w:sz w:val="20"/>
          <w:szCs w:val="20"/>
          <w:lang w:val="en-US"/>
        </w:rPr>
        <w:t>barriers and bottlenecks</w:t>
      </w:r>
      <w:r w:rsidRPr="005A3B4E">
        <w:rPr>
          <w:rFonts w:ascii="Arial" w:hAnsi="Arial" w:cs="Arial"/>
          <w:sz w:val="20"/>
          <w:szCs w:val="20"/>
          <w:lang w:val="en-US"/>
        </w:rPr>
        <w:t xml:space="preserve"> with </w:t>
      </w:r>
      <w:r w:rsidRPr="005A3B4E">
        <w:rPr>
          <w:rFonts w:ascii="Arial" w:hAnsi="Arial" w:cs="Arial"/>
          <w:b/>
          <w:sz w:val="20"/>
          <w:szCs w:val="20"/>
          <w:lang w:val="en-US"/>
        </w:rPr>
        <w:t>recommendations</w:t>
      </w:r>
      <w:r w:rsidRPr="005A3B4E">
        <w:rPr>
          <w:rFonts w:ascii="Arial" w:hAnsi="Arial" w:cs="Arial"/>
          <w:sz w:val="20"/>
          <w:szCs w:val="20"/>
          <w:lang w:val="en-US"/>
        </w:rPr>
        <w:t xml:space="preserve"> to </w:t>
      </w:r>
      <w:r w:rsidRPr="00B21ACB">
        <w:rPr>
          <w:rFonts w:ascii="Arial" w:hAnsi="Arial" w:cs="Arial"/>
          <w:sz w:val="20"/>
          <w:szCs w:val="20"/>
          <w:lang w:val="en-US"/>
        </w:rPr>
        <w:t xml:space="preserve">improve the programme in future. Good practices and barriers that influence building resilience (including peace-building) and equal access of vulnerable groups to social services should be specifically emphasized. </w:t>
      </w:r>
    </w:p>
    <w:p w14:paraId="5A095D13" w14:textId="77777777" w:rsidR="00A37900" w:rsidRPr="00B21ACB" w:rsidRDefault="00A37900" w:rsidP="00256049">
      <w:pPr>
        <w:spacing w:before="120"/>
        <w:jc w:val="both"/>
        <w:rPr>
          <w:rFonts w:ascii="Arial" w:hAnsi="Arial" w:cs="Arial"/>
          <w:sz w:val="20"/>
          <w:szCs w:val="20"/>
          <w:highlight w:val="yellow"/>
          <w:lang w:val="en-US"/>
        </w:rPr>
      </w:pPr>
    </w:p>
    <w:p w14:paraId="3444954B" w14:textId="77777777" w:rsidR="00A37900" w:rsidRPr="00B21ACB" w:rsidRDefault="00A37900" w:rsidP="00256049">
      <w:pPr>
        <w:spacing w:before="120"/>
        <w:jc w:val="both"/>
        <w:rPr>
          <w:rFonts w:ascii="Arial" w:hAnsi="Arial" w:cs="Arial"/>
          <w:sz w:val="20"/>
          <w:szCs w:val="20"/>
        </w:rPr>
      </w:pPr>
      <w:r w:rsidRPr="00B21ACB">
        <w:rPr>
          <w:rFonts w:ascii="Arial" w:hAnsi="Arial" w:cs="Arial"/>
          <w:sz w:val="20"/>
          <w:szCs w:val="20"/>
        </w:rPr>
        <w:t>Following questions should guide the evaluation:</w:t>
      </w:r>
    </w:p>
    <w:p w14:paraId="46202D98" w14:textId="77777777" w:rsidR="00A37900" w:rsidRPr="00B21ACB" w:rsidRDefault="00A37900" w:rsidP="00C975AE">
      <w:pPr>
        <w:pStyle w:val="ListParagraph"/>
        <w:numPr>
          <w:ilvl w:val="0"/>
          <w:numId w:val="20"/>
        </w:numPr>
        <w:spacing w:before="120"/>
        <w:jc w:val="both"/>
        <w:rPr>
          <w:rFonts w:ascii="Arial" w:hAnsi="Arial" w:cs="Arial"/>
          <w:sz w:val="20"/>
          <w:szCs w:val="20"/>
        </w:rPr>
      </w:pPr>
      <w:r w:rsidRPr="00B21ACB">
        <w:rPr>
          <w:rFonts w:ascii="Arial" w:hAnsi="Arial" w:cs="Arial"/>
          <w:sz w:val="20"/>
          <w:szCs w:val="20"/>
        </w:rPr>
        <w:t>Relevance and the design of the programme:</w:t>
      </w:r>
    </w:p>
    <w:p w14:paraId="5B8207C5" w14:textId="77777777" w:rsidR="00A37900" w:rsidRPr="00B21ACB" w:rsidRDefault="00A37900" w:rsidP="00BD1DDF">
      <w:pPr>
        <w:pStyle w:val="ListParagraph"/>
        <w:numPr>
          <w:ilvl w:val="0"/>
          <w:numId w:val="9"/>
        </w:numPr>
        <w:spacing w:before="120"/>
        <w:jc w:val="both"/>
        <w:rPr>
          <w:rFonts w:ascii="Arial" w:hAnsi="Arial" w:cs="Arial"/>
          <w:sz w:val="20"/>
          <w:szCs w:val="20"/>
        </w:rPr>
      </w:pPr>
      <w:r>
        <w:rPr>
          <w:rFonts w:ascii="Arial" w:hAnsi="Arial" w:cs="Arial"/>
          <w:sz w:val="20"/>
          <w:szCs w:val="20"/>
        </w:rPr>
        <w:t>How the programme</w:t>
      </w:r>
      <w:r w:rsidRPr="00B21ACB">
        <w:rPr>
          <w:rFonts w:ascii="Arial" w:hAnsi="Arial" w:cs="Arial"/>
          <w:sz w:val="20"/>
          <w:szCs w:val="20"/>
        </w:rPr>
        <w:t xml:space="preserve"> fits to wider context in the Kyrgyz Republic? </w:t>
      </w:r>
    </w:p>
    <w:p w14:paraId="2670EB75" w14:textId="77777777" w:rsidR="00A37900" w:rsidRPr="005A3B4E" w:rsidRDefault="00A37900" w:rsidP="00BD1DDF">
      <w:pPr>
        <w:pStyle w:val="ListParagraph"/>
        <w:numPr>
          <w:ilvl w:val="0"/>
          <w:numId w:val="9"/>
        </w:numPr>
        <w:spacing w:before="120"/>
        <w:jc w:val="both"/>
        <w:rPr>
          <w:rFonts w:ascii="Arial" w:hAnsi="Arial" w:cs="Arial"/>
          <w:sz w:val="20"/>
          <w:szCs w:val="20"/>
        </w:rPr>
      </w:pPr>
      <w:r>
        <w:rPr>
          <w:rFonts w:ascii="Arial" w:hAnsi="Arial" w:cs="Arial"/>
          <w:sz w:val="20"/>
          <w:szCs w:val="20"/>
        </w:rPr>
        <w:t xml:space="preserve">To what extent the programme </w:t>
      </w:r>
      <w:r w:rsidRPr="00B21ACB">
        <w:rPr>
          <w:rFonts w:ascii="Arial" w:hAnsi="Arial" w:cs="Arial"/>
          <w:sz w:val="20"/>
          <w:szCs w:val="20"/>
        </w:rPr>
        <w:t>objectives and achievements are consistent with the national priorities</w:t>
      </w:r>
      <w:r>
        <w:rPr>
          <w:rFonts w:ascii="Arial" w:hAnsi="Arial" w:cs="Arial"/>
          <w:sz w:val="20"/>
          <w:szCs w:val="20"/>
        </w:rPr>
        <w:t xml:space="preserve"> and sectoral strategies</w:t>
      </w:r>
      <w:r w:rsidRPr="005A3B4E">
        <w:rPr>
          <w:rFonts w:ascii="Arial" w:hAnsi="Arial" w:cs="Arial"/>
          <w:sz w:val="20"/>
          <w:szCs w:val="20"/>
        </w:rPr>
        <w:t>?</w:t>
      </w:r>
    </w:p>
    <w:p w14:paraId="5505A7A4" w14:textId="77777777" w:rsidR="00A37900" w:rsidRPr="00FF7B81" w:rsidRDefault="00A37900" w:rsidP="00BD1DDF">
      <w:pPr>
        <w:pStyle w:val="ListParagraph"/>
        <w:numPr>
          <w:ilvl w:val="0"/>
          <w:numId w:val="9"/>
        </w:numPr>
        <w:spacing w:after="60"/>
        <w:rPr>
          <w:rFonts w:ascii="Arial" w:hAnsi="Arial" w:cs="Arial"/>
          <w:sz w:val="20"/>
          <w:szCs w:val="20"/>
          <w:lang w:val="en-US"/>
        </w:rPr>
      </w:pPr>
      <w:r>
        <w:rPr>
          <w:rFonts w:ascii="Arial" w:hAnsi="Arial" w:cs="Arial"/>
          <w:sz w:val="20"/>
          <w:szCs w:val="20"/>
        </w:rPr>
        <w:t>To what extent the programme</w:t>
      </w:r>
      <w:r w:rsidRPr="00FF7B81">
        <w:rPr>
          <w:rFonts w:ascii="Arial" w:hAnsi="Arial" w:cs="Arial"/>
          <w:sz w:val="20"/>
          <w:szCs w:val="20"/>
        </w:rPr>
        <w:t xml:space="preserve"> objectives and achievements </w:t>
      </w:r>
      <w:r w:rsidRPr="00FF7B81">
        <w:rPr>
          <w:rFonts w:ascii="Arial" w:hAnsi="Arial" w:cs="Arial"/>
          <w:sz w:val="20"/>
          <w:szCs w:val="20"/>
          <w:lang w:val="en-US"/>
        </w:rPr>
        <w:t>contribution to faster progress in attaining the MDGs in Kyrgyzstan, directly in a small way but potentially to a much greater extent by establishing pilot models for replication.</w:t>
      </w:r>
      <w:r w:rsidRPr="00FF7B81">
        <w:rPr>
          <w:rFonts w:ascii="Arial" w:hAnsi="Arial" w:cs="Arial"/>
          <w:sz w:val="20"/>
          <w:szCs w:val="20"/>
        </w:rPr>
        <w:t>?</w:t>
      </w:r>
    </w:p>
    <w:p w14:paraId="54FD2B00" w14:textId="77777777" w:rsidR="00A37900" w:rsidRPr="00FF7B81" w:rsidRDefault="00A37900" w:rsidP="00BD1DDF">
      <w:pPr>
        <w:pStyle w:val="ListParagraph"/>
        <w:numPr>
          <w:ilvl w:val="0"/>
          <w:numId w:val="9"/>
        </w:numPr>
        <w:spacing w:before="120"/>
        <w:jc w:val="both"/>
        <w:rPr>
          <w:rFonts w:ascii="Arial" w:hAnsi="Arial" w:cs="Arial"/>
          <w:sz w:val="20"/>
          <w:szCs w:val="20"/>
        </w:rPr>
      </w:pPr>
      <w:r>
        <w:rPr>
          <w:rFonts w:ascii="Arial" w:hAnsi="Arial" w:cs="Arial"/>
          <w:sz w:val="20"/>
          <w:szCs w:val="20"/>
        </w:rPr>
        <w:t xml:space="preserve">To what extent the programme </w:t>
      </w:r>
      <w:r w:rsidRPr="00A438E0">
        <w:rPr>
          <w:rFonts w:ascii="Arial" w:hAnsi="Arial" w:cs="Arial"/>
          <w:sz w:val="20"/>
          <w:szCs w:val="20"/>
        </w:rPr>
        <w:t>objectives and achievements respond to needs of the service providers and final</w:t>
      </w:r>
      <w:r>
        <w:rPr>
          <w:rFonts w:ascii="Arial" w:hAnsi="Arial" w:cs="Arial"/>
          <w:sz w:val="20"/>
          <w:szCs w:val="20"/>
        </w:rPr>
        <w:t xml:space="preserve"> </w:t>
      </w:r>
      <w:r w:rsidRPr="00FF7B81">
        <w:rPr>
          <w:rFonts w:ascii="Arial" w:hAnsi="Arial" w:cs="Arial"/>
          <w:sz w:val="20"/>
          <w:szCs w:val="20"/>
        </w:rPr>
        <w:t xml:space="preserve">beneficiaries?  </w:t>
      </w:r>
    </w:p>
    <w:p w14:paraId="0F677279" w14:textId="77777777" w:rsidR="00A37900" w:rsidRPr="006B5F21" w:rsidRDefault="00A37900" w:rsidP="00BD1DDF">
      <w:pPr>
        <w:pStyle w:val="ListParagraph"/>
        <w:numPr>
          <w:ilvl w:val="0"/>
          <w:numId w:val="9"/>
        </w:numPr>
        <w:spacing w:before="120"/>
        <w:jc w:val="both"/>
        <w:rPr>
          <w:rFonts w:ascii="Arial" w:hAnsi="Arial" w:cs="Arial"/>
          <w:sz w:val="20"/>
          <w:szCs w:val="20"/>
        </w:rPr>
      </w:pPr>
      <w:r w:rsidRPr="006B5F21">
        <w:rPr>
          <w:rFonts w:ascii="Arial" w:hAnsi="Arial" w:cs="Arial"/>
          <w:sz w:val="20"/>
          <w:szCs w:val="20"/>
        </w:rPr>
        <w:t>In what extent</w:t>
      </w:r>
      <w:r>
        <w:rPr>
          <w:rFonts w:ascii="Arial" w:hAnsi="Arial" w:cs="Arial"/>
          <w:sz w:val="20"/>
          <w:szCs w:val="20"/>
        </w:rPr>
        <w:t xml:space="preserve"> the programme</w:t>
      </w:r>
      <w:r w:rsidRPr="006B5F21">
        <w:rPr>
          <w:rFonts w:ascii="Arial" w:hAnsi="Arial" w:cs="Arial"/>
          <w:sz w:val="20"/>
          <w:szCs w:val="20"/>
        </w:rPr>
        <w:t xml:space="preserve"> outcomes address key issues, their underlying causes and challenges?</w:t>
      </w:r>
    </w:p>
    <w:p w14:paraId="0E9F4CC6" w14:textId="77777777" w:rsidR="00A37900" w:rsidRPr="005A3B4E" w:rsidRDefault="00A37900" w:rsidP="00BD1DDF">
      <w:pPr>
        <w:pStyle w:val="ListParagraph"/>
        <w:numPr>
          <w:ilvl w:val="0"/>
          <w:numId w:val="9"/>
        </w:numPr>
        <w:spacing w:before="120"/>
        <w:jc w:val="both"/>
        <w:rPr>
          <w:rFonts w:ascii="Arial" w:hAnsi="Arial" w:cs="Arial"/>
          <w:sz w:val="20"/>
          <w:szCs w:val="20"/>
        </w:rPr>
      </w:pPr>
      <w:r w:rsidRPr="00420872">
        <w:rPr>
          <w:rFonts w:ascii="Arial" w:hAnsi="Arial" w:cs="Arial"/>
          <w:sz w:val="20"/>
          <w:szCs w:val="20"/>
        </w:rPr>
        <w:t xml:space="preserve">What is the </w:t>
      </w:r>
      <w:r w:rsidRPr="00420872">
        <w:rPr>
          <w:rFonts w:ascii="Arial" w:hAnsi="Arial" w:cs="Arial"/>
          <w:color w:val="000000" w:themeColor="text1"/>
          <w:sz w:val="20"/>
          <w:szCs w:val="20"/>
        </w:rPr>
        <w:t>appropriateness</w:t>
      </w:r>
      <w:r w:rsidRPr="005A3B4E">
        <w:rPr>
          <w:rFonts w:ascii="Arial" w:hAnsi="Arial" w:cs="Arial"/>
          <w:sz w:val="20"/>
          <w:szCs w:val="20"/>
        </w:rPr>
        <w:t xml:space="preserve"> of the design, are the targets and indicators relevant? </w:t>
      </w:r>
    </w:p>
    <w:p w14:paraId="1050FFFB" w14:textId="77777777" w:rsidR="00A37900" w:rsidRPr="00B21ACB" w:rsidRDefault="00A37900" w:rsidP="00BD1DDF">
      <w:pPr>
        <w:pStyle w:val="ListParagraph"/>
        <w:numPr>
          <w:ilvl w:val="0"/>
          <w:numId w:val="9"/>
        </w:numPr>
        <w:spacing w:before="120"/>
        <w:jc w:val="both"/>
        <w:rPr>
          <w:rFonts w:ascii="Arial" w:hAnsi="Arial" w:cs="Arial"/>
          <w:sz w:val="20"/>
          <w:szCs w:val="20"/>
        </w:rPr>
      </w:pPr>
      <w:r>
        <w:rPr>
          <w:rFonts w:ascii="Arial" w:hAnsi="Arial" w:cs="Arial"/>
          <w:sz w:val="20"/>
          <w:szCs w:val="20"/>
        </w:rPr>
        <w:t>How has the programme</w:t>
      </w:r>
      <w:r w:rsidRPr="00B21ACB">
        <w:rPr>
          <w:rFonts w:ascii="Arial" w:hAnsi="Arial" w:cs="Arial"/>
          <w:sz w:val="20"/>
          <w:szCs w:val="20"/>
        </w:rPr>
        <w:t xml:space="preserve"> been implemented? How does it take into account other projects in the region?</w:t>
      </w:r>
    </w:p>
    <w:p w14:paraId="0E78EE91" w14:textId="77777777" w:rsidR="00A37900" w:rsidRDefault="00A37900" w:rsidP="00BD1DDF">
      <w:pPr>
        <w:pStyle w:val="ListParagraph"/>
        <w:numPr>
          <w:ilvl w:val="0"/>
          <w:numId w:val="9"/>
        </w:numPr>
        <w:spacing w:before="120"/>
        <w:jc w:val="both"/>
        <w:rPr>
          <w:rFonts w:ascii="Arial" w:hAnsi="Arial" w:cs="Arial"/>
          <w:sz w:val="20"/>
          <w:szCs w:val="20"/>
        </w:rPr>
      </w:pPr>
      <w:r w:rsidRPr="00B21ACB">
        <w:rPr>
          <w:rFonts w:ascii="Arial" w:hAnsi="Arial" w:cs="Arial"/>
          <w:sz w:val="20"/>
          <w:szCs w:val="20"/>
        </w:rPr>
        <w:t xml:space="preserve">How the equity gap within different population groups (rural/urban, poverty, ethnicity) is addressed? </w:t>
      </w:r>
    </w:p>
    <w:p w14:paraId="5064F4DC" w14:textId="77777777" w:rsidR="00A37900" w:rsidRPr="00FF7B81" w:rsidRDefault="00A37900" w:rsidP="00BD1DDF">
      <w:pPr>
        <w:pStyle w:val="ListParagraph"/>
        <w:numPr>
          <w:ilvl w:val="0"/>
          <w:numId w:val="9"/>
        </w:numPr>
        <w:spacing w:before="120"/>
        <w:jc w:val="both"/>
        <w:rPr>
          <w:rFonts w:ascii="Arial" w:hAnsi="Arial" w:cs="Arial"/>
          <w:sz w:val="20"/>
          <w:szCs w:val="20"/>
        </w:rPr>
      </w:pPr>
      <w:r w:rsidRPr="00FF7B81">
        <w:rPr>
          <w:rFonts w:ascii="Arial" w:hAnsi="Arial" w:cs="Arial"/>
          <w:sz w:val="20"/>
          <w:szCs w:val="20"/>
        </w:rPr>
        <w:t>To what extent the equity aspects are included in programming?</w:t>
      </w:r>
      <w:r>
        <w:rPr>
          <w:rFonts w:ascii="Arial" w:hAnsi="Arial" w:cs="Arial"/>
          <w:sz w:val="20"/>
          <w:szCs w:val="20"/>
        </w:rPr>
        <w:t xml:space="preserve"> Did the programme</w:t>
      </w:r>
      <w:r w:rsidRPr="00FF7B81">
        <w:rPr>
          <w:rFonts w:ascii="Arial" w:hAnsi="Arial" w:cs="Arial"/>
          <w:sz w:val="20"/>
          <w:szCs w:val="20"/>
        </w:rPr>
        <w:t xml:space="preserve"> reach the most vulnerable groups</w:t>
      </w:r>
      <w:r>
        <w:rPr>
          <w:rFonts w:ascii="Arial" w:hAnsi="Arial" w:cs="Arial"/>
          <w:sz w:val="20"/>
          <w:szCs w:val="20"/>
        </w:rPr>
        <w:t xml:space="preserve"> </w:t>
      </w:r>
      <w:r w:rsidRPr="00FF7B81">
        <w:rPr>
          <w:rFonts w:ascii="Arial" w:hAnsi="Arial" w:cs="Arial"/>
          <w:sz w:val="20"/>
          <w:szCs w:val="20"/>
        </w:rPr>
        <w:t xml:space="preserve">in the region? </w:t>
      </w:r>
    </w:p>
    <w:p w14:paraId="4C128100" w14:textId="77777777" w:rsidR="00A37900" w:rsidRPr="00B21ACB" w:rsidRDefault="00A37900" w:rsidP="00BD1DDF">
      <w:pPr>
        <w:pStyle w:val="ListParagraph"/>
        <w:numPr>
          <w:ilvl w:val="0"/>
          <w:numId w:val="9"/>
        </w:numPr>
        <w:spacing w:before="120"/>
        <w:jc w:val="both"/>
        <w:rPr>
          <w:rFonts w:ascii="Arial" w:hAnsi="Arial" w:cs="Arial"/>
          <w:sz w:val="20"/>
          <w:szCs w:val="20"/>
        </w:rPr>
      </w:pPr>
      <w:r w:rsidRPr="00B21ACB">
        <w:rPr>
          <w:rFonts w:ascii="Arial" w:hAnsi="Arial" w:cs="Arial"/>
          <w:sz w:val="20"/>
          <w:szCs w:val="20"/>
        </w:rPr>
        <w:t xml:space="preserve">How realisation of human rights and gender equality are taken into account? </w:t>
      </w:r>
    </w:p>
    <w:p w14:paraId="7CEBB81C" w14:textId="77777777" w:rsidR="00A37900" w:rsidRPr="00B21ACB" w:rsidRDefault="00A37900" w:rsidP="00BD1DDF">
      <w:pPr>
        <w:pStyle w:val="ListParagraph"/>
        <w:numPr>
          <w:ilvl w:val="0"/>
          <w:numId w:val="9"/>
        </w:numPr>
        <w:spacing w:before="120"/>
        <w:jc w:val="both"/>
        <w:rPr>
          <w:rFonts w:ascii="Arial" w:hAnsi="Arial" w:cs="Arial"/>
          <w:sz w:val="20"/>
          <w:szCs w:val="20"/>
        </w:rPr>
      </w:pPr>
      <w:r w:rsidRPr="00B21ACB">
        <w:rPr>
          <w:rFonts w:ascii="Arial" w:hAnsi="Arial" w:cs="Arial"/>
          <w:sz w:val="20"/>
          <w:szCs w:val="20"/>
        </w:rPr>
        <w:t xml:space="preserve">How the result-based management is taken into account? </w:t>
      </w:r>
    </w:p>
    <w:p w14:paraId="7A030593" w14:textId="77777777" w:rsidR="00A37900" w:rsidRPr="00B21ACB" w:rsidRDefault="00A37900" w:rsidP="00256049">
      <w:pPr>
        <w:pStyle w:val="ListParagraph"/>
        <w:spacing w:before="120"/>
        <w:jc w:val="both"/>
        <w:rPr>
          <w:rFonts w:ascii="Arial" w:hAnsi="Arial" w:cs="Arial"/>
          <w:sz w:val="20"/>
          <w:szCs w:val="20"/>
        </w:rPr>
      </w:pPr>
    </w:p>
    <w:p w14:paraId="60F9DEE6" w14:textId="77777777" w:rsidR="00A37900" w:rsidRPr="00B21ACB" w:rsidRDefault="00A37900" w:rsidP="00C975AE">
      <w:pPr>
        <w:pStyle w:val="ListParagraph"/>
        <w:numPr>
          <w:ilvl w:val="0"/>
          <w:numId w:val="20"/>
        </w:numPr>
        <w:spacing w:before="120"/>
        <w:jc w:val="both"/>
        <w:rPr>
          <w:rFonts w:ascii="Arial" w:hAnsi="Arial" w:cs="Arial"/>
          <w:sz w:val="20"/>
          <w:szCs w:val="20"/>
        </w:rPr>
      </w:pPr>
      <w:r w:rsidRPr="00B21ACB">
        <w:rPr>
          <w:rFonts w:ascii="Arial" w:hAnsi="Arial" w:cs="Arial"/>
          <w:sz w:val="20"/>
          <w:szCs w:val="20"/>
        </w:rPr>
        <w:t>Efficiency:</w:t>
      </w:r>
    </w:p>
    <w:p w14:paraId="6CE8F931" w14:textId="77777777" w:rsidR="00A37900" w:rsidRPr="00905AF6" w:rsidRDefault="00A37900" w:rsidP="00BD1DDF">
      <w:pPr>
        <w:pStyle w:val="ListParagraph"/>
        <w:numPr>
          <w:ilvl w:val="1"/>
          <w:numId w:val="8"/>
        </w:numPr>
        <w:spacing w:before="120"/>
        <w:ind w:left="720"/>
        <w:jc w:val="both"/>
        <w:rPr>
          <w:rFonts w:ascii="Arial" w:hAnsi="Arial" w:cs="Arial"/>
          <w:sz w:val="20"/>
          <w:szCs w:val="20"/>
        </w:rPr>
      </w:pPr>
      <w:r w:rsidRPr="00905AF6">
        <w:rPr>
          <w:rFonts w:ascii="Arial" w:hAnsi="Arial" w:cs="Arial"/>
          <w:sz w:val="20"/>
          <w:szCs w:val="20"/>
        </w:rPr>
        <w:t>Were the available res</w:t>
      </w:r>
      <w:r>
        <w:rPr>
          <w:rFonts w:ascii="Arial" w:hAnsi="Arial" w:cs="Arial"/>
          <w:sz w:val="20"/>
          <w:szCs w:val="20"/>
        </w:rPr>
        <w:t xml:space="preserve">ources adequate to meet programme </w:t>
      </w:r>
      <w:r w:rsidRPr="00905AF6">
        <w:rPr>
          <w:rFonts w:ascii="Arial" w:hAnsi="Arial" w:cs="Arial"/>
          <w:sz w:val="20"/>
          <w:szCs w:val="20"/>
        </w:rPr>
        <w:t>needs?</w:t>
      </w:r>
    </w:p>
    <w:p w14:paraId="40ACAC42" w14:textId="77777777" w:rsidR="00A37900" w:rsidRPr="00905AF6" w:rsidRDefault="00A37900" w:rsidP="00BD1DDF">
      <w:pPr>
        <w:pStyle w:val="ListParagraph"/>
        <w:numPr>
          <w:ilvl w:val="1"/>
          <w:numId w:val="8"/>
        </w:numPr>
        <w:spacing w:before="120"/>
        <w:ind w:left="720"/>
        <w:jc w:val="both"/>
        <w:rPr>
          <w:rFonts w:ascii="Arial" w:hAnsi="Arial" w:cs="Arial"/>
          <w:sz w:val="20"/>
          <w:szCs w:val="20"/>
        </w:rPr>
      </w:pPr>
      <w:r w:rsidRPr="00905AF6">
        <w:rPr>
          <w:rFonts w:ascii="Arial" w:hAnsi="Arial" w:cs="Arial"/>
          <w:sz w:val="20"/>
          <w:szCs w:val="20"/>
        </w:rPr>
        <w:t xml:space="preserve">Were the resources (funds, time, expertise) used in the most economical and simply manner to achieve the results? What solutions were efficient? Are there more efficient alternatives? </w:t>
      </w:r>
    </w:p>
    <w:p w14:paraId="3B5949B3" w14:textId="77777777" w:rsidR="00A37900" w:rsidRPr="00905AF6" w:rsidRDefault="00A37900" w:rsidP="00BD1DDF">
      <w:pPr>
        <w:pStyle w:val="ListParagraph"/>
        <w:numPr>
          <w:ilvl w:val="1"/>
          <w:numId w:val="8"/>
        </w:numPr>
        <w:spacing w:before="120"/>
        <w:ind w:left="720"/>
        <w:jc w:val="both"/>
        <w:rPr>
          <w:rFonts w:ascii="Arial" w:hAnsi="Arial" w:cs="Arial"/>
          <w:sz w:val="20"/>
          <w:szCs w:val="20"/>
        </w:rPr>
      </w:pPr>
      <w:r w:rsidRPr="00905AF6">
        <w:rPr>
          <w:rFonts w:ascii="Arial" w:hAnsi="Arial" w:cs="Arial"/>
          <w:sz w:val="20"/>
          <w:szCs w:val="20"/>
        </w:rPr>
        <w:t xml:space="preserve">Were the planned activities conducted on time? </w:t>
      </w:r>
    </w:p>
    <w:p w14:paraId="6B6D3D2E" w14:textId="77777777" w:rsidR="00A37900" w:rsidRPr="00F213EA" w:rsidRDefault="00A37900" w:rsidP="00256049">
      <w:pPr>
        <w:pStyle w:val="ListParagraph"/>
        <w:spacing w:before="120"/>
        <w:ind w:left="360" w:firstLine="360"/>
        <w:jc w:val="both"/>
        <w:rPr>
          <w:rFonts w:ascii="Arial" w:hAnsi="Arial" w:cs="Arial"/>
          <w:sz w:val="20"/>
          <w:szCs w:val="20"/>
          <w:highlight w:val="yellow"/>
        </w:rPr>
      </w:pPr>
    </w:p>
    <w:p w14:paraId="58D0EFCA" w14:textId="77777777" w:rsidR="00A37900" w:rsidRPr="00F213EA" w:rsidRDefault="00A37900" w:rsidP="00C975AE">
      <w:pPr>
        <w:pStyle w:val="ListParagraph"/>
        <w:numPr>
          <w:ilvl w:val="0"/>
          <w:numId w:val="20"/>
        </w:numPr>
        <w:spacing w:before="120"/>
        <w:jc w:val="both"/>
        <w:rPr>
          <w:rFonts w:ascii="Arial" w:hAnsi="Arial" w:cs="Arial"/>
          <w:sz w:val="20"/>
          <w:szCs w:val="20"/>
        </w:rPr>
      </w:pPr>
      <w:r w:rsidRPr="00F213EA">
        <w:rPr>
          <w:rFonts w:ascii="Arial" w:hAnsi="Arial" w:cs="Arial"/>
          <w:sz w:val="20"/>
          <w:szCs w:val="20"/>
        </w:rPr>
        <w:t>Effectiveness:</w:t>
      </w:r>
    </w:p>
    <w:p w14:paraId="628C0FBE" w14:textId="77777777" w:rsidR="00A37900"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To what extent</w:t>
      </w:r>
      <w:r>
        <w:rPr>
          <w:rFonts w:ascii="Arial" w:hAnsi="Arial" w:cs="Arial"/>
          <w:sz w:val="20"/>
          <w:szCs w:val="20"/>
        </w:rPr>
        <w:t xml:space="preserve"> did the programme</w:t>
      </w:r>
      <w:r w:rsidRPr="00F213EA">
        <w:rPr>
          <w:rFonts w:ascii="Arial" w:hAnsi="Arial" w:cs="Arial"/>
          <w:sz w:val="20"/>
          <w:szCs w:val="20"/>
        </w:rPr>
        <w:t xml:space="preserve"> succeed to reach its targets and goals</w:t>
      </w:r>
      <w:r>
        <w:rPr>
          <w:rFonts w:ascii="Arial" w:hAnsi="Arial" w:cs="Arial"/>
          <w:sz w:val="20"/>
          <w:szCs w:val="20"/>
        </w:rPr>
        <w:t xml:space="preserve"> outlined in the equity log-frame</w:t>
      </w:r>
      <w:r w:rsidRPr="00F213EA">
        <w:rPr>
          <w:rFonts w:ascii="Arial" w:hAnsi="Arial" w:cs="Arial"/>
          <w:sz w:val="20"/>
          <w:szCs w:val="20"/>
        </w:rPr>
        <w:t xml:space="preserve">? </w:t>
      </w:r>
      <w:r>
        <w:rPr>
          <w:rFonts w:ascii="Arial" w:hAnsi="Arial" w:cs="Arial"/>
          <w:sz w:val="20"/>
          <w:szCs w:val="20"/>
        </w:rPr>
        <w:t>This includes assessing the extent to which the equity programme has contributed to good governance and reducing ethnic tension.</w:t>
      </w:r>
    </w:p>
    <w:p w14:paraId="3244D36D"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lastRenderedPageBreak/>
        <w:t>What were the main enabling/hindering factors in achieving the targets and goals?</w:t>
      </w:r>
      <w:r>
        <w:rPr>
          <w:rFonts w:ascii="Arial" w:hAnsi="Arial" w:cs="Arial"/>
          <w:sz w:val="20"/>
          <w:szCs w:val="20"/>
        </w:rPr>
        <w:t xml:space="preserve"> Particular attention should be placed on governance related issues</w:t>
      </w:r>
    </w:p>
    <w:p w14:paraId="156FC98D"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 xml:space="preserve">How the programme </w:t>
      </w:r>
      <w:r w:rsidRPr="00F213EA">
        <w:rPr>
          <w:rFonts w:ascii="Arial" w:hAnsi="Arial" w:cs="Arial"/>
          <w:sz w:val="20"/>
          <w:szCs w:val="20"/>
        </w:rPr>
        <w:t>supported national priorities</w:t>
      </w:r>
      <w:r>
        <w:rPr>
          <w:rFonts w:ascii="Arial" w:hAnsi="Arial" w:cs="Arial"/>
          <w:sz w:val="20"/>
          <w:szCs w:val="20"/>
        </w:rPr>
        <w:t xml:space="preserve"> and sectoral strategies</w:t>
      </w:r>
      <w:r w:rsidRPr="00F213EA">
        <w:rPr>
          <w:rFonts w:ascii="Arial" w:hAnsi="Arial" w:cs="Arial"/>
          <w:sz w:val="20"/>
          <w:szCs w:val="20"/>
        </w:rPr>
        <w:t>?</w:t>
      </w:r>
    </w:p>
    <w:p w14:paraId="7C93EE9A"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 xml:space="preserve">How </w:t>
      </w:r>
      <w:r>
        <w:rPr>
          <w:rFonts w:ascii="Arial" w:hAnsi="Arial" w:cs="Arial"/>
          <w:sz w:val="20"/>
          <w:szCs w:val="20"/>
        </w:rPr>
        <w:t>the programme</w:t>
      </w:r>
      <w:r w:rsidRPr="00F213EA">
        <w:rPr>
          <w:rFonts w:ascii="Arial" w:hAnsi="Arial" w:cs="Arial"/>
          <w:sz w:val="20"/>
          <w:szCs w:val="20"/>
        </w:rPr>
        <w:t xml:space="preserve"> strengthened the national and sub-national capacity?</w:t>
      </w:r>
    </w:p>
    <w:p w14:paraId="5235759E"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To</w:t>
      </w:r>
      <w:r w:rsidRPr="00F213EA">
        <w:rPr>
          <w:rFonts w:ascii="Arial" w:hAnsi="Arial" w:cs="Arial"/>
          <w:sz w:val="20"/>
          <w:szCs w:val="20"/>
        </w:rPr>
        <w:t xml:space="preserve"> what extent</w:t>
      </w:r>
      <w:r>
        <w:rPr>
          <w:rFonts w:ascii="Arial" w:hAnsi="Arial" w:cs="Arial"/>
          <w:sz w:val="20"/>
          <w:szCs w:val="20"/>
        </w:rPr>
        <w:t xml:space="preserve"> was governance and the local administration strengthened and </w:t>
      </w:r>
      <w:r w:rsidRPr="00F213EA">
        <w:rPr>
          <w:rFonts w:ascii="Arial" w:hAnsi="Arial" w:cs="Arial"/>
          <w:sz w:val="20"/>
          <w:szCs w:val="20"/>
        </w:rPr>
        <w:t xml:space="preserve">empowered?  </w:t>
      </w:r>
    </w:p>
    <w:p w14:paraId="67EE08FC"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 xml:space="preserve">How the programme </w:t>
      </w:r>
      <w:r w:rsidRPr="00F213EA">
        <w:rPr>
          <w:rFonts w:ascii="Arial" w:hAnsi="Arial" w:cs="Arial"/>
          <w:sz w:val="20"/>
          <w:szCs w:val="20"/>
        </w:rPr>
        <w:t xml:space="preserve">improved the capacity of service providers in line with evidence-based standards e.g. WHO? </w:t>
      </w:r>
    </w:p>
    <w:p w14:paraId="31DB9C8A"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How the programme</w:t>
      </w:r>
      <w:r w:rsidRPr="00F213EA">
        <w:rPr>
          <w:rFonts w:ascii="Arial" w:hAnsi="Arial" w:cs="Arial"/>
          <w:sz w:val="20"/>
          <w:szCs w:val="20"/>
        </w:rPr>
        <w:t xml:space="preserve"> changed practices of service providers?</w:t>
      </w:r>
    </w:p>
    <w:p w14:paraId="511130AD"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How the programme</w:t>
      </w:r>
      <w:r w:rsidRPr="00F213EA">
        <w:rPr>
          <w:rFonts w:ascii="Arial" w:hAnsi="Arial" w:cs="Arial"/>
          <w:sz w:val="20"/>
          <w:szCs w:val="20"/>
        </w:rPr>
        <w:t xml:space="preserve"> changed outcomes of beneficiaries?</w:t>
      </w:r>
    </w:p>
    <w:p w14:paraId="1B852ED2" w14:textId="77777777" w:rsidR="00A37900" w:rsidRPr="00F213EA" w:rsidRDefault="00A37900" w:rsidP="00BD1DDF">
      <w:pPr>
        <w:pStyle w:val="ListParagraph"/>
        <w:numPr>
          <w:ilvl w:val="0"/>
          <w:numId w:val="7"/>
        </w:numPr>
        <w:spacing w:before="120"/>
        <w:jc w:val="both"/>
        <w:rPr>
          <w:rFonts w:ascii="Arial" w:hAnsi="Arial" w:cs="Arial"/>
          <w:sz w:val="20"/>
          <w:szCs w:val="20"/>
        </w:rPr>
      </w:pPr>
      <w:r>
        <w:rPr>
          <w:rFonts w:ascii="Arial" w:hAnsi="Arial" w:cs="Arial"/>
          <w:sz w:val="20"/>
          <w:szCs w:val="20"/>
        </w:rPr>
        <w:t>How the programme</w:t>
      </w:r>
      <w:r w:rsidRPr="00F213EA">
        <w:rPr>
          <w:rFonts w:ascii="Arial" w:hAnsi="Arial" w:cs="Arial"/>
          <w:sz w:val="20"/>
          <w:szCs w:val="20"/>
        </w:rPr>
        <w:t xml:space="preserve"> changed demand for services among beneficiaries? Any barriers removed?</w:t>
      </w:r>
    </w:p>
    <w:p w14:paraId="5F61FD30"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How many stakeholders benefitted from interventions in the region?</w:t>
      </w:r>
    </w:p>
    <w:p w14:paraId="4D3AFE8B"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What was the contribution of the</w:t>
      </w:r>
      <w:r>
        <w:rPr>
          <w:rFonts w:ascii="Arial" w:hAnsi="Arial" w:cs="Arial"/>
          <w:sz w:val="20"/>
          <w:szCs w:val="20"/>
        </w:rPr>
        <w:t xml:space="preserve"> programme </w:t>
      </w:r>
      <w:r w:rsidRPr="00F213EA">
        <w:rPr>
          <w:rFonts w:ascii="Arial" w:hAnsi="Arial" w:cs="Arial"/>
          <w:sz w:val="20"/>
          <w:szCs w:val="20"/>
        </w:rPr>
        <w:t>to improvement of the quality of services?</w:t>
      </w:r>
    </w:p>
    <w:p w14:paraId="6B43E7BF"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What was</w:t>
      </w:r>
      <w:r>
        <w:rPr>
          <w:rFonts w:ascii="Arial" w:hAnsi="Arial" w:cs="Arial"/>
          <w:sz w:val="20"/>
          <w:szCs w:val="20"/>
        </w:rPr>
        <w:t xml:space="preserve"> the contribution of the programme</w:t>
      </w:r>
      <w:r w:rsidRPr="00F213EA">
        <w:rPr>
          <w:rFonts w:ascii="Arial" w:hAnsi="Arial" w:cs="Arial"/>
          <w:sz w:val="20"/>
          <w:szCs w:val="20"/>
        </w:rPr>
        <w:t xml:space="preserve"> to improvement of the rational use of resources (e.g. optimization of</w:t>
      </w:r>
      <w:r>
        <w:rPr>
          <w:rFonts w:ascii="Arial" w:hAnsi="Arial" w:cs="Arial"/>
          <w:sz w:val="20"/>
          <w:szCs w:val="20"/>
        </w:rPr>
        <w:t xml:space="preserve"> </w:t>
      </w:r>
      <w:r w:rsidRPr="00F213EA">
        <w:rPr>
          <w:rFonts w:ascii="Arial" w:hAnsi="Arial" w:cs="Arial"/>
          <w:sz w:val="20"/>
          <w:szCs w:val="20"/>
        </w:rPr>
        <w:t>wards)?</w:t>
      </w:r>
    </w:p>
    <w:p w14:paraId="271E6EA5" w14:textId="77777777" w:rsidR="00A37900" w:rsidRPr="00F213EA" w:rsidRDefault="00A37900" w:rsidP="00BD1DDF">
      <w:pPr>
        <w:pStyle w:val="ListParagraph"/>
        <w:numPr>
          <w:ilvl w:val="0"/>
          <w:numId w:val="7"/>
        </w:numPr>
        <w:spacing w:before="120"/>
        <w:jc w:val="both"/>
        <w:rPr>
          <w:rFonts w:ascii="Arial" w:hAnsi="Arial" w:cs="Arial"/>
          <w:sz w:val="20"/>
          <w:szCs w:val="20"/>
        </w:rPr>
      </w:pPr>
      <w:r w:rsidRPr="00F213EA">
        <w:rPr>
          <w:rFonts w:ascii="Arial" w:hAnsi="Arial" w:cs="Arial"/>
          <w:sz w:val="20"/>
          <w:szCs w:val="20"/>
        </w:rPr>
        <w:t>To what extent the monitoring and evaluation system was in place? How was monitoring used for further planni</w:t>
      </w:r>
      <w:r>
        <w:rPr>
          <w:rFonts w:ascii="Arial" w:hAnsi="Arial" w:cs="Arial"/>
          <w:sz w:val="20"/>
          <w:szCs w:val="20"/>
        </w:rPr>
        <w:t>ng and adjustment of the programme</w:t>
      </w:r>
      <w:r w:rsidRPr="00F213EA">
        <w:rPr>
          <w:rFonts w:ascii="Arial" w:hAnsi="Arial" w:cs="Arial"/>
          <w:sz w:val="20"/>
          <w:szCs w:val="20"/>
        </w:rPr>
        <w:t>?</w:t>
      </w:r>
    </w:p>
    <w:p w14:paraId="558764EA" w14:textId="77777777" w:rsidR="00A37900" w:rsidRPr="00F213EA" w:rsidRDefault="00A37900" w:rsidP="00256049">
      <w:pPr>
        <w:pStyle w:val="ListParagraph"/>
        <w:spacing w:before="120"/>
        <w:jc w:val="both"/>
        <w:rPr>
          <w:rFonts w:ascii="Arial" w:hAnsi="Arial" w:cs="Arial"/>
          <w:sz w:val="20"/>
          <w:szCs w:val="20"/>
        </w:rPr>
      </w:pPr>
    </w:p>
    <w:p w14:paraId="46374EF5" w14:textId="77777777" w:rsidR="00A37900" w:rsidRPr="00F213EA" w:rsidRDefault="00A37900" w:rsidP="00C975AE">
      <w:pPr>
        <w:pStyle w:val="ListParagraph"/>
        <w:numPr>
          <w:ilvl w:val="0"/>
          <w:numId w:val="20"/>
        </w:numPr>
        <w:spacing w:before="120"/>
        <w:jc w:val="both"/>
        <w:rPr>
          <w:rFonts w:ascii="Arial" w:hAnsi="Arial" w:cs="Arial"/>
          <w:sz w:val="20"/>
          <w:szCs w:val="20"/>
        </w:rPr>
      </w:pPr>
      <w:r w:rsidRPr="00F213EA">
        <w:rPr>
          <w:rFonts w:ascii="Arial" w:hAnsi="Arial" w:cs="Arial"/>
          <w:sz w:val="20"/>
          <w:szCs w:val="20"/>
        </w:rPr>
        <w:t>Sustainability:</w:t>
      </w:r>
    </w:p>
    <w:p w14:paraId="52DCE0B3" w14:textId="77777777" w:rsidR="00A37900" w:rsidRPr="004914B0" w:rsidRDefault="00A37900" w:rsidP="00BD1DDF">
      <w:pPr>
        <w:pStyle w:val="ListParagraph"/>
        <w:numPr>
          <w:ilvl w:val="0"/>
          <w:numId w:val="6"/>
        </w:numPr>
        <w:spacing w:before="120"/>
        <w:jc w:val="both"/>
        <w:rPr>
          <w:rFonts w:ascii="Arial" w:hAnsi="Arial" w:cs="Arial"/>
          <w:sz w:val="20"/>
          <w:szCs w:val="20"/>
        </w:rPr>
      </w:pPr>
      <w:r w:rsidRPr="00F213EA">
        <w:rPr>
          <w:rFonts w:ascii="Arial" w:hAnsi="Arial" w:cs="Arial"/>
          <w:sz w:val="20"/>
          <w:szCs w:val="20"/>
        </w:rPr>
        <w:t xml:space="preserve">To what extent </w:t>
      </w:r>
      <w:r>
        <w:rPr>
          <w:rFonts w:ascii="Arial" w:hAnsi="Arial" w:cs="Arial"/>
          <w:sz w:val="20"/>
          <w:szCs w:val="20"/>
        </w:rPr>
        <w:t xml:space="preserve">do </w:t>
      </w:r>
      <w:r w:rsidRPr="004914B0">
        <w:rPr>
          <w:rFonts w:ascii="Arial" w:hAnsi="Arial" w:cs="Arial"/>
          <w:sz w:val="20"/>
          <w:szCs w:val="20"/>
        </w:rPr>
        <w:t>communities demo</w:t>
      </w:r>
      <w:r>
        <w:rPr>
          <w:rFonts w:ascii="Arial" w:hAnsi="Arial" w:cs="Arial"/>
          <w:sz w:val="20"/>
          <w:szCs w:val="20"/>
        </w:rPr>
        <w:t>nstrate ownership in the programme</w:t>
      </w:r>
      <w:r w:rsidRPr="004914B0">
        <w:rPr>
          <w:rFonts w:ascii="Arial" w:hAnsi="Arial" w:cs="Arial"/>
          <w:sz w:val="20"/>
          <w:szCs w:val="20"/>
        </w:rPr>
        <w:t>?</w:t>
      </w:r>
    </w:p>
    <w:p w14:paraId="7EA508BE" w14:textId="77777777" w:rsidR="00A37900" w:rsidRPr="004914B0" w:rsidRDefault="00A37900" w:rsidP="00BD1DDF">
      <w:pPr>
        <w:pStyle w:val="ListParagraph"/>
        <w:numPr>
          <w:ilvl w:val="0"/>
          <w:numId w:val="6"/>
        </w:numPr>
        <w:spacing w:before="120"/>
        <w:jc w:val="both"/>
        <w:rPr>
          <w:rFonts w:ascii="Arial" w:hAnsi="Arial" w:cs="Arial"/>
          <w:sz w:val="20"/>
          <w:szCs w:val="20"/>
        </w:rPr>
      </w:pPr>
      <w:r w:rsidRPr="004914B0">
        <w:rPr>
          <w:rFonts w:ascii="Arial" w:hAnsi="Arial" w:cs="Arial"/>
          <w:sz w:val="20"/>
          <w:szCs w:val="20"/>
        </w:rPr>
        <w:t xml:space="preserve">To what extent </w:t>
      </w:r>
      <w:r>
        <w:rPr>
          <w:rFonts w:ascii="Arial" w:hAnsi="Arial" w:cs="Arial"/>
          <w:sz w:val="20"/>
          <w:szCs w:val="20"/>
        </w:rPr>
        <w:t xml:space="preserve">do </w:t>
      </w:r>
      <w:r w:rsidRPr="004914B0">
        <w:rPr>
          <w:rFonts w:ascii="Arial" w:hAnsi="Arial" w:cs="Arial"/>
          <w:sz w:val="20"/>
          <w:szCs w:val="20"/>
        </w:rPr>
        <w:t>local authorities demo</w:t>
      </w:r>
      <w:r>
        <w:rPr>
          <w:rFonts w:ascii="Arial" w:hAnsi="Arial" w:cs="Arial"/>
          <w:sz w:val="20"/>
          <w:szCs w:val="20"/>
        </w:rPr>
        <w:t>nstrate ownership in the programme</w:t>
      </w:r>
      <w:r w:rsidRPr="004914B0">
        <w:rPr>
          <w:rFonts w:ascii="Arial" w:hAnsi="Arial" w:cs="Arial"/>
          <w:sz w:val="20"/>
          <w:szCs w:val="20"/>
        </w:rPr>
        <w:t>?</w:t>
      </w:r>
    </w:p>
    <w:p w14:paraId="1C4D5970" w14:textId="77777777" w:rsidR="00A37900" w:rsidRPr="004914B0" w:rsidRDefault="00A37900" w:rsidP="00BD1DDF">
      <w:pPr>
        <w:pStyle w:val="ListParagraph"/>
        <w:numPr>
          <w:ilvl w:val="0"/>
          <w:numId w:val="6"/>
        </w:numPr>
        <w:spacing w:before="120"/>
        <w:jc w:val="both"/>
        <w:rPr>
          <w:rFonts w:ascii="Arial" w:hAnsi="Arial" w:cs="Arial"/>
          <w:sz w:val="20"/>
          <w:szCs w:val="20"/>
        </w:rPr>
      </w:pPr>
      <w:r w:rsidRPr="004914B0">
        <w:rPr>
          <w:rFonts w:ascii="Arial" w:hAnsi="Arial" w:cs="Arial"/>
          <w:sz w:val="20"/>
          <w:szCs w:val="20"/>
        </w:rPr>
        <w:t>T</w:t>
      </w:r>
      <w:r>
        <w:rPr>
          <w:rFonts w:ascii="Arial" w:hAnsi="Arial" w:cs="Arial"/>
          <w:sz w:val="20"/>
          <w:szCs w:val="20"/>
        </w:rPr>
        <w:t xml:space="preserve">o what extent </w:t>
      </w:r>
      <w:r w:rsidRPr="004914B0">
        <w:rPr>
          <w:rFonts w:ascii="Arial" w:hAnsi="Arial" w:cs="Arial"/>
          <w:sz w:val="20"/>
          <w:szCs w:val="20"/>
        </w:rPr>
        <w:t>has the technical capacity of local authorities been strengthened enabling the sustainability of the programme</w:t>
      </w:r>
      <w:r>
        <w:rPr>
          <w:rFonts w:ascii="Arial" w:hAnsi="Arial" w:cs="Arial"/>
          <w:sz w:val="20"/>
          <w:szCs w:val="20"/>
        </w:rPr>
        <w:t>?</w:t>
      </w:r>
    </w:p>
    <w:p w14:paraId="5E6CCD44" w14:textId="77777777" w:rsidR="00A37900" w:rsidRPr="00F213EA" w:rsidRDefault="00A37900" w:rsidP="00BD1DDF">
      <w:pPr>
        <w:pStyle w:val="ListParagraph"/>
        <w:numPr>
          <w:ilvl w:val="0"/>
          <w:numId w:val="6"/>
        </w:numPr>
        <w:spacing w:before="120"/>
        <w:jc w:val="both"/>
        <w:rPr>
          <w:rFonts w:ascii="Arial" w:hAnsi="Arial" w:cs="Arial"/>
          <w:sz w:val="20"/>
          <w:szCs w:val="20"/>
        </w:rPr>
      </w:pPr>
      <w:r>
        <w:rPr>
          <w:rFonts w:ascii="Arial" w:hAnsi="Arial" w:cs="Arial"/>
          <w:sz w:val="20"/>
          <w:szCs w:val="20"/>
        </w:rPr>
        <w:t>How the programme</w:t>
      </w:r>
      <w:r w:rsidRPr="00F213EA">
        <w:rPr>
          <w:rFonts w:ascii="Arial" w:hAnsi="Arial" w:cs="Arial"/>
          <w:sz w:val="20"/>
          <w:szCs w:val="20"/>
        </w:rPr>
        <w:t xml:space="preserve"> influenced in national decision-making and policies?</w:t>
      </w:r>
    </w:p>
    <w:p w14:paraId="0F0B90A8" w14:textId="77777777" w:rsidR="00A37900" w:rsidRPr="00F213EA" w:rsidRDefault="00A37900" w:rsidP="00BD1DDF">
      <w:pPr>
        <w:pStyle w:val="ListParagraph"/>
        <w:numPr>
          <w:ilvl w:val="0"/>
          <w:numId w:val="6"/>
        </w:numPr>
        <w:spacing w:before="120"/>
        <w:jc w:val="both"/>
        <w:rPr>
          <w:rFonts w:ascii="Arial" w:hAnsi="Arial" w:cs="Arial"/>
          <w:sz w:val="20"/>
          <w:szCs w:val="20"/>
        </w:rPr>
      </w:pPr>
      <w:r w:rsidRPr="00F213EA">
        <w:rPr>
          <w:rFonts w:ascii="Arial" w:hAnsi="Arial" w:cs="Arial"/>
          <w:sz w:val="20"/>
          <w:szCs w:val="20"/>
        </w:rPr>
        <w:t>How sustainability of the project is ensured on the national/subnational/facility level? Will the benefits be maintained?</w:t>
      </w:r>
    </w:p>
    <w:p w14:paraId="49B94689" w14:textId="77777777" w:rsidR="00A37900" w:rsidRPr="00F213EA" w:rsidRDefault="00A37900" w:rsidP="00BD1DDF">
      <w:pPr>
        <w:pStyle w:val="ListParagraph"/>
        <w:numPr>
          <w:ilvl w:val="0"/>
          <w:numId w:val="6"/>
        </w:numPr>
        <w:spacing w:before="120"/>
        <w:jc w:val="both"/>
        <w:rPr>
          <w:rFonts w:ascii="Arial" w:hAnsi="Arial" w:cs="Arial"/>
          <w:sz w:val="20"/>
          <w:szCs w:val="20"/>
        </w:rPr>
      </w:pPr>
      <w:r w:rsidRPr="00F213EA">
        <w:rPr>
          <w:rFonts w:ascii="Arial" w:hAnsi="Arial" w:cs="Arial"/>
          <w:sz w:val="20"/>
          <w:szCs w:val="20"/>
        </w:rPr>
        <w:t>What are the possible factors th</w:t>
      </w:r>
      <w:r>
        <w:rPr>
          <w:rFonts w:ascii="Arial" w:hAnsi="Arial" w:cs="Arial"/>
          <w:sz w:val="20"/>
          <w:szCs w:val="20"/>
        </w:rPr>
        <w:t>at</w:t>
      </w:r>
      <w:r w:rsidRPr="00F213EA">
        <w:rPr>
          <w:rFonts w:ascii="Arial" w:hAnsi="Arial" w:cs="Arial"/>
          <w:sz w:val="20"/>
          <w:szCs w:val="20"/>
        </w:rPr>
        <w:t xml:space="preserve"> enhance/inhibit sustainability (e.g. commitment, finance, institutional/</w:t>
      </w:r>
      <w:r>
        <w:rPr>
          <w:rFonts w:ascii="Arial" w:hAnsi="Arial" w:cs="Arial"/>
          <w:sz w:val="20"/>
          <w:szCs w:val="20"/>
        </w:rPr>
        <w:t xml:space="preserve"> </w:t>
      </w:r>
      <w:r w:rsidRPr="00F213EA">
        <w:rPr>
          <w:rFonts w:ascii="Arial" w:hAnsi="Arial" w:cs="Arial"/>
          <w:sz w:val="20"/>
          <w:szCs w:val="20"/>
        </w:rPr>
        <w:t>technical capacity)? How the project has taken these factors into account?</w:t>
      </w:r>
    </w:p>
    <w:p w14:paraId="63D3D6E0" w14:textId="77777777" w:rsidR="00A37900" w:rsidRPr="006B5F21" w:rsidRDefault="00A37900" w:rsidP="00BD1DDF">
      <w:pPr>
        <w:pStyle w:val="ListParagraph"/>
        <w:numPr>
          <w:ilvl w:val="0"/>
          <w:numId w:val="6"/>
        </w:numPr>
        <w:spacing w:before="120"/>
        <w:jc w:val="both"/>
        <w:rPr>
          <w:rFonts w:ascii="Arial" w:hAnsi="Arial" w:cs="Arial"/>
          <w:sz w:val="20"/>
          <w:szCs w:val="20"/>
        </w:rPr>
      </w:pPr>
      <w:r w:rsidRPr="00F213EA">
        <w:rPr>
          <w:rFonts w:ascii="Arial" w:hAnsi="Arial" w:cs="Arial"/>
          <w:sz w:val="20"/>
          <w:szCs w:val="20"/>
        </w:rPr>
        <w:t xml:space="preserve">To what extent possible positive changes in final beneficiaries is expected to last? What are the enablers and </w:t>
      </w:r>
      <w:r w:rsidRPr="006B5F21">
        <w:rPr>
          <w:rFonts w:ascii="Arial" w:hAnsi="Arial" w:cs="Arial"/>
          <w:sz w:val="20"/>
          <w:szCs w:val="20"/>
        </w:rPr>
        <w:t xml:space="preserve">bottlenecks that can enhance/inhibit sustainability of that change?    </w:t>
      </w:r>
    </w:p>
    <w:p w14:paraId="50E738CC" w14:textId="77777777" w:rsidR="00A37900" w:rsidRPr="006B5F21" w:rsidRDefault="00A37900" w:rsidP="00256049">
      <w:pPr>
        <w:pStyle w:val="ListParagraph"/>
        <w:spacing w:before="120"/>
        <w:jc w:val="both"/>
        <w:rPr>
          <w:rFonts w:ascii="Arial" w:hAnsi="Arial" w:cs="Arial"/>
          <w:sz w:val="20"/>
          <w:szCs w:val="20"/>
        </w:rPr>
      </w:pPr>
    </w:p>
    <w:p w14:paraId="517AD9C0" w14:textId="77777777" w:rsidR="00A37900" w:rsidRPr="006B5F21" w:rsidRDefault="00A37900" w:rsidP="00C975AE">
      <w:pPr>
        <w:pStyle w:val="ListParagraph"/>
        <w:numPr>
          <w:ilvl w:val="0"/>
          <w:numId w:val="20"/>
        </w:numPr>
        <w:spacing w:before="120"/>
        <w:jc w:val="both"/>
        <w:rPr>
          <w:rFonts w:ascii="Arial" w:hAnsi="Arial" w:cs="Arial"/>
          <w:sz w:val="20"/>
          <w:szCs w:val="20"/>
        </w:rPr>
      </w:pPr>
      <w:r w:rsidRPr="006B5F21">
        <w:rPr>
          <w:rFonts w:ascii="Arial" w:hAnsi="Arial" w:cs="Arial"/>
          <w:sz w:val="20"/>
          <w:szCs w:val="20"/>
        </w:rPr>
        <w:t>Building Resilience:</w:t>
      </w:r>
    </w:p>
    <w:p w14:paraId="71008D50"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support e</w:t>
      </w:r>
      <w:r w:rsidRPr="00A37900">
        <w:rPr>
          <w:rStyle w:val="IntenseEmphasis"/>
          <w:rFonts w:ascii="Arial" w:hAnsi="Arial" w:cs="Arial"/>
          <w:b w:val="0"/>
          <w:i w:val="0"/>
          <w:color w:val="auto"/>
          <w:sz w:val="20"/>
          <w:lang w:val="en-US"/>
        </w:rPr>
        <w:t>ffective coverage of basic and social services in areas of high vulnerability and risk</w:t>
      </w:r>
      <w:r w:rsidRPr="00A37900">
        <w:rPr>
          <w:rStyle w:val="IntenseEmphasis"/>
          <w:rFonts w:ascii="Arial" w:eastAsiaTheme="majorEastAsia" w:hAnsi="Arial" w:cs="Arial"/>
          <w:b w:val="0"/>
          <w:i w:val="0"/>
          <w:color w:val="auto"/>
          <w:sz w:val="20"/>
          <w:lang w:val="en-US"/>
        </w:rPr>
        <w:t>?</w:t>
      </w:r>
    </w:p>
    <w:p w14:paraId="3D3A2BDA"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 adapted/ a</w:t>
      </w:r>
      <w:r w:rsidRPr="00A37900">
        <w:rPr>
          <w:rStyle w:val="IntenseEmphasis"/>
          <w:rFonts w:ascii="Arial" w:hAnsi="Arial" w:cs="Arial"/>
          <w:b w:val="0"/>
          <w:i w:val="0"/>
          <w:color w:val="auto"/>
          <w:sz w:val="20"/>
          <w:lang w:val="en-US"/>
        </w:rPr>
        <w:t>daptive services respond to needs and rights of communities</w:t>
      </w:r>
      <w:r w:rsidRPr="00A37900">
        <w:rPr>
          <w:rStyle w:val="IntenseEmphasis"/>
          <w:rFonts w:ascii="Arial" w:eastAsiaTheme="majorEastAsia" w:hAnsi="Arial" w:cs="Arial"/>
          <w:b w:val="0"/>
          <w:i w:val="0"/>
          <w:color w:val="auto"/>
          <w:sz w:val="20"/>
          <w:lang w:val="en-US"/>
        </w:rPr>
        <w:t xml:space="preserve">? </w:t>
      </w:r>
    </w:p>
    <w:p w14:paraId="7BB11259"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contribute to r</w:t>
      </w:r>
      <w:r w:rsidRPr="00A37900">
        <w:rPr>
          <w:rStyle w:val="IntenseEmphasis"/>
          <w:rFonts w:ascii="Arial" w:hAnsi="Arial" w:cs="Arial"/>
          <w:b w:val="0"/>
          <w:i w:val="0"/>
          <w:color w:val="auto"/>
          <w:sz w:val="20"/>
          <w:lang w:val="en-US"/>
        </w:rPr>
        <w:t>isk-informed sector policy review or reform processes at local levels</w:t>
      </w:r>
      <w:r w:rsidRPr="00A37900">
        <w:rPr>
          <w:rStyle w:val="IntenseEmphasis"/>
          <w:rFonts w:ascii="Arial" w:eastAsiaTheme="majorEastAsia" w:hAnsi="Arial" w:cs="Arial"/>
          <w:b w:val="0"/>
          <w:i w:val="0"/>
          <w:color w:val="auto"/>
          <w:sz w:val="20"/>
          <w:lang w:val="en-US"/>
        </w:rPr>
        <w:t xml:space="preserve">? </w:t>
      </w:r>
    </w:p>
    <w:p w14:paraId="5319DD76"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s contribute to p</w:t>
      </w:r>
      <w:r w:rsidRPr="00A37900">
        <w:rPr>
          <w:rStyle w:val="IntenseEmphasis"/>
          <w:rFonts w:ascii="Arial" w:hAnsi="Arial" w:cs="Arial"/>
          <w:b w:val="0"/>
          <w:i w:val="0"/>
          <w:color w:val="auto"/>
          <w:sz w:val="20"/>
          <w:lang w:val="en-US"/>
        </w:rPr>
        <w:t>reparedness and response capacities sub-national level</w:t>
      </w:r>
      <w:r w:rsidRPr="00A37900">
        <w:rPr>
          <w:rStyle w:val="IntenseEmphasis"/>
          <w:rFonts w:ascii="Arial" w:eastAsiaTheme="majorEastAsia" w:hAnsi="Arial" w:cs="Arial"/>
          <w:b w:val="0"/>
          <w:i w:val="0"/>
          <w:color w:val="auto"/>
          <w:sz w:val="20"/>
          <w:lang w:val="en-US"/>
        </w:rPr>
        <w:t xml:space="preserve">? </w:t>
      </w:r>
    </w:p>
    <w:p w14:paraId="2251DEE5"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contribute to the a</w:t>
      </w:r>
      <w:r w:rsidRPr="00A37900">
        <w:rPr>
          <w:rStyle w:val="IntenseEmphasis"/>
          <w:rFonts w:ascii="Arial" w:hAnsi="Arial" w:cs="Arial"/>
          <w:b w:val="0"/>
          <w:i w:val="0"/>
          <w:color w:val="auto"/>
          <w:sz w:val="20"/>
          <w:lang w:val="en-US"/>
        </w:rPr>
        <w:t>vailability and access to social protection interventions including cash transfers for the most vulnerable population</w:t>
      </w:r>
      <w:r w:rsidRPr="00A37900">
        <w:rPr>
          <w:rStyle w:val="IntenseEmphasis"/>
          <w:rFonts w:ascii="Arial" w:eastAsiaTheme="majorEastAsia" w:hAnsi="Arial" w:cs="Arial"/>
          <w:b w:val="0"/>
          <w:i w:val="0"/>
          <w:color w:val="auto"/>
          <w:sz w:val="20"/>
          <w:lang w:val="en-US"/>
        </w:rPr>
        <w:t xml:space="preserve">? </w:t>
      </w:r>
    </w:p>
    <w:p w14:paraId="39E0C7AA"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contribute to i</w:t>
      </w:r>
      <w:r w:rsidRPr="00A37900">
        <w:rPr>
          <w:rStyle w:val="IntenseEmphasis"/>
          <w:rFonts w:ascii="Arial" w:hAnsi="Arial" w:cs="Arial"/>
          <w:b w:val="0"/>
          <w:i w:val="0"/>
          <w:color w:val="auto"/>
          <w:sz w:val="20"/>
          <w:lang w:val="en-US"/>
        </w:rPr>
        <w:t>ncreased awareness and knowledge of authorities and service providers o</w:t>
      </w:r>
      <w:r w:rsidRPr="00A37900">
        <w:rPr>
          <w:rStyle w:val="IntenseEmphasis"/>
          <w:rFonts w:ascii="Arial" w:eastAsiaTheme="majorEastAsia" w:hAnsi="Arial" w:cs="Arial"/>
          <w:b w:val="0"/>
          <w:i w:val="0"/>
          <w:color w:val="auto"/>
          <w:sz w:val="20"/>
          <w:lang w:val="en-US"/>
        </w:rPr>
        <w:t xml:space="preserve">n risks and available solutions? </w:t>
      </w:r>
    </w:p>
    <w:p w14:paraId="7F58A1BE" w14:textId="77777777" w:rsidR="00A37900" w:rsidRPr="00A37900" w:rsidRDefault="00A37900" w:rsidP="00BD1DDF">
      <w:pPr>
        <w:pStyle w:val="ListParagraph"/>
        <w:numPr>
          <w:ilvl w:val="0"/>
          <w:numId w:val="5"/>
        </w:numPr>
        <w:rPr>
          <w:rStyle w:val="IntenseEmphasis"/>
          <w:rFonts w:ascii="Arial"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project addresses</w:t>
      </w:r>
      <w:r w:rsidRPr="00A37900">
        <w:rPr>
          <w:rStyle w:val="IntenseEmphasis"/>
          <w:rFonts w:ascii="Arial" w:hAnsi="Arial" w:cs="Arial"/>
          <w:b w:val="0"/>
          <w:i w:val="0"/>
          <w:color w:val="auto"/>
          <w:sz w:val="20"/>
          <w:lang w:val="en-US"/>
        </w:rPr>
        <w:t xml:space="preserve"> underlying issues compounding risk </w:t>
      </w:r>
    </w:p>
    <w:p w14:paraId="0641DFD3" w14:textId="77777777" w:rsidR="00A37900" w:rsidRPr="00A37900" w:rsidRDefault="00A37900" w:rsidP="00BD1DDF">
      <w:pPr>
        <w:pStyle w:val="ListParagraph"/>
        <w:numPr>
          <w:ilvl w:val="0"/>
          <w:numId w:val="5"/>
        </w:numPr>
        <w:rPr>
          <w:rStyle w:val="IntenseEmphasis"/>
          <w:rFonts w:ascii="Arial" w:eastAsiaTheme="majorEastAsia" w:hAnsi="Arial" w:cs="Arial"/>
          <w:b w:val="0"/>
          <w:i w:val="0"/>
          <w:color w:val="auto"/>
          <w:sz w:val="20"/>
          <w:lang w:val="en-US"/>
        </w:rPr>
      </w:pPr>
      <w:r w:rsidRPr="00A37900">
        <w:rPr>
          <w:rStyle w:val="IntenseEmphasis"/>
          <w:rFonts w:ascii="Arial" w:eastAsiaTheme="majorEastAsia" w:hAnsi="Arial" w:cs="Arial"/>
          <w:b w:val="0"/>
          <w:i w:val="0"/>
          <w:color w:val="auto"/>
          <w:sz w:val="20"/>
          <w:lang w:val="en-US"/>
        </w:rPr>
        <w:t>To what extent does the equity programme contribute to enhancing c</w:t>
      </w:r>
      <w:r w:rsidRPr="00A37900">
        <w:rPr>
          <w:rStyle w:val="IntenseEmphasis"/>
          <w:rFonts w:ascii="Arial" w:hAnsi="Arial" w:cs="Arial"/>
          <w:b w:val="0"/>
          <w:i w:val="0"/>
          <w:color w:val="auto"/>
          <w:sz w:val="20"/>
          <w:lang w:val="en-US"/>
        </w:rPr>
        <w:t>apacity for risk-informed planning at subnational levels</w:t>
      </w:r>
      <w:r w:rsidRPr="00A37900">
        <w:rPr>
          <w:rStyle w:val="IntenseEmphasis"/>
          <w:rFonts w:ascii="Arial" w:eastAsiaTheme="majorEastAsia" w:hAnsi="Arial" w:cs="Arial"/>
          <w:b w:val="0"/>
          <w:i w:val="0"/>
          <w:color w:val="auto"/>
          <w:sz w:val="20"/>
          <w:lang w:val="en-US"/>
        </w:rPr>
        <w:t>?</w:t>
      </w:r>
    </w:p>
    <w:p w14:paraId="2834676A" w14:textId="77777777" w:rsidR="00A37900" w:rsidRPr="00A37900" w:rsidRDefault="00A37900" w:rsidP="00BD1DDF">
      <w:pPr>
        <w:pStyle w:val="ListParagraph"/>
        <w:numPr>
          <w:ilvl w:val="0"/>
          <w:numId w:val="5"/>
        </w:numPr>
        <w:rPr>
          <w:b/>
          <w:i/>
          <w:sz w:val="16"/>
          <w:szCs w:val="20"/>
          <w:lang w:val="en-US"/>
        </w:rPr>
      </w:pPr>
      <w:r w:rsidRPr="00A37900">
        <w:rPr>
          <w:rStyle w:val="IntenseEmphasis"/>
          <w:rFonts w:ascii="Arial" w:eastAsiaTheme="majorEastAsia" w:hAnsi="Arial" w:cs="Arial"/>
          <w:b w:val="0"/>
          <w:i w:val="0"/>
          <w:color w:val="auto"/>
          <w:sz w:val="20"/>
          <w:lang w:val="en-US"/>
        </w:rPr>
        <w:t>To what extent does the equity programme contribute to p</w:t>
      </w:r>
      <w:r w:rsidRPr="00A37900">
        <w:rPr>
          <w:rStyle w:val="IntenseEmphasis"/>
          <w:rFonts w:ascii="Arial" w:hAnsi="Arial" w:cs="Arial"/>
          <w:b w:val="0"/>
          <w:i w:val="0"/>
          <w:color w:val="auto"/>
          <w:sz w:val="20"/>
          <w:lang w:val="en-US"/>
        </w:rPr>
        <w:t>articipation of communities, children and youn</w:t>
      </w:r>
      <w:r w:rsidRPr="00A37900">
        <w:rPr>
          <w:rStyle w:val="IntenseEmphasis"/>
          <w:rFonts w:ascii="Arial" w:eastAsiaTheme="majorEastAsia" w:hAnsi="Arial" w:cs="Arial"/>
          <w:b w:val="0"/>
          <w:i w:val="0"/>
          <w:color w:val="auto"/>
          <w:sz w:val="20"/>
          <w:lang w:val="en-US"/>
        </w:rPr>
        <w:t>g people in policy/ programming?</w:t>
      </w:r>
    </w:p>
    <w:p w14:paraId="7D70051A" w14:textId="77777777" w:rsidR="00A37900" w:rsidRPr="000F6A19" w:rsidRDefault="00A37900" w:rsidP="00256049">
      <w:pPr>
        <w:pStyle w:val="ListParagraph"/>
        <w:spacing w:before="120"/>
        <w:jc w:val="both"/>
        <w:rPr>
          <w:rFonts w:ascii="Arial" w:hAnsi="Arial" w:cs="Arial"/>
          <w:sz w:val="20"/>
          <w:szCs w:val="20"/>
          <w:highlight w:val="yellow"/>
          <w:lang w:val="en-US"/>
        </w:rPr>
      </w:pPr>
    </w:p>
    <w:p w14:paraId="4D80AE1B" w14:textId="77777777" w:rsidR="00A37900" w:rsidRPr="000F6A19" w:rsidRDefault="00A37900" w:rsidP="00256049">
      <w:pPr>
        <w:pStyle w:val="ListParagraph"/>
        <w:spacing w:before="120"/>
        <w:jc w:val="both"/>
        <w:rPr>
          <w:rFonts w:ascii="Arial" w:hAnsi="Arial" w:cs="Arial"/>
          <w:sz w:val="20"/>
          <w:szCs w:val="20"/>
          <w:highlight w:val="yellow"/>
          <w:lang w:val="en-US"/>
        </w:rPr>
      </w:pPr>
    </w:p>
    <w:p w14:paraId="5CA41ECB" w14:textId="77777777" w:rsidR="00A37900" w:rsidRPr="00F213EA" w:rsidRDefault="00A37900" w:rsidP="00C975AE">
      <w:pPr>
        <w:pStyle w:val="ListParagraph"/>
        <w:numPr>
          <w:ilvl w:val="0"/>
          <w:numId w:val="22"/>
        </w:numPr>
        <w:jc w:val="both"/>
        <w:rPr>
          <w:rFonts w:ascii="Arial" w:hAnsi="Arial" w:cs="Arial"/>
          <w:b/>
          <w:color w:val="0F243E" w:themeColor="text2" w:themeShade="80"/>
          <w:sz w:val="20"/>
          <w:szCs w:val="20"/>
        </w:rPr>
      </w:pPr>
      <w:r w:rsidRPr="00F213EA">
        <w:rPr>
          <w:rFonts w:ascii="Arial" w:hAnsi="Arial" w:cs="Arial"/>
          <w:b/>
          <w:color w:val="0F243E" w:themeColor="text2" w:themeShade="80"/>
          <w:sz w:val="20"/>
          <w:szCs w:val="20"/>
        </w:rPr>
        <w:t>Sources of Information</w:t>
      </w:r>
    </w:p>
    <w:p w14:paraId="1F3E3B8C" w14:textId="77777777" w:rsidR="00A37900" w:rsidRPr="00F213EA" w:rsidRDefault="00A37900" w:rsidP="00256049">
      <w:pPr>
        <w:jc w:val="both"/>
        <w:rPr>
          <w:rFonts w:ascii="Arial" w:hAnsi="Arial" w:cs="Arial"/>
          <w:sz w:val="20"/>
          <w:szCs w:val="20"/>
          <w:lang w:val="en-US"/>
        </w:rPr>
      </w:pPr>
    </w:p>
    <w:p w14:paraId="317F2F9E" w14:textId="77777777" w:rsidR="00A37900" w:rsidRPr="005C650C" w:rsidRDefault="00A37900" w:rsidP="00256049">
      <w:pPr>
        <w:jc w:val="both"/>
        <w:rPr>
          <w:rFonts w:ascii="Arial" w:hAnsi="Arial" w:cs="Arial"/>
          <w:sz w:val="20"/>
          <w:szCs w:val="20"/>
          <w:lang w:val="en-US"/>
        </w:rPr>
      </w:pPr>
      <w:r w:rsidRPr="00F213EA">
        <w:rPr>
          <w:rFonts w:ascii="Arial" w:hAnsi="Arial" w:cs="Arial"/>
          <w:sz w:val="20"/>
          <w:szCs w:val="20"/>
          <w:lang w:val="en-US"/>
        </w:rPr>
        <w:t>General project documents:</w:t>
      </w:r>
    </w:p>
    <w:p w14:paraId="77529E5B" w14:textId="77777777" w:rsidR="00A37900" w:rsidRPr="007D0CDB"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t>Business case, progress and annual reports</w:t>
      </w:r>
    </w:p>
    <w:p w14:paraId="379200B8" w14:textId="77777777" w:rsidR="00A37900" w:rsidRPr="007D0CDB"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t>UNICEF CPD, CPAP, work plans, annual reports, global/regional strategies pertaining to interventions implemented in equity programme</w:t>
      </w:r>
    </w:p>
    <w:p w14:paraId="77326FD4" w14:textId="77777777" w:rsidR="00A37900" w:rsidRPr="007D0CDB"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t>Report of Cost –Benefit Analysis</w:t>
      </w:r>
    </w:p>
    <w:p w14:paraId="64F901D0" w14:textId="77777777" w:rsidR="00A37900" w:rsidRPr="007D0CDB"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t>Training modules and materials, guidelines and medical protocols, narrative reports from I</w:t>
      </w:r>
      <w:r w:rsidR="00443B51" w:rsidRPr="007D0CDB">
        <w:rPr>
          <w:rFonts w:ascii="Arial" w:hAnsi="Arial" w:cs="Arial"/>
          <w:sz w:val="20"/>
          <w:szCs w:val="20"/>
          <w:lang w:val="en-US"/>
        </w:rPr>
        <w:t>p</w:t>
      </w:r>
      <w:r w:rsidRPr="007D0CDB">
        <w:rPr>
          <w:rFonts w:ascii="Arial" w:hAnsi="Arial" w:cs="Arial"/>
          <w:sz w:val="20"/>
          <w:szCs w:val="20"/>
          <w:lang w:val="en-US"/>
        </w:rPr>
        <w:t>s</w:t>
      </w:r>
    </w:p>
    <w:p w14:paraId="3FC774AF" w14:textId="77777777" w:rsidR="00A37900" w:rsidRPr="007D0CDB"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t>Press releases, press tour materials, briefing notes, trip reports</w:t>
      </w:r>
    </w:p>
    <w:p w14:paraId="61D43B88" w14:textId="77777777" w:rsidR="00A37900" w:rsidRDefault="00A37900" w:rsidP="00C975AE">
      <w:pPr>
        <w:pStyle w:val="ListParagraph"/>
        <w:numPr>
          <w:ilvl w:val="0"/>
          <w:numId w:val="29"/>
        </w:numPr>
        <w:jc w:val="both"/>
        <w:rPr>
          <w:rFonts w:ascii="Arial" w:hAnsi="Arial" w:cs="Arial"/>
          <w:sz w:val="20"/>
          <w:szCs w:val="20"/>
          <w:lang w:val="en-US"/>
        </w:rPr>
      </w:pPr>
      <w:r w:rsidRPr="007D0CDB">
        <w:rPr>
          <w:rFonts w:ascii="Arial" w:hAnsi="Arial" w:cs="Arial"/>
          <w:sz w:val="20"/>
          <w:szCs w:val="20"/>
          <w:lang w:val="en-US"/>
        </w:rPr>
        <w:lastRenderedPageBreak/>
        <w:t>Youth, livelihood and peace promotion: Knowledge, Attitudes and Practice study among Youth aged 15-28 in Osh and Jalalabad Provinces, Kyrgyzstan 2011;</w:t>
      </w:r>
    </w:p>
    <w:p w14:paraId="25FCC812" w14:textId="77777777" w:rsidR="00A37900" w:rsidRDefault="00A37900" w:rsidP="00C975AE">
      <w:pPr>
        <w:pStyle w:val="ListParagraph"/>
        <w:numPr>
          <w:ilvl w:val="0"/>
          <w:numId w:val="29"/>
        </w:numPr>
        <w:jc w:val="both"/>
        <w:rPr>
          <w:rFonts w:ascii="Arial" w:hAnsi="Arial" w:cs="Arial"/>
          <w:sz w:val="20"/>
          <w:szCs w:val="20"/>
          <w:lang w:val="en-US"/>
        </w:rPr>
      </w:pPr>
      <w:r>
        <w:rPr>
          <w:rFonts w:ascii="Arial" w:hAnsi="Arial" w:cs="Arial"/>
          <w:sz w:val="20"/>
          <w:szCs w:val="20"/>
          <w:lang w:val="en-US"/>
        </w:rPr>
        <w:t>UNICEF – OHCHR report on the “Interethnic relations in Kyrgyzstan”;</w:t>
      </w:r>
    </w:p>
    <w:p w14:paraId="6D941116" w14:textId="77777777" w:rsidR="00A37900" w:rsidRPr="007D0CDB" w:rsidRDefault="00A37900" w:rsidP="00C975AE">
      <w:pPr>
        <w:pStyle w:val="ListParagraph"/>
        <w:numPr>
          <w:ilvl w:val="0"/>
          <w:numId w:val="29"/>
        </w:numPr>
        <w:jc w:val="both"/>
        <w:rPr>
          <w:rFonts w:ascii="Arial" w:hAnsi="Arial" w:cs="Arial"/>
          <w:sz w:val="20"/>
          <w:szCs w:val="20"/>
          <w:lang w:val="en-US"/>
        </w:rPr>
      </w:pPr>
      <w:r>
        <w:rPr>
          <w:rFonts w:ascii="Arial" w:hAnsi="Arial" w:cs="Arial"/>
          <w:sz w:val="20"/>
          <w:szCs w:val="20"/>
          <w:lang w:val="en-US"/>
        </w:rPr>
        <w:t>Perception study: Views of people in the conflict-affected and surrounding areas in Southern Kyrgyzstan</w:t>
      </w:r>
    </w:p>
    <w:p w14:paraId="64605BD2" w14:textId="77777777" w:rsidR="00A37900" w:rsidRPr="00F213EA" w:rsidRDefault="00A37900" w:rsidP="00256049">
      <w:pPr>
        <w:jc w:val="both"/>
        <w:rPr>
          <w:rFonts w:ascii="Arial" w:hAnsi="Arial" w:cs="Arial"/>
          <w:sz w:val="20"/>
          <w:szCs w:val="20"/>
          <w:lang w:val="en-US"/>
        </w:rPr>
      </w:pPr>
    </w:p>
    <w:p w14:paraId="5FAF779B"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lang w:val="en-US"/>
        </w:rPr>
        <w:t>Monitoring and assessment reports:</w:t>
      </w:r>
    </w:p>
    <w:p w14:paraId="698C59DC" w14:textId="77777777" w:rsidR="00A37900" w:rsidRPr="005C650C" w:rsidRDefault="00A37900" w:rsidP="00C975AE">
      <w:pPr>
        <w:pStyle w:val="ListParagraph"/>
        <w:numPr>
          <w:ilvl w:val="0"/>
          <w:numId w:val="28"/>
        </w:numPr>
        <w:jc w:val="both"/>
        <w:rPr>
          <w:rFonts w:ascii="Arial" w:hAnsi="Arial" w:cs="Arial"/>
          <w:sz w:val="20"/>
          <w:szCs w:val="20"/>
          <w:lang w:val="en-US"/>
        </w:rPr>
      </w:pPr>
      <w:r w:rsidRPr="005C650C">
        <w:rPr>
          <w:rFonts w:ascii="Arial" w:hAnsi="Arial" w:cs="Arial"/>
          <w:sz w:val="20"/>
          <w:szCs w:val="20"/>
          <w:lang w:val="en-US"/>
        </w:rPr>
        <w:t xml:space="preserve">Situation assessment of children in the Kyrgyz Republic </w:t>
      </w:r>
      <w:r w:rsidR="00443B51">
        <w:rPr>
          <w:rFonts w:ascii="Arial" w:hAnsi="Arial" w:cs="Arial"/>
          <w:sz w:val="20"/>
          <w:szCs w:val="20"/>
          <w:lang w:val="en-US"/>
        </w:rPr>
        <w:t>–</w:t>
      </w:r>
      <w:r w:rsidRPr="005C650C">
        <w:rPr>
          <w:rFonts w:ascii="Arial" w:hAnsi="Arial" w:cs="Arial"/>
          <w:sz w:val="20"/>
          <w:szCs w:val="20"/>
          <w:lang w:val="en-US"/>
        </w:rPr>
        <w:t xml:space="preserve"> Rapid Assessment of FGPs and FAPs with Maternity Beds in Target Oblasts (baseline for activities on the primary health care level within the Equity project in 2013)</w:t>
      </w:r>
    </w:p>
    <w:p w14:paraId="486043FC" w14:textId="77777777" w:rsidR="00A37900" w:rsidRPr="005C650C" w:rsidRDefault="00A37900" w:rsidP="00C975AE">
      <w:pPr>
        <w:pStyle w:val="ListParagraph"/>
        <w:numPr>
          <w:ilvl w:val="0"/>
          <w:numId w:val="27"/>
        </w:numPr>
        <w:ind w:left="0" w:firstLine="360"/>
        <w:jc w:val="both"/>
        <w:rPr>
          <w:rFonts w:ascii="Arial" w:hAnsi="Arial" w:cs="Arial"/>
          <w:sz w:val="20"/>
          <w:szCs w:val="20"/>
          <w:lang w:val="en-US"/>
        </w:rPr>
      </w:pPr>
      <w:r w:rsidRPr="005C650C">
        <w:rPr>
          <w:rFonts w:ascii="Arial" w:hAnsi="Arial" w:cs="Arial"/>
          <w:sz w:val="20"/>
          <w:szCs w:val="20"/>
          <w:lang w:val="en-US"/>
        </w:rPr>
        <w:t>Official annual statistics (data disaggregated by health facility, gestational age, diagnosis etc.)</w:t>
      </w:r>
    </w:p>
    <w:p w14:paraId="301CE613" w14:textId="77777777" w:rsidR="00A37900" w:rsidRPr="005C650C" w:rsidRDefault="00A37900" w:rsidP="00C975AE">
      <w:pPr>
        <w:pStyle w:val="ListParagraph"/>
        <w:numPr>
          <w:ilvl w:val="0"/>
          <w:numId w:val="27"/>
        </w:numPr>
        <w:jc w:val="both"/>
        <w:rPr>
          <w:rFonts w:ascii="Arial" w:hAnsi="Arial" w:cs="Arial"/>
          <w:sz w:val="20"/>
          <w:szCs w:val="20"/>
          <w:lang w:val="en-US"/>
        </w:rPr>
      </w:pPr>
      <w:r w:rsidRPr="005C650C">
        <w:rPr>
          <w:rFonts w:ascii="Arial" w:hAnsi="Arial" w:cs="Arial"/>
          <w:sz w:val="20"/>
          <w:szCs w:val="20"/>
          <w:lang w:val="en-US"/>
        </w:rPr>
        <w:t>LQAS of community awareness of dangers signs of pregnancy and childhood illnesses 2011, 2012, 2013</w:t>
      </w:r>
    </w:p>
    <w:p w14:paraId="5FB34456" w14:textId="77777777" w:rsidR="00A37900" w:rsidRPr="005C650C" w:rsidRDefault="00A37900" w:rsidP="00C975AE">
      <w:pPr>
        <w:pStyle w:val="ListParagraph"/>
        <w:numPr>
          <w:ilvl w:val="0"/>
          <w:numId w:val="27"/>
        </w:numPr>
        <w:ind w:left="0" w:firstLine="360"/>
        <w:jc w:val="both"/>
        <w:rPr>
          <w:rFonts w:ascii="Arial" w:hAnsi="Arial" w:cs="Arial"/>
          <w:sz w:val="20"/>
          <w:szCs w:val="20"/>
          <w:lang w:val="en-US"/>
        </w:rPr>
      </w:pPr>
      <w:r w:rsidRPr="005C650C">
        <w:rPr>
          <w:rFonts w:ascii="Arial" w:hAnsi="Arial" w:cs="Arial"/>
          <w:sz w:val="20"/>
          <w:szCs w:val="20"/>
          <w:lang w:val="en-US"/>
        </w:rPr>
        <w:t xml:space="preserve">Evaluation of the UNICEF Perinatal Care Programme for the period 2010-2013 </w:t>
      </w:r>
    </w:p>
    <w:p w14:paraId="7B51847C" w14:textId="77777777" w:rsidR="00A37900" w:rsidRPr="005C650C" w:rsidRDefault="00A37900" w:rsidP="00C975AE">
      <w:pPr>
        <w:pStyle w:val="ListParagraph"/>
        <w:numPr>
          <w:ilvl w:val="0"/>
          <w:numId w:val="27"/>
        </w:numPr>
        <w:ind w:left="0" w:firstLine="360"/>
        <w:jc w:val="both"/>
        <w:rPr>
          <w:rFonts w:ascii="Arial" w:hAnsi="Arial" w:cs="Arial"/>
          <w:sz w:val="20"/>
          <w:szCs w:val="20"/>
          <w:lang w:val="en-US"/>
        </w:rPr>
      </w:pPr>
      <w:r w:rsidRPr="005C650C">
        <w:rPr>
          <w:rFonts w:ascii="Arial" w:hAnsi="Arial" w:cs="Arial"/>
          <w:sz w:val="20"/>
          <w:szCs w:val="20"/>
          <w:lang w:val="en-US"/>
        </w:rPr>
        <w:t>Classroom Observation in Target CBKs- Baseline and end line assessment reports</w:t>
      </w:r>
    </w:p>
    <w:p w14:paraId="015482CF"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Analysis of barriers to basic education in the southern provinces of the Kyrgyz Republic</w:t>
      </w:r>
    </w:p>
    <w:p w14:paraId="222AF91F" w14:textId="77777777" w:rsidR="00A37900" w:rsidRPr="005C650C" w:rsidRDefault="00A37900" w:rsidP="00C975AE">
      <w:pPr>
        <w:pStyle w:val="ListParagraph"/>
        <w:numPr>
          <w:ilvl w:val="0"/>
          <w:numId w:val="27"/>
        </w:numPr>
        <w:autoSpaceDE w:val="0"/>
        <w:autoSpaceDN w:val="0"/>
        <w:adjustRightInd w:val="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Baseline and end-line assessment within border school project to determine t</w:t>
      </w:r>
      <w:r>
        <w:rPr>
          <w:rFonts w:ascii="Helv" w:eastAsiaTheme="minorHAnsi" w:hAnsi="Helv" w:cs="Helv"/>
          <w:color w:val="000000"/>
          <w:sz w:val="20"/>
          <w:szCs w:val="20"/>
          <w:lang w:val="en-US" w:eastAsia="en-US"/>
        </w:rPr>
        <w:t xml:space="preserve">he effectiveness of the project </w:t>
      </w:r>
      <w:r w:rsidRPr="005C650C">
        <w:rPr>
          <w:rFonts w:ascii="Helv" w:eastAsiaTheme="minorHAnsi" w:hAnsi="Helv" w:cs="Helv"/>
          <w:color w:val="000000"/>
          <w:sz w:val="20"/>
          <w:szCs w:val="20"/>
          <w:lang w:val="en-US" w:eastAsia="en-US"/>
        </w:rPr>
        <w:t xml:space="preserve">interventions and change in the level of student and community awareness of tolerance and crossing the border safely </w:t>
      </w:r>
    </w:p>
    <w:p w14:paraId="65A3DD66"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Global Initiative on Out of School Children; Kyrgyzstan Country report, UNICEF 2012</w:t>
      </w:r>
    </w:p>
    <w:p w14:paraId="5A716DCE"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Administrative data on the number of cash transfer’ beneficiaries in 55 municipalities</w:t>
      </w:r>
    </w:p>
    <w:p w14:paraId="4C8E4E9A"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Review of barriers and bottlenecks to access cash benefit not related to the design, CASE-Kyrgyzstan 2013</w:t>
      </w:r>
    </w:p>
    <w:p w14:paraId="0A6A50D3"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Monitoring reports of the Social Protection Coordination Council members</w:t>
      </w:r>
    </w:p>
    <w:p w14:paraId="2BAB7131"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Implementation Reports on the Social Protection Strategy’s implementation</w:t>
      </w:r>
    </w:p>
    <w:p w14:paraId="6B2223AA" w14:textId="77777777" w:rsidR="00A37900" w:rsidRDefault="00A37900" w:rsidP="00C975AE">
      <w:pPr>
        <w:pStyle w:val="ListParagraph"/>
        <w:numPr>
          <w:ilvl w:val="0"/>
          <w:numId w:val="27"/>
        </w:numPr>
        <w:autoSpaceDE w:val="0"/>
        <w:autoSpaceDN w:val="0"/>
        <w:adjustRightInd w:val="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 xml:space="preserve">Implementation reports of HelpAge International, Agency for Modernisation &amp; Development    </w:t>
      </w:r>
    </w:p>
    <w:p w14:paraId="17BF19CF" w14:textId="77777777" w:rsidR="00A37900" w:rsidRPr="005C650C" w:rsidRDefault="00A37900" w:rsidP="00C975AE">
      <w:pPr>
        <w:pStyle w:val="ListParagraph"/>
        <w:numPr>
          <w:ilvl w:val="0"/>
          <w:numId w:val="27"/>
        </w:numPr>
        <w:autoSpaceDE w:val="0"/>
        <w:autoSpaceDN w:val="0"/>
        <w:adjustRightInd w:val="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Report on the Employability Survey;</w:t>
      </w:r>
    </w:p>
    <w:p w14:paraId="194DE727"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 xml:space="preserve">Report on the conflict profile and the “live and let live surveys”; </w:t>
      </w:r>
    </w:p>
    <w:p w14:paraId="5CA98B8C" w14:textId="77777777" w:rsidR="00A37900" w:rsidRPr="005C650C" w:rsidRDefault="00A37900" w:rsidP="00C975AE">
      <w:pPr>
        <w:pStyle w:val="ListParagraph"/>
        <w:numPr>
          <w:ilvl w:val="0"/>
          <w:numId w:val="27"/>
        </w:numPr>
        <w:autoSpaceDE w:val="0"/>
        <w:autoSpaceDN w:val="0"/>
        <w:adjustRightInd w:val="0"/>
        <w:ind w:left="0" w:firstLine="360"/>
        <w:rPr>
          <w:rFonts w:ascii="Helv" w:eastAsiaTheme="minorHAnsi" w:hAnsi="Helv" w:cs="Helv"/>
          <w:color w:val="000000"/>
          <w:sz w:val="20"/>
          <w:szCs w:val="20"/>
          <w:lang w:val="en-US" w:eastAsia="en-US"/>
        </w:rPr>
      </w:pPr>
      <w:r w:rsidRPr="005C650C">
        <w:rPr>
          <w:rFonts w:ascii="Helv" w:eastAsiaTheme="minorHAnsi" w:hAnsi="Helv" w:cs="Helv"/>
          <w:color w:val="000000"/>
          <w:sz w:val="20"/>
          <w:szCs w:val="20"/>
          <w:lang w:val="en-US" w:eastAsia="en-US"/>
        </w:rPr>
        <w:t>Q</w:t>
      </w:r>
      <w:r>
        <w:rPr>
          <w:rFonts w:ascii="Helv" w:eastAsiaTheme="minorHAnsi" w:hAnsi="Helv" w:cs="Helv"/>
          <w:color w:val="000000"/>
          <w:sz w:val="20"/>
          <w:szCs w:val="20"/>
          <w:lang w:val="en-US" w:eastAsia="en-US"/>
        </w:rPr>
        <w:t xml:space="preserve">uarterly summaries of field monitoring </w:t>
      </w:r>
      <w:r w:rsidRPr="005C650C">
        <w:rPr>
          <w:rFonts w:ascii="Helv" w:eastAsiaTheme="minorHAnsi" w:hAnsi="Helv" w:cs="Helv"/>
          <w:color w:val="000000"/>
          <w:sz w:val="20"/>
          <w:szCs w:val="20"/>
          <w:lang w:val="en-US" w:eastAsia="en-US"/>
        </w:rPr>
        <w:t xml:space="preserve">report  </w:t>
      </w:r>
    </w:p>
    <w:p w14:paraId="6F5B6587" w14:textId="77777777" w:rsidR="00A37900" w:rsidRDefault="00A37900" w:rsidP="00256049">
      <w:pPr>
        <w:autoSpaceDE w:val="0"/>
        <w:autoSpaceDN w:val="0"/>
        <w:adjustRightInd w:val="0"/>
        <w:ind w:firstLine="720"/>
        <w:rPr>
          <w:rFonts w:ascii="Helv" w:eastAsiaTheme="minorHAnsi" w:hAnsi="Helv" w:cs="Helv"/>
          <w:color w:val="000000"/>
          <w:sz w:val="20"/>
          <w:szCs w:val="20"/>
          <w:lang w:val="en-US" w:eastAsia="en-US"/>
        </w:rPr>
      </w:pPr>
    </w:p>
    <w:p w14:paraId="2052ECEC" w14:textId="77777777" w:rsidR="00A37900" w:rsidRPr="00F213EA" w:rsidRDefault="00A37900" w:rsidP="00256049">
      <w:pPr>
        <w:jc w:val="both"/>
        <w:rPr>
          <w:rFonts w:ascii="Arial" w:hAnsi="Arial" w:cs="Arial"/>
          <w:sz w:val="20"/>
          <w:szCs w:val="20"/>
          <w:lang w:val="en-US"/>
        </w:rPr>
      </w:pPr>
      <w:r w:rsidRPr="00F213EA">
        <w:rPr>
          <w:rFonts w:ascii="Arial" w:hAnsi="Arial" w:cs="Arial"/>
          <w:sz w:val="20"/>
          <w:szCs w:val="20"/>
        </w:rPr>
        <w:t xml:space="preserve">Baseline data exists for the majority of the activities. The statistical data is generally reliable. </w:t>
      </w:r>
      <w:r w:rsidRPr="00F213EA">
        <w:rPr>
          <w:rFonts w:ascii="Arial" w:hAnsi="Arial" w:cs="Arial"/>
          <w:sz w:val="20"/>
          <w:szCs w:val="20"/>
          <w:lang w:val="en-US"/>
        </w:rPr>
        <w:t>Triangulation of data from different sources increases the reliability.</w:t>
      </w:r>
    </w:p>
    <w:p w14:paraId="2857DD65" w14:textId="77777777" w:rsidR="00A37900" w:rsidRPr="00F213EA" w:rsidRDefault="00A37900" w:rsidP="00256049">
      <w:pPr>
        <w:jc w:val="both"/>
        <w:rPr>
          <w:rFonts w:ascii="Arial" w:hAnsi="Arial" w:cs="Arial"/>
          <w:sz w:val="20"/>
          <w:szCs w:val="20"/>
          <w:highlight w:val="yellow"/>
          <w:lang w:val="en-US"/>
        </w:rPr>
      </w:pPr>
    </w:p>
    <w:p w14:paraId="4DD5465B" w14:textId="77777777" w:rsidR="00A37900" w:rsidRPr="00F213EA" w:rsidRDefault="00A37900" w:rsidP="00256049">
      <w:pPr>
        <w:jc w:val="both"/>
        <w:rPr>
          <w:rFonts w:ascii="Arial" w:hAnsi="Arial" w:cs="Arial"/>
          <w:sz w:val="20"/>
          <w:szCs w:val="20"/>
          <w:lang w:val="en-US"/>
        </w:rPr>
      </w:pPr>
    </w:p>
    <w:p w14:paraId="09F8E2A9" w14:textId="77777777" w:rsidR="00A37900" w:rsidRPr="00F213EA" w:rsidRDefault="00A37900" w:rsidP="00C975AE">
      <w:pPr>
        <w:pStyle w:val="ListParagraph"/>
        <w:numPr>
          <w:ilvl w:val="0"/>
          <w:numId w:val="22"/>
        </w:numPr>
        <w:spacing w:after="200"/>
        <w:rPr>
          <w:rFonts w:ascii="Arial" w:hAnsi="Arial" w:cs="Arial"/>
          <w:b/>
          <w:color w:val="244061" w:themeColor="accent1" w:themeShade="80"/>
          <w:sz w:val="20"/>
          <w:szCs w:val="20"/>
        </w:rPr>
      </w:pPr>
      <w:r w:rsidRPr="00F213EA">
        <w:rPr>
          <w:rFonts w:ascii="Arial" w:hAnsi="Arial" w:cs="Arial"/>
          <w:b/>
          <w:color w:val="244061" w:themeColor="accent1" w:themeShade="80"/>
          <w:sz w:val="20"/>
          <w:szCs w:val="20"/>
        </w:rPr>
        <w:t>Evaluation Process and Methods</w:t>
      </w:r>
    </w:p>
    <w:p w14:paraId="2C1C1974" w14:textId="77777777" w:rsidR="00A37900" w:rsidRPr="00F213EA" w:rsidRDefault="00A37900" w:rsidP="00256049">
      <w:pPr>
        <w:spacing w:before="120"/>
        <w:jc w:val="both"/>
        <w:rPr>
          <w:rFonts w:ascii="Arial" w:hAnsi="Arial" w:cs="Arial"/>
          <w:sz w:val="20"/>
          <w:szCs w:val="20"/>
        </w:rPr>
      </w:pPr>
      <w:r w:rsidRPr="00F213EA">
        <w:rPr>
          <w:rFonts w:ascii="Arial" w:hAnsi="Arial" w:cs="Arial"/>
          <w:sz w:val="20"/>
          <w:szCs w:val="20"/>
        </w:rPr>
        <w:t>A</w:t>
      </w:r>
      <w:r>
        <w:rPr>
          <w:rFonts w:ascii="Arial" w:hAnsi="Arial" w:cs="Arial"/>
          <w:sz w:val="20"/>
          <w:szCs w:val="20"/>
        </w:rPr>
        <w:t xml:space="preserve">n </w:t>
      </w:r>
      <w:r w:rsidRPr="00F213EA">
        <w:rPr>
          <w:rFonts w:ascii="Arial" w:hAnsi="Arial" w:cs="Arial"/>
          <w:sz w:val="20"/>
          <w:szCs w:val="20"/>
        </w:rPr>
        <w:t xml:space="preserve">international </w:t>
      </w:r>
      <w:r>
        <w:rPr>
          <w:rFonts w:ascii="Arial" w:hAnsi="Arial" w:cs="Arial"/>
          <w:sz w:val="20"/>
          <w:szCs w:val="20"/>
        </w:rPr>
        <w:t xml:space="preserve">expert </w:t>
      </w:r>
      <w:r w:rsidRPr="00F213EA">
        <w:rPr>
          <w:rFonts w:ascii="Arial" w:hAnsi="Arial" w:cs="Arial"/>
          <w:sz w:val="20"/>
          <w:szCs w:val="20"/>
        </w:rPr>
        <w:t xml:space="preserve">will conduct the evaluation. The </w:t>
      </w:r>
      <w:r>
        <w:rPr>
          <w:rFonts w:ascii="Arial" w:hAnsi="Arial" w:cs="Arial"/>
          <w:sz w:val="20"/>
          <w:szCs w:val="20"/>
        </w:rPr>
        <w:t xml:space="preserve">evaluator </w:t>
      </w:r>
      <w:r w:rsidRPr="00F213EA">
        <w:rPr>
          <w:rFonts w:ascii="Arial" w:hAnsi="Arial" w:cs="Arial"/>
          <w:sz w:val="20"/>
          <w:szCs w:val="20"/>
        </w:rPr>
        <w:t xml:space="preserve">is expected to conduct in-depth desk review of available related documentation that will be mainly provided by UNICEF. Also detailed </w:t>
      </w:r>
      <w:r w:rsidRPr="00F213EA">
        <w:rPr>
          <w:rFonts w:ascii="Arial" w:hAnsi="Arial" w:cs="Arial"/>
          <w:b/>
          <w:sz w:val="20"/>
          <w:szCs w:val="20"/>
        </w:rPr>
        <w:t>design</w:t>
      </w:r>
      <w:r w:rsidRPr="00F213EA">
        <w:rPr>
          <w:rFonts w:ascii="Arial" w:hAnsi="Arial" w:cs="Arial"/>
          <w:sz w:val="20"/>
          <w:szCs w:val="20"/>
        </w:rPr>
        <w:t xml:space="preserve"> and </w:t>
      </w:r>
      <w:r w:rsidRPr="00F213EA">
        <w:rPr>
          <w:rFonts w:ascii="Arial" w:hAnsi="Arial" w:cs="Arial"/>
          <w:b/>
          <w:sz w:val="20"/>
          <w:szCs w:val="20"/>
        </w:rPr>
        <w:t>methodology</w:t>
      </w:r>
      <w:r w:rsidRPr="00F213EA">
        <w:rPr>
          <w:rFonts w:ascii="Arial" w:hAnsi="Arial" w:cs="Arial"/>
          <w:sz w:val="20"/>
          <w:szCs w:val="20"/>
        </w:rPr>
        <w:t xml:space="preserve"> with relevant and high-quality </w:t>
      </w:r>
      <w:r w:rsidRPr="00F213EA">
        <w:rPr>
          <w:rFonts w:ascii="Arial" w:hAnsi="Arial" w:cs="Arial"/>
          <w:b/>
          <w:sz w:val="20"/>
          <w:szCs w:val="20"/>
        </w:rPr>
        <w:t>tools</w:t>
      </w:r>
      <w:r w:rsidRPr="00F213EA">
        <w:rPr>
          <w:rFonts w:ascii="Arial" w:hAnsi="Arial" w:cs="Arial"/>
          <w:sz w:val="20"/>
          <w:szCs w:val="20"/>
        </w:rPr>
        <w:t xml:space="preserve"> for data collection and analysis is expected to be developed. Approval of the UNICEF team is required prior</w:t>
      </w:r>
      <w:r>
        <w:rPr>
          <w:rFonts w:ascii="Arial" w:hAnsi="Arial" w:cs="Arial"/>
          <w:sz w:val="20"/>
          <w:szCs w:val="20"/>
        </w:rPr>
        <w:t xml:space="preserve"> to</w:t>
      </w:r>
      <w:r w:rsidRPr="00F213EA">
        <w:rPr>
          <w:rFonts w:ascii="Arial" w:hAnsi="Arial" w:cs="Arial"/>
          <w:sz w:val="20"/>
          <w:szCs w:val="20"/>
        </w:rPr>
        <w:t xml:space="preserve"> implementation. The key stakeholders and informants will be identified within the design. The evaluation should follow the evaluation criteria mentioned above with appropriate additions to cover the scope of the evaluation. The approach should be participatory, gender and human rights responsive with a special focus on equity. </w:t>
      </w:r>
    </w:p>
    <w:p w14:paraId="4D09497D" w14:textId="77777777" w:rsidR="00A37900" w:rsidRPr="00F213EA" w:rsidRDefault="00A37900" w:rsidP="00256049">
      <w:pPr>
        <w:spacing w:before="120"/>
        <w:jc w:val="both"/>
        <w:rPr>
          <w:rFonts w:ascii="Arial" w:hAnsi="Arial" w:cs="Arial"/>
          <w:sz w:val="20"/>
          <w:szCs w:val="20"/>
        </w:rPr>
      </w:pPr>
      <w:r w:rsidRPr="00F213EA">
        <w:rPr>
          <w:rFonts w:ascii="Arial" w:hAnsi="Arial" w:cs="Arial"/>
          <w:sz w:val="20"/>
          <w:szCs w:val="20"/>
        </w:rPr>
        <w:t xml:space="preserve">During the </w:t>
      </w:r>
      <w:r w:rsidRPr="00F213EA">
        <w:rPr>
          <w:rFonts w:ascii="Arial" w:hAnsi="Arial" w:cs="Arial"/>
          <w:b/>
          <w:sz w:val="20"/>
          <w:szCs w:val="20"/>
        </w:rPr>
        <w:t>data collection</w:t>
      </w:r>
      <w:r w:rsidRPr="00F213EA">
        <w:rPr>
          <w:rFonts w:ascii="Arial" w:hAnsi="Arial" w:cs="Arial"/>
          <w:sz w:val="20"/>
          <w:szCs w:val="20"/>
        </w:rPr>
        <w:t xml:space="preserve"> phase, the team will organize and conduct in-depth interviews, focus group discussions or other relevant measures, such as structured observations and review of medical records in health facilities to gather needed information for the evaluation from the key stakeholders (national counterparts, implementing partners, relevant donors, local administration, service providers, children, adolescence, families, village health committees, youth centers, older people groups). </w:t>
      </w:r>
    </w:p>
    <w:p w14:paraId="78550BC9" w14:textId="77777777" w:rsidR="00A37900" w:rsidRPr="00F213EA" w:rsidRDefault="00A37900" w:rsidP="00256049">
      <w:pPr>
        <w:spacing w:before="120"/>
        <w:jc w:val="both"/>
        <w:rPr>
          <w:rFonts w:ascii="Arial" w:hAnsi="Arial" w:cs="Arial"/>
          <w:sz w:val="20"/>
          <w:szCs w:val="20"/>
        </w:rPr>
      </w:pPr>
      <w:r w:rsidRPr="00F213EA">
        <w:rPr>
          <w:rFonts w:ascii="Arial" w:hAnsi="Arial" w:cs="Arial"/>
          <w:b/>
          <w:sz w:val="20"/>
          <w:szCs w:val="20"/>
        </w:rPr>
        <w:t>Analysis and reporting</w:t>
      </w:r>
      <w:r w:rsidRPr="00F213EA">
        <w:rPr>
          <w:rFonts w:ascii="Arial" w:hAnsi="Arial" w:cs="Arial"/>
          <w:sz w:val="20"/>
          <w:szCs w:val="20"/>
        </w:rPr>
        <w:t xml:space="preserve"> include a draft and the final reports that are expected to be shared and validated with </w:t>
      </w:r>
      <w:r>
        <w:rPr>
          <w:rFonts w:ascii="Arial" w:hAnsi="Arial" w:cs="Arial"/>
          <w:sz w:val="20"/>
          <w:szCs w:val="20"/>
        </w:rPr>
        <w:t>Heads of sections of UNICEF</w:t>
      </w:r>
      <w:r w:rsidRPr="00F213EA">
        <w:rPr>
          <w:rFonts w:ascii="Arial" w:hAnsi="Arial" w:cs="Arial"/>
          <w:sz w:val="20"/>
          <w:szCs w:val="20"/>
        </w:rPr>
        <w:t xml:space="preserve"> (e.g. steering group</w:t>
      </w:r>
      <w:r>
        <w:rPr>
          <w:rStyle w:val="FootnoteReference"/>
          <w:rFonts w:ascii="Arial" w:hAnsi="Arial" w:cs="Arial"/>
          <w:sz w:val="20"/>
          <w:szCs w:val="20"/>
        </w:rPr>
        <w:footnoteReference w:id="153"/>
      </w:r>
      <w:r w:rsidRPr="00F213EA">
        <w:rPr>
          <w:rFonts w:ascii="Arial" w:hAnsi="Arial" w:cs="Arial"/>
          <w:sz w:val="20"/>
          <w:szCs w:val="20"/>
        </w:rPr>
        <w:t xml:space="preserve">). The evaluation process should be in compliance with the UNEG norms and standards. </w:t>
      </w:r>
    </w:p>
    <w:p w14:paraId="71B213E1" w14:textId="77777777" w:rsidR="00A37900" w:rsidRPr="00E82176" w:rsidRDefault="00A37900" w:rsidP="00256049">
      <w:pPr>
        <w:spacing w:before="120"/>
        <w:rPr>
          <w:rFonts w:ascii="Arial" w:hAnsi="Arial" w:cs="Arial"/>
          <w:sz w:val="20"/>
          <w:szCs w:val="20"/>
          <w:highlight w:val="yellow"/>
        </w:rPr>
      </w:pPr>
      <w:r w:rsidRPr="00F213EA">
        <w:rPr>
          <w:rFonts w:ascii="Arial" w:hAnsi="Arial" w:cs="Arial"/>
          <w:sz w:val="20"/>
          <w:szCs w:val="20"/>
        </w:rPr>
        <w:t xml:space="preserve">Below a </w:t>
      </w:r>
      <w:r w:rsidRPr="00F213EA">
        <w:rPr>
          <w:rFonts w:ascii="Arial" w:hAnsi="Arial" w:cs="Arial"/>
          <w:b/>
          <w:sz w:val="20"/>
          <w:szCs w:val="20"/>
        </w:rPr>
        <w:t xml:space="preserve">preliminary </w:t>
      </w:r>
      <w:r w:rsidRPr="00F213EA">
        <w:rPr>
          <w:rFonts w:ascii="Arial" w:hAnsi="Arial" w:cs="Arial"/>
          <w:sz w:val="20"/>
          <w:szCs w:val="20"/>
        </w:rPr>
        <w:t>evaluation schedule that is subject to change during the process</w:t>
      </w:r>
      <w:r w:rsidRPr="00E82176">
        <w:rPr>
          <w:rFonts w:ascii="Arial" w:hAnsi="Arial" w:cs="Arial"/>
          <w:sz w:val="20"/>
          <w:szCs w:val="20"/>
        </w:rPr>
        <w:t xml:space="preserve">. </w:t>
      </w:r>
    </w:p>
    <w:p w14:paraId="57B1944D" w14:textId="77777777" w:rsidR="00A37900" w:rsidRPr="00E82176" w:rsidRDefault="00A37900" w:rsidP="00256049">
      <w:pPr>
        <w:spacing w:before="120"/>
        <w:rPr>
          <w:rFonts w:ascii="Arial" w:hAnsi="Arial" w:cs="Arial"/>
          <w:b/>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5"/>
        <w:gridCol w:w="2026"/>
        <w:gridCol w:w="1785"/>
      </w:tblGrid>
      <w:tr w:rsidR="00A37900" w:rsidRPr="00E82176" w14:paraId="73FEE254" w14:textId="77777777" w:rsidTr="004F52DC">
        <w:tc>
          <w:tcPr>
            <w:tcW w:w="2948" w:type="pct"/>
            <w:tcBorders>
              <w:bottom w:val="single" w:sz="4" w:space="0" w:color="auto"/>
            </w:tcBorders>
          </w:tcPr>
          <w:p w14:paraId="529327A9" w14:textId="77777777" w:rsidR="00A37900" w:rsidRPr="00E82176" w:rsidRDefault="00A37900" w:rsidP="00256049">
            <w:pPr>
              <w:autoSpaceDE w:val="0"/>
              <w:autoSpaceDN w:val="0"/>
              <w:adjustRightInd w:val="0"/>
              <w:jc w:val="both"/>
              <w:rPr>
                <w:rFonts w:ascii="Arial" w:hAnsi="Arial" w:cs="Arial"/>
                <w:b/>
                <w:i/>
                <w:sz w:val="20"/>
                <w:szCs w:val="20"/>
                <w:lang w:eastAsia="en-GB"/>
              </w:rPr>
            </w:pPr>
            <w:r w:rsidRPr="00E82176">
              <w:rPr>
                <w:rFonts w:ascii="Arial" w:hAnsi="Arial" w:cs="Arial"/>
                <w:b/>
                <w:i/>
                <w:sz w:val="20"/>
                <w:szCs w:val="20"/>
                <w:lang w:eastAsia="en-GB"/>
              </w:rPr>
              <w:t>Description</w:t>
            </w:r>
          </w:p>
        </w:tc>
        <w:tc>
          <w:tcPr>
            <w:tcW w:w="1091" w:type="pct"/>
            <w:tcBorders>
              <w:bottom w:val="single" w:sz="4" w:space="0" w:color="auto"/>
            </w:tcBorders>
          </w:tcPr>
          <w:p w14:paraId="7265687E" w14:textId="77777777" w:rsidR="00A37900" w:rsidRPr="00E82176" w:rsidRDefault="00A37900" w:rsidP="00256049">
            <w:pPr>
              <w:autoSpaceDE w:val="0"/>
              <w:autoSpaceDN w:val="0"/>
              <w:adjustRightInd w:val="0"/>
              <w:jc w:val="both"/>
              <w:rPr>
                <w:rFonts w:ascii="Arial" w:hAnsi="Arial" w:cs="Arial"/>
                <w:b/>
                <w:i/>
                <w:sz w:val="20"/>
                <w:szCs w:val="20"/>
                <w:lang w:eastAsia="en-GB"/>
              </w:rPr>
            </w:pPr>
            <w:r w:rsidRPr="00E82176">
              <w:rPr>
                <w:rFonts w:ascii="Arial" w:hAnsi="Arial" w:cs="Arial"/>
                <w:b/>
                <w:i/>
                <w:sz w:val="20"/>
                <w:szCs w:val="20"/>
                <w:lang w:eastAsia="en-GB"/>
              </w:rPr>
              <w:t>Responsible</w:t>
            </w:r>
          </w:p>
        </w:tc>
        <w:tc>
          <w:tcPr>
            <w:tcW w:w="961" w:type="pct"/>
            <w:tcBorders>
              <w:bottom w:val="single" w:sz="4" w:space="0" w:color="auto"/>
            </w:tcBorders>
          </w:tcPr>
          <w:p w14:paraId="37668B68" w14:textId="77777777" w:rsidR="00A37900" w:rsidRPr="00E82176" w:rsidRDefault="00A37900" w:rsidP="00256049">
            <w:pPr>
              <w:autoSpaceDE w:val="0"/>
              <w:autoSpaceDN w:val="0"/>
              <w:adjustRightInd w:val="0"/>
              <w:jc w:val="both"/>
              <w:rPr>
                <w:rFonts w:ascii="Arial" w:hAnsi="Arial" w:cs="Arial"/>
                <w:b/>
                <w:i/>
                <w:sz w:val="20"/>
                <w:szCs w:val="20"/>
                <w:lang w:eastAsia="en-GB"/>
              </w:rPr>
            </w:pPr>
            <w:r w:rsidRPr="00E82176">
              <w:rPr>
                <w:rFonts w:ascii="Arial" w:hAnsi="Arial" w:cs="Arial"/>
                <w:b/>
                <w:i/>
                <w:sz w:val="20"/>
                <w:szCs w:val="20"/>
                <w:lang w:eastAsia="en-GB"/>
              </w:rPr>
              <w:t xml:space="preserve">Timeline </w:t>
            </w:r>
            <w:r w:rsidRPr="00E82176">
              <w:rPr>
                <w:rFonts w:ascii="Arial" w:hAnsi="Arial" w:cs="Arial"/>
                <w:b/>
                <w:i/>
                <w:sz w:val="20"/>
                <w:szCs w:val="20"/>
                <w:lang w:eastAsia="en-GB"/>
              </w:rPr>
              <w:lastRenderedPageBreak/>
              <w:t>(Prelim.)</w:t>
            </w:r>
          </w:p>
        </w:tc>
      </w:tr>
      <w:tr w:rsidR="00A37900" w:rsidRPr="00E82176" w14:paraId="1DAE74CC" w14:textId="77777777" w:rsidTr="004F52DC">
        <w:tc>
          <w:tcPr>
            <w:tcW w:w="5000" w:type="pct"/>
            <w:gridSpan w:val="3"/>
            <w:shd w:val="clear" w:color="auto" w:fill="D9D9D9"/>
          </w:tcPr>
          <w:p w14:paraId="143DB0A5"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lastRenderedPageBreak/>
              <w:t>Preparatory phase:</w:t>
            </w:r>
          </w:p>
        </w:tc>
      </w:tr>
      <w:tr w:rsidR="00A37900" w:rsidRPr="00E82176" w14:paraId="022B1B2F" w14:textId="77777777" w:rsidTr="004F52DC">
        <w:tc>
          <w:tcPr>
            <w:tcW w:w="2948" w:type="pct"/>
          </w:tcPr>
          <w:p w14:paraId="48C37B31"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Development of ToR</w:t>
            </w:r>
          </w:p>
        </w:tc>
        <w:tc>
          <w:tcPr>
            <w:tcW w:w="1091" w:type="pct"/>
          </w:tcPr>
          <w:p w14:paraId="0E59F2C7"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2BC365F4"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January</w:t>
            </w:r>
            <w:r>
              <w:rPr>
                <w:rFonts w:ascii="Arial" w:hAnsi="Arial" w:cs="Arial"/>
                <w:sz w:val="20"/>
                <w:szCs w:val="20"/>
                <w:lang w:eastAsia="en-GB"/>
              </w:rPr>
              <w:t xml:space="preserve"> </w:t>
            </w:r>
          </w:p>
        </w:tc>
      </w:tr>
      <w:tr w:rsidR="00A37900" w:rsidRPr="00E82176" w14:paraId="5B6355EF" w14:textId="77777777" w:rsidTr="004F52DC">
        <w:tc>
          <w:tcPr>
            <w:tcW w:w="2948" w:type="pct"/>
          </w:tcPr>
          <w:p w14:paraId="4ABE8FDF"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Approval of TOR by RO</w:t>
            </w:r>
          </w:p>
        </w:tc>
        <w:tc>
          <w:tcPr>
            <w:tcW w:w="1091" w:type="pct"/>
          </w:tcPr>
          <w:p w14:paraId="0BA247E4"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6BACB331" w14:textId="77777777" w:rsidR="00A37900" w:rsidRPr="00E82176" w:rsidRDefault="00A37900" w:rsidP="00256049">
            <w:pPr>
              <w:autoSpaceDE w:val="0"/>
              <w:autoSpaceDN w:val="0"/>
              <w:adjustRightInd w:val="0"/>
              <w:jc w:val="both"/>
              <w:rPr>
                <w:rFonts w:ascii="Arial" w:hAnsi="Arial" w:cs="Arial"/>
                <w:sz w:val="20"/>
                <w:szCs w:val="20"/>
                <w:lang w:eastAsia="en-GB"/>
              </w:rPr>
            </w:pPr>
            <w:r>
              <w:rPr>
                <w:rFonts w:ascii="Arial" w:hAnsi="Arial" w:cs="Arial"/>
                <w:sz w:val="20"/>
                <w:szCs w:val="20"/>
                <w:lang w:eastAsia="en-GB"/>
              </w:rPr>
              <w:t>Late-February</w:t>
            </w:r>
          </w:p>
        </w:tc>
      </w:tr>
      <w:tr w:rsidR="00A37900" w:rsidRPr="00E82176" w14:paraId="14E11A46" w14:textId="77777777" w:rsidTr="004F52DC">
        <w:tc>
          <w:tcPr>
            <w:tcW w:w="2948" w:type="pct"/>
          </w:tcPr>
          <w:p w14:paraId="0CE4AAD6"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Revision of TOR according to recommendations of RO</w:t>
            </w:r>
          </w:p>
        </w:tc>
        <w:tc>
          <w:tcPr>
            <w:tcW w:w="1091" w:type="pct"/>
          </w:tcPr>
          <w:p w14:paraId="3B7A94A1"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68A4C9DD"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Early March</w:t>
            </w:r>
          </w:p>
        </w:tc>
      </w:tr>
      <w:tr w:rsidR="00A37900" w:rsidRPr="00E82176" w14:paraId="7842185C" w14:textId="77777777" w:rsidTr="004F52DC">
        <w:tc>
          <w:tcPr>
            <w:tcW w:w="2948" w:type="pct"/>
          </w:tcPr>
          <w:p w14:paraId="1AB9B3FE"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Selection of an external evaluator</w:t>
            </w:r>
          </w:p>
        </w:tc>
        <w:tc>
          <w:tcPr>
            <w:tcW w:w="1091" w:type="pct"/>
          </w:tcPr>
          <w:p w14:paraId="613AD277"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28A90C1A"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3</w:t>
            </w:r>
            <w:r w:rsidRPr="005A3B4E">
              <w:rPr>
                <w:rFonts w:ascii="Arial" w:hAnsi="Arial" w:cs="Arial"/>
                <w:sz w:val="20"/>
                <w:szCs w:val="20"/>
                <w:vertAlign w:val="superscript"/>
                <w:lang w:eastAsia="en-GB"/>
              </w:rPr>
              <w:t>rd</w:t>
            </w:r>
            <w:r>
              <w:rPr>
                <w:rFonts w:ascii="Arial" w:hAnsi="Arial" w:cs="Arial"/>
                <w:sz w:val="20"/>
                <w:szCs w:val="20"/>
                <w:lang w:eastAsia="en-GB"/>
              </w:rPr>
              <w:t xml:space="preserve"> week of </w:t>
            </w:r>
            <w:r w:rsidR="00443B51">
              <w:rPr>
                <w:rFonts w:ascii="Arial" w:hAnsi="Arial" w:cs="Arial"/>
                <w:sz w:val="20"/>
                <w:szCs w:val="20"/>
                <w:lang w:eastAsia="en-GB"/>
              </w:rPr>
              <w:t>–</w:t>
            </w:r>
            <w:r>
              <w:rPr>
                <w:rFonts w:ascii="Arial" w:hAnsi="Arial" w:cs="Arial"/>
                <w:sz w:val="20"/>
                <w:szCs w:val="20"/>
                <w:lang w:eastAsia="en-GB"/>
              </w:rPr>
              <w:t>March</w:t>
            </w:r>
            <w:r w:rsidRPr="00E82176">
              <w:rPr>
                <w:rFonts w:ascii="Arial" w:hAnsi="Arial" w:cs="Arial"/>
                <w:sz w:val="20"/>
                <w:szCs w:val="20"/>
                <w:lang w:eastAsia="en-GB"/>
              </w:rPr>
              <w:t xml:space="preserve"> </w:t>
            </w:r>
          </w:p>
        </w:tc>
      </w:tr>
      <w:tr w:rsidR="00A37900" w:rsidRPr="00E82176" w14:paraId="0B9DBC88" w14:textId="77777777" w:rsidTr="004F52DC">
        <w:tc>
          <w:tcPr>
            <w:tcW w:w="5000" w:type="pct"/>
            <w:gridSpan w:val="3"/>
            <w:shd w:val="clear" w:color="auto" w:fill="D9D9D9"/>
          </w:tcPr>
          <w:p w14:paraId="1AAD763D"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Evaluation</w:t>
            </w:r>
            <w:r>
              <w:rPr>
                <w:rFonts w:ascii="Arial" w:hAnsi="Arial" w:cs="Arial"/>
                <w:sz w:val="20"/>
                <w:szCs w:val="20"/>
                <w:lang w:eastAsia="en-GB"/>
              </w:rPr>
              <w:t xml:space="preserve"> – inception phase</w:t>
            </w:r>
          </w:p>
        </w:tc>
      </w:tr>
      <w:tr w:rsidR="00A37900" w:rsidRPr="00E82176" w14:paraId="3FD793B8" w14:textId="77777777" w:rsidTr="004F52DC">
        <w:trPr>
          <w:trHeight w:val="296"/>
        </w:trPr>
        <w:tc>
          <w:tcPr>
            <w:tcW w:w="2948" w:type="pct"/>
          </w:tcPr>
          <w:p w14:paraId="3D5673FD"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Desk review of the existing documents</w:t>
            </w:r>
          </w:p>
        </w:tc>
        <w:tc>
          <w:tcPr>
            <w:tcW w:w="1091" w:type="pct"/>
          </w:tcPr>
          <w:p w14:paraId="38AC8ECC"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4EEEF270"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Fourth</w:t>
            </w:r>
            <w:r w:rsidRPr="00E82176">
              <w:rPr>
                <w:rFonts w:ascii="Arial" w:hAnsi="Arial" w:cs="Arial"/>
                <w:sz w:val="20"/>
                <w:szCs w:val="20"/>
                <w:lang w:eastAsia="en-GB"/>
              </w:rPr>
              <w:t xml:space="preserve"> week of March</w:t>
            </w:r>
          </w:p>
        </w:tc>
      </w:tr>
      <w:tr w:rsidR="00A37900" w:rsidRPr="002C0FFB" w14:paraId="71891D55" w14:textId="77777777" w:rsidTr="004F52DC">
        <w:trPr>
          <w:trHeight w:val="602"/>
        </w:trPr>
        <w:tc>
          <w:tcPr>
            <w:tcW w:w="2948" w:type="pct"/>
          </w:tcPr>
          <w:p w14:paraId="4C4ADC4D"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Development of the evaluation instruments and work plan based on the preliminary methodology</w:t>
            </w:r>
          </w:p>
        </w:tc>
        <w:tc>
          <w:tcPr>
            <w:tcW w:w="1091" w:type="pct"/>
          </w:tcPr>
          <w:p w14:paraId="6EF2435F"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5F0F85B3"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First and second week of April</w:t>
            </w:r>
          </w:p>
        </w:tc>
      </w:tr>
      <w:tr w:rsidR="00A37900" w:rsidRPr="00E82176" w14:paraId="267E0DB4" w14:textId="77777777" w:rsidTr="004F52DC">
        <w:tc>
          <w:tcPr>
            <w:tcW w:w="2948" w:type="pct"/>
            <w:tcBorders>
              <w:bottom w:val="single" w:sz="4" w:space="0" w:color="auto"/>
            </w:tcBorders>
          </w:tcPr>
          <w:p w14:paraId="34374901" w14:textId="77777777" w:rsidR="00A37900" w:rsidRPr="00E82176" w:rsidRDefault="00A37900" w:rsidP="00256049">
            <w:pPr>
              <w:autoSpaceDE w:val="0"/>
              <w:autoSpaceDN w:val="0"/>
              <w:adjustRightInd w:val="0"/>
              <w:jc w:val="both"/>
              <w:rPr>
                <w:rFonts w:ascii="Arial" w:hAnsi="Arial" w:cs="Arial"/>
                <w:sz w:val="20"/>
                <w:szCs w:val="20"/>
              </w:rPr>
            </w:pPr>
            <w:r w:rsidRPr="00E82176">
              <w:rPr>
                <w:rFonts w:ascii="Arial" w:hAnsi="Arial" w:cs="Arial"/>
                <w:sz w:val="20"/>
                <w:szCs w:val="20"/>
              </w:rPr>
              <w:t>Inception report (including evaluation work plan, presentation of methodological approach, instruments to be used, annotated outline of final rep</w:t>
            </w:r>
            <w:r w:rsidRPr="0034383B">
              <w:rPr>
                <w:rFonts w:ascii="Arial" w:hAnsi="Arial" w:cs="Arial"/>
                <w:sz w:val="20"/>
                <w:szCs w:val="20"/>
              </w:rPr>
              <w:t>ort), to be presented and approved by steering group</w:t>
            </w:r>
          </w:p>
        </w:tc>
        <w:tc>
          <w:tcPr>
            <w:tcW w:w="1091" w:type="pct"/>
            <w:tcBorders>
              <w:bottom w:val="single" w:sz="4" w:space="0" w:color="auto"/>
            </w:tcBorders>
          </w:tcPr>
          <w:p w14:paraId="47F88068"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r w:rsidRPr="00E82176" w:rsidDel="00B21ACB">
              <w:rPr>
                <w:rFonts w:ascii="Arial" w:hAnsi="Arial" w:cs="Arial"/>
                <w:sz w:val="20"/>
                <w:szCs w:val="20"/>
                <w:lang w:eastAsia="en-GB"/>
              </w:rPr>
              <w:t xml:space="preserve"> </w:t>
            </w:r>
          </w:p>
        </w:tc>
        <w:tc>
          <w:tcPr>
            <w:tcW w:w="961" w:type="pct"/>
            <w:tcBorders>
              <w:bottom w:val="single" w:sz="4" w:space="0" w:color="auto"/>
            </w:tcBorders>
          </w:tcPr>
          <w:p w14:paraId="2362F5D7" w14:textId="77777777" w:rsidR="00A37900" w:rsidRPr="00E82176" w:rsidRDefault="00A37900" w:rsidP="00256049">
            <w:pPr>
              <w:autoSpaceDE w:val="0"/>
              <w:autoSpaceDN w:val="0"/>
              <w:adjustRightInd w:val="0"/>
              <w:rPr>
                <w:rFonts w:ascii="Arial" w:hAnsi="Arial" w:cs="Arial"/>
                <w:sz w:val="20"/>
                <w:szCs w:val="20"/>
                <w:lang w:eastAsia="en-GB"/>
              </w:rPr>
            </w:pPr>
            <w:r w:rsidRPr="00E82176">
              <w:rPr>
                <w:rFonts w:ascii="Arial" w:hAnsi="Arial" w:cs="Arial"/>
                <w:sz w:val="20"/>
                <w:szCs w:val="20"/>
                <w:lang w:eastAsia="en-GB"/>
              </w:rPr>
              <w:t xml:space="preserve">By </w:t>
            </w:r>
            <w:r>
              <w:rPr>
                <w:rFonts w:ascii="Arial" w:hAnsi="Arial" w:cs="Arial"/>
                <w:sz w:val="20"/>
                <w:szCs w:val="20"/>
                <w:lang w:eastAsia="en-GB"/>
              </w:rPr>
              <w:t>25</w:t>
            </w:r>
            <w:r w:rsidRPr="00E82176">
              <w:rPr>
                <w:rFonts w:ascii="Arial" w:hAnsi="Arial" w:cs="Arial"/>
                <w:sz w:val="20"/>
                <w:szCs w:val="20"/>
                <w:lang w:eastAsia="en-GB"/>
              </w:rPr>
              <w:t xml:space="preserve"> </w:t>
            </w:r>
            <w:r>
              <w:rPr>
                <w:rFonts w:ascii="Arial" w:hAnsi="Arial" w:cs="Arial"/>
                <w:sz w:val="20"/>
                <w:szCs w:val="20"/>
                <w:lang w:eastAsia="en-GB"/>
              </w:rPr>
              <w:t>April</w:t>
            </w:r>
          </w:p>
        </w:tc>
      </w:tr>
      <w:tr w:rsidR="00A37900" w:rsidRPr="00E82176" w14:paraId="7E26406F" w14:textId="77777777" w:rsidTr="004F52DC">
        <w:trPr>
          <w:trHeight w:val="269"/>
        </w:trPr>
        <w:tc>
          <w:tcPr>
            <w:tcW w:w="2948" w:type="pct"/>
            <w:shd w:val="clear" w:color="auto" w:fill="EEECE1" w:themeFill="background2"/>
          </w:tcPr>
          <w:p w14:paraId="4CE068A3" w14:textId="77777777" w:rsidR="00A37900" w:rsidRPr="0034383B" w:rsidRDefault="00A37900" w:rsidP="00256049">
            <w:pPr>
              <w:autoSpaceDE w:val="0"/>
              <w:autoSpaceDN w:val="0"/>
              <w:adjustRightInd w:val="0"/>
              <w:jc w:val="both"/>
              <w:rPr>
                <w:rFonts w:ascii="Arial" w:hAnsi="Arial" w:cs="Arial"/>
                <w:sz w:val="20"/>
                <w:szCs w:val="20"/>
                <w:highlight w:val="lightGray"/>
                <w:lang w:eastAsia="en-GB"/>
              </w:rPr>
            </w:pPr>
            <w:r w:rsidRPr="0034383B">
              <w:rPr>
                <w:rFonts w:ascii="Arial" w:hAnsi="Arial" w:cs="Arial"/>
                <w:sz w:val="20"/>
                <w:szCs w:val="20"/>
                <w:highlight w:val="lightGray"/>
                <w:lang w:eastAsia="en-GB"/>
              </w:rPr>
              <w:t xml:space="preserve">Evaluation </w:t>
            </w:r>
            <w:r w:rsidR="00443B51">
              <w:rPr>
                <w:rFonts w:ascii="Arial" w:hAnsi="Arial" w:cs="Arial"/>
                <w:sz w:val="20"/>
                <w:szCs w:val="20"/>
                <w:highlight w:val="lightGray"/>
                <w:lang w:eastAsia="en-GB"/>
              </w:rPr>
              <w:t>–</w:t>
            </w:r>
            <w:r w:rsidRPr="0034383B">
              <w:rPr>
                <w:rFonts w:ascii="Arial" w:hAnsi="Arial" w:cs="Arial"/>
                <w:sz w:val="20"/>
                <w:szCs w:val="20"/>
                <w:highlight w:val="lightGray"/>
                <w:lang w:eastAsia="en-GB"/>
              </w:rPr>
              <w:t xml:space="preserve"> implementation</w:t>
            </w:r>
          </w:p>
        </w:tc>
        <w:tc>
          <w:tcPr>
            <w:tcW w:w="1091" w:type="pct"/>
            <w:shd w:val="clear" w:color="auto" w:fill="EEECE1" w:themeFill="background2"/>
          </w:tcPr>
          <w:p w14:paraId="581B2289" w14:textId="77777777" w:rsidR="00A37900" w:rsidRPr="0034383B" w:rsidRDefault="00A37900" w:rsidP="00256049">
            <w:pPr>
              <w:autoSpaceDE w:val="0"/>
              <w:autoSpaceDN w:val="0"/>
              <w:adjustRightInd w:val="0"/>
              <w:jc w:val="both"/>
              <w:rPr>
                <w:rFonts w:ascii="Arial" w:hAnsi="Arial" w:cs="Arial"/>
                <w:sz w:val="20"/>
                <w:szCs w:val="20"/>
                <w:highlight w:val="lightGray"/>
                <w:lang w:eastAsia="en-GB"/>
              </w:rPr>
            </w:pPr>
          </w:p>
        </w:tc>
        <w:tc>
          <w:tcPr>
            <w:tcW w:w="961" w:type="pct"/>
            <w:shd w:val="clear" w:color="auto" w:fill="EEECE1" w:themeFill="background2"/>
          </w:tcPr>
          <w:p w14:paraId="2408BC23" w14:textId="77777777" w:rsidR="00A37900" w:rsidRPr="0034383B" w:rsidRDefault="00A37900" w:rsidP="00256049">
            <w:pPr>
              <w:autoSpaceDE w:val="0"/>
              <w:autoSpaceDN w:val="0"/>
              <w:adjustRightInd w:val="0"/>
              <w:rPr>
                <w:rFonts w:ascii="Arial" w:hAnsi="Arial" w:cs="Arial"/>
                <w:sz w:val="20"/>
                <w:szCs w:val="20"/>
                <w:highlight w:val="lightGray"/>
                <w:lang w:eastAsia="en-GB"/>
              </w:rPr>
            </w:pPr>
          </w:p>
        </w:tc>
      </w:tr>
      <w:tr w:rsidR="00A37900" w:rsidRPr="00E82176" w14:paraId="3E0C08C6" w14:textId="77777777" w:rsidTr="004F52DC">
        <w:tc>
          <w:tcPr>
            <w:tcW w:w="2948" w:type="pct"/>
          </w:tcPr>
          <w:p w14:paraId="1C82EB98"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Logistics (arranging meetings / interviews)</w:t>
            </w:r>
          </w:p>
        </w:tc>
        <w:tc>
          <w:tcPr>
            <w:tcW w:w="1091" w:type="pct"/>
          </w:tcPr>
          <w:p w14:paraId="6594F710"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 C</w:t>
            </w:r>
            <w:r>
              <w:rPr>
                <w:rFonts w:ascii="Arial" w:hAnsi="Arial" w:cs="Arial"/>
                <w:sz w:val="20"/>
                <w:szCs w:val="20"/>
                <w:lang w:eastAsia="en-GB"/>
              </w:rPr>
              <w:t>onsultant</w:t>
            </w:r>
          </w:p>
        </w:tc>
        <w:tc>
          <w:tcPr>
            <w:tcW w:w="961" w:type="pct"/>
          </w:tcPr>
          <w:p w14:paraId="1ED720A4"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 xml:space="preserve">Fourth </w:t>
            </w:r>
            <w:r w:rsidRPr="00E82176">
              <w:rPr>
                <w:rFonts w:ascii="Arial" w:hAnsi="Arial" w:cs="Arial"/>
                <w:sz w:val="20"/>
                <w:szCs w:val="20"/>
                <w:lang w:eastAsia="en-GB"/>
              </w:rPr>
              <w:t xml:space="preserve">week of </w:t>
            </w:r>
            <w:r>
              <w:rPr>
                <w:rFonts w:ascii="Arial" w:hAnsi="Arial" w:cs="Arial"/>
                <w:sz w:val="20"/>
                <w:szCs w:val="20"/>
                <w:lang w:eastAsia="en-GB"/>
              </w:rPr>
              <w:t>April</w:t>
            </w:r>
          </w:p>
        </w:tc>
      </w:tr>
      <w:tr w:rsidR="00A37900" w:rsidRPr="00B21ACB" w14:paraId="7180070B" w14:textId="77777777" w:rsidTr="004F52DC">
        <w:tc>
          <w:tcPr>
            <w:tcW w:w="2948" w:type="pct"/>
          </w:tcPr>
          <w:p w14:paraId="6EB95B8F"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Field visits (meeting/interviews with UNICEF, local authorities, implementing partners, counterparts, services providers (health, education, youth facilities) with staff, families, other key partners and stakeholders) in Batken, Jalalab</w:t>
            </w:r>
            <w:r>
              <w:rPr>
                <w:rFonts w:ascii="Arial" w:hAnsi="Arial" w:cs="Arial"/>
                <w:sz w:val="20"/>
                <w:szCs w:val="20"/>
                <w:lang w:eastAsia="en-GB"/>
              </w:rPr>
              <w:t>a</w:t>
            </w:r>
            <w:r w:rsidRPr="00E82176">
              <w:rPr>
                <w:rFonts w:ascii="Arial" w:hAnsi="Arial" w:cs="Arial"/>
                <w:sz w:val="20"/>
                <w:szCs w:val="20"/>
                <w:lang w:eastAsia="en-GB"/>
              </w:rPr>
              <w:t>d &amp; Osh Provinces</w:t>
            </w:r>
          </w:p>
        </w:tc>
        <w:tc>
          <w:tcPr>
            <w:tcW w:w="1091" w:type="pct"/>
          </w:tcPr>
          <w:p w14:paraId="57FA6FAA"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r w:rsidRPr="00E82176">
              <w:rPr>
                <w:rFonts w:ascii="Arial" w:hAnsi="Arial" w:cs="Arial"/>
                <w:sz w:val="20"/>
                <w:szCs w:val="20"/>
                <w:lang w:eastAsia="en-GB"/>
              </w:rPr>
              <w:t xml:space="preserve"> with the support of UNICEF</w:t>
            </w:r>
          </w:p>
        </w:tc>
        <w:tc>
          <w:tcPr>
            <w:tcW w:w="961" w:type="pct"/>
          </w:tcPr>
          <w:p w14:paraId="3D9AAA32" w14:textId="77777777" w:rsidR="00A37900" w:rsidRPr="00E82176" w:rsidRDefault="00A37900" w:rsidP="00256049">
            <w:pPr>
              <w:autoSpaceDE w:val="0"/>
              <w:autoSpaceDN w:val="0"/>
              <w:adjustRightInd w:val="0"/>
              <w:rPr>
                <w:rFonts w:ascii="Arial" w:hAnsi="Arial" w:cs="Arial"/>
                <w:sz w:val="20"/>
                <w:szCs w:val="20"/>
                <w:lang w:eastAsia="en-GB"/>
              </w:rPr>
            </w:pPr>
            <w:r>
              <w:rPr>
                <w:rFonts w:ascii="Arial" w:hAnsi="Arial" w:cs="Arial"/>
                <w:sz w:val="20"/>
                <w:szCs w:val="20"/>
                <w:lang w:eastAsia="en-GB"/>
              </w:rPr>
              <w:t>Mid-May</w:t>
            </w:r>
            <w:r w:rsidRPr="00E82176">
              <w:rPr>
                <w:rFonts w:ascii="Arial" w:hAnsi="Arial" w:cs="Arial"/>
                <w:sz w:val="20"/>
                <w:szCs w:val="20"/>
                <w:lang w:eastAsia="en-GB"/>
              </w:rPr>
              <w:t xml:space="preserve"> – </w:t>
            </w:r>
            <w:r>
              <w:rPr>
                <w:rFonts w:ascii="Arial" w:hAnsi="Arial" w:cs="Arial"/>
                <w:sz w:val="20"/>
                <w:szCs w:val="20"/>
                <w:lang w:eastAsia="en-GB"/>
              </w:rPr>
              <w:t>End-May</w:t>
            </w:r>
          </w:p>
        </w:tc>
      </w:tr>
      <w:tr w:rsidR="00A37900" w:rsidRPr="00E82176" w14:paraId="0E51820D" w14:textId="77777777" w:rsidTr="004F52DC">
        <w:tc>
          <w:tcPr>
            <w:tcW w:w="2948" w:type="pct"/>
          </w:tcPr>
          <w:p w14:paraId="579B2AC1"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De-briefing meeting with UNICEF</w:t>
            </w:r>
          </w:p>
        </w:tc>
        <w:tc>
          <w:tcPr>
            <w:tcW w:w="1091" w:type="pct"/>
          </w:tcPr>
          <w:p w14:paraId="76C40E65"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5A692230" w14:textId="77777777" w:rsidR="00A37900" w:rsidRPr="00E82176" w:rsidRDefault="00A37900" w:rsidP="00256049">
            <w:pPr>
              <w:autoSpaceDE w:val="0"/>
              <w:autoSpaceDN w:val="0"/>
              <w:adjustRightInd w:val="0"/>
              <w:jc w:val="both"/>
              <w:rPr>
                <w:rFonts w:ascii="Arial" w:hAnsi="Arial" w:cs="Arial"/>
                <w:sz w:val="20"/>
                <w:szCs w:val="20"/>
                <w:lang w:eastAsia="en-GB"/>
              </w:rPr>
            </w:pPr>
            <w:r>
              <w:rPr>
                <w:rFonts w:ascii="Arial" w:hAnsi="Arial" w:cs="Arial"/>
                <w:sz w:val="20"/>
                <w:szCs w:val="20"/>
                <w:lang w:eastAsia="en-GB"/>
              </w:rPr>
              <w:t>End May</w:t>
            </w:r>
          </w:p>
        </w:tc>
      </w:tr>
      <w:tr w:rsidR="00A37900" w:rsidRPr="00E82176" w14:paraId="081A52A3" w14:textId="77777777" w:rsidTr="004F52DC">
        <w:trPr>
          <w:trHeight w:val="332"/>
        </w:trPr>
        <w:tc>
          <w:tcPr>
            <w:tcW w:w="5000" w:type="pct"/>
            <w:gridSpan w:val="3"/>
            <w:shd w:val="clear" w:color="auto" w:fill="D9D9D9"/>
          </w:tcPr>
          <w:p w14:paraId="67F6F4CD" w14:textId="77777777" w:rsidR="00A37900" w:rsidRPr="00E82176" w:rsidRDefault="00A37900" w:rsidP="00256049">
            <w:pPr>
              <w:autoSpaceDE w:val="0"/>
              <w:autoSpaceDN w:val="0"/>
              <w:adjustRightInd w:val="0"/>
              <w:jc w:val="both"/>
              <w:rPr>
                <w:rFonts w:ascii="Arial" w:hAnsi="Arial" w:cs="Arial"/>
                <w:sz w:val="20"/>
                <w:szCs w:val="20"/>
                <w:highlight w:val="yellow"/>
                <w:lang w:eastAsia="en-GB"/>
              </w:rPr>
            </w:pPr>
            <w:r w:rsidRPr="0034383B">
              <w:rPr>
                <w:rFonts w:ascii="Arial" w:hAnsi="Arial" w:cs="Arial"/>
                <w:sz w:val="20"/>
                <w:szCs w:val="20"/>
                <w:highlight w:val="lightGray"/>
                <w:lang w:eastAsia="en-GB"/>
              </w:rPr>
              <w:t xml:space="preserve">Evaluation </w:t>
            </w:r>
            <w:r w:rsidR="00443B51">
              <w:rPr>
                <w:rFonts w:ascii="Arial" w:hAnsi="Arial" w:cs="Arial"/>
                <w:sz w:val="20"/>
                <w:szCs w:val="20"/>
                <w:highlight w:val="lightGray"/>
                <w:lang w:eastAsia="en-GB"/>
              </w:rPr>
              <w:t>–</w:t>
            </w:r>
            <w:r w:rsidRPr="0034383B">
              <w:rPr>
                <w:rFonts w:ascii="Arial" w:hAnsi="Arial" w:cs="Arial"/>
                <w:sz w:val="20"/>
                <w:szCs w:val="20"/>
                <w:highlight w:val="lightGray"/>
                <w:lang w:eastAsia="en-GB"/>
              </w:rPr>
              <w:t xml:space="preserve"> Reporting: </w:t>
            </w:r>
          </w:p>
        </w:tc>
      </w:tr>
      <w:tr w:rsidR="00A37900" w:rsidRPr="00E82176" w14:paraId="0515B771" w14:textId="77777777" w:rsidTr="004F52DC">
        <w:trPr>
          <w:trHeight w:val="701"/>
        </w:trPr>
        <w:tc>
          <w:tcPr>
            <w:tcW w:w="2948" w:type="pct"/>
          </w:tcPr>
          <w:p w14:paraId="74E0FBD9" w14:textId="77777777" w:rsidR="00A37900" w:rsidRPr="00E82176" w:rsidRDefault="00A37900" w:rsidP="00256049">
            <w:pPr>
              <w:jc w:val="both"/>
              <w:rPr>
                <w:rFonts w:ascii="Arial" w:hAnsi="Arial" w:cs="Arial"/>
                <w:sz w:val="20"/>
                <w:szCs w:val="20"/>
                <w:highlight w:val="yellow"/>
              </w:rPr>
            </w:pPr>
            <w:r w:rsidRPr="00E82176">
              <w:rPr>
                <w:rFonts w:ascii="Arial" w:hAnsi="Arial" w:cs="Arial"/>
                <w:sz w:val="20"/>
                <w:szCs w:val="20"/>
              </w:rPr>
              <w:t xml:space="preserve">Interim (draft) evaluation report (draft findings, conclusions and recommendations from all data sources used in the evaluation) </w:t>
            </w:r>
          </w:p>
        </w:tc>
        <w:tc>
          <w:tcPr>
            <w:tcW w:w="1091" w:type="pct"/>
          </w:tcPr>
          <w:p w14:paraId="762A9C5B"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5BBD37E2" w14:textId="77777777" w:rsidR="00A37900" w:rsidRPr="00E82176" w:rsidRDefault="00A37900" w:rsidP="00256049">
            <w:pPr>
              <w:autoSpaceDE w:val="0"/>
              <w:autoSpaceDN w:val="0"/>
              <w:adjustRightInd w:val="0"/>
              <w:jc w:val="both"/>
              <w:rPr>
                <w:rFonts w:ascii="Arial" w:hAnsi="Arial" w:cs="Arial"/>
                <w:sz w:val="20"/>
                <w:szCs w:val="20"/>
                <w:lang w:eastAsia="en-GB"/>
              </w:rPr>
            </w:pPr>
            <w:r>
              <w:rPr>
                <w:rFonts w:ascii="Arial" w:hAnsi="Arial" w:cs="Arial"/>
                <w:sz w:val="20"/>
                <w:szCs w:val="20"/>
              </w:rPr>
              <w:t>By 5 June</w:t>
            </w:r>
          </w:p>
        </w:tc>
      </w:tr>
      <w:tr w:rsidR="00A37900" w:rsidRPr="00E82176" w14:paraId="7E5CD697" w14:textId="77777777" w:rsidTr="004F52DC">
        <w:tc>
          <w:tcPr>
            <w:tcW w:w="2948" w:type="pct"/>
          </w:tcPr>
          <w:p w14:paraId="2D2B1177" w14:textId="77777777" w:rsidR="00A37900" w:rsidRPr="0034383B" w:rsidRDefault="00A37900" w:rsidP="00256049">
            <w:pPr>
              <w:autoSpaceDE w:val="0"/>
              <w:autoSpaceDN w:val="0"/>
              <w:adjustRightInd w:val="0"/>
              <w:jc w:val="both"/>
              <w:rPr>
                <w:rFonts w:ascii="Arial" w:hAnsi="Arial" w:cs="Arial"/>
                <w:sz w:val="20"/>
                <w:szCs w:val="20"/>
                <w:lang w:eastAsia="en-GB"/>
              </w:rPr>
            </w:pPr>
            <w:r w:rsidRPr="0034383B">
              <w:rPr>
                <w:rFonts w:ascii="Arial" w:hAnsi="Arial" w:cs="Arial"/>
                <w:sz w:val="20"/>
                <w:szCs w:val="20"/>
                <w:lang w:eastAsia="en-GB"/>
              </w:rPr>
              <w:t xml:space="preserve">Final evaluation report (including summary), subject of approval by </w:t>
            </w:r>
            <w:r w:rsidRPr="0034383B">
              <w:rPr>
                <w:rFonts w:ascii="Arial" w:hAnsi="Arial" w:cs="Arial"/>
                <w:sz w:val="20"/>
                <w:szCs w:val="20"/>
              </w:rPr>
              <w:t>steering group</w:t>
            </w:r>
            <w:r w:rsidRPr="0034383B">
              <w:rPr>
                <w:rFonts w:ascii="Arial" w:hAnsi="Arial" w:cs="Arial"/>
                <w:sz w:val="20"/>
                <w:szCs w:val="20"/>
                <w:lang w:eastAsia="en-GB"/>
              </w:rPr>
              <w:t xml:space="preserve"> in Russian/English language</w:t>
            </w:r>
          </w:p>
        </w:tc>
        <w:tc>
          <w:tcPr>
            <w:tcW w:w="1091" w:type="pct"/>
          </w:tcPr>
          <w:p w14:paraId="6849CA89"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71EBCE78"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By 1</w:t>
            </w:r>
            <w:r>
              <w:rPr>
                <w:rFonts w:ascii="Arial" w:hAnsi="Arial" w:cs="Arial"/>
                <w:sz w:val="20"/>
                <w:szCs w:val="20"/>
                <w:lang w:eastAsia="en-GB"/>
              </w:rPr>
              <w:t>5</w:t>
            </w:r>
            <w:r w:rsidRPr="00E82176">
              <w:rPr>
                <w:rFonts w:ascii="Arial" w:hAnsi="Arial" w:cs="Arial"/>
                <w:sz w:val="20"/>
                <w:szCs w:val="20"/>
                <w:lang w:eastAsia="en-GB"/>
              </w:rPr>
              <w:t xml:space="preserve"> </w:t>
            </w:r>
            <w:r>
              <w:rPr>
                <w:rFonts w:ascii="Arial" w:hAnsi="Arial" w:cs="Arial"/>
                <w:sz w:val="20"/>
                <w:szCs w:val="20"/>
                <w:lang w:eastAsia="en-GB"/>
              </w:rPr>
              <w:t>June</w:t>
            </w:r>
          </w:p>
        </w:tc>
      </w:tr>
      <w:tr w:rsidR="00A37900" w:rsidRPr="00E82176" w14:paraId="7BCD3BF3" w14:textId="77777777" w:rsidTr="004F52DC">
        <w:tc>
          <w:tcPr>
            <w:tcW w:w="2948" w:type="pct"/>
          </w:tcPr>
          <w:p w14:paraId="4AA14894" w14:textId="77777777" w:rsidR="00A37900" w:rsidRPr="0034383B" w:rsidRDefault="00A37900" w:rsidP="00256049">
            <w:pPr>
              <w:autoSpaceDE w:val="0"/>
              <w:autoSpaceDN w:val="0"/>
              <w:adjustRightInd w:val="0"/>
              <w:jc w:val="both"/>
              <w:rPr>
                <w:rFonts w:ascii="Arial" w:hAnsi="Arial" w:cs="Arial"/>
                <w:sz w:val="20"/>
                <w:szCs w:val="20"/>
                <w:lang w:eastAsia="en-GB"/>
              </w:rPr>
            </w:pPr>
            <w:r w:rsidRPr="0034383B">
              <w:rPr>
                <w:rFonts w:ascii="Arial" w:hAnsi="Arial" w:cs="Arial"/>
                <w:sz w:val="20"/>
                <w:szCs w:val="20"/>
                <w:lang w:eastAsia="en-GB"/>
              </w:rPr>
              <w:t xml:space="preserve">Incorporation of recommendations from </w:t>
            </w:r>
            <w:r w:rsidRPr="0034383B">
              <w:rPr>
                <w:rFonts w:ascii="Arial" w:hAnsi="Arial" w:cs="Arial"/>
                <w:sz w:val="20"/>
                <w:szCs w:val="20"/>
              </w:rPr>
              <w:t>steering group</w:t>
            </w:r>
          </w:p>
        </w:tc>
        <w:tc>
          <w:tcPr>
            <w:tcW w:w="1091" w:type="pct"/>
          </w:tcPr>
          <w:p w14:paraId="286A3AFF"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C</w:t>
            </w:r>
            <w:r>
              <w:rPr>
                <w:rFonts w:ascii="Arial" w:hAnsi="Arial" w:cs="Arial"/>
                <w:sz w:val="20"/>
                <w:szCs w:val="20"/>
                <w:lang w:eastAsia="en-GB"/>
              </w:rPr>
              <w:t>onsultant</w:t>
            </w:r>
          </w:p>
        </w:tc>
        <w:tc>
          <w:tcPr>
            <w:tcW w:w="961" w:type="pct"/>
          </w:tcPr>
          <w:p w14:paraId="0E660B54"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 xml:space="preserve">By </w:t>
            </w:r>
            <w:r>
              <w:rPr>
                <w:rFonts w:ascii="Arial" w:hAnsi="Arial" w:cs="Arial"/>
                <w:sz w:val="20"/>
                <w:szCs w:val="20"/>
                <w:lang w:eastAsia="en-GB"/>
              </w:rPr>
              <w:t>20 June</w:t>
            </w:r>
          </w:p>
        </w:tc>
      </w:tr>
      <w:tr w:rsidR="00A37900" w:rsidRPr="00E82176" w14:paraId="108C6955" w14:textId="77777777" w:rsidTr="004F52DC">
        <w:tc>
          <w:tcPr>
            <w:tcW w:w="5000" w:type="pct"/>
            <w:gridSpan w:val="3"/>
            <w:shd w:val="clear" w:color="auto" w:fill="D9D9D9"/>
          </w:tcPr>
          <w:p w14:paraId="0B81E074"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Use of evaluation findings:</w:t>
            </w:r>
          </w:p>
        </w:tc>
      </w:tr>
      <w:tr w:rsidR="00A37900" w:rsidRPr="00E82176" w14:paraId="3A0BCE0C" w14:textId="77777777" w:rsidTr="004F52DC">
        <w:tc>
          <w:tcPr>
            <w:tcW w:w="2948" w:type="pct"/>
          </w:tcPr>
          <w:p w14:paraId="75B19547" w14:textId="77777777" w:rsidR="00A37900" w:rsidRPr="0034383B" w:rsidRDefault="00A37900" w:rsidP="00256049">
            <w:pPr>
              <w:autoSpaceDE w:val="0"/>
              <w:autoSpaceDN w:val="0"/>
              <w:adjustRightInd w:val="0"/>
              <w:jc w:val="both"/>
              <w:rPr>
                <w:rFonts w:ascii="Arial" w:hAnsi="Arial" w:cs="Arial"/>
                <w:sz w:val="20"/>
                <w:szCs w:val="20"/>
                <w:lang w:eastAsia="en-GB"/>
              </w:rPr>
            </w:pPr>
            <w:r w:rsidRPr="0034383B">
              <w:rPr>
                <w:rFonts w:ascii="Arial" w:hAnsi="Arial" w:cs="Arial"/>
                <w:sz w:val="20"/>
                <w:szCs w:val="20"/>
                <w:lang w:eastAsia="en-GB"/>
              </w:rPr>
              <w:t>Dissemination of the final report to all partners and stakeholders</w:t>
            </w:r>
          </w:p>
        </w:tc>
        <w:tc>
          <w:tcPr>
            <w:tcW w:w="1091" w:type="pct"/>
          </w:tcPr>
          <w:p w14:paraId="38B8B5DC"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21259682" w14:textId="77777777" w:rsidR="00A37900" w:rsidRPr="00E82176" w:rsidRDefault="00A37900" w:rsidP="00256049">
            <w:pPr>
              <w:autoSpaceDE w:val="0"/>
              <w:autoSpaceDN w:val="0"/>
              <w:adjustRightInd w:val="0"/>
              <w:jc w:val="both"/>
              <w:rPr>
                <w:rFonts w:ascii="Arial" w:hAnsi="Arial" w:cs="Arial"/>
                <w:sz w:val="20"/>
                <w:szCs w:val="20"/>
                <w:lang w:eastAsia="en-GB"/>
              </w:rPr>
            </w:pPr>
            <w:r>
              <w:rPr>
                <w:rFonts w:ascii="Arial" w:hAnsi="Arial" w:cs="Arial"/>
                <w:sz w:val="20"/>
                <w:szCs w:val="20"/>
                <w:lang w:eastAsia="en-GB"/>
              </w:rPr>
              <w:t>June</w:t>
            </w:r>
          </w:p>
        </w:tc>
      </w:tr>
      <w:tr w:rsidR="00A37900" w:rsidRPr="00E82176" w14:paraId="0C74D899" w14:textId="77777777" w:rsidTr="004F52DC">
        <w:tc>
          <w:tcPr>
            <w:tcW w:w="2948" w:type="pct"/>
          </w:tcPr>
          <w:p w14:paraId="71EC6D82" w14:textId="77777777" w:rsidR="00A37900" w:rsidRPr="0034383B" w:rsidRDefault="00A37900" w:rsidP="00256049">
            <w:pPr>
              <w:autoSpaceDE w:val="0"/>
              <w:autoSpaceDN w:val="0"/>
              <w:adjustRightInd w:val="0"/>
              <w:jc w:val="both"/>
              <w:rPr>
                <w:rFonts w:ascii="Arial" w:hAnsi="Arial" w:cs="Arial"/>
                <w:sz w:val="20"/>
                <w:szCs w:val="20"/>
                <w:lang w:eastAsia="en-GB"/>
              </w:rPr>
            </w:pPr>
            <w:r w:rsidRPr="0034383B">
              <w:rPr>
                <w:rFonts w:ascii="Arial" w:hAnsi="Arial" w:cs="Arial"/>
                <w:sz w:val="20"/>
                <w:szCs w:val="20"/>
                <w:lang w:eastAsia="en-GB"/>
              </w:rPr>
              <w:t xml:space="preserve">Agreement reached with </w:t>
            </w:r>
            <w:r w:rsidRPr="0034383B">
              <w:rPr>
                <w:rFonts w:ascii="Arial" w:hAnsi="Arial" w:cs="Arial"/>
                <w:sz w:val="20"/>
                <w:szCs w:val="20"/>
              </w:rPr>
              <w:t>steering group</w:t>
            </w:r>
            <w:r w:rsidRPr="0034383B">
              <w:rPr>
                <w:rFonts w:ascii="Arial" w:hAnsi="Arial" w:cs="Arial"/>
                <w:sz w:val="20"/>
                <w:szCs w:val="20"/>
                <w:lang w:eastAsia="en-GB"/>
              </w:rPr>
              <w:t xml:space="preserve"> on how to translate key finding into activities and integrate them into a) future implementation of UNICEF programme b) design of new project/activities under new RWP </w:t>
            </w:r>
          </w:p>
        </w:tc>
        <w:tc>
          <w:tcPr>
            <w:tcW w:w="1091" w:type="pct"/>
          </w:tcPr>
          <w:p w14:paraId="16321B8D" w14:textId="77777777" w:rsidR="00A37900" w:rsidRPr="00E82176" w:rsidRDefault="00A37900" w:rsidP="00256049">
            <w:pPr>
              <w:autoSpaceDE w:val="0"/>
              <w:autoSpaceDN w:val="0"/>
              <w:adjustRightInd w:val="0"/>
              <w:jc w:val="both"/>
              <w:rPr>
                <w:rFonts w:ascii="Arial" w:hAnsi="Arial" w:cs="Arial"/>
                <w:sz w:val="20"/>
                <w:szCs w:val="20"/>
                <w:lang w:eastAsia="en-GB"/>
              </w:rPr>
            </w:pPr>
            <w:r w:rsidRPr="00E82176">
              <w:rPr>
                <w:rFonts w:ascii="Arial" w:hAnsi="Arial" w:cs="Arial"/>
                <w:sz w:val="20"/>
                <w:szCs w:val="20"/>
                <w:lang w:eastAsia="en-GB"/>
              </w:rPr>
              <w:t>UNICEF</w:t>
            </w:r>
          </w:p>
        </w:tc>
        <w:tc>
          <w:tcPr>
            <w:tcW w:w="961" w:type="pct"/>
          </w:tcPr>
          <w:p w14:paraId="1B57A580" w14:textId="77777777" w:rsidR="00A37900" w:rsidRPr="00E82176" w:rsidRDefault="00A37900" w:rsidP="00256049">
            <w:pPr>
              <w:autoSpaceDE w:val="0"/>
              <w:autoSpaceDN w:val="0"/>
              <w:adjustRightInd w:val="0"/>
              <w:rPr>
                <w:rFonts w:ascii="Arial" w:hAnsi="Arial" w:cs="Arial"/>
                <w:sz w:val="20"/>
                <w:szCs w:val="20"/>
                <w:lang w:eastAsia="en-GB"/>
              </w:rPr>
            </w:pPr>
            <w:r w:rsidRPr="00E82176">
              <w:rPr>
                <w:rFonts w:ascii="Arial" w:hAnsi="Arial" w:cs="Arial"/>
                <w:sz w:val="20"/>
                <w:szCs w:val="20"/>
                <w:lang w:eastAsia="en-GB"/>
              </w:rPr>
              <w:t>End of</w:t>
            </w:r>
            <w:r>
              <w:rPr>
                <w:rFonts w:ascii="Arial" w:hAnsi="Arial" w:cs="Arial"/>
                <w:sz w:val="20"/>
                <w:szCs w:val="20"/>
                <w:lang w:eastAsia="en-GB"/>
              </w:rPr>
              <w:t xml:space="preserve"> June</w:t>
            </w:r>
          </w:p>
        </w:tc>
      </w:tr>
    </w:tbl>
    <w:p w14:paraId="79A628CA" w14:textId="77777777" w:rsidR="00A37900" w:rsidRPr="00E474C5" w:rsidRDefault="00A37900" w:rsidP="00256049">
      <w:pPr>
        <w:jc w:val="both"/>
        <w:rPr>
          <w:rFonts w:ascii="Arial" w:hAnsi="Arial" w:cs="Arial"/>
          <w:sz w:val="20"/>
          <w:szCs w:val="20"/>
        </w:rPr>
      </w:pPr>
    </w:p>
    <w:p w14:paraId="7677CAF6" w14:textId="77777777" w:rsidR="00A37900" w:rsidRPr="00E474C5" w:rsidRDefault="00A37900" w:rsidP="00C975AE">
      <w:pPr>
        <w:pStyle w:val="ListParagraph"/>
        <w:numPr>
          <w:ilvl w:val="0"/>
          <w:numId w:val="22"/>
        </w:numPr>
        <w:spacing w:before="120"/>
        <w:rPr>
          <w:rFonts w:ascii="Arial" w:hAnsi="Arial" w:cs="Arial"/>
          <w:b/>
          <w:color w:val="0F243E" w:themeColor="text2" w:themeShade="80"/>
          <w:sz w:val="20"/>
          <w:szCs w:val="20"/>
        </w:rPr>
      </w:pPr>
      <w:r w:rsidRPr="00E474C5">
        <w:rPr>
          <w:rFonts w:ascii="Arial" w:hAnsi="Arial" w:cs="Arial"/>
          <w:b/>
          <w:color w:val="0F243E" w:themeColor="text2" w:themeShade="80"/>
          <w:sz w:val="20"/>
          <w:szCs w:val="20"/>
        </w:rPr>
        <w:t>Accountabilities, Reporting</w:t>
      </w:r>
    </w:p>
    <w:p w14:paraId="6CB229B0" w14:textId="77777777" w:rsidR="00A37900" w:rsidRPr="00E474C5" w:rsidRDefault="00A37900" w:rsidP="00256049">
      <w:pPr>
        <w:pStyle w:val="ListParagraph"/>
        <w:spacing w:before="120"/>
        <w:ind w:left="360"/>
        <w:rPr>
          <w:rFonts w:ascii="Arial" w:hAnsi="Arial" w:cs="Arial"/>
          <w:b/>
          <w:color w:val="0F243E" w:themeColor="text2" w:themeShade="80"/>
          <w:sz w:val="20"/>
          <w:szCs w:val="20"/>
        </w:rPr>
      </w:pPr>
    </w:p>
    <w:p w14:paraId="09F63B8D" w14:textId="77777777" w:rsidR="00A37900" w:rsidRPr="00E474C5" w:rsidRDefault="00A37900" w:rsidP="00256049">
      <w:pPr>
        <w:jc w:val="both"/>
        <w:rPr>
          <w:rFonts w:ascii="Arial" w:hAnsi="Arial" w:cs="Arial"/>
          <w:sz w:val="20"/>
          <w:szCs w:val="20"/>
        </w:rPr>
      </w:pPr>
      <w:r w:rsidRPr="0034383B">
        <w:rPr>
          <w:rFonts w:ascii="Arial" w:hAnsi="Arial" w:cs="Arial"/>
          <w:color w:val="000000" w:themeColor="text1"/>
          <w:sz w:val="20"/>
          <w:szCs w:val="20"/>
        </w:rPr>
        <w:t xml:space="preserve">The international evaluator will lead the evaluation process in all its stages and coordinate with national experts, stakeholders, especially with the steering group. The </w:t>
      </w:r>
      <w:r>
        <w:rPr>
          <w:rFonts w:ascii="Arial" w:hAnsi="Arial" w:cs="Arial"/>
          <w:color w:val="000000" w:themeColor="text1"/>
          <w:sz w:val="20"/>
          <w:szCs w:val="20"/>
        </w:rPr>
        <w:t>evaluator is</w:t>
      </w:r>
      <w:r w:rsidRPr="0034383B">
        <w:rPr>
          <w:rFonts w:ascii="Arial" w:hAnsi="Arial" w:cs="Arial"/>
          <w:color w:val="000000" w:themeColor="text1"/>
          <w:sz w:val="20"/>
          <w:szCs w:val="20"/>
        </w:rPr>
        <w:t xml:space="preserve"> responsible for provision of deliverables listed below in time and with good</w:t>
      </w:r>
      <w:r w:rsidRPr="00E474C5">
        <w:rPr>
          <w:rFonts w:ascii="Arial" w:hAnsi="Arial" w:cs="Arial"/>
          <w:color w:val="000000" w:themeColor="text1"/>
          <w:sz w:val="20"/>
          <w:szCs w:val="20"/>
        </w:rPr>
        <w:t xml:space="preserve"> quality. </w:t>
      </w:r>
      <w:r w:rsidRPr="00E474C5">
        <w:rPr>
          <w:rFonts w:ascii="Arial" w:hAnsi="Arial" w:cs="Arial"/>
          <w:sz w:val="20"/>
          <w:szCs w:val="20"/>
        </w:rPr>
        <w:t>The international evaluator</w:t>
      </w:r>
      <w:r>
        <w:rPr>
          <w:rFonts w:ascii="Arial" w:hAnsi="Arial" w:cs="Arial"/>
          <w:sz w:val="20"/>
          <w:szCs w:val="20"/>
        </w:rPr>
        <w:t xml:space="preserve"> will report to UNICEF steering group</w:t>
      </w:r>
      <w:r w:rsidRPr="00E474C5">
        <w:rPr>
          <w:rFonts w:ascii="Arial" w:hAnsi="Arial" w:cs="Arial"/>
          <w:sz w:val="20"/>
          <w:szCs w:val="20"/>
        </w:rPr>
        <w:t xml:space="preserve"> consisting of </w:t>
      </w:r>
      <w:r>
        <w:rPr>
          <w:rFonts w:ascii="Arial" w:hAnsi="Arial" w:cs="Arial"/>
          <w:sz w:val="20"/>
          <w:szCs w:val="20"/>
        </w:rPr>
        <w:t xml:space="preserve">Head of Osh Zone office Benjamin Fisher, Social policy specialist Gulsana Turusbekova, Education Specialist </w:t>
      </w:r>
      <w:r>
        <w:rPr>
          <w:rFonts w:ascii="Helv" w:eastAsiaTheme="minorHAnsi" w:hAnsi="Helv" w:cs="Helv"/>
          <w:color w:val="000000"/>
          <w:sz w:val="18"/>
          <w:szCs w:val="18"/>
          <w:lang w:val="en-US" w:eastAsia="en-US"/>
        </w:rPr>
        <w:t>Alvard Poghosyan</w:t>
      </w:r>
      <w:r>
        <w:rPr>
          <w:rFonts w:ascii="Arial" w:hAnsi="Arial" w:cs="Arial"/>
          <w:sz w:val="20"/>
          <w:szCs w:val="20"/>
        </w:rPr>
        <w:t xml:space="preserve">, Emergency Officer Tatiana Ten, </w:t>
      </w:r>
      <w:r w:rsidRPr="00E474C5">
        <w:rPr>
          <w:rFonts w:ascii="Arial" w:hAnsi="Arial" w:cs="Arial"/>
          <w:sz w:val="20"/>
          <w:szCs w:val="20"/>
        </w:rPr>
        <w:t>Healt</w:t>
      </w:r>
      <w:r>
        <w:rPr>
          <w:rFonts w:ascii="Arial" w:hAnsi="Arial" w:cs="Arial"/>
          <w:sz w:val="20"/>
          <w:szCs w:val="20"/>
        </w:rPr>
        <w:t>h Specialist Cholpon Imanalieva and</w:t>
      </w:r>
      <w:r w:rsidRPr="00E474C5">
        <w:rPr>
          <w:rFonts w:ascii="Arial" w:hAnsi="Arial" w:cs="Arial"/>
          <w:sz w:val="20"/>
          <w:szCs w:val="20"/>
        </w:rPr>
        <w:t xml:space="preserve"> M&amp;E Officer Muktar Minbaev. </w:t>
      </w:r>
    </w:p>
    <w:p w14:paraId="46575861" w14:textId="77777777" w:rsidR="00A37900" w:rsidRPr="00E474C5" w:rsidRDefault="00A37900" w:rsidP="00256049">
      <w:pPr>
        <w:jc w:val="both"/>
        <w:rPr>
          <w:rFonts w:ascii="Arial" w:hAnsi="Arial" w:cs="Arial"/>
          <w:sz w:val="20"/>
          <w:szCs w:val="20"/>
        </w:rPr>
      </w:pPr>
    </w:p>
    <w:p w14:paraId="1FE65802" w14:textId="77777777" w:rsidR="00A37900" w:rsidRPr="00E474C5" w:rsidRDefault="00A37900" w:rsidP="00256049">
      <w:pPr>
        <w:jc w:val="both"/>
        <w:rPr>
          <w:rFonts w:ascii="Arial" w:hAnsi="Arial" w:cs="Arial"/>
          <w:sz w:val="20"/>
          <w:szCs w:val="20"/>
        </w:rPr>
      </w:pPr>
      <w:r w:rsidRPr="00E474C5">
        <w:rPr>
          <w:rFonts w:ascii="Arial" w:hAnsi="Arial" w:cs="Arial"/>
          <w:sz w:val="20"/>
          <w:szCs w:val="20"/>
        </w:rPr>
        <w:t>The evaluator should act with integrity and respect to all stakeholders according to UNEG Ethical Guidelines. In the report, the evaluator should not refer to any personal data that shows during the evaluation. The evaluator should not share any findings with media in Kyrgyzstan or abroad concerning individual children, families, medical workers or individual institutions.</w:t>
      </w:r>
    </w:p>
    <w:p w14:paraId="62CB053D" w14:textId="77777777" w:rsidR="00A37900" w:rsidRPr="00E474C5" w:rsidRDefault="00A37900" w:rsidP="00256049">
      <w:pPr>
        <w:spacing w:before="120"/>
        <w:jc w:val="both"/>
        <w:rPr>
          <w:rFonts w:ascii="Arial" w:hAnsi="Arial" w:cs="Arial"/>
          <w:color w:val="000000" w:themeColor="text1"/>
          <w:sz w:val="20"/>
          <w:szCs w:val="20"/>
        </w:rPr>
      </w:pPr>
      <w:r w:rsidRPr="00E474C5">
        <w:rPr>
          <w:rFonts w:ascii="Arial" w:hAnsi="Arial" w:cs="Arial"/>
          <w:color w:val="000000" w:themeColor="text1"/>
          <w:sz w:val="20"/>
          <w:szCs w:val="20"/>
        </w:rPr>
        <w:t xml:space="preserve">UNICEF staff will review and approve the deliverables listed below and provide relevant reports and documents. UNICEF will assist with logistics and provide a vehicle for field-visits. Air travel to Kyrgyzstan and back as well as within the country are covered by using the most direct and </w:t>
      </w:r>
      <w:r w:rsidRPr="00E474C5">
        <w:rPr>
          <w:rFonts w:ascii="Arial" w:hAnsi="Arial" w:cs="Arial"/>
          <w:color w:val="000000" w:themeColor="text1"/>
          <w:sz w:val="20"/>
          <w:szCs w:val="20"/>
        </w:rPr>
        <w:lastRenderedPageBreak/>
        <w:t xml:space="preserve">economical route. Office space, laptops are not included. Daily Subsistence Allowance (DSA) is provided as per UNICEF rules.      </w:t>
      </w:r>
    </w:p>
    <w:p w14:paraId="2194DE10" w14:textId="77777777" w:rsidR="00A37900" w:rsidRPr="007860AC" w:rsidRDefault="00A37900" w:rsidP="00256049">
      <w:pPr>
        <w:pStyle w:val="ListParagraph"/>
        <w:spacing w:before="120"/>
        <w:ind w:left="360"/>
        <w:rPr>
          <w:rFonts w:ascii="Arial" w:hAnsi="Arial" w:cs="Arial"/>
          <w:b/>
          <w:color w:val="0F243E" w:themeColor="text2" w:themeShade="80"/>
          <w:sz w:val="20"/>
          <w:szCs w:val="20"/>
        </w:rPr>
      </w:pPr>
    </w:p>
    <w:p w14:paraId="6717CAAD" w14:textId="77777777" w:rsidR="00A37900" w:rsidRPr="007860AC" w:rsidRDefault="00A37900" w:rsidP="00256049">
      <w:pPr>
        <w:ind w:left="360"/>
        <w:rPr>
          <w:rFonts w:ascii="Arial" w:hAnsi="Arial" w:cs="Arial"/>
          <w:b/>
          <w:color w:val="0F243E"/>
          <w:sz w:val="20"/>
          <w:szCs w:val="20"/>
        </w:rPr>
      </w:pPr>
    </w:p>
    <w:p w14:paraId="16C737E6" w14:textId="77777777" w:rsidR="00A37900" w:rsidRPr="007860AC" w:rsidRDefault="00A37900" w:rsidP="00C975AE">
      <w:pPr>
        <w:pStyle w:val="ListParagraph"/>
        <w:numPr>
          <w:ilvl w:val="0"/>
          <w:numId w:val="22"/>
        </w:numPr>
        <w:rPr>
          <w:rFonts w:ascii="Arial" w:hAnsi="Arial" w:cs="Arial"/>
          <w:b/>
          <w:color w:val="0F243E"/>
          <w:sz w:val="20"/>
          <w:szCs w:val="20"/>
        </w:rPr>
      </w:pPr>
      <w:r w:rsidRPr="007860AC">
        <w:rPr>
          <w:rFonts w:ascii="Arial" w:hAnsi="Arial" w:cs="Arial"/>
          <w:b/>
          <w:color w:val="0F243E"/>
          <w:sz w:val="20"/>
          <w:szCs w:val="20"/>
        </w:rPr>
        <w:t>Qualification Requirements</w:t>
      </w:r>
    </w:p>
    <w:p w14:paraId="73B83F5A" w14:textId="77777777" w:rsidR="00A37900" w:rsidRPr="0034383B" w:rsidRDefault="00A37900" w:rsidP="00C975AE">
      <w:pPr>
        <w:pStyle w:val="ListParagraph"/>
        <w:numPr>
          <w:ilvl w:val="0"/>
          <w:numId w:val="20"/>
        </w:numPr>
        <w:rPr>
          <w:rFonts w:ascii="Arial" w:hAnsi="Arial" w:cs="Arial"/>
          <w:color w:val="0F243E"/>
          <w:sz w:val="20"/>
          <w:szCs w:val="20"/>
        </w:rPr>
      </w:pPr>
      <w:r w:rsidRPr="0034383B">
        <w:rPr>
          <w:rFonts w:ascii="Arial" w:hAnsi="Arial" w:cs="Arial"/>
          <w:color w:val="0F243E"/>
          <w:sz w:val="20"/>
          <w:szCs w:val="20"/>
        </w:rPr>
        <w:t>Advanced university degree in social and/or political sciences or equivalent</w:t>
      </w:r>
    </w:p>
    <w:p w14:paraId="7E6366DD" w14:textId="77777777" w:rsidR="00A37900" w:rsidRPr="007860AC" w:rsidRDefault="00A37900" w:rsidP="00C975AE">
      <w:pPr>
        <w:pStyle w:val="ListParagraph"/>
        <w:numPr>
          <w:ilvl w:val="0"/>
          <w:numId w:val="19"/>
        </w:numPr>
        <w:rPr>
          <w:rFonts w:ascii="Arial" w:hAnsi="Arial" w:cs="Arial"/>
          <w:sz w:val="20"/>
          <w:szCs w:val="20"/>
        </w:rPr>
      </w:pPr>
      <w:r w:rsidRPr="007860AC">
        <w:rPr>
          <w:rFonts w:ascii="Arial" w:hAnsi="Arial" w:cs="Arial"/>
          <w:sz w:val="20"/>
          <w:szCs w:val="20"/>
        </w:rPr>
        <w:t xml:space="preserve">Proven expertise in evaluation of development programs/projects </w:t>
      </w:r>
      <w:r w:rsidRPr="0034383B">
        <w:rPr>
          <w:lang w:val="en-US"/>
        </w:rPr>
        <w:t xml:space="preserve"> </w:t>
      </w:r>
      <w:r w:rsidRPr="00203794">
        <w:rPr>
          <w:rFonts w:ascii="Arial" w:hAnsi="Arial" w:cs="Arial"/>
          <w:sz w:val="20"/>
          <w:szCs w:val="20"/>
        </w:rPr>
        <w:t xml:space="preserve">in the area of child and family welfare </w:t>
      </w:r>
    </w:p>
    <w:p w14:paraId="466E2033" w14:textId="77777777" w:rsidR="00A37900"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 xml:space="preserve">Proven knowledge on resilience and peace-building, with particular attention to the area of social protection </w:t>
      </w:r>
    </w:p>
    <w:p w14:paraId="09D61E5F" w14:textId="77777777" w:rsidR="00A37900" w:rsidRPr="00203794" w:rsidRDefault="00A37900" w:rsidP="00C975AE">
      <w:pPr>
        <w:pStyle w:val="ListParagraph"/>
        <w:numPr>
          <w:ilvl w:val="0"/>
          <w:numId w:val="18"/>
        </w:numPr>
        <w:rPr>
          <w:rFonts w:ascii="Arial" w:hAnsi="Arial" w:cs="Arial"/>
          <w:sz w:val="20"/>
          <w:szCs w:val="20"/>
        </w:rPr>
      </w:pPr>
      <w:r w:rsidRPr="00203794">
        <w:rPr>
          <w:rFonts w:ascii="Arial" w:hAnsi="Arial" w:cs="Arial"/>
          <w:sz w:val="20"/>
          <w:szCs w:val="20"/>
        </w:rPr>
        <w:t>Proven knowledge of the country context and development programmes in Kyrgyzstan/Central Asian region</w:t>
      </w:r>
    </w:p>
    <w:p w14:paraId="7657CDD1" w14:textId="77777777" w:rsidR="00A37900" w:rsidRPr="007860AC"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 xml:space="preserve">Knowledge of policies and practices of UNICEF in the area of social policy </w:t>
      </w:r>
      <w:r>
        <w:rPr>
          <w:rFonts w:ascii="Arial" w:hAnsi="Arial" w:cs="Arial"/>
          <w:sz w:val="20"/>
          <w:szCs w:val="20"/>
        </w:rPr>
        <w:t xml:space="preserve"> </w:t>
      </w:r>
      <w:r w:rsidRPr="007860AC">
        <w:rPr>
          <w:rFonts w:ascii="Arial" w:hAnsi="Arial" w:cs="Arial"/>
          <w:sz w:val="20"/>
          <w:szCs w:val="20"/>
        </w:rPr>
        <w:t>and Equity-based Approach</w:t>
      </w:r>
    </w:p>
    <w:p w14:paraId="217FCAAE" w14:textId="77777777" w:rsidR="00A37900" w:rsidRPr="007860AC"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Excellent analytical report writing skills</w:t>
      </w:r>
    </w:p>
    <w:p w14:paraId="3E8F4383" w14:textId="77777777" w:rsidR="00A37900" w:rsidRPr="007860AC"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Good communication and presentation skills</w:t>
      </w:r>
    </w:p>
    <w:p w14:paraId="191DCB50" w14:textId="77777777" w:rsidR="00A37900" w:rsidRPr="007860AC"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Excellent written and spoken Russian and English</w:t>
      </w:r>
    </w:p>
    <w:p w14:paraId="270D83EC" w14:textId="77777777" w:rsidR="00A37900" w:rsidRPr="007860AC" w:rsidRDefault="00A37900" w:rsidP="00C975AE">
      <w:pPr>
        <w:pStyle w:val="ListParagraph"/>
        <w:numPr>
          <w:ilvl w:val="0"/>
          <w:numId w:val="18"/>
        </w:numPr>
        <w:rPr>
          <w:rFonts w:ascii="Arial" w:hAnsi="Arial" w:cs="Arial"/>
          <w:sz w:val="20"/>
          <w:szCs w:val="20"/>
        </w:rPr>
      </w:pPr>
      <w:r w:rsidRPr="007860AC">
        <w:rPr>
          <w:rFonts w:ascii="Arial" w:hAnsi="Arial" w:cs="Arial"/>
          <w:sz w:val="20"/>
          <w:szCs w:val="20"/>
        </w:rPr>
        <w:t xml:space="preserve">Ability to keep with strict deadlines </w:t>
      </w:r>
    </w:p>
    <w:p w14:paraId="4C8AAFA1" w14:textId="77777777" w:rsidR="00A37900" w:rsidRPr="00E82176" w:rsidRDefault="00A37900" w:rsidP="00256049">
      <w:pPr>
        <w:pStyle w:val="ListParagraph"/>
        <w:ind w:left="1440"/>
        <w:rPr>
          <w:rFonts w:ascii="Arial" w:hAnsi="Arial" w:cs="Arial"/>
          <w:color w:val="0F243E"/>
          <w:sz w:val="20"/>
          <w:szCs w:val="20"/>
          <w:highlight w:val="yellow"/>
        </w:rPr>
      </w:pPr>
    </w:p>
    <w:p w14:paraId="7F80847B" w14:textId="77777777" w:rsidR="00A37900" w:rsidRPr="007860AC" w:rsidRDefault="00A37900" w:rsidP="00256049">
      <w:pPr>
        <w:widowControl w:val="0"/>
        <w:ind w:left="360"/>
        <w:jc w:val="both"/>
        <w:rPr>
          <w:rFonts w:ascii="Arial" w:hAnsi="Arial" w:cs="Arial"/>
          <w:color w:val="FF0000"/>
          <w:sz w:val="20"/>
          <w:szCs w:val="20"/>
        </w:rPr>
      </w:pPr>
    </w:p>
    <w:p w14:paraId="00677074" w14:textId="77777777" w:rsidR="00A37900" w:rsidRPr="007860AC" w:rsidRDefault="00A37900" w:rsidP="00C975AE">
      <w:pPr>
        <w:pStyle w:val="ListParagraph"/>
        <w:numPr>
          <w:ilvl w:val="0"/>
          <w:numId w:val="22"/>
        </w:numPr>
        <w:rPr>
          <w:rFonts w:ascii="Arial" w:hAnsi="Arial" w:cs="Arial"/>
          <w:b/>
          <w:color w:val="0F243E"/>
          <w:sz w:val="20"/>
          <w:szCs w:val="20"/>
        </w:rPr>
      </w:pPr>
      <w:r w:rsidRPr="007860AC">
        <w:rPr>
          <w:rFonts w:ascii="Arial" w:hAnsi="Arial" w:cs="Arial"/>
          <w:b/>
          <w:color w:val="0F243E"/>
          <w:sz w:val="20"/>
          <w:szCs w:val="20"/>
        </w:rPr>
        <w:t xml:space="preserve">Duty station and Official Travel Involved </w:t>
      </w:r>
    </w:p>
    <w:p w14:paraId="1B51B8BB" w14:textId="77777777" w:rsidR="00A37900" w:rsidRPr="007860AC" w:rsidRDefault="00A37900" w:rsidP="00256049">
      <w:pPr>
        <w:rPr>
          <w:rFonts w:ascii="Arial" w:hAnsi="Arial" w:cs="Arial"/>
          <w:sz w:val="20"/>
          <w:szCs w:val="20"/>
        </w:rPr>
      </w:pPr>
    </w:p>
    <w:p w14:paraId="2928A651" w14:textId="77777777" w:rsidR="00A37900" w:rsidRPr="0034383B" w:rsidRDefault="00A37900" w:rsidP="00256049">
      <w:pPr>
        <w:rPr>
          <w:rFonts w:ascii="Arial" w:hAnsi="Arial" w:cs="Arial"/>
          <w:sz w:val="20"/>
          <w:szCs w:val="20"/>
          <w:lang w:val="en-US"/>
        </w:rPr>
      </w:pPr>
      <w:r w:rsidRPr="007860AC">
        <w:rPr>
          <w:rFonts w:ascii="Arial" w:hAnsi="Arial" w:cs="Arial"/>
          <w:sz w:val="20"/>
          <w:szCs w:val="20"/>
        </w:rPr>
        <w:t xml:space="preserve">During inception and final reporting periods, the </w:t>
      </w:r>
      <w:r w:rsidRPr="0034383B">
        <w:rPr>
          <w:rFonts w:ascii="Arial" w:hAnsi="Arial" w:cs="Arial"/>
          <w:sz w:val="20"/>
          <w:szCs w:val="20"/>
        </w:rPr>
        <w:t xml:space="preserve">international evaluator will work through telework. During 15 days of fieldwork duty stations are Bishkek, Osh, Jalalabad and Batken including travels within the provinces. </w:t>
      </w:r>
      <w:r w:rsidRPr="0034383B">
        <w:rPr>
          <w:rFonts w:ascii="Arial" w:hAnsi="Arial" w:cs="Arial"/>
          <w:sz w:val="20"/>
          <w:szCs w:val="20"/>
          <w:lang w:val="en-US"/>
        </w:rPr>
        <w:t xml:space="preserve">The monitoring and travel plans developed by </w:t>
      </w:r>
      <w:r>
        <w:rPr>
          <w:rFonts w:ascii="Arial" w:hAnsi="Arial" w:cs="Arial"/>
          <w:sz w:val="20"/>
          <w:szCs w:val="20"/>
          <w:lang w:val="en-US"/>
        </w:rPr>
        <w:t>evaluator</w:t>
      </w:r>
      <w:r w:rsidRPr="0034383B">
        <w:rPr>
          <w:rFonts w:ascii="Arial" w:hAnsi="Arial" w:cs="Arial"/>
          <w:sz w:val="20"/>
          <w:szCs w:val="20"/>
          <w:lang w:val="en-US"/>
        </w:rPr>
        <w:t xml:space="preserve"> in consultation with the UNICEF project team must be approved by the </w:t>
      </w:r>
      <w:r w:rsidRPr="0034383B">
        <w:rPr>
          <w:rFonts w:ascii="Arial" w:hAnsi="Arial" w:cs="Arial"/>
          <w:sz w:val="20"/>
          <w:szCs w:val="20"/>
        </w:rPr>
        <w:t>Head of Osh Zone office</w:t>
      </w:r>
      <w:r w:rsidRPr="0034383B">
        <w:rPr>
          <w:rFonts w:ascii="Arial" w:hAnsi="Arial" w:cs="Arial"/>
          <w:sz w:val="20"/>
          <w:szCs w:val="20"/>
          <w:lang w:val="en-US"/>
        </w:rPr>
        <w:t>.</w:t>
      </w:r>
    </w:p>
    <w:p w14:paraId="17814520" w14:textId="77777777" w:rsidR="00A37900" w:rsidRPr="0034383B" w:rsidRDefault="00A37900" w:rsidP="00256049">
      <w:pPr>
        <w:shd w:val="clear" w:color="auto" w:fill="FFFFFF"/>
        <w:jc w:val="both"/>
        <w:outlineLvl w:val="1"/>
        <w:rPr>
          <w:sz w:val="22"/>
          <w:lang w:val="en-US"/>
        </w:rPr>
      </w:pPr>
    </w:p>
    <w:p w14:paraId="55458BFB" w14:textId="77777777" w:rsidR="00A37900" w:rsidRPr="0034383B" w:rsidRDefault="00A37900" w:rsidP="00C22E83">
      <w:pPr>
        <w:rPr>
          <w:rFonts w:ascii="Arial" w:hAnsi="Arial" w:cs="Arial"/>
          <w:sz w:val="20"/>
          <w:szCs w:val="20"/>
          <w:lang w:val="en-US"/>
        </w:rPr>
      </w:pPr>
      <w:r>
        <w:rPr>
          <w:rFonts w:ascii="Arial" w:hAnsi="Arial" w:cs="Arial"/>
          <w:sz w:val="20"/>
          <w:szCs w:val="20"/>
          <w:lang w:val="en-US"/>
        </w:rPr>
        <w:t>The evaluator</w:t>
      </w:r>
      <w:r w:rsidRPr="0034383B">
        <w:rPr>
          <w:rFonts w:ascii="Arial" w:hAnsi="Arial" w:cs="Arial"/>
          <w:sz w:val="20"/>
          <w:szCs w:val="20"/>
          <w:lang w:val="en-US"/>
        </w:rPr>
        <w:t xml:space="preserve"> is responsible for assuming costs for obtaining visas and travel insurance.</w:t>
      </w:r>
    </w:p>
    <w:p w14:paraId="6817EE3A" w14:textId="77777777" w:rsidR="00A37900" w:rsidRPr="0034383B" w:rsidRDefault="00A37900" w:rsidP="00C22E83">
      <w:pPr>
        <w:rPr>
          <w:rFonts w:ascii="Arial" w:hAnsi="Arial" w:cs="Arial"/>
          <w:sz w:val="20"/>
          <w:szCs w:val="20"/>
          <w:lang w:val="en-US"/>
        </w:rPr>
      </w:pPr>
    </w:p>
    <w:p w14:paraId="791B234C" w14:textId="77777777" w:rsidR="00A37900" w:rsidRPr="0034383B" w:rsidRDefault="00A37900" w:rsidP="00C22E83">
      <w:pPr>
        <w:rPr>
          <w:rFonts w:ascii="Arial" w:hAnsi="Arial" w:cs="Arial"/>
          <w:sz w:val="20"/>
          <w:szCs w:val="20"/>
          <w:lang w:val="en-US"/>
        </w:rPr>
      </w:pPr>
      <w:r w:rsidRPr="0034383B">
        <w:rPr>
          <w:rFonts w:ascii="Arial" w:hAnsi="Arial" w:cs="Arial"/>
          <w:sz w:val="20"/>
          <w:szCs w:val="20"/>
          <w:lang w:val="en-US"/>
        </w:rPr>
        <w:t xml:space="preserve">Travel paid for by UNICEF in advance, and travel costs reimbursed after travel, shall be based on economy class travel, regardless of the length of travel, subject to exceptional approval of business class travel by the Head of Office/ Division Director, for example for medicals reasons when certified by UN Medical Services in New York. </w:t>
      </w:r>
    </w:p>
    <w:p w14:paraId="212620F5" w14:textId="77777777" w:rsidR="00A37900" w:rsidRPr="0034383B" w:rsidRDefault="00A37900" w:rsidP="00C22E83">
      <w:pPr>
        <w:rPr>
          <w:rFonts w:ascii="Arial" w:hAnsi="Arial" w:cs="Arial"/>
          <w:sz w:val="20"/>
          <w:szCs w:val="20"/>
          <w:lang w:val="en-US"/>
        </w:rPr>
      </w:pPr>
    </w:p>
    <w:p w14:paraId="4ECB24B4" w14:textId="77777777" w:rsidR="00A37900" w:rsidRPr="0034383B" w:rsidRDefault="00A37900" w:rsidP="00C22E83">
      <w:pPr>
        <w:rPr>
          <w:rFonts w:ascii="Arial" w:hAnsi="Arial" w:cs="Arial"/>
          <w:sz w:val="20"/>
          <w:szCs w:val="20"/>
          <w:lang w:val="en-US"/>
        </w:rPr>
      </w:pPr>
      <w:r w:rsidRPr="0034383B">
        <w:rPr>
          <w:rFonts w:ascii="Arial" w:hAnsi="Arial" w:cs="Arial"/>
          <w:sz w:val="20"/>
          <w:szCs w:val="20"/>
          <w:lang w:val="en-US"/>
        </w:rPr>
        <w:t>Costs for accommodation, meals and incidentals shall not exceed applicable daily subsistence allowance (DSA) rates, as promulgated by the International Civil Service Commission (ICSC).</w:t>
      </w:r>
    </w:p>
    <w:p w14:paraId="624BF517" w14:textId="77777777" w:rsidR="00A37900" w:rsidRPr="0034383B" w:rsidRDefault="00A37900" w:rsidP="00C22E83">
      <w:pPr>
        <w:rPr>
          <w:rFonts w:ascii="Arial" w:hAnsi="Arial" w:cs="Arial"/>
          <w:b/>
          <w:color w:val="0F243E"/>
          <w:sz w:val="20"/>
          <w:szCs w:val="20"/>
          <w:lang w:val="en-US"/>
        </w:rPr>
      </w:pPr>
    </w:p>
    <w:p w14:paraId="17065C2F" w14:textId="77777777" w:rsidR="00A37900" w:rsidRPr="007860AC" w:rsidRDefault="00A37900" w:rsidP="00C22E83">
      <w:pPr>
        <w:rPr>
          <w:rFonts w:ascii="Arial" w:hAnsi="Arial" w:cs="Arial"/>
          <w:b/>
          <w:color w:val="0F243E"/>
          <w:sz w:val="20"/>
          <w:szCs w:val="20"/>
        </w:rPr>
      </w:pPr>
    </w:p>
    <w:p w14:paraId="6A0B2EF8" w14:textId="77777777" w:rsidR="00A37900" w:rsidRPr="00C22E83" w:rsidRDefault="00A37900" w:rsidP="00C975AE">
      <w:pPr>
        <w:pStyle w:val="ListParagraph"/>
        <w:numPr>
          <w:ilvl w:val="0"/>
          <w:numId w:val="22"/>
        </w:numPr>
        <w:rPr>
          <w:rFonts w:ascii="Arial" w:hAnsi="Arial" w:cs="Arial"/>
          <w:b/>
          <w:color w:val="0F243E"/>
          <w:sz w:val="20"/>
          <w:szCs w:val="20"/>
        </w:rPr>
      </w:pPr>
      <w:r w:rsidRPr="00C22E83">
        <w:rPr>
          <w:rFonts w:ascii="Arial" w:hAnsi="Arial" w:cs="Arial"/>
          <w:b/>
          <w:color w:val="0F243E"/>
          <w:sz w:val="20"/>
          <w:szCs w:val="20"/>
        </w:rPr>
        <w:t>Duration</w:t>
      </w:r>
    </w:p>
    <w:p w14:paraId="4A15CD44" w14:textId="77777777" w:rsidR="00A37900" w:rsidRPr="00905AF6" w:rsidRDefault="00A37900" w:rsidP="00C22E83">
      <w:pPr>
        <w:rPr>
          <w:rFonts w:ascii="Arial" w:hAnsi="Arial" w:cs="Arial"/>
          <w:sz w:val="20"/>
          <w:szCs w:val="20"/>
        </w:rPr>
      </w:pPr>
    </w:p>
    <w:p w14:paraId="41707621" w14:textId="77777777" w:rsidR="00A37900" w:rsidRPr="00905AF6" w:rsidRDefault="00A37900" w:rsidP="00C22E83">
      <w:pPr>
        <w:rPr>
          <w:rFonts w:ascii="Arial" w:hAnsi="Arial" w:cs="Arial"/>
          <w:sz w:val="20"/>
          <w:szCs w:val="20"/>
        </w:rPr>
      </w:pPr>
      <w:r w:rsidRPr="00905AF6">
        <w:rPr>
          <w:rFonts w:ascii="Arial" w:hAnsi="Arial" w:cs="Arial"/>
          <w:sz w:val="20"/>
          <w:szCs w:val="20"/>
        </w:rPr>
        <w:t>March – June 2014</w:t>
      </w:r>
    </w:p>
    <w:p w14:paraId="1270B452" w14:textId="77777777" w:rsidR="00A37900" w:rsidRPr="00E82176" w:rsidRDefault="00A37900" w:rsidP="00C22E83">
      <w:pPr>
        <w:rPr>
          <w:rFonts w:ascii="Arial" w:hAnsi="Arial" w:cs="Arial"/>
          <w:sz w:val="20"/>
          <w:szCs w:val="20"/>
          <w:highlight w:val="yellow"/>
        </w:rPr>
      </w:pPr>
      <w:r w:rsidRPr="00E82176">
        <w:rPr>
          <w:rFonts w:ascii="Arial" w:hAnsi="Arial" w:cs="Arial"/>
          <w:b/>
          <w:color w:val="0F243E"/>
          <w:sz w:val="20"/>
          <w:szCs w:val="20"/>
          <w:highlight w:val="yellow"/>
        </w:rPr>
        <w:t xml:space="preserve">        </w:t>
      </w:r>
    </w:p>
    <w:p w14:paraId="08C26996" w14:textId="77777777" w:rsidR="00A37900" w:rsidRPr="007860AC" w:rsidRDefault="00A37900" w:rsidP="00C22E83">
      <w:pPr>
        <w:rPr>
          <w:rFonts w:ascii="Arial" w:hAnsi="Arial" w:cs="Arial"/>
          <w:b/>
          <w:color w:val="0F243E"/>
          <w:sz w:val="20"/>
          <w:szCs w:val="20"/>
        </w:rPr>
      </w:pPr>
    </w:p>
    <w:p w14:paraId="25595106" w14:textId="77777777" w:rsidR="00A37900" w:rsidRPr="00C22E83" w:rsidRDefault="00A37900" w:rsidP="00C975AE">
      <w:pPr>
        <w:pStyle w:val="ListParagraph"/>
        <w:numPr>
          <w:ilvl w:val="0"/>
          <w:numId w:val="22"/>
        </w:numPr>
        <w:rPr>
          <w:rFonts w:ascii="Arial" w:hAnsi="Arial" w:cs="Arial"/>
          <w:b/>
          <w:color w:val="0F243E"/>
          <w:sz w:val="20"/>
          <w:szCs w:val="20"/>
        </w:rPr>
      </w:pPr>
      <w:r w:rsidRPr="00C22E83">
        <w:rPr>
          <w:rFonts w:ascii="Arial" w:hAnsi="Arial" w:cs="Arial"/>
          <w:b/>
          <w:color w:val="0F243E"/>
          <w:sz w:val="20"/>
          <w:szCs w:val="20"/>
        </w:rPr>
        <w:t>Deliverables and Performance Indicators:</w:t>
      </w:r>
    </w:p>
    <w:p w14:paraId="6E860920" w14:textId="77777777" w:rsidR="00A37900" w:rsidRPr="007860AC" w:rsidRDefault="00A37900" w:rsidP="00C22E83">
      <w:pPr>
        <w:rPr>
          <w:rFonts w:ascii="Arial" w:hAnsi="Arial" w:cs="Arial"/>
          <w:color w:val="000000"/>
          <w:sz w:val="20"/>
          <w:szCs w:val="20"/>
        </w:rPr>
      </w:pPr>
    </w:p>
    <w:p w14:paraId="27190870" w14:textId="77777777" w:rsidR="00A37900" w:rsidRPr="00C22E83" w:rsidRDefault="00A37900" w:rsidP="00C975AE">
      <w:pPr>
        <w:pStyle w:val="ListParagraph"/>
        <w:numPr>
          <w:ilvl w:val="0"/>
          <w:numId w:val="57"/>
        </w:numPr>
        <w:rPr>
          <w:rFonts w:ascii="Arial" w:hAnsi="Arial" w:cs="Arial"/>
          <w:sz w:val="20"/>
          <w:szCs w:val="20"/>
        </w:rPr>
      </w:pPr>
      <w:r w:rsidRPr="00C22E83">
        <w:rPr>
          <w:rFonts w:ascii="Arial" w:hAnsi="Arial" w:cs="Arial"/>
          <w:sz w:val="20"/>
          <w:szCs w:val="20"/>
        </w:rPr>
        <w:t>Inception report (including evaluation work plan, presentation of methodological approach, instruments to be used, annotated outline of final report), to be presented and approved by UNICEF – 25 April 2014</w:t>
      </w:r>
    </w:p>
    <w:p w14:paraId="06657540" w14:textId="77777777" w:rsidR="00A37900" w:rsidRPr="00C22E83" w:rsidRDefault="00A37900" w:rsidP="00C975AE">
      <w:pPr>
        <w:pStyle w:val="ListParagraph"/>
        <w:numPr>
          <w:ilvl w:val="0"/>
          <w:numId w:val="57"/>
        </w:numPr>
        <w:rPr>
          <w:rFonts w:ascii="Arial" w:hAnsi="Arial" w:cs="Arial"/>
          <w:sz w:val="20"/>
          <w:szCs w:val="20"/>
        </w:rPr>
      </w:pPr>
      <w:r w:rsidRPr="00C22E83">
        <w:rPr>
          <w:rFonts w:ascii="Arial" w:hAnsi="Arial" w:cs="Arial"/>
          <w:sz w:val="20"/>
          <w:szCs w:val="20"/>
        </w:rPr>
        <w:t>Interim (draft) evaluation report (draft findings, conclusions and recommendations from all data sources used in the evaluation) – 5  June 2014</w:t>
      </w:r>
    </w:p>
    <w:p w14:paraId="7D4FD371" w14:textId="77777777" w:rsidR="00A37900" w:rsidRPr="00C22E83" w:rsidRDefault="00A37900" w:rsidP="00C975AE">
      <w:pPr>
        <w:pStyle w:val="ListParagraph"/>
        <w:numPr>
          <w:ilvl w:val="0"/>
          <w:numId w:val="57"/>
        </w:numPr>
        <w:rPr>
          <w:rFonts w:ascii="Arial" w:hAnsi="Arial" w:cs="Arial"/>
          <w:color w:val="000000"/>
          <w:sz w:val="20"/>
          <w:szCs w:val="20"/>
        </w:rPr>
      </w:pPr>
      <w:r w:rsidRPr="00C22E83">
        <w:rPr>
          <w:rFonts w:ascii="Arial" w:hAnsi="Arial" w:cs="Arial"/>
          <w:sz w:val="20"/>
          <w:szCs w:val="20"/>
        </w:rPr>
        <w:t>Final evaluation report (including summary), subject of approval by the steering group –15 June 2014, with incorporated recommendations – 20 June 2014</w:t>
      </w:r>
      <w:r w:rsidRPr="00C22E83">
        <w:rPr>
          <w:rFonts w:ascii="Arial" w:hAnsi="Arial" w:cs="Arial"/>
          <w:color w:val="000000"/>
          <w:sz w:val="20"/>
          <w:szCs w:val="20"/>
        </w:rPr>
        <w:t>.</w:t>
      </w:r>
    </w:p>
    <w:p w14:paraId="7A6F82EB" w14:textId="77777777" w:rsidR="00A37900" w:rsidRPr="007860AC" w:rsidRDefault="00A37900" w:rsidP="00C22E83">
      <w:pPr>
        <w:rPr>
          <w:rFonts w:ascii="Arial" w:hAnsi="Arial" w:cs="Arial"/>
          <w:b/>
          <w:color w:val="0F243E"/>
          <w:sz w:val="20"/>
          <w:szCs w:val="20"/>
        </w:rPr>
      </w:pPr>
    </w:p>
    <w:p w14:paraId="22FE6EBA" w14:textId="77777777" w:rsidR="00A37900" w:rsidRPr="007860AC" w:rsidRDefault="00A37900" w:rsidP="00C22E83">
      <w:pPr>
        <w:rPr>
          <w:rFonts w:ascii="Arial" w:hAnsi="Arial" w:cs="Arial"/>
          <w:b/>
          <w:color w:val="0F243E"/>
          <w:sz w:val="20"/>
          <w:szCs w:val="20"/>
        </w:rPr>
      </w:pPr>
      <w:r w:rsidRPr="007860AC">
        <w:rPr>
          <w:rFonts w:ascii="Arial" w:hAnsi="Arial" w:cs="Arial"/>
          <w:sz w:val="20"/>
          <w:szCs w:val="20"/>
        </w:rPr>
        <w:t xml:space="preserve">The final report should include the following: executive summary, description and short assessment of methodology, findings, analysis, conclusions, lessons learnt, recommendations and references. The ToR, data collection instruments and other relevant information should be added to annexes. The report should be provided in both hard copy and electronic versions in Russian/English. In addition, complete database should be provided to UNICEF.   </w:t>
      </w:r>
      <w:r w:rsidRPr="007860AC">
        <w:rPr>
          <w:rFonts w:ascii="Arial" w:hAnsi="Arial" w:cs="Arial"/>
          <w:b/>
          <w:color w:val="0F243E"/>
          <w:sz w:val="20"/>
          <w:szCs w:val="20"/>
        </w:rPr>
        <w:t xml:space="preserve">   </w:t>
      </w:r>
    </w:p>
    <w:p w14:paraId="15EAAB11" w14:textId="77777777" w:rsidR="00A37900" w:rsidRPr="007860AC" w:rsidRDefault="00A37900" w:rsidP="00256049">
      <w:pPr>
        <w:jc w:val="both"/>
        <w:rPr>
          <w:rFonts w:ascii="Arial" w:hAnsi="Arial" w:cs="Arial"/>
          <w:b/>
          <w:color w:val="0F243E"/>
          <w:sz w:val="20"/>
          <w:szCs w:val="20"/>
        </w:rPr>
      </w:pPr>
    </w:p>
    <w:p w14:paraId="66B16851" w14:textId="77777777" w:rsidR="00A37900" w:rsidRPr="007860AC" w:rsidRDefault="00A37900" w:rsidP="00256049">
      <w:pPr>
        <w:jc w:val="both"/>
        <w:rPr>
          <w:rFonts w:ascii="Arial" w:hAnsi="Arial" w:cs="Arial"/>
          <w:color w:val="000000" w:themeColor="text1"/>
          <w:sz w:val="20"/>
          <w:szCs w:val="20"/>
        </w:rPr>
      </w:pPr>
      <w:r w:rsidRPr="007860AC">
        <w:rPr>
          <w:rFonts w:ascii="Arial" w:hAnsi="Arial" w:cs="Arial"/>
          <w:color w:val="000000" w:themeColor="text1"/>
          <w:sz w:val="20"/>
          <w:szCs w:val="20"/>
        </w:rPr>
        <w:lastRenderedPageBreak/>
        <w:t xml:space="preserve">Criteria for performance are quality of work, timeliness, accuracy, initiative, responsibility, competence and communication. </w:t>
      </w:r>
    </w:p>
    <w:p w14:paraId="3EFBCDA8" w14:textId="77777777" w:rsidR="00A37900" w:rsidRPr="00E82176" w:rsidRDefault="00A37900" w:rsidP="00256049">
      <w:pPr>
        <w:rPr>
          <w:rFonts w:ascii="Arial" w:hAnsi="Arial" w:cs="Arial"/>
          <w:b/>
          <w:color w:val="0F243E"/>
          <w:sz w:val="20"/>
          <w:szCs w:val="20"/>
          <w:highlight w:val="yellow"/>
        </w:rPr>
      </w:pPr>
      <w:r w:rsidRPr="00E82176">
        <w:rPr>
          <w:rFonts w:ascii="Arial" w:hAnsi="Arial" w:cs="Arial"/>
          <w:b/>
          <w:color w:val="0F243E"/>
          <w:sz w:val="20"/>
          <w:szCs w:val="20"/>
          <w:highlight w:val="yellow"/>
        </w:rPr>
        <w:t xml:space="preserve"> </w:t>
      </w:r>
    </w:p>
    <w:p w14:paraId="5D0D84E4" w14:textId="77777777" w:rsidR="00A37900" w:rsidRPr="007860AC" w:rsidRDefault="00A37900" w:rsidP="00256049">
      <w:pPr>
        <w:rPr>
          <w:rFonts w:ascii="Arial" w:hAnsi="Arial" w:cs="Arial"/>
          <w:b/>
          <w:color w:val="FF0000"/>
          <w:sz w:val="20"/>
          <w:szCs w:val="20"/>
        </w:rPr>
      </w:pPr>
    </w:p>
    <w:p w14:paraId="6AAFF704" w14:textId="77777777" w:rsidR="00A37900" w:rsidRPr="007860AC" w:rsidRDefault="00A37900" w:rsidP="00C975AE">
      <w:pPr>
        <w:pStyle w:val="ListParagraph"/>
        <w:numPr>
          <w:ilvl w:val="0"/>
          <w:numId w:val="22"/>
        </w:numPr>
        <w:rPr>
          <w:rFonts w:ascii="Arial" w:hAnsi="Arial" w:cs="Arial"/>
          <w:b/>
          <w:color w:val="0F243E"/>
          <w:sz w:val="20"/>
          <w:szCs w:val="20"/>
        </w:rPr>
      </w:pPr>
      <w:r w:rsidRPr="007860AC">
        <w:rPr>
          <w:rFonts w:ascii="Arial" w:hAnsi="Arial" w:cs="Arial"/>
          <w:b/>
          <w:color w:val="0F243E"/>
          <w:sz w:val="20"/>
          <w:szCs w:val="20"/>
        </w:rPr>
        <w:t xml:space="preserve">Estimated cost (optional) </w:t>
      </w:r>
    </w:p>
    <w:p w14:paraId="7BA44CA3" w14:textId="77777777" w:rsidR="00A37900" w:rsidRPr="007860AC" w:rsidRDefault="00A37900" w:rsidP="00256049">
      <w:pPr>
        <w:rPr>
          <w:rFonts w:ascii="Arial" w:hAnsi="Arial" w:cs="Arial"/>
          <w:b/>
          <w:color w:val="0F243E"/>
          <w:sz w:val="20"/>
          <w:szCs w:val="20"/>
        </w:rPr>
      </w:pPr>
    </w:p>
    <w:p w14:paraId="691CF08A" w14:textId="77777777" w:rsidR="00A37900" w:rsidRPr="0034383B" w:rsidRDefault="00A37900" w:rsidP="00256049">
      <w:pPr>
        <w:keepLines/>
        <w:autoSpaceDE w:val="0"/>
        <w:autoSpaceDN w:val="0"/>
        <w:adjustRightInd w:val="0"/>
        <w:rPr>
          <w:rFonts w:ascii="Arial" w:hAnsi="Arial" w:cs="Arial"/>
          <w:sz w:val="20"/>
          <w:szCs w:val="20"/>
          <w:lang w:val="en-US"/>
        </w:rPr>
      </w:pPr>
      <w:r w:rsidRPr="0034383B">
        <w:rPr>
          <w:rFonts w:ascii="Arial" w:hAnsi="Arial" w:cs="Arial"/>
          <w:sz w:val="20"/>
          <w:szCs w:val="20"/>
          <w:lang w:val="en-US"/>
        </w:rPr>
        <w:t>To b</w:t>
      </w:r>
      <w:r>
        <w:rPr>
          <w:rFonts w:ascii="Arial" w:hAnsi="Arial" w:cs="Arial"/>
          <w:sz w:val="20"/>
          <w:szCs w:val="20"/>
          <w:lang w:val="en-US"/>
        </w:rPr>
        <w:t>e proposed by an applicant. The evaluator (consultant) will be s</w:t>
      </w:r>
      <w:r w:rsidRPr="0034383B">
        <w:rPr>
          <w:rFonts w:ascii="Arial" w:hAnsi="Arial" w:cs="Arial"/>
          <w:sz w:val="20"/>
          <w:szCs w:val="20"/>
          <w:lang w:val="en-US"/>
        </w:rPr>
        <w:t>elected based on the “best value for</w:t>
      </w:r>
      <w:r>
        <w:rPr>
          <w:rFonts w:ascii="Arial" w:hAnsi="Arial" w:cs="Arial"/>
          <w:sz w:val="20"/>
          <w:szCs w:val="20"/>
          <w:lang w:val="en-US"/>
        </w:rPr>
        <w:t xml:space="preserve"> money” approach. The evaluator</w:t>
      </w:r>
      <w:r w:rsidRPr="0034383B">
        <w:rPr>
          <w:rFonts w:ascii="Arial" w:hAnsi="Arial" w:cs="Arial"/>
          <w:sz w:val="20"/>
          <w:szCs w:val="20"/>
          <w:lang w:val="en-US"/>
        </w:rPr>
        <w:t xml:space="preserve"> will be paid upon successful completion of assignments and submission of the deliverables through bank transfer. </w:t>
      </w:r>
    </w:p>
    <w:p w14:paraId="1644CA8F" w14:textId="77777777" w:rsidR="00A37900" w:rsidRPr="00733E54" w:rsidRDefault="00A37900" w:rsidP="00256049">
      <w:pPr>
        <w:keepLines/>
        <w:autoSpaceDE w:val="0"/>
        <w:autoSpaceDN w:val="0"/>
        <w:adjustRightInd w:val="0"/>
        <w:rPr>
          <w:sz w:val="22"/>
          <w:lang w:val="en-US"/>
        </w:rPr>
      </w:pPr>
    </w:p>
    <w:p w14:paraId="681B7D0E" w14:textId="77777777" w:rsidR="00A37900" w:rsidRDefault="00A37900" w:rsidP="00256049">
      <w:pPr>
        <w:rPr>
          <w:rFonts w:ascii="Arial" w:hAnsi="Arial" w:cs="Arial"/>
          <w:color w:val="000000" w:themeColor="text1"/>
          <w:sz w:val="20"/>
          <w:szCs w:val="20"/>
        </w:rPr>
      </w:pPr>
      <w:r w:rsidRPr="007860AC">
        <w:rPr>
          <w:rFonts w:ascii="Arial" w:hAnsi="Arial" w:cs="Arial"/>
          <w:color w:val="000000" w:themeColor="text1"/>
          <w:sz w:val="20"/>
          <w:szCs w:val="20"/>
        </w:rPr>
        <w:t xml:space="preserve">Lump sum </w:t>
      </w:r>
      <w:r>
        <w:rPr>
          <w:rFonts w:ascii="Arial" w:hAnsi="Arial" w:cs="Arial"/>
          <w:color w:val="000000" w:themeColor="text1"/>
          <w:sz w:val="20"/>
          <w:szCs w:val="20"/>
        </w:rPr>
        <w:t>payment per deliverables</w:t>
      </w:r>
    </w:p>
    <w:p w14:paraId="01996944" w14:textId="77777777" w:rsidR="00A37900" w:rsidRDefault="00A37900" w:rsidP="00256049">
      <w:pPr>
        <w:rPr>
          <w:rFonts w:ascii="Arial" w:hAnsi="Arial" w:cs="Arial"/>
          <w:color w:val="000000" w:themeColor="text1"/>
          <w:sz w:val="20"/>
          <w:szCs w:val="20"/>
        </w:rPr>
      </w:pPr>
    </w:p>
    <w:p w14:paraId="75680DBF" w14:textId="77777777" w:rsidR="00A37900" w:rsidRPr="00E13FE8" w:rsidRDefault="00A37900" w:rsidP="00256049">
      <w:pPr>
        <w:rPr>
          <w:rFonts w:asciiTheme="minorHAnsi" w:hAnsiTheme="minorHAnsi" w:cstheme="minorHAnsi"/>
          <w:sz w:val="22"/>
          <w:lang w:val="en-US" w:eastAsia="en-US"/>
        </w:rPr>
      </w:pPr>
      <w:r w:rsidRPr="00E13FE8">
        <w:rPr>
          <w:rFonts w:asciiTheme="minorHAnsi" w:hAnsiTheme="minorHAnsi" w:cstheme="minorHAnsi"/>
          <w:sz w:val="22"/>
          <w:lang w:val="en-US" w:eastAsia="en-US"/>
        </w:rPr>
        <w:t>UNICEF will effect payments for the services of the Contractor upon acceptance of invoices according to the following arrangement and approximate schedule:</w:t>
      </w:r>
    </w:p>
    <w:p w14:paraId="33E4537F" w14:textId="77777777" w:rsidR="00A37900" w:rsidRPr="00E13FE8" w:rsidRDefault="00A37900" w:rsidP="00256049">
      <w:pPr>
        <w:rPr>
          <w:rFonts w:asciiTheme="minorHAnsi" w:hAnsiTheme="minorHAnsi" w:cstheme="minorHAnsi"/>
          <w:sz w:val="22"/>
          <w:lang w:val="en-US" w:eastAsia="en-US"/>
        </w:rPr>
      </w:pPr>
    </w:p>
    <w:tbl>
      <w:tblPr>
        <w:tblW w:w="0" w:type="auto"/>
        <w:tblLook w:val="04A0" w:firstRow="1" w:lastRow="0" w:firstColumn="1" w:lastColumn="0" w:noHBand="0" w:noVBand="1"/>
      </w:tblPr>
      <w:tblGrid>
        <w:gridCol w:w="730"/>
        <w:gridCol w:w="4868"/>
        <w:gridCol w:w="810"/>
      </w:tblGrid>
      <w:tr w:rsidR="00A37900" w:rsidRPr="00EA7AA8" w14:paraId="2040BD64" w14:textId="77777777" w:rsidTr="004F52DC">
        <w:tc>
          <w:tcPr>
            <w:tcW w:w="730" w:type="dxa"/>
          </w:tcPr>
          <w:p w14:paraId="5963FEEF" w14:textId="77777777" w:rsidR="00A37900" w:rsidRPr="00484C11" w:rsidRDefault="00A37900" w:rsidP="00256049">
            <w:pPr>
              <w:rPr>
                <w:rFonts w:asciiTheme="minorHAnsi" w:hAnsiTheme="minorHAnsi" w:cstheme="minorHAnsi"/>
                <w:b/>
                <w:sz w:val="22"/>
                <w:lang w:eastAsia="en-US"/>
              </w:rPr>
            </w:pPr>
            <w:r w:rsidRPr="00484C11">
              <w:rPr>
                <w:rFonts w:asciiTheme="minorHAnsi" w:hAnsiTheme="minorHAnsi" w:cstheme="minorHAnsi"/>
                <w:b/>
                <w:sz w:val="22"/>
                <w:lang w:eastAsia="en-US"/>
              </w:rPr>
              <w:t>#</w:t>
            </w:r>
          </w:p>
        </w:tc>
        <w:tc>
          <w:tcPr>
            <w:tcW w:w="4868" w:type="dxa"/>
          </w:tcPr>
          <w:p w14:paraId="6C3801D2" w14:textId="77777777" w:rsidR="00A37900" w:rsidRPr="00484C11" w:rsidRDefault="00A37900" w:rsidP="00256049">
            <w:pPr>
              <w:rPr>
                <w:rFonts w:asciiTheme="minorHAnsi" w:hAnsiTheme="minorHAnsi" w:cstheme="minorHAnsi"/>
                <w:b/>
                <w:sz w:val="22"/>
                <w:lang w:eastAsia="en-US"/>
              </w:rPr>
            </w:pPr>
            <w:r w:rsidRPr="00484C11">
              <w:rPr>
                <w:rFonts w:asciiTheme="minorHAnsi" w:hAnsiTheme="minorHAnsi" w:cstheme="minorHAnsi"/>
                <w:b/>
                <w:sz w:val="22"/>
                <w:lang w:eastAsia="en-US"/>
              </w:rPr>
              <w:t xml:space="preserve">Activity </w:t>
            </w:r>
          </w:p>
        </w:tc>
        <w:tc>
          <w:tcPr>
            <w:tcW w:w="810" w:type="dxa"/>
          </w:tcPr>
          <w:p w14:paraId="3BAABDD1" w14:textId="77777777" w:rsidR="00A37900" w:rsidRPr="00484C11" w:rsidRDefault="00A37900" w:rsidP="00256049">
            <w:pPr>
              <w:rPr>
                <w:rFonts w:asciiTheme="minorHAnsi" w:hAnsiTheme="minorHAnsi" w:cstheme="minorHAnsi"/>
                <w:b/>
                <w:sz w:val="22"/>
                <w:lang w:eastAsia="en-US"/>
              </w:rPr>
            </w:pPr>
            <w:r w:rsidRPr="00484C11">
              <w:rPr>
                <w:rFonts w:asciiTheme="minorHAnsi" w:hAnsiTheme="minorHAnsi" w:cstheme="minorHAnsi"/>
                <w:b/>
                <w:sz w:val="22"/>
                <w:lang w:eastAsia="en-US"/>
              </w:rPr>
              <w:t>%</w:t>
            </w:r>
          </w:p>
        </w:tc>
      </w:tr>
      <w:tr w:rsidR="00A37900" w:rsidRPr="00EA7AA8" w14:paraId="51594375" w14:textId="77777777" w:rsidTr="004F52DC">
        <w:tc>
          <w:tcPr>
            <w:tcW w:w="730" w:type="dxa"/>
          </w:tcPr>
          <w:p w14:paraId="6EAE5D39" w14:textId="77777777" w:rsidR="00A37900" w:rsidRPr="00484C11" w:rsidRDefault="00A37900" w:rsidP="00C975AE">
            <w:pPr>
              <w:pStyle w:val="ListParagraph"/>
              <w:numPr>
                <w:ilvl w:val="0"/>
                <w:numId w:val="30"/>
              </w:numPr>
              <w:autoSpaceDE w:val="0"/>
              <w:autoSpaceDN w:val="0"/>
              <w:adjustRightInd w:val="0"/>
              <w:rPr>
                <w:rFonts w:asciiTheme="minorHAnsi" w:hAnsiTheme="minorHAnsi" w:cstheme="minorHAnsi"/>
                <w:sz w:val="22"/>
                <w:lang w:eastAsia="en-US"/>
              </w:rPr>
            </w:pPr>
          </w:p>
        </w:tc>
        <w:tc>
          <w:tcPr>
            <w:tcW w:w="4868" w:type="dxa"/>
          </w:tcPr>
          <w:p w14:paraId="323B40E1" w14:textId="77777777" w:rsidR="00A37900" w:rsidRPr="00E13FE8" w:rsidRDefault="00A37900" w:rsidP="00256049">
            <w:pPr>
              <w:rPr>
                <w:rFonts w:asciiTheme="minorHAnsi" w:hAnsiTheme="minorHAnsi" w:cstheme="minorHAnsi"/>
                <w:sz w:val="22"/>
                <w:lang w:val="en-US" w:eastAsia="en-US"/>
              </w:rPr>
            </w:pPr>
            <w:r w:rsidRPr="00E13FE8">
              <w:rPr>
                <w:rFonts w:asciiTheme="minorHAnsi" w:hAnsiTheme="minorHAnsi" w:cstheme="minorHAnsi"/>
                <w:sz w:val="22"/>
                <w:lang w:val="en-US" w:eastAsia="en-US"/>
              </w:rPr>
              <w:t xml:space="preserve">Upon signature of the contract </w:t>
            </w:r>
          </w:p>
        </w:tc>
        <w:tc>
          <w:tcPr>
            <w:tcW w:w="810" w:type="dxa"/>
          </w:tcPr>
          <w:p w14:paraId="2634C43E" w14:textId="77777777" w:rsidR="00A37900" w:rsidRPr="00484C11" w:rsidRDefault="00A37900" w:rsidP="00256049">
            <w:pPr>
              <w:rPr>
                <w:rFonts w:asciiTheme="minorHAnsi" w:hAnsiTheme="minorHAnsi" w:cstheme="minorHAnsi"/>
                <w:sz w:val="22"/>
                <w:lang w:eastAsia="en-US"/>
              </w:rPr>
            </w:pPr>
            <w:r>
              <w:rPr>
                <w:rFonts w:asciiTheme="minorHAnsi" w:hAnsiTheme="minorHAnsi" w:cstheme="minorHAnsi"/>
                <w:sz w:val="22"/>
                <w:lang w:eastAsia="en-US"/>
              </w:rPr>
              <w:t>10</w:t>
            </w:r>
          </w:p>
        </w:tc>
      </w:tr>
      <w:tr w:rsidR="00A37900" w:rsidRPr="00EA7AA8" w14:paraId="35A825AD" w14:textId="77777777" w:rsidTr="004F52DC">
        <w:tc>
          <w:tcPr>
            <w:tcW w:w="730" w:type="dxa"/>
          </w:tcPr>
          <w:p w14:paraId="687DBD89" w14:textId="77777777" w:rsidR="00A37900" w:rsidRPr="00484C11" w:rsidRDefault="00A37900" w:rsidP="00C975AE">
            <w:pPr>
              <w:pStyle w:val="ListParagraph"/>
              <w:numPr>
                <w:ilvl w:val="0"/>
                <w:numId w:val="30"/>
              </w:numPr>
              <w:autoSpaceDE w:val="0"/>
              <w:autoSpaceDN w:val="0"/>
              <w:adjustRightInd w:val="0"/>
              <w:rPr>
                <w:rFonts w:asciiTheme="minorHAnsi" w:hAnsiTheme="minorHAnsi" w:cstheme="minorHAnsi"/>
                <w:sz w:val="22"/>
                <w:lang w:eastAsia="en-US"/>
              </w:rPr>
            </w:pPr>
          </w:p>
        </w:tc>
        <w:tc>
          <w:tcPr>
            <w:tcW w:w="4868" w:type="dxa"/>
          </w:tcPr>
          <w:p w14:paraId="3ADD2F66" w14:textId="77777777" w:rsidR="00A37900" w:rsidRPr="00E13FE8" w:rsidRDefault="00A37900" w:rsidP="00256049">
            <w:pPr>
              <w:rPr>
                <w:rFonts w:asciiTheme="minorHAnsi" w:hAnsiTheme="minorHAnsi" w:cstheme="minorHAnsi"/>
                <w:sz w:val="22"/>
                <w:lang w:val="en-US" w:eastAsia="en-US"/>
              </w:rPr>
            </w:pPr>
            <w:r>
              <w:rPr>
                <w:rFonts w:asciiTheme="minorHAnsi" w:hAnsiTheme="minorHAnsi" w:cstheme="minorHAnsi"/>
                <w:sz w:val="22"/>
                <w:lang w:val="en-US" w:eastAsia="en-US"/>
              </w:rPr>
              <w:t>Upon submission of inception report</w:t>
            </w:r>
          </w:p>
        </w:tc>
        <w:tc>
          <w:tcPr>
            <w:tcW w:w="810" w:type="dxa"/>
          </w:tcPr>
          <w:p w14:paraId="527034D8" w14:textId="77777777" w:rsidR="00A37900" w:rsidRDefault="00A37900" w:rsidP="00256049">
            <w:pPr>
              <w:rPr>
                <w:rFonts w:asciiTheme="minorHAnsi" w:hAnsiTheme="minorHAnsi" w:cstheme="minorHAnsi"/>
                <w:sz w:val="22"/>
                <w:lang w:eastAsia="en-US"/>
              </w:rPr>
            </w:pPr>
            <w:r>
              <w:rPr>
                <w:rFonts w:asciiTheme="minorHAnsi" w:hAnsiTheme="minorHAnsi" w:cstheme="minorHAnsi"/>
                <w:sz w:val="22"/>
                <w:lang w:eastAsia="en-US"/>
              </w:rPr>
              <w:t>50</w:t>
            </w:r>
          </w:p>
        </w:tc>
      </w:tr>
      <w:tr w:rsidR="00A37900" w:rsidRPr="00EA7AA8" w14:paraId="67E05D51" w14:textId="77777777" w:rsidTr="004F52DC">
        <w:tc>
          <w:tcPr>
            <w:tcW w:w="730" w:type="dxa"/>
          </w:tcPr>
          <w:p w14:paraId="0EBA2435" w14:textId="77777777" w:rsidR="00A37900" w:rsidRPr="00484C11" w:rsidRDefault="00A37900" w:rsidP="00C975AE">
            <w:pPr>
              <w:pStyle w:val="ListParagraph"/>
              <w:numPr>
                <w:ilvl w:val="0"/>
                <w:numId w:val="30"/>
              </w:numPr>
              <w:autoSpaceDE w:val="0"/>
              <w:autoSpaceDN w:val="0"/>
              <w:adjustRightInd w:val="0"/>
              <w:rPr>
                <w:rFonts w:asciiTheme="minorHAnsi" w:hAnsiTheme="minorHAnsi" w:cstheme="minorHAnsi"/>
                <w:sz w:val="22"/>
                <w:lang w:eastAsia="en-US"/>
              </w:rPr>
            </w:pPr>
          </w:p>
        </w:tc>
        <w:tc>
          <w:tcPr>
            <w:tcW w:w="4868" w:type="dxa"/>
          </w:tcPr>
          <w:p w14:paraId="160BCE3D" w14:textId="77777777" w:rsidR="00A37900" w:rsidRPr="00E13FE8" w:rsidRDefault="00A37900" w:rsidP="00256049">
            <w:pPr>
              <w:rPr>
                <w:rFonts w:asciiTheme="minorHAnsi" w:hAnsiTheme="minorHAnsi" w:cstheme="minorHAnsi"/>
                <w:sz w:val="22"/>
                <w:lang w:val="en-US" w:eastAsia="en-US"/>
              </w:rPr>
            </w:pPr>
            <w:r w:rsidRPr="00E13FE8">
              <w:rPr>
                <w:rFonts w:asciiTheme="minorHAnsi" w:hAnsiTheme="minorHAnsi" w:cstheme="minorHAnsi"/>
                <w:sz w:val="22"/>
                <w:lang w:val="en-US" w:eastAsia="en-US"/>
              </w:rPr>
              <w:t xml:space="preserve">Upon submission of </w:t>
            </w:r>
            <w:r>
              <w:rPr>
                <w:rFonts w:ascii="Arial" w:hAnsi="Arial" w:cs="Arial"/>
                <w:sz w:val="20"/>
                <w:szCs w:val="20"/>
              </w:rPr>
              <w:t>i</w:t>
            </w:r>
            <w:r w:rsidRPr="00791823">
              <w:rPr>
                <w:rFonts w:ascii="Arial" w:hAnsi="Arial" w:cs="Arial"/>
                <w:sz w:val="20"/>
                <w:szCs w:val="20"/>
              </w:rPr>
              <w:t>nterim (draft) evaluation report</w:t>
            </w:r>
          </w:p>
        </w:tc>
        <w:tc>
          <w:tcPr>
            <w:tcW w:w="810" w:type="dxa"/>
          </w:tcPr>
          <w:p w14:paraId="5DF3AA7D" w14:textId="77777777" w:rsidR="00A37900" w:rsidRPr="00E13FE8" w:rsidRDefault="00A37900" w:rsidP="00256049">
            <w:pPr>
              <w:rPr>
                <w:rFonts w:asciiTheme="minorHAnsi" w:hAnsiTheme="minorHAnsi" w:cstheme="minorHAnsi"/>
                <w:sz w:val="22"/>
                <w:lang w:val="en-US" w:eastAsia="en-US"/>
              </w:rPr>
            </w:pPr>
            <w:r>
              <w:rPr>
                <w:rFonts w:asciiTheme="minorHAnsi" w:hAnsiTheme="minorHAnsi" w:cstheme="minorHAnsi"/>
                <w:sz w:val="22"/>
                <w:lang w:val="en-US" w:eastAsia="en-US"/>
              </w:rPr>
              <w:t>20</w:t>
            </w:r>
          </w:p>
        </w:tc>
      </w:tr>
      <w:tr w:rsidR="00A37900" w:rsidRPr="00E13FE8" w14:paraId="527A6ED6" w14:textId="77777777" w:rsidTr="004F52DC">
        <w:tc>
          <w:tcPr>
            <w:tcW w:w="730" w:type="dxa"/>
          </w:tcPr>
          <w:p w14:paraId="2568D973" w14:textId="77777777" w:rsidR="00A37900" w:rsidRPr="00484C11" w:rsidRDefault="00A37900" w:rsidP="00C975AE">
            <w:pPr>
              <w:pStyle w:val="ListParagraph"/>
              <w:numPr>
                <w:ilvl w:val="0"/>
                <w:numId w:val="30"/>
              </w:numPr>
              <w:autoSpaceDE w:val="0"/>
              <w:autoSpaceDN w:val="0"/>
              <w:adjustRightInd w:val="0"/>
              <w:rPr>
                <w:rFonts w:asciiTheme="minorHAnsi" w:hAnsiTheme="minorHAnsi" w:cstheme="minorHAnsi"/>
                <w:sz w:val="22"/>
                <w:lang w:eastAsia="en-US"/>
              </w:rPr>
            </w:pPr>
          </w:p>
        </w:tc>
        <w:tc>
          <w:tcPr>
            <w:tcW w:w="4868" w:type="dxa"/>
          </w:tcPr>
          <w:p w14:paraId="426ACF45" w14:textId="77777777" w:rsidR="00A37900" w:rsidRPr="00E13FE8" w:rsidRDefault="00A37900" w:rsidP="00256049">
            <w:pPr>
              <w:rPr>
                <w:rFonts w:asciiTheme="minorHAnsi" w:hAnsiTheme="minorHAnsi" w:cstheme="minorHAnsi"/>
                <w:sz w:val="22"/>
                <w:lang w:val="en-US" w:eastAsia="en-US"/>
              </w:rPr>
            </w:pPr>
            <w:r>
              <w:rPr>
                <w:rFonts w:asciiTheme="minorHAnsi" w:hAnsiTheme="minorHAnsi" w:cstheme="minorHAnsi"/>
                <w:sz w:val="22"/>
                <w:lang w:val="en-US" w:eastAsia="en-US"/>
              </w:rPr>
              <w:t>Upon submission of f</w:t>
            </w:r>
            <w:r w:rsidRPr="00791823">
              <w:rPr>
                <w:rFonts w:ascii="Arial" w:hAnsi="Arial" w:cs="Arial"/>
                <w:sz w:val="20"/>
                <w:szCs w:val="20"/>
              </w:rPr>
              <w:t>inal evaluation report</w:t>
            </w:r>
          </w:p>
        </w:tc>
        <w:tc>
          <w:tcPr>
            <w:tcW w:w="810" w:type="dxa"/>
          </w:tcPr>
          <w:p w14:paraId="169E5047" w14:textId="77777777" w:rsidR="00A37900" w:rsidRPr="00E13FE8" w:rsidRDefault="00A37900" w:rsidP="00256049">
            <w:pPr>
              <w:rPr>
                <w:rFonts w:asciiTheme="minorHAnsi" w:hAnsiTheme="minorHAnsi" w:cstheme="minorHAnsi"/>
                <w:sz w:val="22"/>
                <w:lang w:val="en-US" w:eastAsia="en-US"/>
              </w:rPr>
            </w:pPr>
            <w:r>
              <w:rPr>
                <w:rFonts w:asciiTheme="minorHAnsi" w:hAnsiTheme="minorHAnsi" w:cstheme="minorHAnsi"/>
                <w:sz w:val="22"/>
                <w:lang w:val="en-US" w:eastAsia="en-US"/>
              </w:rPr>
              <w:t>20</w:t>
            </w:r>
          </w:p>
        </w:tc>
      </w:tr>
    </w:tbl>
    <w:p w14:paraId="3DFAE6AD" w14:textId="77777777" w:rsidR="00A37900" w:rsidRPr="00E13FE8" w:rsidRDefault="00A37900" w:rsidP="00256049">
      <w:pPr>
        <w:rPr>
          <w:rFonts w:asciiTheme="minorHAnsi" w:hAnsiTheme="minorHAnsi"/>
          <w:sz w:val="22"/>
          <w:lang w:val="en-US" w:eastAsia="en-US"/>
        </w:rPr>
      </w:pPr>
    </w:p>
    <w:p w14:paraId="5D705A01" w14:textId="77777777" w:rsidR="00A37900" w:rsidRPr="00E13FE8" w:rsidRDefault="00A37900" w:rsidP="00256049">
      <w:pPr>
        <w:rPr>
          <w:rFonts w:asciiTheme="minorHAnsi" w:hAnsiTheme="minorHAnsi" w:cstheme="minorHAnsi"/>
          <w:sz w:val="22"/>
          <w:lang w:val="en-US" w:eastAsia="en-US"/>
        </w:rPr>
      </w:pPr>
      <w:r w:rsidRPr="00E13FE8">
        <w:rPr>
          <w:rFonts w:asciiTheme="minorHAnsi" w:hAnsiTheme="minorHAnsi" w:cstheme="minorHAnsi"/>
          <w:sz w:val="22"/>
          <w:lang w:val="en-US" w:eastAsia="en-US"/>
        </w:rPr>
        <w:t xml:space="preserve">All submitted reports should be of satisfactory quality and will be subject to UNICEF approval. </w:t>
      </w:r>
    </w:p>
    <w:p w14:paraId="3A39CC6E" w14:textId="77777777" w:rsidR="00A37900" w:rsidRPr="00E13FE8" w:rsidRDefault="00A37900" w:rsidP="00256049">
      <w:pPr>
        <w:rPr>
          <w:rFonts w:ascii="Arial" w:hAnsi="Arial" w:cs="Arial"/>
          <w:color w:val="000000" w:themeColor="text1"/>
          <w:sz w:val="20"/>
          <w:szCs w:val="20"/>
          <w:lang w:val="en-US"/>
        </w:rPr>
      </w:pPr>
    </w:p>
    <w:p w14:paraId="5664594C" w14:textId="77777777" w:rsidR="00A37900" w:rsidRPr="00E82176" w:rsidRDefault="00A37900" w:rsidP="00256049">
      <w:pPr>
        <w:rPr>
          <w:rFonts w:ascii="Arial" w:hAnsi="Arial" w:cs="Arial"/>
          <w:b/>
          <w:color w:val="0F243E"/>
          <w:sz w:val="20"/>
          <w:szCs w:val="20"/>
          <w:highlight w:val="yellow"/>
        </w:rPr>
      </w:pPr>
      <w:r>
        <w:rPr>
          <w:rFonts w:ascii="Arial" w:hAnsi="Arial" w:cs="Arial"/>
          <w:color w:val="000000" w:themeColor="text1"/>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A37900" w:rsidRPr="002C0FFB" w14:paraId="5FB7FD95" w14:textId="77777777" w:rsidTr="004F52DC">
        <w:tc>
          <w:tcPr>
            <w:tcW w:w="10440" w:type="dxa"/>
            <w:shd w:val="pct25" w:color="auto" w:fill="auto"/>
          </w:tcPr>
          <w:p w14:paraId="62C2A16F" w14:textId="77777777" w:rsidR="00A37900" w:rsidRPr="007860AC" w:rsidRDefault="00A37900" w:rsidP="003B24F0">
            <w:pPr>
              <w:rPr>
                <w:rFonts w:ascii="Arial" w:hAnsi="Arial" w:cs="Arial"/>
                <w:b/>
                <w:color w:val="17365D"/>
                <w:sz w:val="20"/>
                <w:szCs w:val="20"/>
              </w:rPr>
            </w:pPr>
            <w:r w:rsidRPr="007860AC">
              <w:rPr>
                <w:rFonts w:ascii="Arial" w:hAnsi="Arial" w:cs="Arial"/>
                <w:b/>
                <w:color w:val="17365D"/>
                <w:sz w:val="20"/>
                <w:szCs w:val="20"/>
              </w:rPr>
              <w:t>Source of funding/PBA reference (date of expiration of the PBA):</w:t>
            </w:r>
          </w:p>
        </w:tc>
      </w:tr>
      <w:tr w:rsidR="00A37900" w:rsidRPr="007860AC" w14:paraId="72CB9866" w14:textId="77777777" w:rsidTr="004F52DC">
        <w:tc>
          <w:tcPr>
            <w:tcW w:w="10440" w:type="dxa"/>
          </w:tcPr>
          <w:p w14:paraId="30882A4D" w14:textId="77777777" w:rsidR="00A37900" w:rsidRPr="00630C38" w:rsidRDefault="00A37900" w:rsidP="003B24F0">
            <w:pPr>
              <w:rPr>
                <w:rFonts w:ascii="Arial" w:hAnsi="Arial" w:cs="Arial"/>
                <w:color w:val="17365D"/>
                <w:sz w:val="20"/>
                <w:szCs w:val="20"/>
              </w:rPr>
            </w:pPr>
            <w:r w:rsidRPr="00630C38">
              <w:rPr>
                <w:rFonts w:ascii="Arial" w:eastAsiaTheme="minorHAnsi" w:hAnsi="Arial" w:cs="Arial"/>
                <w:bCs/>
                <w:color w:val="000000"/>
                <w:sz w:val="20"/>
                <w:szCs w:val="20"/>
                <w:lang w:val="en-US" w:eastAsia="en-US"/>
              </w:rPr>
              <w:t>SC12013</w:t>
            </w:r>
            <w:r>
              <w:rPr>
                <w:rFonts w:ascii="Arial" w:eastAsiaTheme="minorHAnsi" w:hAnsi="Arial" w:cs="Arial"/>
                <w:bCs/>
                <w:color w:val="000000"/>
                <w:sz w:val="20"/>
                <w:szCs w:val="20"/>
                <w:lang w:val="en-US" w:eastAsia="en-US"/>
              </w:rPr>
              <w:t>4</w:t>
            </w:r>
            <w:r w:rsidRPr="00630C38">
              <w:rPr>
                <w:rFonts w:ascii="Arial" w:eastAsiaTheme="minorHAnsi" w:hAnsi="Arial" w:cs="Arial"/>
                <w:bCs/>
                <w:color w:val="000000"/>
                <w:sz w:val="20"/>
                <w:szCs w:val="20"/>
                <w:lang w:val="en-US" w:eastAsia="en-US"/>
              </w:rPr>
              <w:t xml:space="preserve">(DFID) </w:t>
            </w:r>
            <w:r>
              <w:rPr>
                <w:rFonts w:ascii="Arial" w:eastAsiaTheme="minorHAnsi" w:hAnsi="Arial" w:cs="Arial"/>
                <w:bCs/>
                <w:color w:val="000000"/>
                <w:sz w:val="20"/>
                <w:szCs w:val="20"/>
                <w:lang w:val="en-US" w:eastAsia="en-US"/>
              </w:rPr>
              <w:t xml:space="preserve">    </w:t>
            </w:r>
            <w:r w:rsidRPr="00630C38">
              <w:rPr>
                <w:rFonts w:ascii="Arial" w:eastAsiaTheme="minorHAnsi" w:hAnsi="Arial" w:cs="Arial"/>
                <w:bCs/>
                <w:color w:val="000000"/>
                <w:sz w:val="20"/>
                <w:szCs w:val="20"/>
                <w:lang w:val="en-US" w:eastAsia="en-US"/>
              </w:rPr>
              <w:t>Expiry date 31.03.2015</w:t>
            </w:r>
          </w:p>
        </w:tc>
      </w:tr>
    </w:tbl>
    <w:p w14:paraId="07A26563" w14:textId="77777777" w:rsidR="00A37900" w:rsidRPr="007860AC" w:rsidRDefault="00A37900" w:rsidP="00256049">
      <w:pPr>
        <w:jc w:val="both"/>
        <w:rPr>
          <w:rFonts w:ascii="Arial" w:hAnsi="Arial" w:cs="Arial"/>
          <w:color w:val="17365D"/>
          <w:sz w:val="20"/>
          <w:szCs w:val="20"/>
        </w:rPr>
      </w:pPr>
    </w:p>
    <w:p w14:paraId="7C1842D4" w14:textId="77777777" w:rsidR="00A37900" w:rsidRPr="007860AC" w:rsidRDefault="00A37900" w:rsidP="00256049">
      <w:pPr>
        <w:jc w:val="both"/>
        <w:rPr>
          <w:rFonts w:ascii="Arial" w:hAnsi="Arial" w:cs="Arial"/>
          <w:i/>
          <w:color w:val="17365D"/>
          <w:sz w:val="20"/>
          <w:szCs w:val="20"/>
          <w:lang w:eastAsia="en-US"/>
        </w:rPr>
      </w:pPr>
      <w:r w:rsidRPr="007860AC">
        <w:rPr>
          <w:rFonts w:ascii="Arial" w:hAnsi="Arial" w:cs="Arial"/>
          <w:i/>
          <w:color w:val="17365D"/>
          <w:sz w:val="20"/>
          <w:szCs w:val="20"/>
          <w:u w:val="single"/>
          <w:lang w:eastAsia="en-US"/>
        </w:rPr>
        <w:t>Note:</w:t>
      </w:r>
      <w:r w:rsidRPr="007860AC">
        <w:rPr>
          <w:rFonts w:ascii="Arial" w:hAnsi="Arial" w:cs="Arial"/>
          <w:i/>
          <w:color w:val="17365D"/>
          <w:sz w:val="20"/>
          <w:szCs w:val="20"/>
          <w:lang w:eastAsia="en-US"/>
        </w:rPr>
        <w:t xml:space="preserve"> In all cases, consultants may only be paid their fees upon satisfactory completion of services. In such cases where payment of fees is to be made in a lump sum, this may only be payable upon completion of the services to UNICEF’s satisfaction and certification to that effect, and any advance on the lump sum may not exceed 30% of the fees. In such cases where payment of fees is to be made in </w:t>
      </w:r>
      <w:r w:rsidR="00443B51">
        <w:rPr>
          <w:rFonts w:ascii="Arial" w:hAnsi="Arial" w:cs="Arial"/>
          <w:i/>
          <w:color w:val="17365D"/>
          <w:sz w:val="20"/>
          <w:szCs w:val="20"/>
          <w:lang w:eastAsia="en-US"/>
        </w:rPr>
        <w:pgNum/>
      </w:r>
      <w:r w:rsidR="00443B51">
        <w:rPr>
          <w:rFonts w:ascii="Arial" w:hAnsi="Arial" w:cs="Arial"/>
          <w:i/>
          <w:color w:val="17365D"/>
          <w:sz w:val="20"/>
          <w:szCs w:val="20"/>
          <w:lang w:eastAsia="en-US"/>
        </w:rPr>
        <w:t>nstalment</w:t>
      </w:r>
      <w:r w:rsidR="00443B51">
        <w:rPr>
          <w:rFonts w:ascii="Arial" w:hAnsi="Arial" w:cs="Arial"/>
          <w:i/>
          <w:color w:val="17365D"/>
          <w:sz w:val="20"/>
          <w:szCs w:val="20"/>
          <w:lang w:eastAsia="en-US"/>
        </w:rPr>
        <w:pgNum/>
      </w:r>
      <w:r w:rsidRPr="007860AC">
        <w:rPr>
          <w:rFonts w:ascii="Arial" w:hAnsi="Arial" w:cs="Arial"/>
          <w:i/>
          <w:color w:val="17365D"/>
          <w:sz w:val="20"/>
          <w:szCs w:val="20"/>
          <w:lang w:eastAsia="en-US"/>
        </w:rPr>
        <w:t xml:space="preserve">, the final </w:t>
      </w:r>
      <w:r w:rsidR="00443B51">
        <w:rPr>
          <w:rFonts w:ascii="Arial" w:hAnsi="Arial" w:cs="Arial"/>
          <w:i/>
          <w:color w:val="17365D"/>
          <w:sz w:val="20"/>
          <w:szCs w:val="20"/>
          <w:lang w:eastAsia="en-US"/>
        </w:rPr>
        <w:pgNum/>
      </w:r>
      <w:r w:rsidR="00443B51">
        <w:rPr>
          <w:rFonts w:ascii="Arial" w:hAnsi="Arial" w:cs="Arial"/>
          <w:i/>
          <w:color w:val="17365D"/>
          <w:sz w:val="20"/>
          <w:szCs w:val="20"/>
          <w:lang w:eastAsia="en-US"/>
        </w:rPr>
        <w:t>nstalment</w:t>
      </w:r>
      <w:r w:rsidRPr="007860AC">
        <w:rPr>
          <w:rFonts w:ascii="Arial" w:hAnsi="Arial" w:cs="Arial"/>
          <w:i/>
          <w:color w:val="17365D"/>
          <w:sz w:val="20"/>
          <w:szCs w:val="20"/>
          <w:lang w:eastAsia="en-US"/>
        </w:rPr>
        <w:t xml:space="preserve"> may </w:t>
      </w:r>
      <w:r w:rsidRPr="007860AC">
        <w:rPr>
          <w:rFonts w:ascii="Arial" w:hAnsi="Arial" w:cs="Arial"/>
          <w:b/>
          <w:bCs/>
          <w:i/>
          <w:color w:val="17365D"/>
          <w:sz w:val="20"/>
          <w:szCs w:val="20"/>
          <w:lang w:eastAsia="en-US"/>
        </w:rPr>
        <w:t>not</w:t>
      </w:r>
      <w:r w:rsidRPr="007860AC">
        <w:rPr>
          <w:rFonts w:ascii="Arial" w:hAnsi="Arial" w:cs="Arial"/>
          <w:i/>
          <w:color w:val="17365D"/>
          <w:sz w:val="20"/>
          <w:szCs w:val="20"/>
          <w:lang w:eastAsia="en-US"/>
        </w:rPr>
        <w:t xml:space="preserve"> be less than ten per cent (10%) of the total value of the contract, and will only be payable upon completion of the services to UNICEF’s satisfaction and certification to that effect. </w:t>
      </w:r>
    </w:p>
    <w:p w14:paraId="49C8C43D" w14:textId="77777777" w:rsidR="00A37900" w:rsidRPr="00E82176" w:rsidRDefault="00A37900" w:rsidP="00256049">
      <w:pPr>
        <w:jc w:val="both"/>
        <w:rPr>
          <w:rFonts w:ascii="Arial" w:hAnsi="Arial" w:cs="Arial"/>
          <w:i/>
          <w:color w:val="17365D"/>
          <w:sz w:val="20"/>
          <w:szCs w:val="20"/>
          <w:highlight w:val="yellow"/>
          <w:lang w:eastAsia="en-US"/>
        </w:rPr>
      </w:pPr>
    </w:p>
    <w:tbl>
      <w:tblPr>
        <w:tblW w:w="5000" w:type="pct"/>
        <w:tblCellSpacing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ECFF"/>
        <w:tblCellMar>
          <w:top w:w="15" w:type="dxa"/>
          <w:left w:w="15" w:type="dxa"/>
          <w:bottom w:w="15" w:type="dxa"/>
          <w:right w:w="15" w:type="dxa"/>
        </w:tblCellMar>
        <w:tblLook w:val="0000" w:firstRow="0" w:lastRow="0" w:firstColumn="0" w:lastColumn="0" w:noHBand="0" w:noVBand="0"/>
      </w:tblPr>
      <w:tblGrid>
        <w:gridCol w:w="1348"/>
        <w:gridCol w:w="7892"/>
      </w:tblGrid>
      <w:tr w:rsidR="00A37900" w:rsidRPr="002C0FFB" w14:paraId="112A8910" w14:textId="77777777" w:rsidTr="00A37900">
        <w:trPr>
          <w:tblCellSpacing w:w="30" w:type="dxa"/>
        </w:trPr>
        <w:tc>
          <w:tcPr>
            <w:tcW w:w="682" w:type="pct"/>
            <w:shd w:val="clear" w:color="auto" w:fill="CCECFF"/>
            <w:vAlign w:val="center"/>
          </w:tcPr>
          <w:p w14:paraId="361D3080" w14:textId="77777777" w:rsidR="00A37900" w:rsidRPr="00E82176" w:rsidRDefault="00A37900" w:rsidP="00256049">
            <w:pPr>
              <w:rPr>
                <w:rFonts w:ascii="Arial" w:hAnsi="Arial" w:cs="Arial"/>
                <w:b/>
                <w:color w:val="17365D"/>
                <w:sz w:val="20"/>
                <w:szCs w:val="20"/>
              </w:rPr>
            </w:pPr>
            <w:r w:rsidRPr="00E82176">
              <w:rPr>
                <w:rFonts w:ascii="Arial" w:hAnsi="Arial" w:cs="Arial"/>
                <w:b/>
                <w:color w:val="17365D"/>
                <w:sz w:val="20"/>
                <w:szCs w:val="20"/>
              </w:rPr>
              <w:t>Drafted:</w:t>
            </w:r>
          </w:p>
        </w:tc>
        <w:tc>
          <w:tcPr>
            <w:tcW w:w="4233" w:type="pct"/>
            <w:shd w:val="clear" w:color="auto" w:fill="CCECFF"/>
            <w:vAlign w:val="center"/>
          </w:tcPr>
          <w:p w14:paraId="18DA7E43" w14:textId="77777777" w:rsidR="00A37900" w:rsidRPr="00E82176" w:rsidRDefault="00A37900" w:rsidP="00256049">
            <w:pPr>
              <w:rPr>
                <w:rFonts w:ascii="Arial" w:hAnsi="Arial" w:cs="Arial"/>
                <w:color w:val="17365D"/>
                <w:sz w:val="20"/>
                <w:szCs w:val="20"/>
              </w:rPr>
            </w:pPr>
            <w:r w:rsidRPr="00E82176">
              <w:rPr>
                <w:rFonts w:ascii="Arial" w:hAnsi="Arial" w:cs="Arial"/>
                <w:color w:val="17365D"/>
                <w:sz w:val="20"/>
                <w:szCs w:val="20"/>
              </w:rPr>
              <w:t>Benjamin Fisher, Head of Zone office</w:t>
            </w:r>
          </w:p>
        </w:tc>
      </w:tr>
      <w:tr w:rsidR="00A37900" w:rsidRPr="002C0FFB" w14:paraId="3B1E04E0" w14:textId="77777777" w:rsidTr="00A37900">
        <w:trPr>
          <w:tblCellSpacing w:w="30" w:type="dxa"/>
        </w:trPr>
        <w:tc>
          <w:tcPr>
            <w:tcW w:w="682" w:type="pct"/>
            <w:shd w:val="clear" w:color="auto" w:fill="CCECFF"/>
            <w:vAlign w:val="center"/>
          </w:tcPr>
          <w:p w14:paraId="27D8F18C" w14:textId="77777777" w:rsidR="00A37900" w:rsidRPr="00E82176" w:rsidRDefault="00A37900" w:rsidP="00256049">
            <w:pPr>
              <w:rPr>
                <w:rFonts w:ascii="Arial" w:hAnsi="Arial" w:cs="Arial"/>
                <w:b/>
                <w:color w:val="17365D"/>
                <w:sz w:val="20"/>
                <w:szCs w:val="20"/>
              </w:rPr>
            </w:pPr>
            <w:r w:rsidRPr="00E82176">
              <w:rPr>
                <w:rFonts w:ascii="Arial" w:hAnsi="Arial" w:cs="Arial"/>
                <w:b/>
                <w:color w:val="17365D"/>
                <w:sz w:val="20"/>
                <w:szCs w:val="20"/>
              </w:rPr>
              <w:t>Reviewed:</w:t>
            </w:r>
          </w:p>
        </w:tc>
        <w:tc>
          <w:tcPr>
            <w:tcW w:w="4233" w:type="pct"/>
            <w:shd w:val="clear" w:color="auto" w:fill="CCECFF"/>
            <w:vAlign w:val="center"/>
          </w:tcPr>
          <w:p w14:paraId="48B74D51" w14:textId="77777777" w:rsidR="00A37900" w:rsidRPr="00E82176" w:rsidRDefault="00A37900" w:rsidP="00256049">
            <w:pPr>
              <w:rPr>
                <w:rFonts w:ascii="Arial" w:hAnsi="Arial" w:cs="Arial"/>
                <w:color w:val="17365D"/>
                <w:sz w:val="20"/>
                <w:szCs w:val="20"/>
              </w:rPr>
            </w:pPr>
            <w:r w:rsidRPr="00E82176">
              <w:rPr>
                <w:rFonts w:ascii="Arial" w:hAnsi="Arial" w:cs="Arial"/>
                <w:color w:val="17365D"/>
                <w:sz w:val="20"/>
                <w:szCs w:val="20"/>
              </w:rPr>
              <w:t>Muktar Minbaev, M&amp;E Officer</w:t>
            </w:r>
          </w:p>
        </w:tc>
      </w:tr>
      <w:tr w:rsidR="00A37900" w:rsidRPr="00E82176" w14:paraId="13554279" w14:textId="77777777" w:rsidTr="00A37900">
        <w:trPr>
          <w:tblCellSpacing w:w="30" w:type="dxa"/>
        </w:trPr>
        <w:tc>
          <w:tcPr>
            <w:tcW w:w="682" w:type="pct"/>
            <w:shd w:val="clear" w:color="auto" w:fill="CCECFF"/>
            <w:vAlign w:val="center"/>
          </w:tcPr>
          <w:p w14:paraId="09ADE729" w14:textId="77777777" w:rsidR="00A37900" w:rsidRPr="00E82176" w:rsidRDefault="00A37900" w:rsidP="00256049">
            <w:pPr>
              <w:rPr>
                <w:rFonts w:ascii="Arial" w:hAnsi="Arial" w:cs="Arial"/>
                <w:b/>
                <w:color w:val="17365D"/>
                <w:sz w:val="20"/>
                <w:szCs w:val="20"/>
              </w:rPr>
            </w:pPr>
            <w:r w:rsidRPr="00E82176">
              <w:rPr>
                <w:rFonts w:ascii="Arial" w:hAnsi="Arial" w:cs="Arial"/>
                <w:b/>
                <w:color w:val="17365D"/>
                <w:sz w:val="20"/>
                <w:szCs w:val="20"/>
              </w:rPr>
              <w:t>Approved:</w:t>
            </w:r>
          </w:p>
        </w:tc>
        <w:tc>
          <w:tcPr>
            <w:tcW w:w="4233" w:type="pct"/>
            <w:shd w:val="clear" w:color="auto" w:fill="CCECFF"/>
            <w:vAlign w:val="center"/>
          </w:tcPr>
          <w:p w14:paraId="6F89C4F1" w14:textId="77777777" w:rsidR="00A37900" w:rsidRPr="00E82176" w:rsidRDefault="00A37900" w:rsidP="00256049">
            <w:pPr>
              <w:rPr>
                <w:rFonts w:ascii="Arial" w:hAnsi="Arial" w:cs="Arial"/>
                <w:color w:val="17365D"/>
                <w:sz w:val="20"/>
                <w:szCs w:val="20"/>
              </w:rPr>
            </w:pPr>
            <w:r w:rsidRPr="00E82176">
              <w:rPr>
                <w:rFonts w:ascii="Arial" w:hAnsi="Arial" w:cs="Arial"/>
                <w:color w:val="17365D"/>
                <w:sz w:val="20"/>
                <w:szCs w:val="20"/>
              </w:rPr>
              <w:t>Jonathan Veitch, Representative</w:t>
            </w:r>
          </w:p>
        </w:tc>
      </w:tr>
      <w:tr w:rsidR="00A37900" w:rsidRPr="00E82176" w14:paraId="1A401CE6" w14:textId="77777777" w:rsidTr="00A37900">
        <w:trPr>
          <w:tblCellSpacing w:w="30" w:type="dxa"/>
        </w:trPr>
        <w:tc>
          <w:tcPr>
            <w:tcW w:w="682" w:type="pct"/>
            <w:tcBorders>
              <w:top w:val="single" w:sz="4" w:space="0" w:color="auto"/>
              <w:left w:val="single" w:sz="4" w:space="0" w:color="auto"/>
              <w:bottom w:val="single" w:sz="4" w:space="0" w:color="auto"/>
              <w:right w:val="single" w:sz="4" w:space="0" w:color="auto"/>
            </w:tcBorders>
            <w:shd w:val="clear" w:color="auto" w:fill="CCECFF"/>
            <w:vAlign w:val="center"/>
          </w:tcPr>
          <w:p w14:paraId="48E3C53E" w14:textId="77777777" w:rsidR="00A37900" w:rsidRPr="00E82176" w:rsidRDefault="00A37900" w:rsidP="00256049">
            <w:pPr>
              <w:rPr>
                <w:rFonts w:ascii="Arial" w:hAnsi="Arial" w:cs="Arial"/>
                <w:b/>
                <w:color w:val="17365D"/>
                <w:sz w:val="20"/>
                <w:szCs w:val="20"/>
              </w:rPr>
            </w:pPr>
            <w:r w:rsidRPr="00E82176">
              <w:rPr>
                <w:rFonts w:ascii="Arial" w:hAnsi="Arial" w:cs="Arial"/>
                <w:b/>
                <w:color w:val="17365D"/>
                <w:sz w:val="20"/>
                <w:szCs w:val="20"/>
              </w:rPr>
              <w:t>Date:</w:t>
            </w:r>
          </w:p>
        </w:tc>
        <w:tc>
          <w:tcPr>
            <w:tcW w:w="4233" w:type="pct"/>
            <w:tcBorders>
              <w:top w:val="single" w:sz="4" w:space="0" w:color="auto"/>
              <w:left w:val="single" w:sz="4" w:space="0" w:color="auto"/>
              <w:bottom w:val="single" w:sz="4" w:space="0" w:color="auto"/>
              <w:right w:val="single" w:sz="4" w:space="0" w:color="auto"/>
            </w:tcBorders>
            <w:shd w:val="clear" w:color="auto" w:fill="CCECFF"/>
            <w:vAlign w:val="center"/>
          </w:tcPr>
          <w:p w14:paraId="6512B895" w14:textId="77777777" w:rsidR="00A37900" w:rsidRPr="00E82176" w:rsidRDefault="00A37900" w:rsidP="00256049">
            <w:pPr>
              <w:rPr>
                <w:rFonts w:ascii="Arial" w:hAnsi="Arial" w:cs="Arial"/>
                <w:color w:val="17365D"/>
                <w:sz w:val="20"/>
                <w:szCs w:val="20"/>
              </w:rPr>
            </w:pPr>
            <w:r>
              <w:rPr>
                <w:rFonts w:ascii="Arial" w:hAnsi="Arial" w:cs="Arial"/>
                <w:color w:val="17365D"/>
                <w:sz w:val="20"/>
                <w:szCs w:val="20"/>
              </w:rPr>
              <w:t>17 February</w:t>
            </w:r>
            <w:r w:rsidRPr="00E82176">
              <w:rPr>
                <w:rFonts w:ascii="Arial" w:hAnsi="Arial" w:cs="Arial"/>
                <w:color w:val="17365D"/>
                <w:sz w:val="20"/>
                <w:szCs w:val="20"/>
              </w:rPr>
              <w:t xml:space="preserve"> 2014</w:t>
            </w:r>
          </w:p>
        </w:tc>
      </w:tr>
    </w:tbl>
    <w:p w14:paraId="28A16532" w14:textId="77777777" w:rsidR="00A37900" w:rsidRPr="00E82176" w:rsidRDefault="00A37900" w:rsidP="00256049">
      <w:pPr>
        <w:jc w:val="both"/>
        <w:rPr>
          <w:rFonts w:ascii="Arial" w:hAnsi="Arial" w:cs="Arial"/>
          <w:i/>
          <w:color w:val="17365D"/>
          <w:sz w:val="20"/>
          <w:szCs w:val="20"/>
        </w:rPr>
      </w:pPr>
    </w:p>
    <w:p w14:paraId="52B3E722" w14:textId="77777777" w:rsidR="00A37900" w:rsidRPr="00E82176" w:rsidRDefault="00A37900" w:rsidP="00256049">
      <w:pPr>
        <w:rPr>
          <w:rFonts w:ascii="Arial" w:hAnsi="Arial" w:cs="Arial"/>
          <w:sz w:val="20"/>
          <w:szCs w:val="20"/>
        </w:rPr>
      </w:pPr>
    </w:p>
    <w:p w14:paraId="5AB6F77D" w14:textId="77777777" w:rsidR="00A37900" w:rsidRDefault="00A37900" w:rsidP="00256049">
      <w:pPr>
        <w:jc w:val="both"/>
        <w:sectPr w:rsidR="00A37900" w:rsidSect="00390429">
          <w:pgSz w:w="11906" w:h="16838"/>
          <w:pgMar w:top="1418" w:right="1418" w:bottom="1418" w:left="1418" w:header="709" w:footer="709" w:gutter="0"/>
          <w:cols w:space="708"/>
          <w:docGrid w:linePitch="360"/>
        </w:sectPr>
      </w:pPr>
    </w:p>
    <w:p w14:paraId="38416514" w14:textId="0D9A7F01" w:rsidR="00D3546F" w:rsidRPr="003128BD" w:rsidRDefault="00E437BF" w:rsidP="00443B51">
      <w:pPr>
        <w:pStyle w:val="Heading1"/>
      </w:pPr>
      <w:bookmarkStart w:id="58" w:name="_Toc404557107"/>
      <w:r>
        <w:lastRenderedPageBreak/>
        <w:t>K</w:t>
      </w:r>
      <w:r w:rsidR="00443B51">
        <w:t xml:space="preserve">. </w:t>
      </w:r>
      <w:r w:rsidR="00D3546F" w:rsidRPr="003128BD">
        <w:t>Glossary</w:t>
      </w:r>
      <w:bookmarkEnd w:id="58"/>
    </w:p>
    <w:p w14:paraId="3FCF94F8" w14:textId="77777777" w:rsidR="00D3546F" w:rsidRDefault="00D3546F" w:rsidP="00256049"/>
    <w:p w14:paraId="1992CCBB" w14:textId="77777777" w:rsidR="003128BD" w:rsidRDefault="003128BD" w:rsidP="003128BD">
      <w:pPr>
        <w:jc w:val="both"/>
      </w:pPr>
      <w:r>
        <w:t>This glossary provides an overview of standard definitions for specific terms used as part of UNICEF interventions. The definitions are drawn from a number of sources, including laws in the Kyrgyz Republic, development partners and UNICEF. In some cases, this is intended to provide a standard or to present different views alongside each other to understand potential differences in approach towards an issue. This is important, particularly when moving between political and statistical definitions.</w:t>
      </w:r>
    </w:p>
    <w:p w14:paraId="2FC4E538" w14:textId="77777777" w:rsidR="003128BD" w:rsidRDefault="003128BD" w:rsidP="003128BD">
      <w:pPr>
        <w:jc w:val="both"/>
      </w:pPr>
    </w:p>
    <w:p w14:paraId="2F9A7388" w14:textId="77777777" w:rsidR="003128BD" w:rsidRDefault="003128BD" w:rsidP="003128BD">
      <w:pPr>
        <w:jc w:val="both"/>
      </w:pPr>
      <w:r>
        <w:rPr>
          <w:b/>
          <w:i/>
        </w:rPr>
        <w:t>Bottleneck</w:t>
      </w:r>
      <w:r>
        <w:t xml:space="preserve"> – ‘Data quality and frequency of reporting decrease with time, and that regional and national data may be outdated by the time they are aggregated.’</w:t>
      </w:r>
      <w:r>
        <w:rPr>
          <w:rStyle w:val="FootnoteReference"/>
        </w:rPr>
        <w:footnoteReference w:id="154"/>
      </w:r>
      <w:r>
        <w:t xml:space="preserve"> In the sense of an analysis, such as a bottleneck analysis framework, it can refer to ‘a framework for the description and analysis of the major factors affecting the access of worst-off groups to public services, and it has the potential to be an integrated tool that can identify the strengths and weaknesses of different service delivery systems.’</w:t>
      </w:r>
      <w:r>
        <w:rPr>
          <w:rStyle w:val="FootnoteReference"/>
        </w:rPr>
        <w:footnoteReference w:id="155"/>
      </w:r>
    </w:p>
    <w:p w14:paraId="534EE83F" w14:textId="77777777" w:rsidR="003128BD" w:rsidRDefault="003128BD" w:rsidP="003128BD">
      <w:pPr>
        <w:jc w:val="both"/>
      </w:pPr>
    </w:p>
    <w:p w14:paraId="15308970" w14:textId="77777777" w:rsidR="003128BD" w:rsidRDefault="003128BD" w:rsidP="003128BD">
      <w:pPr>
        <w:jc w:val="both"/>
      </w:pPr>
      <w:r w:rsidRPr="00090C40">
        <w:rPr>
          <w:b/>
          <w:i/>
        </w:rPr>
        <w:t>Capacity building</w:t>
      </w:r>
      <w:r>
        <w:t xml:space="preserve"> – ‘Means by which skills, experience, technical and management capacity are developed within an organization structure (contractors, consultants or contracting agencies) – often through the provision of technical assistance, short/long-term training, and special inputs (e.g. computer systems). The process may involve the development of human, material and financial resources.’</w:t>
      </w:r>
      <w:r>
        <w:rPr>
          <w:rStyle w:val="FootnoteReference"/>
        </w:rPr>
        <w:footnoteReference w:id="156"/>
      </w:r>
    </w:p>
    <w:p w14:paraId="02154B48" w14:textId="77777777" w:rsidR="003128BD" w:rsidRDefault="003128BD" w:rsidP="003128BD">
      <w:pPr>
        <w:jc w:val="both"/>
      </w:pPr>
    </w:p>
    <w:p w14:paraId="05F5C879" w14:textId="77777777" w:rsidR="003128BD" w:rsidRDefault="003128BD" w:rsidP="003128BD">
      <w:pPr>
        <w:jc w:val="both"/>
      </w:pPr>
      <w:r w:rsidRPr="000A6D32">
        <w:rPr>
          <w:b/>
          <w:i/>
        </w:rPr>
        <w:t>Children in a difficult life situation</w:t>
      </w:r>
      <w:r>
        <w:t xml:space="preserve"> – ‘Children without parental care, children with disabilities, children in conflict with the law who are victims of violence or crime, children living in low-income families, children who work, neglected children, homeless children, children in conflict zones and emergency situations whose daily life activities are objectively disrupted as a result of existing conditions, as well as children who cannot overcome these circumstances alone or with the help of their family.’</w:t>
      </w:r>
      <w:r>
        <w:rPr>
          <w:rStyle w:val="FootnoteReference"/>
        </w:rPr>
        <w:footnoteReference w:id="157"/>
      </w:r>
    </w:p>
    <w:p w14:paraId="41189018" w14:textId="77777777" w:rsidR="003128BD" w:rsidRDefault="003128BD" w:rsidP="003128BD">
      <w:pPr>
        <w:jc w:val="both"/>
      </w:pPr>
    </w:p>
    <w:p w14:paraId="665CB3C9" w14:textId="77777777" w:rsidR="003128BD" w:rsidRDefault="003128BD" w:rsidP="003128BD">
      <w:pPr>
        <w:jc w:val="both"/>
      </w:pPr>
      <w:r w:rsidRPr="00BA00A9">
        <w:rPr>
          <w:b/>
          <w:i/>
        </w:rPr>
        <w:t>Children in conflict with the law</w:t>
      </w:r>
      <w:r>
        <w:t xml:space="preserve"> – ‘Children, who are suspected or accused of committing crimes, defendants [on trial], convicted of committing a crime, and those children, in respect of whom proceedings are conducted the execution of an administrative offence, recognized in the manner prescribed by law for those guilty of committing an administrative offence.’</w:t>
      </w:r>
      <w:r>
        <w:rPr>
          <w:rStyle w:val="FootnoteReference"/>
        </w:rPr>
        <w:footnoteReference w:id="158"/>
      </w:r>
      <w:r>
        <w:t xml:space="preserve"> </w:t>
      </w:r>
    </w:p>
    <w:p w14:paraId="0D6A1717" w14:textId="77777777" w:rsidR="003128BD" w:rsidRPr="00E3224B" w:rsidRDefault="003128BD" w:rsidP="003128BD">
      <w:pPr>
        <w:jc w:val="both"/>
      </w:pPr>
    </w:p>
    <w:p w14:paraId="3A048481" w14:textId="77777777" w:rsidR="003128BD" w:rsidRDefault="003128BD" w:rsidP="003128BD">
      <w:pPr>
        <w:jc w:val="both"/>
      </w:pPr>
      <w:r w:rsidRPr="00EC70E5">
        <w:rPr>
          <w:b/>
          <w:i/>
        </w:rPr>
        <w:t>Children with disabilities</w:t>
      </w:r>
      <w:r>
        <w:t xml:space="preserve"> – ‘Children, who have functional health disorders, specified illnesses, [or suffer from the] consequences of injuries or disabilities, which leads to limited daily life activities in result of physical and (or) psychological limitations and calls for the necessity of social protection for them.’</w:t>
      </w:r>
      <w:r>
        <w:rPr>
          <w:rStyle w:val="FootnoteReference"/>
        </w:rPr>
        <w:footnoteReference w:id="159"/>
      </w:r>
    </w:p>
    <w:p w14:paraId="5A5C16B6" w14:textId="77777777" w:rsidR="003128BD" w:rsidRPr="00E3224B" w:rsidRDefault="003128BD" w:rsidP="003128BD">
      <w:pPr>
        <w:jc w:val="both"/>
      </w:pPr>
    </w:p>
    <w:p w14:paraId="19E039C2" w14:textId="77777777" w:rsidR="003128BD" w:rsidRPr="00D62D9E" w:rsidRDefault="003128BD" w:rsidP="003128BD">
      <w:pPr>
        <w:jc w:val="both"/>
        <w:rPr>
          <w:szCs w:val="24"/>
        </w:rPr>
      </w:pPr>
      <w:r w:rsidRPr="00D62D9E">
        <w:rPr>
          <w:b/>
          <w:i/>
        </w:rPr>
        <w:t>Conflict sensitivity</w:t>
      </w:r>
      <w:r>
        <w:t xml:space="preserve"> – </w:t>
      </w:r>
      <w:r w:rsidRPr="00A60446">
        <w:rPr>
          <w:szCs w:val="24"/>
        </w:rPr>
        <w:t>Conflict sensitivity, thus, is an a</w:t>
      </w:r>
      <w:r>
        <w:rPr>
          <w:szCs w:val="24"/>
        </w:rPr>
        <w:t>pproach through which an organization or group attempts to ‘</w:t>
      </w:r>
      <w:r w:rsidRPr="00A60446">
        <w:rPr>
          <w:szCs w:val="24"/>
        </w:rPr>
        <w:t>understand the context in which they are operat</w:t>
      </w:r>
      <w:r>
        <w:rPr>
          <w:szCs w:val="24"/>
        </w:rPr>
        <w:t>ing</w:t>
      </w:r>
      <w:r w:rsidRPr="00A60446">
        <w:rPr>
          <w:szCs w:val="24"/>
        </w:rPr>
        <w:t>;</w:t>
      </w:r>
      <w:r>
        <w:rPr>
          <w:szCs w:val="24"/>
        </w:rPr>
        <w:t xml:space="preserve"> </w:t>
      </w:r>
      <w:r w:rsidRPr="00A60446">
        <w:rPr>
          <w:szCs w:val="24"/>
        </w:rPr>
        <w:t xml:space="preserve">understand the </w:t>
      </w:r>
      <w:r w:rsidRPr="00A60446">
        <w:rPr>
          <w:szCs w:val="24"/>
        </w:rPr>
        <w:lastRenderedPageBreak/>
        <w:t>interaction</w:t>
      </w:r>
      <w:r>
        <w:rPr>
          <w:szCs w:val="24"/>
        </w:rPr>
        <w:t>(s)</w:t>
      </w:r>
      <w:r w:rsidRPr="00A60446">
        <w:rPr>
          <w:szCs w:val="24"/>
        </w:rPr>
        <w:t xml:space="preserve"> between their intervention and the context; and</w:t>
      </w:r>
      <w:r>
        <w:rPr>
          <w:szCs w:val="24"/>
        </w:rPr>
        <w:t xml:space="preserve"> </w:t>
      </w:r>
      <w:r w:rsidRPr="00A60446">
        <w:rPr>
          <w:szCs w:val="24"/>
        </w:rPr>
        <w:t>act upon the understanding of this interaction, in order to av</w:t>
      </w:r>
      <w:r>
        <w:rPr>
          <w:szCs w:val="24"/>
        </w:rPr>
        <w:t>oid negative impacts and maximiz</w:t>
      </w:r>
      <w:r w:rsidRPr="00A60446">
        <w:rPr>
          <w:szCs w:val="24"/>
        </w:rPr>
        <w:t>e positive impacts</w:t>
      </w:r>
      <w:r>
        <w:rPr>
          <w:szCs w:val="24"/>
        </w:rPr>
        <w:t>.’</w:t>
      </w:r>
      <w:r>
        <w:rPr>
          <w:rStyle w:val="FootnoteReference"/>
          <w:szCs w:val="24"/>
        </w:rPr>
        <w:footnoteReference w:id="160"/>
      </w:r>
    </w:p>
    <w:p w14:paraId="4A1481B2" w14:textId="77777777" w:rsidR="003128BD" w:rsidRPr="000A6D32" w:rsidRDefault="003128BD" w:rsidP="003128BD">
      <w:pPr>
        <w:jc w:val="both"/>
      </w:pPr>
    </w:p>
    <w:p w14:paraId="0FC068AD" w14:textId="77777777" w:rsidR="003128BD" w:rsidRDefault="003128BD" w:rsidP="003128BD">
      <w:pPr>
        <w:jc w:val="both"/>
      </w:pPr>
      <w:r w:rsidRPr="00090C40">
        <w:rPr>
          <w:b/>
          <w:i/>
        </w:rPr>
        <w:t>Cost-benefit analysis</w:t>
      </w:r>
      <w:r>
        <w:t xml:space="preserve"> – ‘[The analysis] compares the value of all benefits from the action under consideration and the costs associated with it.’</w:t>
      </w:r>
      <w:r>
        <w:rPr>
          <w:rStyle w:val="FootnoteReference"/>
        </w:rPr>
        <w:footnoteReference w:id="161"/>
      </w:r>
    </w:p>
    <w:p w14:paraId="637C749C" w14:textId="77777777" w:rsidR="003128BD" w:rsidRDefault="003128BD" w:rsidP="003128BD">
      <w:pPr>
        <w:jc w:val="both"/>
      </w:pPr>
    </w:p>
    <w:p w14:paraId="3892749E" w14:textId="77777777" w:rsidR="003128BD" w:rsidRDefault="003128BD" w:rsidP="003128BD">
      <w:pPr>
        <w:jc w:val="both"/>
      </w:pPr>
      <w:r w:rsidRPr="00090C40">
        <w:rPr>
          <w:b/>
          <w:i/>
        </w:rPr>
        <w:t>Difficult life situation</w:t>
      </w:r>
      <w:r>
        <w:rPr>
          <w:lang w:val="ky-KG"/>
        </w:rPr>
        <w:t xml:space="preserve"> – </w:t>
      </w:r>
      <w:r>
        <w:t>‘A situation, which objectively disrupts citizens’ activities of daily life (disability, inability to look after oneself due to old age or illness, orphanage, neglect, unemployment, homelessness, conflict and abuse in the family, loneliness, etc.), as well as the moral and psychological condition related to their own inability to overcome the situation.’</w:t>
      </w:r>
      <w:r>
        <w:rPr>
          <w:rStyle w:val="FootnoteReference"/>
        </w:rPr>
        <w:footnoteReference w:id="162"/>
      </w:r>
    </w:p>
    <w:p w14:paraId="6590931C" w14:textId="77777777" w:rsidR="003128BD" w:rsidRDefault="003128BD" w:rsidP="003128BD">
      <w:pPr>
        <w:jc w:val="both"/>
      </w:pPr>
    </w:p>
    <w:p w14:paraId="76687E79" w14:textId="77777777" w:rsidR="003128BD" w:rsidRDefault="003128BD" w:rsidP="003128BD">
      <w:pPr>
        <w:jc w:val="both"/>
      </w:pPr>
      <w:r w:rsidRPr="00675EC1">
        <w:rPr>
          <w:b/>
          <w:i/>
        </w:rPr>
        <w:t>Difficult life situation (for young people, between 14 and 28 years of age)</w:t>
      </w:r>
      <w:r>
        <w:t xml:space="preserve"> – ‘A condition, objectively disrupting the young citizens’ activities of daily life, which they cannot overcome independently due to the following reasons:</w:t>
      </w:r>
    </w:p>
    <w:p w14:paraId="21C8D7FA" w14:textId="77777777" w:rsidR="003128BD" w:rsidRDefault="003128BD" w:rsidP="00C975AE">
      <w:pPr>
        <w:pStyle w:val="ListParagraph"/>
        <w:numPr>
          <w:ilvl w:val="0"/>
          <w:numId w:val="50"/>
        </w:numPr>
        <w:jc w:val="both"/>
      </w:pPr>
      <w:r>
        <w:t>Inability to look after oneself due to disabilities;</w:t>
      </w:r>
    </w:p>
    <w:p w14:paraId="31125A94" w14:textId="77777777" w:rsidR="003128BD" w:rsidRDefault="003128BD" w:rsidP="00C975AE">
      <w:pPr>
        <w:pStyle w:val="ListParagraph"/>
        <w:numPr>
          <w:ilvl w:val="0"/>
          <w:numId w:val="50"/>
        </w:numPr>
        <w:jc w:val="both"/>
      </w:pPr>
      <w:r>
        <w:t>Without the care of parents (legal guardians), or has next of kin, which are under their maintenance, including persons with disabilities;</w:t>
      </w:r>
    </w:p>
    <w:p w14:paraId="2829A18E" w14:textId="77777777" w:rsidR="003128BD" w:rsidRDefault="003128BD" w:rsidP="00C975AE">
      <w:pPr>
        <w:pStyle w:val="ListParagraph"/>
        <w:numPr>
          <w:ilvl w:val="0"/>
          <w:numId w:val="50"/>
        </w:numPr>
        <w:jc w:val="both"/>
      </w:pPr>
      <w:r>
        <w:t>Poor;</w:t>
      </w:r>
    </w:p>
    <w:p w14:paraId="60278A7E" w14:textId="77777777" w:rsidR="003128BD" w:rsidRDefault="003128BD" w:rsidP="00C975AE">
      <w:pPr>
        <w:pStyle w:val="ListParagraph"/>
        <w:numPr>
          <w:ilvl w:val="0"/>
          <w:numId w:val="50"/>
        </w:numPr>
        <w:jc w:val="both"/>
      </w:pPr>
      <w:r>
        <w:t>Victim of armed or inter-ethnic violence, environmental and synthetic disasters, natural disasters;</w:t>
      </w:r>
    </w:p>
    <w:p w14:paraId="67F8EFAB" w14:textId="77777777" w:rsidR="003128BD" w:rsidRDefault="003128BD" w:rsidP="00C975AE">
      <w:pPr>
        <w:pStyle w:val="ListParagraph"/>
        <w:numPr>
          <w:ilvl w:val="0"/>
          <w:numId w:val="50"/>
        </w:numPr>
        <w:jc w:val="both"/>
      </w:pPr>
      <w:r>
        <w:t>Refugee, internally displaced person;</w:t>
      </w:r>
    </w:p>
    <w:p w14:paraId="540F628A" w14:textId="77777777" w:rsidR="003128BD" w:rsidRDefault="003128BD" w:rsidP="00C975AE">
      <w:pPr>
        <w:pStyle w:val="ListParagraph"/>
        <w:numPr>
          <w:ilvl w:val="0"/>
          <w:numId w:val="50"/>
        </w:numPr>
        <w:jc w:val="both"/>
      </w:pPr>
      <w:r>
        <w:t>Included in a special education institution;</w:t>
      </w:r>
    </w:p>
    <w:p w14:paraId="6D4425CA" w14:textId="77777777" w:rsidR="003128BD" w:rsidRDefault="003128BD" w:rsidP="00C975AE">
      <w:pPr>
        <w:pStyle w:val="ListParagraph"/>
        <w:numPr>
          <w:ilvl w:val="0"/>
          <w:numId w:val="50"/>
        </w:numPr>
        <w:jc w:val="both"/>
      </w:pPr>
      <w:r>
        <w:t>Subject, who experience violence; and</w:t>
      </w:r>
    </w:p>
    <w:p w14:paraId="6A6AB888" w14:textId="77777777" w:rsidR="003128BD" w:rsidRDefault="003128BD" w:rsidP="00C975AE">
      <w:pPr>
        <w:pStyle w:val="ListParagraph"/>
        <w:numPr>
          <w:ilvl w:val="0"/>
          <w:numId w:val="50"/>
        </w:numPr>
        <w:jc w:val="both"/>
      </w:pPr>
      <w:r>
        <w:t xml:space="preserve"> No possibility of social adaptation after serving a criminal sentence.</w:t>
      </w:r>
      <w:r>
        <w:rPr>
          <w:rStyle w:val="FootnoteReference"/>
        </w:rPr>
        <w:footnoteReference w:id="163"/>
      </w:r>
    </w:p>
    <w:p w14:paraId="1B3626E1" w14:textId="77777777" w:rsidR="003128BD" w:rsidRPr="000A6D32" w:rsidRDefault="003128BD" w:rsidP="003128BD">
      <w:pPr>
        <w:ind w:left="360"/>
        <w:jc w:val="both"/>
      </w:pPr>
    </w:p>
    <w:p w14:paraId="077E47AE" w14:textId="77777777" w:rsidR="003128BD" w:rsidRDefault="003128BD" w:rsidP="003128BD">
      <w:pPr>
        <w:jc w:val="both"/>
      </w:pPr>
      <w:r w:rsidRPr="00090C40">
        <w:rPr>
          <w:b/>
          <w:i/>
        </w:rPr>
        <w:t>Disability</w:t>
      </w:r>
      <w:r>
        <w:t xml:space="preserve"> – ‘A dynamic interaction between health conditions and contextual factors, both personal and environmental. […] Disability is the umbrella term for impairments, activity limitations and participation restrictions, referring to the negative aspects of the interaction between an individual (with a health condition) and that individual’s contextual factors (environmental and personal factors).’</w:t>
      </w:r>
      <w:r>
        <w:rPr>
          <w:rStyle w:val="FootnoteReference"/>
        </w:rPr>
        <w:footnoteReference w:id="164"/>
      </w:r>
    </w:p>
    <w:p w14:paraId="12908BB2" w14:textId="77777777" w:rsidR="003128BD" w:rsidRDefault="003128BD" w:rsidP="003128BD">
      <w:pPr>
        <w:jc w:val="both"/>
      </w:pPr>
    </w:p>
    <w:p w14:paraId="4E4BE8F4" w14:textId="77777777" w:rsidR="003128BD" w:rsidRPr="0051029A" w:rsidRDefault="003128BD" w:rsidP="003128BD">
      <w:pPr>
        <w:jc w:val="both"/>
      </w:pPr>
      <w:r>
        <w:rPr>
          <w:b/>
          <w:i/>
        </w:rPr>
        <w:t xml:space="preserve">Enabling environment </w:t>
      </w:r>
      <w:r w:rsidRPr="0051029A">
        <w:rPr>
          <w:i/>
        </w:rPr>
        <w:t>–</w:t>
      </w:r>
      <w:r>
        <w:rPr>
          <w:b/>
          <w:i/>
        </w:rPr>
        <w:t xml:space="preserve"> </w:t>
      </w:r>
      <w:r>
        <w:t>‘A set of interrelated conditions – such as legal, organisational, fiscal, informational, political, and cultural – that impact on the capacity of development actors […] to engage in development processes in a sustained and effective manner.’</w:t>
      </w:r>
      <w:r>
        <w:rPr>
          <w:rStyle w:val="FootnoteReference"/>
        </w:rPr>
        <w:footnoteReference w:id="165"/>
      </w:r>
    </w:p>
    <w:p w14:paraId="5134C8CF" w14:textId="77777777" w:rsidR="003128BD" w:rsidRDefault="003128BD" w:rsidP="003128BD">
      <w:pPr>
        <w:jc w:val="both"/>
        <w:rPr>
          <w:b/>
          <w:i/>
        </w:rPr>
      </w:pPr>
    </w:p>
    <w:p w14:paraId="710883D0" w14:textId="77777777" w:rsidR="003128BD" w:rsidRDefault="003128BD" w:rsidP="003128BD">
      <w:pPr>
        <w:jc w:val="both"/>
      </w:pPr>
      <w:r w:rsidRPr="00090C40">
        <w:rPr>
          <w:b/>
          <w:i/>
        </w:rPr>
        <w:t>Effectiveness</w:t>
      </w:r>
      <w:r>
        <w:t xml:space="preserve"> – ‘The extent to which the development intervention’s objectives were achieved, or are expected to be achieved, taking into account their relative importance.’</w:t>
      </w:r>
      <w:r>
        <w:rPr>
          <w:rStyle w:val="FootnoteReference"/>
        </w:rPr>
        <w:footnoteReference w:id="166"/>
      </w:r>
    </w:p>
    <w:p w14:paraId="6EB5C1DD" w14:textId="77777777" w:rsidR="003128BD" w:rsidRDefault="003128BD" w:rsidP="003128BD">
      <w:pPr>
        <w:jc w:val="both"/>
      </w:pPr>
    </w:p>
    <w:p w14:paraId="4DDB2C80" w14:textId="77777777" w:rsidR="003128BD" w:rsidRDefault="003128BD" w:rsidP="003128BD">
      <w:pPr>
        <w:jc w:val="both"/>
      </w:pPr>
      <w:r w:rsidRPr="00090C40">
        <w:rPr>
          <w:b/>
          <w:i/>
        </w:rPr>
        <w:lastRenderedPageBreak/>
        <w:t>Efficiency</w:t>
      </w:r>
      <w:r>
        <w:t xml:space="preserve"> – ‘A measure of how economically resources/inputs (funds, expertise, time, etc. are converted to results.’</w:t>
      </w:r>
      <w:r>
        <w:rPr>
          <w:rStyle w:val="FootnoteReference"/>
        </w:rPr>
        <w:footnoteReference w:id="167"/>
      </w:r>
    </w:p>
    <w:p w14:paraId="6C471605" w14:textId="77777777" w:rsidR="003128BD" w:rsidRDefault="003128BD" w:rsidP="003128BD">
      <w:pPr>
        <w:jc w:val="both"/>
      </w:pPr>
    </w:p>
    <w:p w14:paraId="7E24B0C1" w14:textId="77777777" w:rsidR="003128BD" w:rsidRDefault="003128BD" w:rsidP="003128BD">
      <w:pPr>
        <w:jc w:val="both"/>
      </w:pPr>
      <w:r w:rsidRPr="00CE64D8">
        <w:rPr>
          <w:b/>
          <w:i/>
        </w:rPr>
        <w:t>Equity</w:t>
      </w:r>
      <w:r>
        <w:t xml:space="preserve"> – ‘All children have an opportunity to survive, develop and reach their full potential without discrimination, bias or favouritism. […] The equity-based approach in UNICEF’s programmes and policies seeks to understand and address the root causes of inequity so that all children, particularly those who suffer the worst deprivations in society, have access to education, health care, sanitation, clean water, protection and other services necessary for their survival, growth and development.’</w:t>
      </w:r>
      <w:r>
        <w:rPr>
          <w:rStyle w:val="FootnoteReference"/>
        </w:rPr>
        <w:footnoteReference w:id="168"/>
      </w:r>
    </w:p>
    <w:p w14:paraId="609DCE87" w14:textId="77777777" w:rsidR="003128BD" w:rsidRDefault="003128BD" w:rsidP="003128BD">
      <w:pPr>
        <w:jc w:val="both"/>
      </w:pPr>
    </w:p>
    <w:p w14:paraId="2108F8F9" w14:textId="77777777" w:rsidR="003128BD" w:rsidRDefault="003128BD" w:rsidP="003128BD">
      <w:pPr>
        <w:jc w:val="both"/>
      </w:pPr>
      <w:r w:rsidRPr="00090C40">
        <w:rPr>
          <w:b/>
          <w:i/>
        </w:rPr>
        <w:t>Gatekeeping</w:t>
      </w:r>
      <w:r>
        <w:t xml:space="preserve"> – ‘The process of assessment and planning of children’s needs and circumstances which should precede their admission into residential care, and contribute to their onward progression-back to their families, into a form of substitute family care, or […] moving to some form of independent living.’</w:t>
      </w:r>
      <w:r>
        <w:rPr>
          <w:rStyle w:val="FootnoteReference"/>
        </w:rPr>
        <w:footnoteReference w:id="169"/>
      </w:r>
    </w:p>
    <w:p w14:paraId="70441975" w14:textId="77777777" w:rsidR="003128BD" w:rsidRDefault="003128BD" w:rsidP="003128BD">
      <w:pPr>
        <w:jc w:val="both"/>
      </w:pPr>
    </w:p>
    <w:p w14:paraId="7F9195C3" w14:textId="77777777" w:rsidR="003128BD" w:rsidRPr="00483767" w:rsidRDefault="003128BD" w:rsidP="003128BD">
      <w:pPr>
        <w:jc w:val="both"/>
      </w:pPr>
      <w:r>
        <w:rPr>
          <w:b/>
          <w:i/>
        </w:rPr>
        <w:t>Human rights-based approach</w:t>
      </w:r>
      <w:r>
        <w:t xml:space="preserve"> – ‘A conceptual framework for the process of human development that is normatively based on international human rights standards and operationally directed to promoting and protecting human rights. It seeks to analyse inequalities which lie at the heart of development problems and redress discriminatory practices and unjust distributions of power that impede development progress.’</w:t>
      </w:r>
      <w:r>
        <w:rPr>
          <w:rStyle w:val="FootnoteReference"/>
        </w:rPr>
        <w:footnoteReference w:id="170"/>
      </w:r>
    </w:p>
    <w:p w14:paraId="0F2B4836" w14:textId="77777777" w:rsidR="003128BD" w:rsidRPr="00483767" w:rsidRDefault="003128BD" w:rsidP="003128BD">
      <w:pPr>
        <w:jc w:val="both"/>
      </w:pPr>
    </w:p>
    <w:p w14:paraId="0A7E0887" w14:textId="77777777" w:rsidR="003128BD" w:rsidRPr="00B065A3" w:rsidRDefault="003128BD" w:rsidP="003128BD">
      <w:pPr>
        <w:jc w:val="both"/>
        <w:rPr>
          <w:sz w:val="32"/>
        </w:rPr>
      </w:pPr>
      <w:r w:rsidRPr="00090C40">
        <w:rPr>
          <w:b/>
          <w:i/>
        </w:rPr>
        <w:t>Human security</w:t>
      </w:r>
      <w:r>
        <w:t xml:space="preserve"> – ‘The right of people to live in freedom, and dignity, free from poverty and despair.’</w:t>
      </w:r>
      <w:r>
        <w:rPr>
          <w:rStyle w:val="FootnoteReference"/>
        </w:rPr>
        <w:footnoteReference w:id="171"/>
      </w:r>
      <w:r>
        <w:t xml:space="preserve"> ‘</w:t>
      </w:r>
      <w:r w:rsidRPr="00B065A3">
        <w:t>Freedom from want, freedom from fear, and the freedom of future generations to inherit a healthy natural environment – these are the interrelated building blocks of human – and therefore national – security</w:t>
      </w:r>
      <w:r>
        <w:t>.’</w:t>
      </w:r>
      <w:r>
        <w:rPr>
          <w:rStyle w:val="FootnoteReference"/>
        </w:rPr>
        <w:footnoteReference w:id="172"/>
      </w:r>
    </w:p>
    <w:p w14:paraId="2019CC68" w14:textId="77777777" w:rsidR="003128BD" w:rsidRDefault="003128BD" w:rsidP="003128BD">
      <w:pPr>
        <w:jc w:val="both"/>
      </w:pPr>
    </w:p>
    <w:p w14:paraId="18C36F73" w14:textId="77777777" w:rsidR="003128BD" w:rsidRDefault="003128BD" w:rsidP="003128BD">
      <w:pPr>
        <w:jc w:val="both"/>
      </w:pPr>
      <w:r w:rsidRPr="00090C40">
        <w:rPr>
          <w:b/>
          <w:i/>
        </w:rPr>
        <w:t>Peacebuilding</w:t>
      </w:r>
      <w:r>
        <w:t xml:space="preserve"> – ‘A range of measures targeted to reduce the risk of lapsing or relapsing into conflict by strengthening national capacities at all levels for conflict management, and to lay the foundation for sustainable peace and development. Peacebuilding strategies must be coherent and tailored to specific needs of the country concerned, based on national ownership, and should comprise a carefully prioritized, sequenced, and relatively narrow set of activities aimed at achieving the above objectives.’</w:t>
      </w:r>
      <w:r>
        <w:rPr>
          <w:rStyle w:val="FootnoteReference"/>
        </w:rPr>
        <w:footnoteReference w:id="173"/>
      </w:r>
    </w:p>
    <w:p w14:paraId="1C975510" w14:textId="77777777" w:rsidR="003128BD" w:rsidRDefault="003128BD" w:rsidP="003128BD">
      <w:pPr>
        <w:jc w:val="both"/>
      </w:pPr>
    </w:p>
    <w:p w14:paraId="74A708D2" w14:textId="77777777" w:rsidR="003128BD" w:rsidRDefault="003128BD" w:rsidP="003128BD">
      <w:pPr>
        <w:jc w:val="both"/>
      </w:pPr>
      <w:r w:rsidRPr="00090C40">
        <w:rPr>
          <w:b/>
          <w:i/>
        </w:rPr>
        <w:t>Poverty</w:t>
      </w:r>
      <w:r>
        <w:t xml:space="preserve"> – ‘[The result of] social and economic processes – with cultural and political components – in which people are deprived off the assets and opportunities to which all </w:t>
      </w:r>
      <w:r>
        <w:lastRenderedPageBreak/>
        <w:t>human beings are entitled. Also, poverty is strongly associated with social exclusion and inequality, which contribute to a lack of justice and equity in the distribution of resources.’</w:t>
      </w:r>
      <w:r>
        <w:rPr>
          <w:rStyle w:val="FootnoteReference"/>
        </w:rPr>
        <w:footnoteReference w:id="174"/>
      </w:r>
    </w:p>
    <w:p w14:paraId="470A6177" w14:textId="77777777" w:rsidR="003128BD" w:rsidRDefault="003128BD" w:rsidP="003128BD">
      <w:pPr>
        <w:jc w:val="both"/>
      </w:pPr>
    </w:p>
    <w:p w14:paraId="7449F1C3" w14:textId="77777777" w:rsidR="003128BD" w:rsidRDefault="003128BD" w:rsidP="003128BD">
      <w:pPr>
        <w:jc w:val="both"/>
      </w:pPr>
      <w:r w:rsidRPr="00090C40">
        <w:rPr>
          <w:b/>
          <w:i/>
        </w:rPr>
        <w:t>Relevance</w:t>
      </w:r>
      <w:r>
        <w:t xml:space="preserve"> – ‘The extent to which the objectives of a development intervention are consistent with beneficiaries’ requirements, country needs, global priorities and partners’ and donors’ policies. Note: Retrospectively, the question of relevance often becomes a question as to whether the objectives of an intervention or its design are still appropriate given changed circumstances.’</w:t>
      </w:r>
      <w:r>
        <w:rPr>
          <w:rStyle w:val="FootnoteReference"/>
        </w:rPr>
        <w:footnoteReference w:id="175"/>
      </w:r>
    </w:p>
    <w:p w14:paraId="53CCB662" w14:textId="77777777" w:rsidR="003128BD" w:rsidRDefault="003128BD" w:rsidP="003128BD">
      <w:pPr>
        <w:jc w:val="both"/>
      </w:pPr>
    </w:p>
    <w:p w14:paraId="6F7DA0D8" w14:textId="77777777" w:rsidR="003128BD" w:rsidRDefault="003128BD" w:rsidP="003128BD">
      <w:pPr>
        <w:jc w:val="both"/>
      </w:pPr>
      <w:r w:rsidRPr="00090C40">
        <w:rPr>
          <w:b/>
          <w:i/>
        </w:rPr>
        <w:t>Resilience</w:t>
      </w:r>
      <w:r>
        <w:t xml:space="preserve"> – ‘The ability of children, households, communities and system</w:t>
      </w:r>
      <w:r w:rsidR="00861E99">
        <w:t>s</w:t>
      </w:r>
      <w:r>
        <w:t xml:space="preserve"> to anticipate, manage, and overcome shocks and cumulative stresses.’</w:t>
      </w:r>
      <w:r>
        <w:rPr>
          <w:rStyle w:val="FootnoteReference"/>
        </w:rPr>
        <w:footnoteReference w:id="176"/>
      </w:r>
    </w:p>
    <w:p w14:paraId="4190771B" w14:textId="77777777" w:rsidR="003128BD" w:rsidRDefault="003128BD" w:rsidP="003128BD">
      <w:pPr>
        <w:jc w:val="both"/>
      </w:pPr>
    </w:p>
    <w:p w14:paraId="5E360B5E" w14:textId="77777777" w:rsidR="003128BD" w:rsidRDefault="003128BD" w:rsidP="003128BD">
      <w:pPr>
        <w:jc w:val="both"/>
      </w:pPr>
      <w:r w:rsidRPr="00090C40">
        <w:rPr>
          <w:b/>
          <w:i/>
        </w:rPr>
        <w:t>Sustainability</w:t>
      </w:r>
      <w:r>
        <w:t xml:space="preserve"> – ‘The continuation of benefits from a development intervention after major development assistance has been completed. The probability of continued long-term benefits. The resilience to risk of the net benefit flows over time.’</w:t>
      </w:r>
      <w:r>
        <w:rPr>
          <w:rStyle w:val="FootnoteReference"/>
        </w:rPr>
        <w:footnoteReference w:id="177"/>
      </w:r>
    </w:p>
    <w:p w14:paraId="5A5EF6B4" w14:textId="77777777" w:rsidR="003128BD" w:rsidRDefault="003128BD" w:rsidP="003128BD">
      <w:pPr>
        <w:jc w:val="both"/>
      </w:pPr>
    </w:p>
    <w:p w14:paraId="082B4444" w14:textId="77777777" w:rsidR="003128BD" w:rsidRDefault="003128BD" w:rsidP="003128BD">
      <w:pPr>
        <w:jc w:val="both"/>
      </w:pPr>
      <w:r w:rsidRPr="00090C40">
        <w:rPr>
          <w:b/>
          <w:i/>
        </w:rPr>
        <w:t>Unemployed</w:t>
      </w:r>
      <w:r>
        <w:t xml:space="preserve"> – ‘The “unemployed” comprise all persons above a specified age who during the reference period were: (a) “without work”, i.e. were not in paid employment or self-employment […]; (b) “currently available for work”, i.e. were available for paid employment or self-employment during the reference period; and (c) “seeking work”, i.e. had taken specific steps in a specified recent period to seek paid employment or self-employment.’</w:t>
      </w:r>
      <w:r>
        <w:rPr>
          <w:rStyle w:val="FootnoteReference"/>
        </w:rPr>
        <w:footnoteReference w:id="178"/>
      </w:r>
      <w:r>
        <w:t xml:space="preserve"> Legislation in the Kyrgyz Republic states, ‘An unemployed citizen is a citizen of working age, registered in the state employment service as not having work or an activity equal to employment, and has a desire to find work and to prepare to work.’</w:t>
      </w:r>
      <w:r>
        <w:rPr>
          <w:rStyle w:val="FootnoteReference"/>
        </w:rPr>
        <w:footnoteReference w:id="179"/>
      </w:r>
    </w:p>
    <w:p w14:paraId="7EE69541" w14:textId="77777777" w:rsidR="003128BD" w:rsidRDefault="003128BD" w:rsidP="003128BD">
      <w:pPr>
        <w:jc w:val="both"/>
      </w:pPr>
    </w:p>
    <w:p w14:paraId="6EF8D36D" w14:textId="77777777" w:rsidR="003128BD" w:rsidRDefault="003128BD" w:rsidP="003128BD">
      <w:pPr>
        <w:jc w:val="both"/>
      </w:pPr>
      <w:r>
        <w:t xml:space="preserve">According to the National Statistical Committee of the Kyrgyz Republic, ‘unemployed’ has a different meaning. </w:t>
      </w:r>
    </w:p>
    <w:p w14:paraId="5AD3DD54" w14:textId="77777777" w:rsidR="003128BD" w:rsidRPr="00CA4957" w:rsidRDefault="003128BD" w:rsidP="003128BD">
      <w:pPr>
        <w:jc w:val="both"/>
      </w:pPr>
    </w:p>
    <w:p w14:paraId="0CDECC8A" w14:textId="77777777" w:rsidR="003128BD" w:rsidRDefault="003128BD" w:rsidP="003128BD">
      <w:pPr>
        <w:shd w:val="clear" w:color="auto" w:fill="FFFFFF"/>
        <w:jc w:val="both"/>
        <w:rPr>
          <w:rFonts w:eastAsia="Times New Roman" w:cs="Times New Roman"/>
          <w:color w:val="222222"/>
          <w:szCs w:val="24"/>
        </w:rPr>
      </w:pPr>
      <w:r>
        <w:rPr>
          <w:rFonts w:eastAsia="Times New Roman" w:cs="Times New Roman"/>
          <w:color w:val="222222"/>
          <w:szCs w:val="24"/>
        </w:rPr>
        <w:t>‘The</w:t>
      </w:r>
      <w:r w:rsidRPr="00F11128">
        <w:rPr>
          <w:rFonts w:eastAsia="Times New Roman" w:cs="Times New Roman"/>
          <w:color w:val="222222"/>
          <w:szCs w:val="24"/>
        </w:rPr>
        <w:t xml:space="preserve"> </w:t>
      </w:r>
      <w:r>
        <w:rPr>
          <w:rFonts w:eastAsia="Times New Roman" w:cs="Times New Roman"/>
          <w:color w:val="222222"/>
          <w:szCs w:val="24"/>
        </w:rPr>
        <w:t>unemployed</w:t>
      </w:r>
      <w:r w:rsidRPr="00F11128">
        <w:rPr>
          <w:rFonts w:eastAsia="Times New Roman" w:cs="Times New Roman"/>
          <w:color w:val="222222"/>
          <w:szCs w:val="24"/>
        </w:rPr>
        <w:t xml:space="preserve"> </w:t>
      </w:r>
      <w:r>
        <w:rPr>
          <w:rFonts w:eastAsia="Times New Roman" w:cs="Times New Roman"/>
          <w:color w:val="222222"/>
          <w:szCs w:val="24"/>
        </w:rPr>
        <w:t>include individuals</w:t>
      </w:r>
      <w:r w:rsidRPr="00F11128">
        <w:rPr>
          <w:rFonts w:eastAsia="Times New Roman" w:cs="Times New Roman"/>
          <w:color w:val="222222"/>
          <w:szCs w:val="24"/>
        </w:rPr>
        <w:t xml:space="preserve"> </w:t>
      </w:r>
      <w:r>
        <w:rPr>
          <w:rFonts w:eastAsia="Times New Roman" w:cs="Times New Roman"/>
          <w:color w:val="222222"/>
          <w:szCs w:val="24"/>
        </w:rPr>
        <w:t>aged</w:t>
      </w:r>
      <w:r w:rsidRPr="00F11128">
        <w:rPr>
          <w:rFonts w:eastAsia="Times New Roman" w:cs="Times New Roman"/>
          <w:color w:val="222222"/>
          <w:szCs w:val="24"/>
        </w:rPr>
        <w:t xml:space="preserve"> 15 </w:t>
      </w:r>
      <w:r>
        <w:rPr>
          <w:rFonts w:eastAsia="Times New Roman" w:cs="Times New Roman"/>
          <w:color w:val="222222"/>
          <w:szCs w:val="24"/>
        </w:rPr>
        <w:t>and</w:t>
      </w:r>
      <w:r w:rsidRPr="00F11128">
        <w:rPr>
          <w:rFonts w:eastAsia="Times New Roman" w:cs="Times New Roman"/>
          <w:color w:val="222222"/>
          <w:szCs w:val="24"/>
        </w:rPr>
        <w:t xml:space="preserve"> </w:t>
      </w:r>
      <w:r>
        <w:rPr>
          <w:rFonts w:eastAsia="Times New Roman" w:cs="Times New Roman"/>
          <w:color w:val="222222"/>
          <w:szCs w:val="24"/>
        </w:rPr>
        <w:t>above</w:t>
      </w:r>
      <w:r w:rsidRPr="00F11128">
        <w:rPr>
          <w:rFonts w:eastAsia="Times New Roman" w:cs="Times New Roman"/>
          <w:color w:val="222222"/>
          <w:szCs w:val="24"/>
        </w:rPr>
        <w:t xml:space="preserve"> </w:t>
      </w:r>
      <w:r>
        <w:rPr>
          <w:rFonts w:eastAsia="Times New Roman" w:cs="Times New Roman"/>
          <w:color w:val="222222"/>
          <w:szCs w:val="24"/>
        </w:rPr>
        <w:t>who concurrently met the following three criteria during the period in question</w:t>
      </w:r>
      <w:r w:rsidRPr="00E01C5B">
        <w:rPr>
          <w:rFonts w:eastAsia="Times New Roman" w:cs="Times New Roman"/>
          <w:color w:val="222222"/>
          <w:szCs w:val="24"/>
        </w:rPr>
        <w:t>:</w:t>
      </w:r>
    </w:p>
    <w:p w14:paraId="5A59889F" w14:textId="77777777" w:rsidR="003128BD" w:rsidRDefault="003128BD" w:rsidP="003128BD">
      <w:pPr>
        <w:shd w:val="clear" w:color="auto" w:fill="FFFFFF"/>
        <w:jc w:val="both"/>
        <w:rPr>
          <w:rFonts w:eastAsia="Times New Roman" w:cs="Times New Roman"/>
          <w:color w:val="222222"/>
          <w:szCs w:val="24"/>
        </w:rPr>
      </w:pPr>
    </w:p>
    <w:p w14:paraId="37DB2855"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did not hold a job (a revenue-generating activity);</w:t>
      </w:r>
    </w:p>
    <w:p w14:paraId="6DA72649"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 xml:space="preserve">were engaged in job </w:t>
      </w:r>
      <w:r>
        <w:rPr>
          <w:rFonts w:eastAsia="Times New Roman" w:cs="Times New Roman"/>
          <w:color w:val="222222"/>
          <w:szCs w:val="24"/>
        </w:rPr>
        <w:t>seeking</w:t>
      </w:r>
      <w:r w:rsidRPr="00C10C22">
        <w:rPr>
          <w:rFonts w:eastAsia="Times New Roman" w:cs="Times New Roman"/>
          <w:color w:val="222222"/>
          <w:szCs w:val="24"/>
        </w:rPr>
        <w:t xml:space="preserve">, i.e. approached the a government or private employment service, used or posted classifieds ads in the printed media, directly contacted the management of companies (employers), used personal connections, etc. or attempted to arrange </w:t>
      </w:r>
      <w:r>
        <w:rPr>
          <w:rFonts w:eastAsia="Times New Roman" w:cs="Times New Roman"/>
          <w:color w:val="222222"/>
          <w:szCs w:val="24"/>
        </w:rPr>
        <w:t>their</w:t>
      </w:r>
      <w:r w:rsidRPr="00C10C22">
        <w:rPr>
          <w:rFonts w:eastAsia="Times New Roman" w:cs="Times New Roman"/>
          <w:color w:val="222222"/>
          <w:szCs w:val="24"/>
        </w:rPr>
        <w:t xml:space="preserve"> own business;</w:t>
      </w:r>
    </w:p>
    <w:p w14:paraId="40749D74"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were ready to start within a certain time period.</w:t>
      </w:r>
    </w:p>
    <w:p w14:paraId="54C94A60" w14:textId="77777777" w:rsidR="003128BD" w:rsidRPr="00E01C5B" w:rsidRDefault="003128BD" w:rsidP="003128BD">
      <w:pPr>
        <w:shd w:val="clear" w:color="auto" w:fill="FFFFFF"/>
        <w:jc w:val="both"/>
        <w:rPr>
          <w:rFonts w:eastAsia="Times New Roman" w:cs="Times New Roman"/>
          <w:color w:val="222222"/>
          <w:szCs w:val="24"/>
        </w:rPr>
      </w:pPr>
    </w:p>
    <w:p w14:paraId="4937198B" w14:textId="77777777" w:rsidR="003128BD" w:rsidRPr="00E01C5B" w:rsidRDefault="003128BD" w:rsidP="003128BD">
      <w:pPr>
        <w:shd w:val="clear" w:color="auto" w:fill="FFFFFF"/>
        <w:jc w:val="both"/>
        <w:rPr>
          <w:rFonts w:eastAsia="Times New Roman" w:cs="Times New Roman"/>
          <w:color w:val="222222"/>
          <w:szCs w:val="24"/>
        </w:rPr>
      </w:pPr>
      <w:r>
        <w:rPr>
          <w:rFonts w:eastAsia="Times New Roman" w:cs="Times New Roman"/>
          <w:color w:val="222222"/>
          <w:szCs w:val="24"/>
        </w:rPr>
        <w:t>Pupils, students</w:t>
      </w:r>
      <w:r w:rsidRPr="00F11128">
        <w:rPr>
          <w:rFonts w:eastAsia="Times New Roman" w:cs="Times New Roman"/>
          <w:color w:val="222222"/>
          <w:szCs w:val="24"/>
        </w:rPr>
        <w:t xml:space="preserve">, </w:t>
      </w:r>
      <w:r>
        <w:rPr>
          <w:rFonts w:eastAsia="Times New Roman" w:cs="Times New Roman"/>
          <w:color w:val="222222"/>
          <w:szCs w:val="24"/>
        </w:rPr>
        <w:t>pensioners</w:t>
      </w:r>
      <w:r w:rsidRPr="00F11128">
        <w:rPr>
          <w:rFonts w:eastAsia="Times New Roman" w:cs="Times New Roman"/>
          <w:color w:val="222222"/>
          <w:szCs w:val="24"/>
        </w:rPr>
        <w:t xml:space="preserve"> </w:t>
      </w:r>
      <w:r>
        <w:rPr>
          <w:rFonts w:eastAsia="Times New Roman" w:cs="Times New Roman"/>
          <w:color w:val="222222"/>
          <w:szCs w:val="24"/>
        </w:rPr>
        <w:t>and</w:t>
      </w:r>
      <w:r w:rsidRPr="00F11128">
        <w:rPr>
          <w:rFonts w:eastAsia="Times New Roman" w:cs="Times New Roman"/>
          <w:color w:val="222222"/>
          <w:szCs w:val="24"/>
        </w:rPr>
        <w:t xml:space="preserve"> </w:t>
      </w:r>
      <w:r>
        <w:rPr>
          <w:rFonts w:eastAsia="Times New Roman" w:cs="Times New Roman"/>
          <w:color w:val="222222"/>
          <w:szCs w:val="24"/>
        </w:rPr>
        <w:t>people with disabilities</w:t>
      </w:r>
      <w:r w:rsidRPr="00F11128">
        <w:rPr>
          <w:rFonts w:eastAsia="Times New Roman" w:cs="Times New Roman"/>
          <w:color w:val="222222"/>
          <w:szCs w:val="24"/>
        </w:rPr>
        <w:t xml:space="preserve"> </w:t>
      </w:r>
      <w:r>
        <w:rPr>
          <w:rFonts w:eastAsia="Times New Roman" w:cs="Times New Roman"/>
          <w:color w:val="222222"/>
          <w:szCs w:val="24"/>
        </w:rPr>
        <w:t>are counted as unemployed if they did not hold a job</w:t>
      </w:r>
      <w:r w:rsidRPr="00E01C5B">
        <w:rPr>
          <w:rFonts w:eastAsia="Times New Roman" w:cs="Times New Roman"/>
          <w:color w:val="222222"/>
          <w:szCs w:val="24"/>
        </w:rPr>
        <w:t xml:space="preserve">, </w:t>
      </w:r>
      <w:r>
        <w:rPr>
          <w:rFonts w:eastAsia="Times New Roman" w:cs="Times New Roman"/>
          <w:color w:val="222222"/>
          <w:szCs w:val="24"/>
        </w:rPr>
        <w:t>were engaged in job searching and were ready to start work</w:t>
      </w:r>
      <w:r w:rsidRPr="00E01C5B">
        <w:rPr>
          <w:rFonts w:eastAsia="Times New Roman" w:cs="Times New Roman"/>
          <w:color w:val="222222"/>
          <w:szCs w:val="24"/>
        </w:rPr>
        <w:t>.</w:t>
      </w:r>
    </w:p>
    <w:p w14:paraId="61DBCD13" w14:textId="77777777" w:rsidR="003128BD" w:rsidRPr="00E01C5B" w:rsidRDefault="003128BD" w:rsidP="003128BD">
      <w:pPr>
        <w:shd w:val="clear" w:color="auto" w:fill="FFFFFF"/>
        <w:jc w:val="both"/>
        <w:rPr>
          <w:rFonts w:eastAsia="Times New Roman" w:cs="Times New Roman"/>
          <w:color w:val="222222"/>
          <w:szCs w:val="24"/>
        </w:rPr>
      </w:pPr>
    </w:p>
    <w:p w14:paraId="48573B1A" w14:textId="77777777" w:rsidR="003128BD" w:rsidRDefault="003128BD" w:rsidP="003128BD">
      <w:pPr>
        <w:shd w:val="clear" w:color="auto" w:fill="FFFFFF"/>
        <w:jc w:val="both"/>
        <w:rPr>
          <w:rFonts w:eastAsia="Times New Roman" w:cs="Times New Roman"/>
          <w:color w:val="222222"/>
          <w:szCs w:val="24"/>
        </w:rPr>
      </w:pPr>
      <w:r>
        <w:rPr>
          <w:rFonts w:eastAsia="Times New Roman" w:cs="Times New Roman"/>
          <w:color w:val="222222"/>
          <w:szCs w:val="24"/>
        </w:rPr>
        <w:t>The</w:t>
      </w:r>
      <w:r w:rsidRPr="00F11128">
        <w:rPr>
          <w:rFonts w:eastAsia="Times New Roman" w:cs="Times New Roman"/>
          <w:color w:val="222222"/>
          <w:szCs w:val="24"/>
        </w:rPr>
        <w:t xml:space="preserve"> </w:t>
      </w:r>
      <w:r>
        <w:rPr>
          <w:rFonts w:eastAsia="Times New Roman" w:cs="Times New Roman"/>
          <w:color w:val="222222"/>
          <w:szCs w:val="24"/>
        </w:rPr>
        <w:t>unemployed</w:t>
      </w:r>
      <w:r w:rsidRPr="00F11128">
        <w:rPr>
          <w:rFonts w:eastAsia="Times New Roman" w:cs="Times New Roman"/>
          <w:color w:val="222222"/>
          <w:szCs w:val="24"/>
        </w:rPr>
        <w:t xml:space="preserve"> </w:t>
      </w:r>
      <w:r>
        <w:rPr>
          <w:rFonts w:eastAsia="Times New Roman" w:cs="Times New Roman"/>
          <w:color w:val="222222"/>
          <w:szCs w:val="24"/>
        </w:rPr>
        <w:t>also</w:t>
      </w:r>
      <w:r w:rsidRPr="00F11128">
        <w:rPr>
          <w:rFonts w:eastAsia="Times New Roman" w:cs="Times New Roman"/>
          <w:color w:val="222222"/>
          <w:szCs w:val="24"/>
        </w:rPr>
        <w:t xml:space="preserve"> </w:t>
      </w:r>
      <w:r>
        <w:rPr>
          <w:rFonts w:eastAsia="Times New Roman" w:cs="Times New Roman"/>
          <w:color w:val="222222"/>
          <w:szCs w:val="24"/>
        </w:rPr>
        <w:t>include</w:t>
      </w:r>
      <w:r w:rsidRPr="00F11128">
        <w:rPr>
          <w:rFonts w:eastAsia="Times New Roman" w:cs="Times New Roman"/>
          <w:color w:val="222222"/>
          <w:szCs w:val="24"/>
        </w:rPr>
        <w:t xml:space="preserve"> </w:t>
      </w:r>
      <w:r>
        <w:rPr>
          <w:rFonts w:eastAsia="Times New Roman" w:cs="Times New Roman"/>
          <w:color w:val="222222"/>
          <w:szCs w:val="24"/>
        </w:rPr>
        <w:t>individuals</w:t>
      </w:r>
      <w:r w:rsidRPr="00F11128">
        <w:rPr>
          <w:rFonts w:eastAsia="Times New Roman" w:cs="Times New Roman"/>
          <w:color w:val="222222"/>
          <w:szCs w:val="24"/>
        </w:rPr>
        <w:t xml:space="preserve"> </w:t>
      </w:r>
      <w:r>
        <w:rPr>
          <w:rFonts w:eastAsia="Times New Roman" w:cs="Times New Roman"/>
          <w:color w:val="222222"/>
          <w:szCs w:val="24"/>
        </w:rPr>
        <w:t>who during the period in question</w:t>
      </w:r>
      <w:r w:rsidRPr="00E01C5B">
        <w:rPr>
          <w:rFonts w:eastAsia="Times New Roman" w:cs="Times New Roman"/>
          <w:color w:val="222222"/>
          <w:szCs w:val="24"/>
        </w:rPr>
        <w:t>:</w:t>
      </w:r>
    </w:p>
    <w:p w14:paraId="55832F2F" w14:textId="77777777" w:rsidR="003128BD" w:rsidRPr="00E01C5B" w:rsidRDefault="003128BD" w:rsidP="003128BD">
      <w:pPr>
        <w:shd w:val="clear" w:color="auto" w:fill="FFFFFF"/>
        <w:jc w:val="both"/>
        <w:rPr>
          <w:rFonts w:eastAsia="Times New Roman" w:cs="Times New Roman"/>
          <w:color w:val="222222"/>
          <w:szCs w:val="24"/>
        </w:rPr>
      </w:pPr>
    </w:p>
    <w:p w14:paraId="24B5F6A4"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did not hold a job</w:t>
      </w:r>
      <w:r>
        <w:rPr>
          <w:rFonts w:eastAsia="Times New Roman" w:cs="Times New Roman"/>
          <w:color w:val="222222"/>
          <w:szCs w:val="24"/>
        </w:rPr>
        <w:t>,</w:t>
      </w:r>
      <w:r w:rsidRPr="00C10C22">
        <w:rPr>
          <w:rFonts w:eastAsia="Times New Roman" w:cs="Times New Roman"/>
          <w:color w:val="222222"/>
          <w:szCs w:val="24"/>
        </w:rPr>
        <w:t xml:space="preserve"> but had negotiated to start (within 2 weeks following the period in question) and did not continue to further search for a job;</w:t>
      </w:r>
    </w:p>
    <w:p w14:paraId="73C3BFE0"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did not hold a job, were ready to start</w:t>
      </w:r>
      <w:r>
        <w:rPr>
          <w:rFonts w:eastAsia="Times New Roman" w:cs="Times New Roman"/>
          <w:color w:val="222222"/>
          <w:szCs w:val="24"/>
        </w:rPr>
        <w:t xml:space="preserve"> work,</w:t>
      </w:r>
      <w:r w:rsidRPr="00C10C22">
        <w:rPr>
          <w:rFonts w:eastAsia="Times New Roman" w:cs="Times New Roman"/>
          <w:color w:val="222222"/>
          <w:szCs w:val="24"/>
        </w:rPr>
        <w:t xml:space="preserve"> but did not search for a job since they were waiting for the beginning of the season;</w:t>
      </w:r>
    </w:p>
    <w:p w14:paraId="37A4ED76" w14:textId="77777777" w:rsidR="003128BD" w:rsidRPr="00C10C22" w:rsidRDefault="003128BD" w:rsidP="00C975AE">
      <w:pPr>
        <w:pStyle w:val="ListParagraph"/>
        <w:numPr>
          <w:ilvl w:val="0"/>
          <w:numId w:val="51"/>
        </w:numPr>
        <w:shd w:val="clear" w:color="auto" w:fill="FFFFFF"/>
        <w:jc w:val="both"/>
        <w:rPr>
          <w:rFonts w:eastAsia="Times New Roman" w:cs="Times New Roman"/>
          <w:color w:val="222222"/>
          <w:szCs w:val="24"/>
        </w:rPr>
      </w:pPr>
      <w:r w:rsidRPr="00C10C22">
        <w:rPr>
          <w:rFonts w:eastAsia="Times New Roman" w:cs="Times New Roman"/>
          <w:color w:val="222222"/>
          <w:szCs w:val="24"/>
        </w:rPr>
        <w:t>did not hold a job, were ready to start</w:t>
      </w:r>
      <w:r>
        <w:rPr>
          <w:rFonts w:eastAsia="Times New Roman" w:cs="Times New Roman"/>
          <w:color w:val="222222"/>
          <w:szCs w:val="24"/>
        </w:rPr>
        <w:t>,</w:t>
      </w:r>
      <w:r w:rsidRPr="00C10C22">
        <w:rPr>
          <w:rFonts w:eastAsia="Times New Roman" w:cs="Times New Roman"/>
          <w:color w:val="222222"/>
          <w:szCs w:val="24"/>
        </w:rPr>
        <w:t xml:space="preserve"> but did not search for a job since they were waiting for a response from the management or an employer to a previously filed application.</w:t>
      </w:r>
    </w:p>
    <w:p w14:paraId="4D368FB9" w14:textId="77777777" w:rsidR="003128BD" w:rsidRPr="00E01C5B" w:rsidRDefault="003128BD" w:rsidP="003128BD">
      <w:pPr>
        <w:shd w:val="clear" w:color="auto" w:fill="FFFFFF"/>
        <w:jc w:val="both"/>
        <w:rPr>
          <w:rFonts w:eastAsia="Times New Roman" w:cs="Times New Roman"/>
          <w:color w:val="222222"/>
          <w:szCs w:val="24"/>
        </w:rPr>
      </w:pPr>
    </w:p>
    <w:p w14:paraId="41348D77" w14:textId="77777777" w:rsidR="003128BD" w:rsidRPr="00E01C5B" w:rsidRDefault="003128BD" w:rsidP="003128BD">
      <w:pPr>
        <w:shd w:val="clear" w:color="auto" w:fill="FFFFFF"/>
        <w:jc w:val="both"/>
        <w:rPr>
          <w:rFonts w:eastAsia="Times New Roman" w:cs="Times New Roman"/>
          <w:color w:val="222222"/>
          <w:szCs w:val="24"/>
        </w:rPr>
      </w:pPr>
      <w:r>
        <w:rPr>
          <w:rFonts w:eastAsia="Times New Roman" w:cs="Times New Roman"/>
          <w:color w:val="222222"/>
          <w:szCs w:val="24"/>
        </w:rPr>
        <w:t>For</w:t>
      </w:r>
      <w:r w:rsidRPr="00F11128">
        <w:rPr>
          <w:rFonts w:eastAsia="Times New Roman" w:cs="Times New Roman"/>
          <w:color w:val="222222"/>
          <w:szCs w:val="24"/>
        </w:rPr>
        <w:t xml:space="preserve"> </w:t>
      </w:r>
      <w:r>
        <w:rPr>
          <w:rFonts w:eastAsia="Times New Roman" w:cs="Times New Roman"/>
          <w:color w:val="222222"/>
          <w:szCs w:val="24"/>
        </w:rPr>
        <w:t>individuals</w:t>
      </w:r>
      <w:r w:rsidRPr="00F11128">
        <w:rPr>
          <w:rFonts w:eastAsia="Times New Roman" w:cs="Times New Roman"/>
          <w:color w:val="222222"/>
          <w:szCs w:val="24"/>
        </w:rPr>
        <w:t xml:space="preserve"> </w:t>
      </w:r>
      <w:r>
        <w:rPr>
          <w:rFonts w:eastAsia="Times New Roman" w:cs="Times New Roman"/>
          <w:color w:val="222222"/>
          <w:szCs w:val="24"/>
        </w:rPr>
        <w:t>who</w:t>
      </w:r>
      <w:r w:rsidRPr="00F11128">
        <w:rPr>
          <w:rFonts w:eastAsia="Times New Roman" w:cs="Times New Roman"/>
          <w:color w:val="222222"/>
          <w:szCs w:val="24"/>
        </w:rPr>
        <w:t xml:space="preserve"> </w:t>
      </w:r>
      <w:r>
        <w:rPr>
          <w:rFonts w:eastAsia="Times New Roman" w:cs="Times New Roman"/>
          <w:color w:val="222222"/>
          <w:szCs w:val="24"/>
        </w:rPr>
        <w:t>arrange</w:t>
      </w:r>
      <w:r w:rsidRPr="00F11128">
        <w:rPr>
          <w:rFonts w:eastAsia="Times New Roman" w:cs="Times New Roman"/>
          <w:color w:val="222222"/>
          <w:szCs w:val="24"/>
        </w:rPr>
        <w:t xml:space="preserve"> </w:t>
      </w:r>
      <w:r>
        <w:rPr>
          <w:rFonts w:eastAsia="Times New Roman" w:cs="Times New Roman"/>
          <w:color w:val="222222"/>
          <w:szCs w:val="24"/>
        </w:rPr>
        <w:t>their</w:t>
      </w:r>
      <w:r w:rsidRPr="00F11128">
        <w:rPr>
          <w:rFonts w:eastAsia="Times New Roman" w:cs="Times New Roman"/>
          <w:color w:val="222222"/>
          <w:szCs w:val="24"/>
        </w:rPr>
        <w:t xml:space="preserve"> </w:t>
      </w:r>
      <w:r>
        <w:rPr>
          <w:rFonts w:eastAsia="Times New Roman" w:cs="Times New Roman"/>
          <w:color w:val="222222"/>
          <w:szCs w:val="24"/>
        </w:rPr>
        <w:t>own</w:t>
      </w:r>
      <w:r w:rsidRPr="00F11128">
        <w:rPr>
          <w:rFonts w:eastAsia="Times New Roman" w:cs="Times New Roman"/>
          <w:color w:val="222222"/>
          <w:szCs w:val="24"/>
        </w:rPr>
        <w:t xml:space="preserve"> </w:t>
      </w:r>
      <w:r>
        <w:rPr>
          <w:rFonts w:eastAsia="Times New Roman" w:cs="Times New Roman"/>
          <w:color w:val="222222"/>
          <w:szCs w:val="24"/>
        </w:rPr>
        <w:t>business</w:t>
      </w:r>
      <w:r w:rsidRPr="00E01C5B">
        <w:rPr>
          <w:rFonts w:eastAsia="Times New Roman" w:cs="Times New Roman"/>
          <w:color w:val="222222"/>
          <w:szCs w:val="24"/>
        </w:rPr>
        <w:t xml:space="preserve">, </w:t>
      </w:r>
      <w:r>
        <w:rPr>
          <w:rFonts w:eastAsia="Times New Roman" w:cs="Times New Roman"/>
          <w:color w:val="222222"/>
          <w:szCs w:val="24"/>
        </w:rPr>
        <w:t>the period of job seeking is an activity conducted prior to the company registration</w:t>
      </w:r>
      <w:r w:rsidRPr="00E01C5B">
        <w:rPr>
          <w:rFonts w:eastAsia="Times New Roman" w:cs="Times New Roman"/>
          <w:color w:val="222222"/>
          <w:szCs w:val="24"/>
        </w:rPr>
        <w:t xml:space="preserve">. </w:t>
      </w:r>
      <w:r>
        <w:rPr>
          <w:rFonts w:eastAsia="Times New Roman" w:cs="Times New Roman"/>
          <w:color w:val="222222"/>
          <w:szCs w:val="24"/>
        </w:rPr>
        <w:t>Activities after the company’s registration are deemed a period of self-employment</w:t>
      </w:r>
      <w:r w:rsidRPr="00E01C5B">
        <w:rPr>
          <w:rFonts w:eastAsia="Times New Roman" w:cs="Times New Roman"/>
          <w:color w:val="222222"/>
          <w:szCs w:val="24"/>
        </w:rPr>
        <w:t>. </w:t>
      </w:r>
    </w:p>
    <w:p w14:paraId="1823DF3B" w14:textId="77777777" w:rsidR="003128BD" w:rsidRPr="00E01C5B" w:rsidRDefault="003128BD" w:rsidP="003128BD">
      <w:pPr>
        <w:shd w:val="clear" w:color="auto" w:fill="FFFFFF"/>
        <w:jc w:val="both"/>
        <w:rPr>
          <w:rFonts w:eastAsia="Times New Roman" w:cs="Times New Roman"/>
          <w:color w:val="222222"/>
          <w:szCs w:val="24"/>
        </w:rPr>
      </w:pPr>
    </w:p>
    <w:p w14:paraId="33379B79" w14:textId="77777777" w:rsidR="003128BD" w:rsidRPr="00E01C5B" w:rsidRDefault="003128BD" w:rsidP="003128BD">
      <w:pPr>
        <w:shd w:val="clear" w:color="auto" w:fill="FFFFFF"/>
        <w:jc w:val="both"/>
        <w:rPr>
          <w:rFonts w:eastAsia="Times New Roman" w:cs="Times New Roman"/>
          <w:color w:val="222222"/>
          <w:szCs w:val="24"/>
        </w:rPr>
      </w:pPr>
      <w:r>
        <w:rPr>
          <w:rFonts w:eastAsia="Times New Roman" w:cs="Times New Roman"/>
          <w:color w:val="222222"/>
          <w:szCs w:val="24"/>
        </w:rPr>
        <w:t>When</w:t>
      </w:r>
      <w:r w:rsidRPr="00F11128">
        <w:rPr>
          <w:rFonts w:eastAsia="Times New Roman" w:cs="Times New Roman"/>
          <w:color w:val="222222"/>
          <w:szCs w:val="24"/>
        </w:rPr>
        <w:t xml:space="preserve"> </w:t>
      </w:r>
      <w:r>
        <w:rPr>
          <w:rFonts w:eastAsia="Times New Roman" w:cs="Times New Roman"/>
          <w:color w:val="222222"/>
          <w:szCs w:val="24"/>
        </w:rPr>
        <w:t>a</w:t>
      </w:r>
      <w:r w:rsidRPr="00F11128">
        <w:rPr>
          <w:rFonts w:eastAsia="Times New Roman" w:cs="Times New Roman"/>
          <w:color w:val="222222"/>
          <w:szCs w:val="24"/>
        </w:rPr>
        <w:t xml:space="preserve"> </w:t>
      </w:r>
      <w:r>
        <w:rPr>
          <w:rFonts w:eastAsia="Times New Roman" w:cs="Times New Roman"/>
          <w:color w:val="222222"/>
          <w:szCs w:val="24"/>
        </w:rPr>
        <w:t>business</w:t>
      </w:r>
      <w:r w:rsidRPr="00F11128">
        <w:rPr>
          <w:rFonts w:eastAsia="Times New Roman" w:cs="Times New Roman"/>
          <w:color w:val="222222"/>
          <w:szCs w:val="24"/>
        </w:rPr>
        <w:t xml:space="preserve"> </w:t>
      </w:r>
      <w:r>
        <w:rPr>
          <w:rFonts w:eastAsia="Times New Roman" w:cs="Times New Roman"/>
          <w:color w:val="222222"/>
          <w:szCs w:val="24"/>
        </w:rPr>
        <w:t>activity</w:t>
      </w:r>
      <w:r w:rsidRPr="00F11128">
        <w:rPr>
          <w:rFonts w:eastAsia="Times New Roman" w:cs="Times New Roman"/>
          <w:color w:val="222222"/>
          <w:szCs w:val="24"/>
        </w:rPr>
        <w:t xml:space="preserve"> </w:t>
      </w:r>
      <w:r>
        <w:rPr>
          <w:rFonts w:eastAsia="Times New Roman" w:cs="Times New Roman"/>
          <w:color w:val="222222"/>
          <w:szCs w:val="24"/>
        </w:rPr>
        <w:t>is</w:t>
      </w:r>
      <w:r w:rsidRPr="00F11128">
        <w:rPr>
          <w:rFonts w:eastAsia="Times New Roman" w:cs="Times New Roman"/>
          <w:color w:val="222222"/>
          <w:szCs w:val="24"/>
        </w:rPr>
        <w:t xml:space="preserve"> </w:t>
      </w:r>
      <w:r>
        <w:rPr>
          <w:rFonts w:eastAsia="Times New Roman" w:cs="Times New Roman"/>
          <w:color w:val="222222"/>
          <w:szCs w:val="24"/>
        </w:rPr>
        <w:t>arranged</w:t>
      </w:r>
      <w:r w:rsidRPr="00F11128">
        <w:rPr>
          <w:rFonts w:eastAsia="Times New Roman" w:cs="Times New Roman"/>
          <w:color w:val="222222"/>
          <w:szCs w:val="24"/>
        </w:rPr>
        <w:t xml:space="preserve"> </w:t>
      </w:r>
      <w:r>
        <w:rPr>
          <w:rFonts w:eastAsia="Times New Roman" w:cs="Times New Roman"/>
          <w:color w:val="222222"/>
          <w:szCs w:val="24"/>
        </w:rPr>
        <w:t>without</w:t>
      </w:r>
      <w:r w:rsidRPr="00F11128">
        <w:rPr>
          <w:rFonts w:eastAsia="Times New Roman" w:cs="Times New Roman"/>
          <w:color w:val="222222"/>
          <w:szCs w:val="24"/>
        </w:rPr>
        <w:t xml:space="preserve"> </w:t>
      </w:r>
      <w:r>
        <w:rPr>
          <w:rFonts w:eastAsia="Times New Roman" w:cs="Times New Roman"/>
          <w:color w:val="222222"/>
          <w:szCs w:val="24"/>
        </w:rPr>
        <w:t>a</w:t>
      </w:r>
      <w:r w:rsidRPr="00F11128">
        <w:rPr>
          <w:rFonts w:eastAsia="Times New Roman" w:cs="Times New Roman"/>
          <w:color w:val="222222"/>
          <w:szCs w:val="24"/>
        </w:rPr>
        <w:t xml:space="preserve"> </w:t>
      </w:r>
      <w:r>
        <w:rPr>
          <w:rFonts w:eastAsia="Times New Roman" w:cs="Times New Roman"/>
          <w:color w:val="222222"/>
          <w:szCs w:val="24"/>
        </w:rPr>
        <w:t>formal</w:t>
      </w:r>
      <w:r w:rsidRPr="00F11128">
        <w:rPr>
          <w:rFonts w:eastAsia="Times New Roman" w:cs="Times New Roman"/>
          <w:color w:val="222222"/>
          <w:szCs w:val="24"/>
        </w:rPr>
        <w:t xml:space="preserve"> </w:t>
      </w:r>
      <w:r>
        <w:rPr>
          <w:rFonts w:eastAsia="Times New Roman" w:cs="Times New Roman"/>
          <w:color w:val="222222"/>
          <w:szCs w:val="24"/>
        </w:rPr>
        <w:t>registration</w:t>
      </w:r>
      <w:r w:rsidRPr="00F11128">
        <w:rPr>
          <w:rFonts w:eastAsia="Times New Roman" w:cs="Times New Roman"/>
          <w:color w:val="222222"/>
          <w:szCs w:val="24"/>
        </w:rPr>
        <w:t xml:space="preserve">, </w:t>
      </w:r>
      <w:r>
        <w:rPr>
          <w:rFonts w:eastAsia="Times New Roman" w:cs="Times New Roman"/>
          <w:color w:val="222222"/>
          <w:szCs w:val="24"/>
        </w:rPr>
        <w:t>the period of transition</w:t>
      </w:r>
      <w:r w:rsidRPr="00F11128">
        <w:rPr>
          <w:rFonts w:eastAsia="Times New Roman" w:cs="Times New Roman"/>
          <w:color w:val="222222"/>
          <w:szCs w:val="24"/>
        </w:rPr>
        <w:t xml:space="preserve"> </w:t>
      </w:r>
      <w:r>
        <w:rPr>
          <w:rFonts w:eastAsia="Times New Roman" w:cs="Times New Roman"/>
          <w:color w:val="222222"/>
          <w:szCs w:val="24"/>
        </w:rPr>
        <w:t>from job seeking to starting work is the readiness to receive and process the first order, or the time of the receipt of funds, or the time of completed preparations for the working environment</w:t>
      </w:r>
      <w:r w:rsidRPr="00E01C5B">
        <w:rPr>
          <w:rFonts w:eastAsia="Times New Roman" w:cs="Times New Roman"/>
          <w:color w:val="222222"/>
          <w:szCs w:val="24"/>
        </w:rPr>
        <w:t>.</w:t>
      </w:r>
    </w:p>
    <w:p w14:paraId="77543DE8" w14:textId="77777777" w:rsidR="003128BD" w:rsidRPr="00E01C5B" w:rsidRDefault="003128BD" w:rsidP="003128BD">
      <w:pPr>
        <w:shd w:val="clear" w:color="auto" w:fill="FFFFFF"/>
        <w:jc w:val="both"/>
        <w:rPr>
          <w:rFonts w:eastAsia="Times New Roman" w:cs="Times New Roman"/>
          <w:color w:val="222222"/>
          <w:szCs w:val="24"/>
        </w:rPr>
      </w:pPr>
    </w:p>
    <w:p w14:paraId="75D7DC06" w14:textId="77777777" w:rsidR="00A37900" w:rsidRPr="00DD53FB" w:rsidRDefault="003128BD" w:rsidP="003128BD">
      <w:r>
        <w:rPr>
          <w:rFonts w:eastAsia="Times New Roman" w:cs="Times New Roman"/>
          <w:color w:val="222222"/>
          <w:szCs w:val="24"/>
        </w:rPr>
        <w:t>The unemployed do not necessarily have to be registered with an employment service</w:t>
      </w:r>
      <w:r w:rsidRPr="00E01C5B">
        <w:rPr>
          <w:rFonts w:eastAsia="Times New Roman" w:cs="Times New Roman"/>
          <w:color w:val="222222"/>
          <w:szCs w:val="24"/>
        </w:rPr>
        <w:t>.</w:t>
      </w:r>
      <w:r>
        <w:t>’</w:t>
      </w:r>
      <w:r>
        <w:rPr>
          <w:rStyle w:val="FootnoteReference"/>
        </w:rPr>
        <w:footnoteReference w:id="180"/>
      </w:r>
    </w:p>
    <w:sectPr w:rsidR="00A37900" w:rsidRPr="00DD53FB" w:rsidSect="0039042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AFA957" w14:textId="77777777" w:rsidR="002F3367" w:rsidRDefault="002F3367" w:rsidP="008B44D3">
      <w:r>
        <w:separator/>
      </w:r>
    </w:p>
  </w:endnote>
  <w:endnote w:type="continuationSeparator" w:id="0">
    <w:p w14:paraId="73476D58" w14:textId="77777777" w:rsidR="002F3367" w:rsidRDefault="002F3367" w:rsidP="008B4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Calibri">
    <w:panose1 w:val="020F0502020204030204"/>
    <w:charset w:val="00"/>
    <w:family w:val="swiss"/>
    <w:pitch w:val="variable"/>
    <w:sig w:usb0="E00002FF" w:usb1="4000ACFF" w:usb2="00000001" w:usb3="00000000" w:csb0="000001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1120F" w14:textId="15F17500" w:rsidR="0065336D" w:rsidRDefault="0065336D">
    <w:pPr>
      <w:pStyle w:val="Footer"/>
      <w:jc w:val="right"/>
    </w:pPr>
  </w:p>
  <w:p w14:paraId="4C5E99B2" w14:textId="77777777" w:rsidR="0065336D" w:rsidRDefault="006533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058777"/>
      <w:docPartObj>
        <w:docPartGallery w:val="Page Numbers (Bottom of Page)"/>
        <w:docPartUnique/>
      </w:docPartObj>
    </w:sdtPr>
    <w:sdtEndPr>
      <w:rPr>
        <w:noProof/>
      </w:rPr>
    </w:sdtEndPr>
    <w:sdtContent>
      <w:p w14:paraId="41A6D242" w14:textId="77777777" w:rsidR="0065336D" w:rsidRDefault="0065336D">
        <w:pPr>
          <w:pStyle w:val="Footer"/>
          <w:jc w:val="right"/>
        </w:pPr>
        <w:r>
          <w:fldChar w:fldCharType="begin"/>
        </w:r>
        <w:r>
          <w:instrText xml:space="preserve"> PAGE   \* MERGEFORMAT </w:instrText>
        </w:r>
        <w:r>
          <w:fldChar w:fldCharType="separate"/>
        </w:r>
        <w:r w:rsidR="002C6C52">
          <w:rPr>
            <w:noProof/>
          </w:rPr>
          <w:t>6</w:t>
        </w:r>
        <w:r>
          <w:rPr>
            <w:noProof/>
          </w:rPr>
          <w:fldChar w:fldCharType="end"/>
        </w:r>
      </w:p>
    </w:sdtContent>
  </w:sdt>
  <w:p w14:paraId="37DD0425" w14:textId="77777777" w:rsidR="0065336D" w:rsidRDefault="006533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D6C1F" w14:textId="77777777" w:rsidR="002F3367" w:rsidRDefault="002F3367" w:rsidP="008B44D3">
      <w:r>
        <w:separator/>
      </w:r>
    </w:p>
  </w:footnote>
  <w:footnote w:type="continuationSeparator" w:id="0">
    <w:p w14:paraId="582B80C2" w14:textId="77777777" w:rsidR="002F3367" w:rsidRDefault="002F3367" w:rsidP="008B44D3">
      <w:r>
        <w:continuationSeparator/>
      </w:r>
    </w:p>
  </w:footnote>
  <w:footnote w:id="1">
    <w:p w14:paraId="60241CA6" w14:textId="74CFDF2D" w:rsidR="0065336D" w:rsidRDefault="0065336D">
      <w:pPr>
        <w:pStyle w:val="FootnoteText"/>
      </w:pPr>
      <w:r>
        <w:rPr>
          <w:rStyle w:val="FootnoteReference"/>
        </w:rPr>
        <w:footnoteRef/>
      </w:r>
      <w:r>
        <w:t xml:space="preserve"> UNICEF, Multiple Indicator Cluster Survey (2014).</w:t>
      </w:r>
    </w:p>
  </w:footnote>
  <w:footnote w:id="2">
    <w:p w14:paraId="2B6E2218" w14:textId="77777777" w:rsidR="0065336D" w:rsidRDefault="0065336D" w:rsidP="00233FF4">
      <w:pPr>
        <w:pStyle w:val="FootnoteText"/>
        <w:jc w:val="both"/>
      </w:pPr>
      <w:r>
        <w:rPr>
          <w:rStyle w:val="FootnoteReference"/>
        </w:rPr>
        <w:footnoteRef/>
      </w:r>
      <w:r>
        <w:t xml:space="preserve"> ‘The right of people to live in freedom, and dignity, free from poverty and despair.’ </w:t>
      </w:r>
      <w:r w:rsidRPr="005071A2">
        <w:rPr>
          <w:sz w:val="18"/>
          <w:szCs w:val="18"/>
        </w:rPr>
        <w:t>United Nations General Assembly, ‘Resolution adopted by the General Assembly: 2005 World Summit Outcome’, 60</w:t>
      </w:r>
      <w:r w:rsidRPr="005071A2">
        <w:rPr>
          <w:sz w:val="18"/>
          <w:szCs w:val="18"/>
          <w:vertAlign w:val="superscript"/>
        </w:rPr>
        <w:t>th</w:t>
      </w:r>
      <w:r w:rsidRPr="005071A2">
        <w:rPr>
          <w:sz w:val="18"/>
          <w:szCs w:val="18"/>
        </w:rPr>
        <w:t xml:space="preserve"> Session, A/RES/60/1 (2005), para. 143.</w:t>
      </w:r>
      <w:r>
        <w:rPr>
          <w:sz w:val="18"/>
          <w:szCs w:val="18"/>
        </w:rPr>
        <w:t xml:space="preserve"> </w:t>
      </w:r>
      <w:r>
        <w:t>‘</w:t>
      </w:r>
      <w:r w:rsidRPr="00B065A3">
        <w:t>Freedom from want, freedom from fear, and the freedom of future generations to inherit a healthy natural environment – these are the interrelated building blocks of human – and therefore national – security</w:t>
      </w:r>
      <w:r>
        <w:t xml:space="preserve">.’ </w:t>
      </w:r>
      <w:r w:rsidRPr="005071A2">
        <w:rPr>
          <w:sz w:val="18"/>
          <w:szCs w:val="18"/>
        </w:rPr>
        <w:t>United Nations Secretary-General, ‘Secretary-General Salutes International Workshop on Human Security in Mongolia’, Press Release SG/SM/7382 (2000).</w:t>
      </w:r>
    </w:p>
  </w:footnote>
  <w:footnote w:id="3">
    <w:p w14:paraId="3B1EB4E2" w14:textId="77777777" w:rsidR="0065336D" w:rsidRDefault="0065336D" w:rsidP="00233FF4">
      <w:pPr>
        <w:pStyle w:val="FootnoteText"/>
        <w:jc w:val="both"/>
      </w:pPr>
      <w:r>
        <w:rPr>
          <w:rStyle w:val="FootnoteReference"/>
        </w:rPr>
        <w:footnoteRef/>
      </w:r>
      <w:r>
        <w:t xml:space="preserve"> UNICEF, ‘</w:t>
      </w:r>
      <w:r w:rsidRPr="003C6D6F">
        <w:t>Otchet po issledovaniyu v soobshch</w:t>
      </w:r>
      <w:r>
        <w:t>estve Lyuli, selo “Jagnykyshtyk”’</w:t>
      </w:r>
      <w:r w:rsidRPr="003C6D6F">
        <w:t xml:space="preserve"> [</w:t>
      </w:r>
      <w:r>
        <w:t>‘</w:t>
      </w:r>
      <w:r w:rsidRPr="003C6D6F">
        <w:t>Research Report on the Lyuli Community, Jangykyshtyk village</w:t>
      </w:r>
      <w:r>
        <w:t>’</w:t>
      </w:r>
      <w:r w:rsidRPr="003C6D6F">
        <w:t>]</w:t>
      </w:r>
      <w:r>
        <w:t xml:space="preserve"> (2013).</w:t>
      </w:r>
    </w:p>
  </w:footnote>
  <w:footnote w:id="4">
    <w:p w14:paraId="741B2BF2" w14:textId="77777777" w:rsidR="0065336D" w:rsidRDefault="0065336D" w:rsidP="00233FF4">
      <w:pPr>
        <w:pStyle w:val="FootnoteText"/>
        <w:jc w:val="both"/>
      </w:pPr>
      <w:r>
        <w:rPr>
          <w:rStyle w:val="FootnoteReference"/>
        </w:rPr>
        <w:footnoteRef/>
      </w:r>
      <w:r>
        <w:t xml:space="preserve"> UNICEF, ‘UNICEF Position Statements’ (12 August 2014).</w:t>
      </w:r>
    </w:p>
  </w:footnote>
  <w:footnote w:id="5">
    <w:p w14:paraId="5171C72B" w14:textId="77777777" w:rsidR="0065336D" w:rsidRDefault="0065336D" w:rsidP="00233FF4">
      <w:pPr>
        <w:pStyle w:val="FootnoteText"/>
        <w:jc w:val="both"/>
      </w:pPr>
      <w:r>
        <w:rPr>
          <w:rStyle w:val="FootnoteReference"/>
        </w:rPr>
        <w:footnoteRef/>
      </w:r>
      <w:r>
        <w:t xml:space="preserve"> </w:t>
      </w:r>
      <w:r w:rsidRPr="005071A2">
        <w:rPr>
          <w:sz w:val="18"/>
          <w:szCs w:val="18"/>
        </w:rPr>
        <w:t>United Nations Secretary-General, ‘Secretary-General Salutes International Workshop on Human Security in Mongolia’, Press Release SG/SM/7382 (2000).</w:t>
      </w:r>
    </w:p>
  </w:footnote>
  <w:footnote w:id="6">
    <w:p w14:paraId="14F297F6" w14:textId="77777777" w:rsidR="0065336D" w:rsidRDefault="0065336D" w:rsidP="00233FF4">
      <w:pPr>
        <w:pStyle w:val="FootnoteText"/>
        <w:jc w:val="both"/>
      </w:pPr>
      <w:r>
        <w:rPr>
          <w:rStyle w:val="FootnoteReference"/>
        </w:rPr>
        <w:footnoteRef/>
      </w:r>
      <w:r>
        <w:t xml:space="preserve"> For more information, see OECD DAC </w:t>
      </w:r>
      <w:hyperlink r:id="rId1" w:history="1">
        <w:r w:rsidRPr="005538C1">
          <w:rPr>
            <w:rStyle w:val="Hyperlink"/>
          </w:rPr>
          <w:t>http://www.oecd.org/dac/</w:t>
        </w:r>
      </w:hyperlink>
      <w:r>
        <w:t xml:space="preserve"> (accessed 24 September 2014).</w:t>
      </w:r>
    </w:p>
  </w:footnote>
  <w:footnote w:id="7">
    <w:p w14:paraId="4190DE21" w14:textId="6A0FE40A" w:rsidR="0065336D" w:rsidRDefault="0065336D" w:rsidP="006A1AF0">
      <w:pPr>
        <w:pStyle w:val="FootnoteText"/>
        <w:jc w:val="both"/>
      </w:pPr>
      <w:r>
        <w:rPr>
          <w:rStyle w:val="FootnoteReference"/>
        </w:rPr>
        <w:footnoteRef/>
      </w:r>
      <w:r>
        <w:t xml:space="preserve"> Some of the municipalities visited are the same that were visited by DFID staff during a briefing mission in April and May 2014.</w:t>
      </w:r>
    </w:p>
  </w:footnote>
  <w:footnote w:id="8">
    <w:p w14:paraId="39BC7BF4" w14:textId="77777777" w:rsidR="0065336D" w:rsidRDefault="0065336D" w:rsidP="00233FF4">
      <w:pPr>
        <w:pStyle w:val="FootnoteText"/>
        <w:jc w:val="both"/>
      </w:pPr>
      <w:r>
        <w:rPr>
          <w:rStyle w:val="FootnoteReference"/>
        </w:rPr>
        <w:footnoteRef/>
      </w:r>
      <w:r>
        <w:t xml:space="preserve"> Equity for Children, ‘Approaches to Equity: UNICEF’ (2013), </w:t>
      </w:r>
      <w:hyperlink r:id="rId2" w:history="1">
        <w:r w:rsidRPr="005538C1">
          <w:rPr>
            <w:rStyle w:val="Hyperlink"/>
          </w:rPr>
          <w:t>http://www.equityforchildren.org/approaches-to-equity-unicef/</w:t>
        </w:r>
      </w:hyperlink>
      <w:r>
        <w:t xml:space="preserve"> (accessed 26 September 2014).</w:t>
      </w:r>
    </w:p>
  </w:footnote>
  <w:footnote w:id="9">
    <w:p w14:paraId="0EEC1357" w14:textId="77777777" w:rsidR="0065336D" w:rsidRDefault="0065336D" w:rsidP="00233FF4">
      <w:pPr>
        <w:pStyle w:val="FootnoteText"/>
        <w:jc w:val="both"/>
      </w:pPr>
      <w:r>
        <w:rPr>
          <w:rStyle w:val="FootnoteReference"/>
        </w:rPr>
        <w:footnoteRef/>
      </w:r>
      <w:r>
        <w:t xml:space="preserve"> UNICEF, ‘Theory of Change for Equity Programme / Peace-building’ (2012), p. 10.</w:t>
      </w:r>
    </w:p>
  </w:footnote>
  <w:footnote w:id="10">
    <w:p w14:paraId="11AE9FF7" w14:textId="77777777" w:rsidR="0065336D" w:rsidRPr="00F3542C" w:rsidRDefault="0065336D" w:rsidP="00233FF4">
      <w:pPr>
        <w:pStyle w:val="FootnoteText"/>
        <w:jc w:val="both"/>
      </w:pPr>
      <w:r w:rsidRPr="00F3542C">
        <w:rPr>
          <w:rStyle w:val="FootnoteReference"/>
        </w:rPr>
        <w:footnoteRef/>
      </w:r>
      <w:r w:rsidRPr="00F3542C">
        <w:t xml:space="preserve"> According to Kyrgyz law, the definition for ‘children in difficult life situations’ is Children without parental care, children with disabilities, children in conflict with the law who are victims of violence or crime, children living in low-income families, children who work, neglected children, homeless children, children in conflict zones and emergency situations whose daily life activities are objectively disrupted as a result of existing conditions, as well as children who cannot overcome these circumstances alone or with the help of their family’ (Government of the Kyrgyz Republic, ‘Children’s Code of the Kyrgyz Republic’, No. 100, 10 July 2012).</w:t>
      </w:r>
    </w:p>
  </w:footnote>
  <w:footnote w:id="11">
    <w:p w14:paraId="733B7269" w14:textId="77777777" w:rsidR="0065336D" w:rsidRPr="00F3542C" w:rsidRDefault="0065336D" w:rsidP="00233FF4">
      <w:pPr>
        <w:pStyle w:val="FootnoteText"/>
        <w:jc w:val="both"/>
      </w:pPr>
      <w:r w:rsidRPr="00F3542C">
        <w:rPr>
          <w:rStyle w:val="FootnoteReference"/>
        </w:rPr>
        <w:footnoteRef/>
      </w:r>
      <w:r w:rsidRPr="00F3542C">
        <w:t xml:space="preserve"> UNICEF, ‘Explanatory Note on changes in eligibility criteria and access procedures to poverty-targeted social cash transfer UNICEF and DFID Equity Programme in southern Kyrgyzstan’, p. 1.</w:t>
      </w:r>
    </w:p>
  </w:footnote>
  <w:footnote w:id="12">
    <w:p w14:paraId="4AA12260" w14:textId="77777777" w:rsidR="0065336D" w:rsidRPr="00F3542C" w:rsidRDefault="0065336D" w:rsidP="00233FF4">
      <w:pPr>
        <w:pStyle w:val="FootnoteText"/>
        <w:jc w:val="both"/>
      </w:pPr>
      <w:r w:rsidRPr="00F3542C">
        <w:rPr>
          <w:rStyle w:val="FootnoteReference"/>
        </w:rPr>
        <w:footnoteRef/>
      </w:r>
      <w:r w:rsidRPr="00F3542C">
        <w:t xml:space="preserve"> Prior to 2010, the GMI was known as the Guaranteed Minimum Consumption Level (GMCL). The GMCL was introduced in 1998.</w:t>
      </w:r>
    </w:p>
  </w:footnote>
  <w:footnote w:id="13">
    <w:p w14:paraId="22B09D03" w14:textId="77777777" w:rsidR="0065336D" w:rsidRPr="00F3542C" w:rsidRDefault="0065336D" w:rsidP="00233FF4">
      <w:pPr>
        <w:pStyle w:val="FootnoteText"/>
        <w:jc w:val="both"/>
      </w:pPr>
      <w:r w:rsidRPr="00F3542C">
        <w:rPr>
          <w:rStyle w:val="FootnoteReference"/>
        </w:rPr>
        <w:footnoteRef/>
      </w:r>
      <w:r w:rsidRPr="00F3542C">
        <w:t xml:space="preserve"> UNICEF, ‘Annual Review’ (2014), p. 3.</w:t>
      </w:r>
    </w:p>
  </w:footnote>
  <w:footnote w:id="14">
    <w:p w14:paraId="6C843149" w14:textId="77777777" w:rsidR="0065336D" w:rsidRPr="00F3542C" w:rsidRDefault="0065336D" w:rsidP="00233FF4">
      <w:pPr>
        <w:pStyle w:val="FootnoteText"/>
        <w:jc w:val="both"/>
      </w:pPr>
      <w:r w:rsidRPr="00F3542C">
        <w:rPr>
          <w:rStyle w:val="FootnoteReference"/>
        </w:rPr>
        <w:footnoteRef/>
      </w:r>
      <w:r w:rsidRPr="00F3542C">
        <w:t xml:space="preserve"> Bengard, A., ‘V KR, nesmotrya na udelichenie financirovaniya sotszashity, napryazhennost’ ne snizhaetsya’ [‘Rise in social security funding not reducing tension in Kyrgyzstan’], </w:t>
      </w:r>
      <w:r w:rsidRPr="00F3542C">
        <w:rPr>
          <w:i/>
        </w:rPr>
        <w:t>24.kg</w:t>
      </w:r>
      <w:r w:rsidRPr="00F3542C">
        <w:t xml:space="preserve">, 4 August 2014, </w:t>
      </w:r>
      <w:hyperlink r:id="rId3" w:history="1">
        <w:r w:rsidRPr="00F3542C">
          <w:rPr>
            <w:rStyle w:val="Hyperlink"/>
          </w:rPr>
          <w:t>http://www.24.kg/community/184528-v-kr-nesmotrya-na-uvelichenie-finansirovaniya.html</w:t>
        </w:r>
      </w:hyperlink>
      <w:r w:rsidRPr="00F3542C">
        <w:rPr>
          <w:rStyle w:val="Hyperlink"/>
        </w:rPr>
        <w:t xml:space="preserve"> </w:t>
      </w:r>
      <w:r w:rsidRPr="00F3542C">
        <w:rPr>
          <w:rStyle w:val="Hyperlink"/>
          <w:color w:val="auto"/>
          <w:u w:val="none"/>
        </w:rPr>
        <w:t>(accessed 5 August 2014).</w:t>
      </w:r>
    </w:p>
  </w:footnote>
  <w:footnote w:id="15">
    <w:p w14:paraId="2663BC60" w14:textId="51A810DA" w:rsidR="0065336D" w:rsidRPr="00F3542C" w:rsidRDefault="0065336D" w:rsidP="00233FF4">
      <w:pPr>
        <w:pStyle w:val="FootnoteText"/>
        <w:jc w:val="both"/>
      </w:pPr>
      <w:r w:rsidRPr="00F3542C">
        <w:rPr>
          <w:rStyle w:val="FootnoteReference"/>
        </w:rPr>
        <w:footnoteRef/>
      </w:r>
      <w:r w:rsidRPr="00F3542C">
        <w:t xml:space="preserve"> Ibid.</w:t>
      </w:r>
      <w:r>
        <w:t xml:space="preserve"> See also, AKIpress, ‘Sushchestvuyushchaya pensionnaya sistema v Kyrgyzstane dovol’no ustarevshaya i trebuet izmenenii’ [‘Kyrgyzstan’s existing pension system is old and demands changes’], 29 September 2014, </w:t>
      </w:r>
      <w:hyperlink r:id="rId4" w:history="1">
        <w:r w:rsidRPr="004152C4">
          <w:rPr>
            <w:rStyle w:val="Hyperlink"/>
          </w:rPr>
          <w:t>http://analitika.akipress.org/news:5082</w:t>
        </w:r>
      </w:hyperlink>
      <w:r>
        <w:t xml:space="preserve"> (accessed 29 September 2014); AKIpress, ‘V Kyrgyzstane s 1 noyabrya razmer garantirovannogo minimal’nogo dokhoda dlya maznacheniya ezhemesyachnykh posobii maloobespechennym sem’yam, imeyushchim detei, sostavit 705 somov’ [‘From 1 November in Kyrgyzstan, the amount of the guaranteed minimum income for the purpose of monthly benefits to low-income families with children is 705 som’], </w:t>
      </w:r>
      <w:hyperlink r:id="rId5" w:history="1">
        <w:r w:rsidRPr="004152C4">
          <w:rPr>
            <w:rStyle w:val="Hyperlink"/>
          </w:rPr>
          <w:t>http://kg.akipress.org/news:603706</w:t>
        </w:r>
      </w:hyperlink>
      <w:r>
        <w:t xml:space="preserve"> (accessed 29 September 2014). At the time this was reported, KGS 705 was USD 12.91.</w:t>
      </w:r>
    </w:p>
  </w:footnote>
  <w:footnote w:id="16">
    <w:p w14:paraId="5B3E7648" w14:textId="3117F3E0" w:rsidR="0065336D" w:rsidRPr="00F3542C" w:rsidRDefault="0065336D" w:rsidP="00233FF4">
      <w:pPr>
        <w:pStyle w:val="FootnoteText"/>
        <w:jc w:val="both"/>
      </w:pPr>
      <w:r w:rsidRPr="00F3542C">
        <w:rPr>
          <w:rStyle w:val="FootnoteReference"/>
        </w:rPr>
        <w:footnoteRef/>
      </w:r>
      <w:r w:rsidRPr="00F3542C">
        <w:t xml:space="preserve"> OECD, ‘Glossary of Key Terms in Evaluation and Results Based Management’ (2002), p. 32.</w:t>
      </w:r>
      <w:r>
        <w:t xml:space="preserve"> See Annex K for a glossary of all key terms used in this evaluation.</w:t>
      </w:r>
    </w:p>
  </w:footnote>
  <w:footnote w:id="17">
    <w:p w14:paraId="064C85F8" w14:textId="77777777" w:rsidR="0065336D" w:rsidRDefault="0065336D" w:rsidP="00233FF4">
      <w:pPr>
        <w:pStyle w:val="FootnoteText"/>
        <w:jc w:val="both"/>
      </w:pPr>
      <w:r>
        <w:rPr>
          <w:rStyle w:val="FootnoteReference"/>
        </w:rPr>
        <w:footnoteRef/>
      </w:r>
      <w:r>
        <w:t xml:space="preserve"> For a fuller account of the issues facing children, women and their families, see UNICEF, ‘Situation Analysis of Children and Women in the Kyrgyz Republic’, Draft (1 August 2014).</w:t>
      </w:r>
    </w:p>
  </w:footnote>
  <w:footnote w:id="18">
    <w:p w14:paraId="40A48C1F" w14:textId="3DD3B6C7" w:rsidR="002B4334" w:rsidRDefault="002B4334" w:rsidP="002B4334">
      <w:pPr>
        <w:pStyle w:val="FootnoteText"/>
        <w:jc w:val="both"/>
      </w:pPr>
      <w:r>
        <w:rPr>
          <w:rStyle w:val="FootnoteReference"/>
        </w:rPr>
        <w:footnoteRef/>
      </w:r>
      <w:r>
        <w:t xml:space="preserve"> World Bank, ‘2014 World Bank Income Classifications: Kyrgyz Republic Becomes Lower Middle Income Country’ (24 July 2014), </w:t>
      </w:r>
      <w:hyperlink r:id="rId6" w:history="1">
        <w:r w:rsidRPr="001E6030">
          <w:rPr>
            <w:rStyle w:val="Hyperlink"/>
          </w:rPr>
          <w:t>http://catalog.kg/maps/nauka-i-obrazovanie/detskie-sady/page-2</w:t>
        </w:r>
      </w:hyperlink>
      <w:r>
        <w:t xml:space="preserve"> (accessed 7 December 2014).</w:t>
      </w:r>
    </w:p>
  </w:footnote>
  <w:footnote w:id="19">
    <w:p w14:paraId="40BC3E74" w14:textId="77777777" w:rsidR="0065336D" w:rsidRDefault="0065336D" w:rsidP="00233FF4">
      <w:pPr>
        <w:pStyle w:val="FootnoteText"/>
        <w:jc w:val="both"/>
      </w:pPr>
      <w:r>
        <w:rPr>
          <w:rStyle w:val="FootnoteReference"/>
        </w:rPr>
        <w:footnoteRef/>
      </w:r>
      <w:r>
        <w:t xml:space="preserve"> </w:t>
      </w:r>
      <w:r w:rsidRPr="00F3542C">
        <w:t>National Statistical Committee, ‘Level of Poverty in the Kyrgyz Republic in 2013’ (2014).</w:t>
      </w:r>
      <w:r>
        <w:t xml:space="preserve"> Parts of this section came from UNICEF, ‘Annual Report 2013’ (2013).</w:t>
      </w:r>
    </w:p>
  </w:footnote>
  <w:footnote w:id="20">
    <w:p w14:paraId="10B4CD4C" w14:textId="77777777" w:rsidR="0065336D" w:rsidRPr="007A4B0D" w:rsidRDefault="0065336D" w:rsidP="00233FF4">
      <w:pPr>
        <w:pStyle w:val="FootnoteText"/>
        <w:jc w:val="both"/>
      </w:pPr>
      <w:r w:rsidRPr="007A4B0D">
        <w:rPr>
          <w:rStyle w:val="FootnoteReference"/>
        </w:rPr>
        <w:footnoteRef/>
      </w:r>
      <w:r>
        <w:t xml:space="preserve"> National Statistical Committee, ‘Uroven’ zhizni naseleniya Kyrgyzskoi Respubliki 2008-2012’ [‘Quality of Life of the Kyrgyz Republic 2008-2012’]. (2013), p. 24. No comparable figures are present for 2013.</w:t>
      </w:r>
    </w:p>
  </w:footnote>
  <w:footnote w:id="21">
    <w:p w14:paraId="03349855" w14:textId="77777777" w:rsidR="0065336D" w:rsidRPr="00F3272C" w:rsidRDefault="0065336D" w:rsidP="00233FF4">
      <w:pPr>
        <w:pStyle w:val="FootnoteText"/>
        <w:jc w:val="both"/>
        <w:rPr>
          <w:lang w:val="ky-KG"/>
        </w:rPr>
      </w:pPr>
      <w:r>
        <w:rPr>
          <w:rStyle w:val="FootnoteReference"/>
        </w:rPr>
        <w:footnoteRef/>
      </w:r>
      <w:r>
        <w:t xml:space="preserve"> National Statistical Committee, ‘Natsional’nye scheta Kyrgyzskoi Respubliki 2008-2012’ [‘National Accounts of the Kyrgyz Republic 2008-2012’] (2014). This was calculated based on the average exchange rate for the US dollar (USD) to the Kyrgyz som (KGS) in 2012, which was USD 1 = KG 47.005. See the National Bank of the Kyrgyz Republic, </w:t>
      </w:r>
      <w:hyperlink r:id="rId7" w:history="1">
        <w:r w:rsidRPr="007B53A3">
          <w:rPr>
            <w:rStyle w:val="Hyperlink"/>
          </w:rPr>
          <w:t>http://www.nbkr.kg/index1.jsp?item=1562&amp;lang=RUS</w:t>
        </w:r>
      </w:hyperlink>
      <w:r>
        <w:t xml:space="preserve"> (accessed 16 August 2014), for more information.</w:t>
      </w:r>
    </w:p>
  </w:footnote>
  <w:footnote w:id="22">
    <w:p w14:paraId="13C49F71" w14:textId="77777777" w:rsidR="0065336D" w:rsidRPr="002F0625" w:rsidRDefault="0065336D" w:rsidP="00233FF4">
      <w:pPr>
        <w:pStyle w:val="FootnoteText"/>
        <w:jc w:val="both"/>
      </w:pPr>
      <w:r w:rsidRPr="002F0625">
        <w:rPr>
          <w:rStyle w:val="FootnoteReference"/>
        </w:rPr>
        <w:footnoteRef/>
      </w:r>
      <w:r w:rsidRPr="002F0625">
        <w:t xml:space="preserve"> </w:t>
      </w:r>
      <w:r>
        <w:t>National Statistical Committee, ‘Uroven’ zhizni naseleniya Kyrgyzskoi Respubliki 2008-2012’ [‘Quality of Life of the Kyrgyz Republic 2008-2012’]. (2013), p. 19. No comparable figures are present for 2013.</w:t>
      </w:r>
    </w:p>
  </w:footnote>
  <w:footnote w:id="23">
    <w:p w14:paraId="79256C1F" w14:textId="77777777" w:rsidR="0065336D" w:rsidRDefault="0065336D" w:rsidP="00233FF4">
      <w:pPr>
        <w:pStyle w:val="FootnoteText"/>
        <w:jc w:val="both"/>
      </w:pPr>
      <w:r>
        <w:rPr>
          <w:rStyle w:val="FootnoteReference"/>
        </w:rPr>
        <w:footnoteRef/>
      </w:r>
      <w:r>
        <w:t xml:space="preserve"> </w:t>
      </w:r>
      <w:r w:rsidRPr="007E7F0F">
        <w:rPr>
          <w:szCs w:val="24"/>
        </w:rPr>
        <w:t>United Nations Office for the Coordination of Humanitarian Affa</w:t>
      </w:r>
      <w:r>
        <w:rPr>
          <w:szCs w:val="24"/>
        </w:rPr>
        <w:t>irs,</w:t>
      </w:r>
      <w:r w:rsidRPr="007E7F0F">
        <w:rPr>
          <w:szCs w:val="24"/>
        </w:rPr>
        <w:t xml:space="preserve"> ‘Kyrgyzstan Revised and Extended Flash Appeal (June 2010 – June 2011).</w:t>
      </w:r>
    </w:p>
  </w:footnote>
  <w:footnote w:id="24">
    <w:p w14:paraId="2436DFE2" w14:textId="313C642A" w:rsidR="0065336D" w:rsidRDefault="0065336D" w:rsidP="00866F61">
      <w:pPr>
        <w:pStyle w:val="FootnoteText"/>
        <w:jc w:val="both"/>
      </w:pPr>
      <w:r>
        <w:rPr>
          <w:rStyle w:val="FootnoteReference"/>
        </w:rPr>
        <w:footnoteRef/>
      </w:r>
      <w:r>
        <w:t xml:space="preserve"> United Nations Department for Safety and Security, United Nations Security Risk Assessment – Kyrgyz Republic, Southern Security Areas of the Kyrgyz Republic (March 2014), p. 21.</w:t>
      </w:r>
    </w:p>
  </w:footnote>
  <w:footnote w:id="25">
    <w:p w14:paraId="2BB1C957" w14:textId="77777777" w:rsidR="0065336D" w:rsidRPr="00F3542C" w:rsidRDefault="0065336D" w:rsidP="00233FF4">
      <w:pPr>
        <w:pStyle w:val="FootnoteText"/>
        <w:jc w:val="both"/>
      </w:pPr>
      <w:r w:rsidRPr="00F3542C">
        <w:rPr>
          <w:rStyle w:val="FootnoteReference"/>
        </w:rPr>
        <w:footnoteRef/>
      </w:r>
      <w:r w:rsidRPr="00F3542C">
        <w:t xml:space="preserve"> </w:t>
      </w:r>
      <w:r w:rsidRPr="00F3542C">
        <w:rPr>
          <w:rFonts w:cs="Times New Roman"/>
        </w:rPr>
        <w:t xml:space="preserve">Ismailbekova, A. ‘Coping strategies: public avoidance, migration, and marriage in the aftermath of the Osh conflict, Fergana Valley’, </w:t>
      </w:r>
      <w:r w:rsidRPr="00F3542C">
        <w:rPr>
          <w:rFonts w:cs="Times New Roman"/>
          <w:i/>
        </w:rPr>
        <w:t>Nationalities Papers</w:t>
      </w:r>
      <w:r w:rsidRPr="00F3542C">
        <w:rPr>
          <w:rFonts w:cs="Times New Roman"/>
        </w:rPr>
        <w:t xml:space="preserve"> 41 (1): 109-127.</w:t>
      </w:r>
    </w:p>
  </w:footnote>
  <w:footnote w:id="26">
    <w:p w14:paraId="433E535D" w14:textId="75584A07" w:rsidR="0065336D" w:rsidRDefault="0065336D" w:rsidP="00A415BF">
      <w:pPr>
        <w:pStyle w:val="FootnoteText"/>
        <w:jc w:val="both"/>
      </w:pPr>
      <w:r>
        <w:rPr>
          <w:rStyle w:val="FootnoteReference"/>
        </w:rPr>
        <w:footnoteRef/>
      </w:r>
      <w:r>
        <w:t xml:space="preserve"> United Nations Department for Safety and Security, United Nations Security Risk Assessment – Kyrgyz Republic, Southern Security Areas of the Kyrgyz Republic (March 2014), p. 21.</w:t>
      </w:r>
    </w:p>
  </w:footnote>
  <w:footnote w:id="27">
    <w:p w14:paraId="1B90835B" w14:textId="77777777" w:rsidR="0065336D" w:rsidRPr="00F3542C" w:rsidRDefault="0065336D" w:rsidP="00D113B2">
      <w:pPr>
        <w:autoSpaceDE w:val="0"/>
        <w:autoSpaceDN w:val="0"/>
        <w:adjustRightInd w:val="0"/>
        <w:jc w:val="both"/>
        <w:rPr>
          <w:sz w:val="20"/>
          <w:szCs w:val="20"/>
        </w:rPr>
      </w:pPr>
      <w:r w:rsidRPr="00F3542C">
        <w:rPr>
          <w:rStyle w:val="FootnoteReference"/>
          <w:sz w:val="20"/>
          <w:szCs w:val="20"/>
        </w:rPr>
        <w:footnoteRef/>
      </w:r>
      <w:r w:rsidRPr="00F3542C">
        <w:rPr>
          <w:sz w:val="20"/>
          <w:szCs w:val="20"/>
        </w:rPr>
        <w:t xml:space="preserve"> There have been a number of incidents along Kyrgyzstan’s borders with Tajikistan and Uzbekistan. The most serio</w:t>
      </w:r>
      <w:r>
        <w:rPr>
          <w:sz w:val="20"/>
          <w:szCs w:val="20"/>
        </w:rPr>
        <w:t xml:space="preserve">us incidents have been along Kyrgyzstan-Tajikistan border (see Trilling, D. ‘Fighting on Kyrgyzstan-Tajikistan Border Spreads’, EuraisaNet.org, 26 August 2014, </w:t>
      </w:r>
      <w:hyperlink r:id="rId8" w:history="1">
        <w:r w:rsidRPr="009527E4">
          <w:rPr>
            <w:rStyle w:val="Hyperlink"/>
            <w:sz w:val="20"/>
          </w:rPr>
          <w:t>http://www.eurasianet.org/node/69701</w:t>
        </w:r>
      </w:hyperlink>
      <w:r>
        <w:rPr>
          <w:sz w:val="20"/>
          <w:szCs w:val="20"/>
        </w:rPr>
        <w:t>, accessed 26 August 2014), the</w:t>
      </w:r>
      <w:r w:rsidRPr="00F3542C">
        <w:rPr>
          <w:sz w:val="20"/>
          <w:szCs w:val="20"/>
        </w:rPr>
        <w:t xml:space="preserve"> Tajik enclave of Vorukh (see</w:t>
      </w:r>
      <w:r>
        <w:rPr>
          <w:sz w:val="20"/>
          <w:szCs w:val="20"/>
        </w:rPr>
        <w:t xml:space="preserve"> Trilling, D. ‘Kyrgyzstan &amp; Tajikistan: Border Guards Injured in Shootout, Possibly with Mortars’, EuraisaNet.org, 11 January 2014, </w:t>
      </w:r>
      <w:hyperlink r:id="rId9" w:history="1">
        <w:r w:rsidRPr="007B53A3">
          <w:rPr>
            <w:rStyle w:val="Hyperlink"/>
            <w:sz w:val="20"/>
            <w:szCs w:val="20"/>
          </w:rPr>
          <w:t>http://www.eurasianet.org/node/67930</w:t>
        </w:r>
      </w:hyperlink>
      <w:r>
        <w:rPr>
          <w:sz w:val="20"/>
          <w:szCs w:val="20"/>
        </w:rPr>
        <w:t xml:space="preserve">, accessed 14 August 2014, and Trilling, D. ‘Kyrgyzstan-Tajikistan Border: Up to 60 Injured in New Clash’, EurasiaNet.org, </w:t>
      </w:r>
      <w:hyperlink r:id="rId10" w:history="1">
        <w:r w:rsidRPr="007B53A3">
          <w:rPr>
            <w:rStyle w:val="Hyperlink"/>
            <w:sz w:val="20"/>
            <w:szCs w:val="20"/>
          </w:rPr>
          <w:t>http://www.eurasianet.org/node/68353</w:t>
        </w:r>
      </w:hyperlink>
      <w:r>
        <w:rPr>
          <w:sz w:val="20"/>
          <w:szCs w:val="20"/>
        </w:rPr>
        <w:t xml:space="preserve">, accessed 14 August 2014), </w:t>
      </w:r>
      <w:r w:rsidRPr="00F3542C">
        <w:rPr>
          <w:sz w:val="20"/>
          <w:szCs w:val="20"/>
        </w:rPr>
        <w:t xml:space="preserve">the Uzbek enclave of Sokh (see Trilling, D., ‘Clash Reported on Kyrgyzstan-Uzbekistan Border’, EurasiaNet.org, 6 January 2013, </w:t>
      </w:r>
      <w:hyperlink r:id="rId11" w:history="1">
        <w:r w:rsidRPr="00F3542C">
          <w:rPr>
            <w:rStyle w:val="Hyperlink"/>
            <w:sz w:val="20"/>
            <w:szCs w:val="20"/>
          </w:rPr>
          <w:t>http://www.eurasianet.org/node/66362</w:t>
        </w:r>
      </w:hyperlink>
      <w:r w:rsidRPr="00F3542C">
        <w:rPr>
          <w:sz w:val="20"/>
          <w:szCs w:val="20"/>
        </w:rPr>
        <w:t xml:space="preserve">, accessed 14 August 2014), and near the border with Tajikistan in Leilek district, Batken oblast (see </w:t>
      </w:r>
      <w:r>
        <w:rPr>
          <w:sz w:val="20"/>
          <w:szCs w:val="20"/>
        </w:rPr>
        <w:t>Aktalov, A.</w:t>
      </w:r>
      <w:r w:rsidRPr="00F3542C">
        <w:rPr>
          <w:sz w:val="20"/>
          <w:szCs w:val="20"/>
        </w:rPr>
        <w:t xml:space="preserve"> ‘Ve sele Andarak posle konflikta mezhdu tadzhikami i kyrgyzami poryadok obespechivayut 300 sotrudnikov silovykh struktur’ [‘In Andarak village after the conflict between Tajiks and Kyrgyz order is being kept by 300 law enforcement officers’],</w:t>
      </w:r>
      <w:r>
        <w:rPr>
          <w:sz w:val="20"/>
          <w:szCs w:val="20"/>
        </w:rPr>
        <w:t xml:space="preserve"> 30 December 2011,</w:t>
      </w:r>
      <w:r w:rsidRPr="00F3542C">
        <w:rPr>
          <w:sz w:val="20"/>
          <w:szCs w:val="20"/>
        </w:rPr>
        <w:t xml:space="preserve"> </w:t>
      </w:r>
      <w:hyperlink r:id="rId12" w:history="1">
        <w:r w:rsidRPr="00F3542C">
          <w:rPr>
            <w:rStyle w:val="Hyperlink"/>
            <w:sz w:val="20"/>
            <w:szCs w:val="20"/>
          </w:rPr>
          <w:t>http://www.knews.kg/ru/action/8642/</w:t>
        </w:r>
      </w:hyperlink>
      <w:r>
        <w:rPr>
          <w:sz w:val="20"/>
          <w:szCs w:val="20"/>
        </w:rPr>
        <w:t xml:space="preserve">, </w:t>
      </w:r>
      <w:r w:rsidRPr="00F3542C">
        <w:rPr>
          <w:sz w:val="20"/>
          <w:szCs w:val="20"/>
        </w:rPr>
        <w:t xml:space="preserve">accessed </w:t>
      </w:r>
      <w:r>
        <w:rPr>
          <w:sz w:val="20"/>
          <w:szCs w:val="20"/>
        </w:rPr>
        <w:t xml:space="preserve">14 August 2014). For the challenges of everyday living in the border area and traversing the borders, see Reeves, M., Travels in the Margins of the State: Everyday Geography in the Ferghana Valley Borderlands, in </w:t>
      </w:r>
      <w:r w:rsidRPr="00F3542C">
        <w:rPr>
          <w:i/>
          <w:sz w:val="20"/>
          <w:szCs w:val="20"/>
        </w:rPr>
        <w:t>Everyday Life in Central Asia: Past and Present</w:t>
      </w:r>
      <w:r>
        <w:rPr>
          <w:sz w:val="20"/>
          <w:szCs w:val="20"/>
        </w:rPr>
        <w:t xml:space="preserve"> (eds.) J. Sahadeo and R. Zanca (Bloomington, IN: Indiana University Press, 2007).</w:t>
      </w:r>
    </w:p>
  </w:footnote>
  <w:footnote w:id="28">
    <w:p w14:paraId="4E2E1D62" w14:textId="77777777" w:rsidR="0065336D" w:rsidRPr="00F3542C" w:rsidRDefault="0065336D" w:rsidP="00233FF4">
      <w:pPr>
        <w:pStyle w:val="FootnoteText"/>
        <w:jc w:val="both"/>
      </w:pPr>
      <w:r w:rsidRPr="00F3542C">
        <w:rPr>
          <w:rStyle w:val="FootnoteReference"/>
        </w:rPr>
        <w:footnoteRef/>
      </w:r>
      <w:r w:rsidRPr="00F3542C">
        <w:t xml:space="preserve"> </w:t>
      </w:r>
      <w:r>
        <w:t xml:space="preserve">This is known as ‘creeping migration’, which refers to ‘illegal purchase, or leasing, of property and lank plots from citizens of Kyrgyzstan by citizens of neighbouring Tajikistan.’ See Reeves, M., ‘Materialising State Space: ‘Creeping Migration’ and Territorial Integrity in Southern Kyrgyzstan’, </w:t>
      </w:r>
      <w:r w:rsidRPr="005D280D">
        <w:rPr>
          <w:i/>
        </w:rPr>
        <w:t>Europe-Asia Studies</w:t>
      </w:r>
      <w:r>
        <w:t xml:space="preserve"> 61 (7) (2009), p. 1278. See also, </w:t>
      </w:r>
      <w:r w:rsidRPr="00F3542C">
        <w:t xml:space="preserve">Yefimova-Trilling, N. and D. Trilling, ‘Kyrgyzstan &amp; Tajikistan: Disputed Border Heightens Risk of Conflict’, </w:t>
      </w:r>
      <w:r w:rsidRPr="00F3542C">
        <w:rPr>
          <w:i/>
        </w:rPr>
        <w:t>EuraisaNet.org</w:t>
      </w:r>
      <w:r w:rsidRPr="00F3542C">
        <w:t xml:space="preserve">, 2 August 2012, </w:t>
      </w:r>
      <w:hyperlink r:id="rId13" w:history="1">
        <w:r w:rsidRPr="00F3542C">
          <w:rPr>
            <w:rStyle w:val="Hyperlink"/>
          </w:rPr>
          <w:t>http://www.eurasianet.org/node/65744</w:t>
        </w:r>
      </w:hyperlink>
      <w:r w:rsidRPr="00F3542C">
        <w:t xml:space="preserve"> (accessed 14 August 2014).</w:t>
      </w:r>
    </w:p>
  </w:footnote>
  <w:footnote w:id="29">
    <w:p w14:paraId="5A2A2386" w14:textId="77777777" w:rsidR="0065336D" w:rsidRDefault="0065336D" w:rsidP="00233FF4">
      <w:pPr>
        <w:pStyle w:val="FootnoteText"/>
        <w:jc w:val="both"/>
      </w:pPr>
      <w:r>
        <w:rPr>
          <w:rStyle w:val="FootnoteReference"/>
        </w:rPr>
        <w:footnoteRef/>
      </w:r>
      <w:r>
        <w:t xml:space="preserve"> Reeves, op. cit., p. 1309.</w:t>
      </w:r>
    </w:p>
  </w:footnote>
  <w:footnote w:id="30">
    <w:p w14:paraId="1DA1AD3D" w14:textId="77777777" w:rsidR="0065336D" w:rsidRDefault="0065336D" w:rsidP="00233FF4">
      <w:pPr>
        <w:pStyle w:val="FootnoteText"/>
        <w:jc w:val="both"/>
      </w:pPr>
      <w:r>
        <w:rPr>
          <w:rStyle w:val="FootnoteReference"/>
        </w:rPr>
        <w:footnoteRef/>
      </w:r>
      <w:r>
        <w:t xml:space="preserve"> Kalybekoa, A. ‘Kyrgyzstan: Doctors Alarmed as Parents Shun Vaccination’, </w:t>
      </w:r>
      <w:r w:rsidRPr="00965EEE">
        <w:rPr>
          <w:i/>
        </w:rPr>
        <w:t>EurasiaNet.org</w:t>
      </w:r>
      <w:r>
        <w:t xml:space="preserve">, 2 June 2014, </w:t>
      </w:r>
      <w:hyperlink r:id="rId14" w:history="1">
        <w:r w:rsidRPr="007B53A3">
          <w:rPr>
            <w:rStyle w:val="Hyperlink"/>
          </w:rPr>
          <w:t>http://www.eurasianet.org/node/68427</w:t>
        </w:r>
      </w:hyperlink>
      <w:r>
        <w:t xml:space="preserve"> (accessed 14 August 2014).</w:t>
      </w:r>
    </w:p>
  </w:footnote>
  <w:footnote w:id="31">
    <w:p w14:paraId="5E7FC3AB" w14:textId="77777777" w:rsidR="0065336D" w:rsidRDefault="0065336D" w:rsidP="00233FF4">
      <w:pPr>
        <w:pStyle w:val="FootnoteText"/>
        <w:jc w:val="both"/>
      </w:pPr>
      <w:r>
        <w:rPr>
          <w:rStyle w:val="FootnoteReference"/>
        </w:rPr>
        <w:footnoteRef/>
      </w:r>
      <w:r>
        <w:t xml:space="preserve"> EurasiaNet.org, ‘Fleeing a Corrupt Kyrgyzstan, Man Finds Solace in Syrian Jihad’, 22 May 2014, </w:t>
      </w:r>
      <w:hyperlink r:id="rId15" w:history="1">
        <w:r w:rsidRPr="007B53A3">
          <w:rPr>
            <w:rStyle w:val="Hyperlink"/>
          </w:rPr>
          <w:t>http://www.eurasianet.org/node/68398</w:t>
        </w:r>
      </w:hyperlink>
      <w:r>
        <w:t xml:space="preserve"> (accessed 14 August 2014).</w:t>
      </w:r>
    </w:p>
  </w:footnote>
  <w:footnote w:id="32">
    <w:p w14:paraId="66824E09" w14:textId="77777777" w:rsidR="0065336D" w:rsidRPr="002F0625" w:rsidRDefault="0065336D" w:rsidP="00233FF4">
      <w:pPr>
        <w:pStyle w:val="FootnoteText"/>
        <w:jc w:val="both"/>
      </w:pPr>
      <w:r w:rsidRPr="002F0625">
        <w:rPr>
          <w:rStyle w:val="FootnoteReference"/>
        </w:rPr>
        <w:footnoteRef/>
      </w:r>
      <w:r w:rsidRPr="002F0625">
        <w:t xml:space="preserve"> </w:t>
      </w:r>
      <w:r w:rsidRPr="00F3542C">
        <w:t>UN in the Kyrgyz Republic, ‘The Kyrgyz Republic: Third Report on Progress Towards Achieving the Millennium D</w:t>
      </w:r>
      <w:r>
        <w:t>evelopment Goals’ (2013), p. 30</w:t>
      </w:r>
      <w:r w:rsidRPr="002F0625">
        <w:t>.</w:t>
      </w:r>
    </w:p>
  </w:footnote>
  <w:footnote w:id="33">
    <w:p w14:paraId="2FF8A416" w14:textId="15F61A05" w:rsidR="0065336D" w:rsidRDefault="0065336D" w:rsidP="00233FF4">
      <w:pPr>
        <w:pStyle w:val="FootnoteText"/>
        <w:jc w:val="both"/>
      </w:pPr>
      <w:r>
        <w:rPr>
          <w:rStyle w:val="FootnoteReference"/>
        </w:rPr>
        <w:footnoteRef/>
      </w:r>
      <w:r>
        <w:t xml:space="preserve"> National Statistical Committee, </w:t>
      </w:r>
      <w:r w:rsidRPr="006A1AF0">
        <w:rPr>
          <w:i/>
        </w:rPr>
        <w:t>Obrazovanie i nauka v Kyrgyzskoi Respublike</w:t>
      </w:r>
      <w:r>
        <w:t xml:space="preserve"> [</w:t>
      </w:r>
      <w:r w:rsidRPr="006A1AF0">
        <w:rPr>
          <w:i/>
        </w:rPr>
        <w:t>Education and Science in the Kyrgyz Republic</w:t>
      </w:r>
      <w:r>
        <w:t xml:space="preserve">] (2014), </w:t>
      </w:r>
      <w:r w:rsidRPr="006A1AF0">
        <w:t>p. 205</w:t>
      </w:r>
      <w:r>
        <w:t>.</w:t>
      </w:r>
    </w:p>
  </w:footnote>
  <w:footnote w:id="34">
    <w:p w14:paraId="70BB9A49" w14:textId="77777777" w:rsidR="0065336D" w:rsidRPr="003345EF" w:rsidRDefault="0065336D" w:rsidP="00233FF4">
      <w:pPr>
        <w:pStyle w:val="FootnoteText"/>
        <w:jc w:val="both"/>
      </w:pPr>
      <w:r>
        <w:rPr>
          <w:rStyle w:val="FootnoteReference"/>
        </w:rPr>
        <w:footnoteRef/>
      </w:r>
      <w:r>
        <w:t xml:space="preserve"> </w:t>
      </w:r>
      <w:r>
        <w:rPr>
          <w:shd w:val="clear" w:color="auto" w:fill="FFFFFF"/>
        </w:rPr>
        <w:t>UNICEF and UIS (2012) Global Initiative on Out-of-School Children: Kyrgyzstan Country Study.</w:t>
      </w:r>
    </w:p>
  </w:footnote>
  <w:footnote w:id="35">
    <w:p w14:paraId="681AC87F" w14:textId="77777777" w:rsidR="0065336D" w:rsidRDefault="0065336D" w:rsidP="00233FF4">
      <w:pPr>
        <w:pStyle w:val="FootnoteText"/>
        <w:jc w:val="both"/>
      </w:pPr>
      <w:r>
        <w:rPr>
          <w:rStyle w:val="FootnoteReference"/>
        </w:rPr>
        <w:footnoteRef/>
      </w:r>
      <w:r>
        <w:t xml:space="preserve"> ‘Data quality and frequency of reporting decrease with time, and that regional and national data may be outdated by the time they are aggregated.’ UNICEF, ‘A UNICEF Guide for Monitoring and Evaluation: Making a Difference?’, p. 26, </w:t>
      </w:r>
      <w:hyperlink r:id="rId16" w:history="1">
        <w:r w:rsidRPr="00F8578C">
          <w:rPr>
            <w:rStyle w:val="Hyperlink"/>
          </w:rPr>
          <w:t>http://preval.org/documentos/00473.pdf</w:t>
        </w:r>
      </w:hyperlink>
      <w:r>
        <w:t xml:space="preserve"> (accessed 11 July 2014). In the sense of an analysis, such as a bottleneck analysis framework, it can refer to ‘a framework for the description and analysis of the major factors affecting the access of worst-off groups to public services, and it has the potential to be an integrated tool that can identify the strengths and weaknesses of different service delivery systems.’ Bamberger, M. and M. Segone, ‘How to design and manage equity-focused evaluations’, (2011), pp.45-46.</w:t>
      </w:r>
    </w:p>
  </w:footnote>
  <w:footnote w:id="36">
    <w:p w14:paraId="668A9237" w14:textId="77777777" w:rsidR="0065336D" w:rsidRPr="002F0625" w:rsidRDefault="0065336D" w:rsidP="00233FF4">
      <w:pPr>
        <w:pStyle w:val="FootnoteText"/>
        <w:jc w:val="both"/>
      </w:pPr>
      <w:r w:rsidRPr="002F0625">
        <w:rPr>
          <w:rStyle w:val="FootnoteReference"/>
        </w:rPr>
        <w:footnoteRef/>
      </w:r>
      <w:r w:rsidRPr="002F0625">
        <w:t xml:space="preserve"> </w:t>
      </w:r>
      <w:r>
        <w:t xml:space="preserve">UNICEF, </w:t>
      </w:r>
      <w:r w:rsidRPr="002F0625">
        <w:t>Committing to Child Survival: A Promise Renewe</w:t>
      </w:r>
      <w:r>
        <w:t>d. Progress Report 2013 (</w:t>
      </w:r>
      <w:r w:rsidRPr="002F0625">
        <w:t>2013</w:t>
      </w:r>
      <w:r>
        <w:t>)</w:t>
      </w:r>
      <w:r w:rsidRPr="002F0625">
        <w:t>, pp</w:t>
      </w:r>
      <w:r>
        <w:t xml:space="preserve">. </w:t>
      </w:r>
      <w:r w:rsidRPr="002F0625">
        <w:t>44-45.</w:t>
      </w:r>
    </w:p>
  </w:footnote>
  <w:footnote w:id="37">
    <w:p w14:paraId="6D183F44" w14:textId="77777777" w:rsidR="0065336D" w:rsidRPr="002F0625" w:rsidRDefault="0065336D" w:rsidP="00233FF4">
      <w:pPr>
        <w:pStyle w:val="FootnoteText"/>
        <w:jc w:val="both"/>
      </w:pPr>
      <w:r w:rsidRPr="002F0625">
        <w:rPr>
          <w:rStyle w:val="FootnoteReference"/>
        </w:rPr>
        <w:footnoteRef/>
      </w:r>
      <w:r w:rsidRPr="002F0625">
        <w:t xml:space="preserve"> </w:t>
      </w:r>
      <w:r>
        <w:t xml:space="preserve">UNICEF, </w:t>
      </w:r>
      <w:r w:rsidRPr="002F0625">
        <w:t>Committing to Child Survival: A Promise Renewe</w:t>
      </w:r>
      <w:r>
        <w:t>d. Progress Report 2013 (</w:t>
      </w:r>
      <w:r w:rsidRPr="002F0625">
        <w:t>2013</w:t>
      </w:r>
      <w:r>
        <w:t>).</w:t>
      </w:r>
    </w:p>
  </w:footnote>
  <w:footnote w:id="38">
    <w:p w14:paraId="563FF423" w14:textId="77777777" w:rsidR="0065336D" w:rsidRPr="00091E99" w:rsidRDefault="0065336D" w:rsidP="00233FF4">
      <w:pPr>
        <w:pStyle w:val="FootnoteText"/>
        <w:jc w:val="both"/>
      </w:pPr>
      <w:r>
        <w:rPr>
          <w:rStyle w:val="FootnoteReference"/>
        </w:rPr>
        <w:footnoteRef/>
      </w:r>
      <w:r>
        <w:t xml:space="preserve"> UNICEF, ‘LQAs National Monitoring Survey of Gulazyk Micronutrient Program for Children, Kyrgyz Republic 2011’ (2013), p. 6.</w:t>
      </w:r>
    </w:p>
  </w:footnote>
  <w:footnote w:id="39">
    <w:p w14:paraId="6E85B3DC" w14:textId="77777777" w:rsidR="0065336D" w:rsidRPr="002F0625" w:rsidRDefault="0065336D" w:rsidP="00233FF4">
      <w:pPr>
        <w:pStyle w:val="NormalWeb"/>
        <w:spacing w:before="0" w:beforeAutospacing="0" w:after="0" w:afterAutospacing="0"/>
        <w:jc w:val="both"/>
        <w:rPr>
          <w:sz w:val="20"/>
          <w:szCs w:val="20"/>
        </w:rPr>
      </w:pPr>
      <w:r w:rsidRPr="002F0625">
        <w:rPr>
          <w:rStyle w:val="FootnoteReference"/>
          <w:sz w:val="20"/>
          <w:szCs w:val="20"/>
        </w:rPr>
        <w:footnoteRef/>
      </w:r>
      <w:r w:rsidRPr="002F0625">
        <w:rPr>
          <w:sz w:val="20"/>
          <w:szCs w:val="20"/>
        </w:rPr>
        <w:t xml:space="preserve"> “</w:t>
      </w:r>
      <w:r w:rsidRPr="002F0625">
        <w:rPr>
          <w:rFonts w:eastAsiaTheme="minorEastAsia"/>
          <w:bCs/>
          <w:color w:val="000000" w:themeColor="text1"/>
          <w:kern w:val="24"/>
          <w:sz w:val="20"/>
          <w:szCs w:val="20"/>
        </w:rPr>
        <w:t>Survey of Water, Sanitation and Hygiene situation in Schools and Health Facilities and Construction of Household Sanitation Facilities for June 2010 affecte</w:t>
      </w:r>
      <w:r>
        <w:rPr>
          <w:rFonts w:eastAsiaTheme="minorEastAsia"/>
          <w:bCs/>
          <w:color w:val="000000" w:themeColor="text1"/>
          <w:kern w:val="24"/>
          <w:sz w:val="20"/>
          <w:szCs w:val="20"/>
        </w:rPr>
        <w:t>d communities in Osh and Jalala</w:t>
      </w:r>
      <w:r w:rsidRPr="002F0625">
        <w:rPr>
          <w:rFonts w:eastAsiaTheme="minorEastAsia"/>
          <w:bCs/>
          <w:color w:val="000000" w:themeColor="text1"/>
          <w:kern w:val="24"/>
          <w:sz w:val="20"/>
          <w:szCs w:val="20"/>
        </w:rPr>
        <w:t>bad, Kyrgyzstan</w:t>
      </w:r>
      <w:r>
        <w:rPr>
          <w:rFonts w:eastAsiaTheme="minorEastAsia"/>
          <w:bCs/>
          <w:color w:val="000000" w:themeColor="text1"/>
          <w:kern w:val="24"/>
          <w:sz w:val="20"/>
          <w:szCs w:val="20"/>
        </w:rPr>
        <w:t xml:space="preserve">” (2011) </w:t>
      </w:r>
      <w:r w:rsidRPr="002F0625">
        <w:rPr>
          <w:rFonts w:eastAsiaTheme="minorEastAsia"/>
          <w:bCs/>
          <w:color w:val="000000" w:themeColor="text1"/>
          <w:kern w:val="24"/>
          <w:sz w:val="20"/>
          <w:szCs w:val="20"/>
        </w:rPr>
        <w:t>and hygiene in schools and hospitals in the</w:t>
      </w:r>
      <w:r>
        <w:rPr>
          <w:rFonts w:eastAsiaTheme="minorEastAsia"/>
          <w:bCs/>
          <w:color w:val="000000" w:themeColor="text1"/>
          <w:kern w:val="24"/>
          <w:sz w:val="20"/>
          <w:szCs w:val="20"/>
        </w:rPr>
        <w:t xml:space="preserve"> Northern Oblasts of Kyrgyzstan,</w:t>
      </w:r>
      <w:r w:rsidRPr="002F0625">
        <w:rPr>
          <w:rFonts w:eastAsiaTheme="minorEastAsia"/>
          <w:bCs/>
          <w:color w:val="000000" w:themeColor="text1"/>
          <w:kern w:val="24"/>
          <w:sz w:val="20"/>
          <w:szCs w:val="20"/>
        </w:rPr>
        <w:t xml:space="preserve"> 2011. </w:t>
      </w:r>
    </w:p>
  </w:footnote>
  <w:footnote w:id="40">
    <w:p w14:paraId="1A51F443" w14:textId="77777777" w:rsidR="0065336D" w:rsidRPr="002F0625" w:rsidRDefault="0065336D" w:rsidP="00233FF4">
      <w:pPr>
        <w:pStyle w:val="FootnoteText"/>
        <w:jc w:val="both"/>
      </w:pPr>
      <w:r w:rsidRPr="002F0625">
        <w:rPr>
          <w:rStyle w:val="FootnoteReference"/>
        </w:rPr>
        <w:footnoteRef/>
      </w:r>
      <w:r w:rsidRPr="002F0625">
        <w:t xml:space="preserve"> </w:t>
      </w:r>
      <w:r>
        <w:t>Ibid.</w:t>
      </w:r>
    </w:p>
  </w:footnote>
  <w:footnote w:id="41">
    <w:p w14:paraId="55147333" w14:textId="77777777" w:rsidR="0065336D" w:rsidRPr="002F0625" w:rsidRDefault="0065336D" w:rsidP="00233FF4">
      <w:pPr>
        <w:pStyle w:val="FootnoteText"/>
        <w:jc w:val="both"/>
      </w:pPr>
      <w:r w:rsidRPr="002F0625">
        <w:rPr>
          <w:rStyle w:val="FootnoteReference"/>
        </w:rPr>
        <w:footnoteRef/>
      </w:r>
      <w:r w:rsidRPr="002F0625">
        <w:t xml:space="preserve"> </w:t>
      </w:r>
      <w:r>
        <w:t>Ibid.</w:t>
      </w:r>
    </w:p>
  </w:footnote>
  <w:footnote w:id="42">
    <w:p w14:paraId="0C944299" w14:textId="77777777" w:rsidR="0065336D" w:rsidRPr="002F0625" w:rsidRDefault="0065336D" w:rsidP="00233FF4">
      <w:pPr>
        <w:pStyle w:val="FootnoteText"/>
        <w:jc w:val="both"/>
      </w:pPr>
      <w:r w:rsidRPr="002F0625">
        <w:rPr>
          <w:rStyle w:val="FootnoteReference"/>
        </w:rPr>
        <w:footnoteRef/>
      </w:r>
      <w:r w:rsidRPr="002F0625">
        <w:t xml:space="preserve"> </w:t>
      </w:r>
      <w:r>
        <w:t xml:space="preserve">Data from the </w:t>
      </w:r>
      <w:r>
        <w:rPr>
          <w:rFonts w:cs="Times New Roman"/>
        </w:rPr>
        <w:t>Department for Disease Prevention and Sanitary Epidemiological Surveillance (2013)</w:t>
      </w:r>
      <w:r w:rsidRPr="002F0625">
        <w:t>.</w:t>
      </w:r>
    </w:p>
  </w:footnote>
  <w:footnote w:id="43">
    <w:p w14:paraId="2ECB9D9B" w14:textId="77777777" w:rsidR="0065336D" w:rsidRPr="00F3542C" w:rsidRDefault="0065336D" w:rsidP="00233FF4">
      <w:pPr>
        <w:pStyle w:val="FootnoteText"/>
        <w:jc w:val="both"/>
      </w:pPr>
      <w:r w:rsidRPr="00F3542C">
        <w:rPr>
          <w:rStyle w:val="FootnoteReference"/>
        </w:rPr>
        <w:footnoteRef/>
      </w:r>
      <w:r w:rsidRPr="00F3542C">
        <w:t xml:space="preserve"> For more on the context, see UNICEF, </w:t>
      </w:r>
      <w:r w:rsidRPr="00F3542C">
        <w:rPr>
          <w:i/>
        </w:rPr>
        <w:t>Situation Assessment of Children in the Kyrgyz Republic</w:t>
      </w:r>
      <w:r w:rsidRPr="00F3542C">
        <w:t xml:space="preserve">, 2011 at </w:t>
      </w:r>
      <w:hyperlink r:id="rId17" w:history="1">
        <w:r w:rsidRPr="00F3542C">
          <w:rPr>
            <w:rStyle w:val="Hyperlink"/>
          </w:rPr>
          <w:t>http://www.unicef.org/kyrgyzstan/Situation_analysis_ENG.pdf</w:t>
        </w:r>
      </w:hyperlink>
      <w:r w:rsidRPr="00F3542C">
        <w:t>, pp. 9-14.</w:t>
      </w:r>
    </w:p>
  </w:footnote>
  <w:footnote w:id="44">
    <w:p w14:paraId="546A1BB9" w14:textId="77777777" w:rsidR="0065336D" w:rsidRPr="0048310B" w:rsidRDefault="0065336D" w:rsidP="00233FF4">
      <w:pPr>
        <w:pStyle w:val="FootnoteText"/>
        <w:jc w:val="both"/>
      </w:pPr>
      <w:r w:rsidRPr="00080B0F">
        <w:rPr>
          <w:rStyle w:val="FootnoteReference"/>
        </w:rPr>
        <w:footnoteRef/>
      </w:r>
      <w:r>
        <w:t xml:space="preserve"> See</w:t>
      </w:r>
      <w:r w:rsidRPr="00080B0F">
        <w:t xml:space="preserve"> </w:t>
      </w:r>
      <w:hyperlink r:id="rId18" w:history="1">
        <w:r w:rsidRPr="007B53A3">
          <w:rPr>
            <w:rStyle w:val="Hyperlink"/>
          </w:rPr>
          <w:t>http://hdr.undp.org/sites/default/files/Country-Profiles/KGZ.pdf</w:t>
        </w:r>
      </w:hyperlink>
      <w:r>
        <w:t xml:space="preserve"> (accessed 16 August 2014). </w:t>
      </w:r>
    </w:p>
  </w:footnote>
  <w:footnote w:id="45">
    <w:p w14:paraId="05B66EF0" w14:textId="77777777" w:rsidR="0065336D" w:rsidRDefault="0065336D" w:rsidP="00233FF4">
      <w:pPr>
        <w:pStyle w:val="FootnoteText"/>
        <w:jc w:val="both"/>
      </w:pPr>
      <w:r>
        <w:rPr>
          <w:rStyle w:val="FootnoteReference"/>
        </w:rPr>
        <w:footnoteRef/>
      </w:r>
      <w:r>
        <w:t xml:space="preserve"> </w:t>
      </w:r>
      <w:r w:rsidRPr="00F3542C">
        <w:t>United Nations Country Team, ‘Peacebuilding Needs and Priorities Assessment in the Kyrgyz Republic (Final Report)’ (2013).</w:t>
      </w:r>
    </w:p>
  </w:footnote>
  <w:footnote w:id="46">
    <w:p w14:paraId="42CAA1CA" w14:textId="77777777" w:rsidR="0065336D" w:rsidRDefault="0065336D" w:rsidP="00233FF4">
      <w:pPr>
        <w:pStyle w:val="FootnoteText"/>
        <w:jc w:val="both"/>
      </w:pPr>
      <w:r>
        <w:rPr>
          <w:rStyle w:val="FootnoteReference"/>
        </w:rPr>
        <w:footnoteRef/>
      </w:r>
      <w:r>
        <w:t xml:space="preserve"> See </w:t>
      </w:r>
      <w:hyperlink r:id="rId19" w:history="1">
        <w:r w:rsidRPr="007B53A3">
          <w:rPr>
            <w:rStyle w:val="Hyperlink"/>
          </w:rPr>
          <w:t>http://reach-initiative.kg/</w:t>
        </w:r>
      </w:hyperlink>
      <w:r>
        <w:t xml:space="preserve"> (accessed 16 August 2014) for more information.</w:t>
      </w:r>
    </w:p>
  </w:footnote>
  <w:footnote w:id="47">
    <w:p w14:paraId="72AD897D" w14:textId="77777777" w:rsidR="0065336D" w:rsidRDefault="0065336D" w:rsidP="00233FF4">
      <w:pPr>
        <w:pStyle w:val="FootnoteText"/>
        <w:jc w:val="both"/>
      </w:pPr>
      <w:r>
        <w:rPr>
          <w:rStyle w:val="FootnoteReference"/>
        </w:rPr>
        <w:footnoteRef/>
      </w:r>
      <w:r>
        <w:t xml:space="preserve"> UNICEF, ‘The selection of municipalities for the Joint UNICEF / DFID Equity Programme – Technical Memo’ (2012).</w:t>
      </w:r>
    </w:p>
  </w:footnote>
  <w:footnote w:id="48">
    <w:p w14:paraId="068068B7" w14:textId="77777777" w:rsidR="0065336D" w:rsidRDefault="0065336D" w:rsidP="00233FF4">
      <w:pPr>
        <w:pStyle w:val="FootnoteText"/>
        <w:jc w:val="both"/>
      </w:pPr>
      <w:r>
        <w:rPr>
          <w:rStyle w:val="FootnoteReference"/>
        </w:rPr>
        <w:footnoteRef/>
      </w:r>
      <w:r>
        <w:t xml:space="preserve"> UNICEF, ‘Consolidated Report on Data Collection and Research Activities – DFID/UNICEF Joint Equity Programme in Southern Kyrgyzstan’ (2013).</w:t>
      </w:r>
    </w:p>
  </w:footnote>
  <w:footnote w:id="49">
    <w:p w14:paraId="3B4A6B2C" w14:textId="22837048" w:rsidR="0065336D" w:rsidRDefault="0065336D" w:rsidP="006A1AF0">
      <w:pPr>
        <w:pStyle w:val="FootnoteText"/>
        <w:jc w:val="both"/>
      </w:pPr>
      <w:r>
        <w:rPr>
          <w:rStyle w:val="FootnoteReference"/>
        </w:rPr>
        <w:footnoteRef/>
      </w:r>
      <w:r>
        <w:t xml:space="preserve"> Information from UNICEF, ‘Consolidated Report on Data Collection and Research Activities – DFID/UNICEF Joint Equity Programme in Southern Kyrgyzstan’ (2013).</w:t>
      </w:r>
    </w:p>
  </w:footnote>
  <w:footnote w:id="50">
    <w:p w14:paraId="073DE1F7" w14:textId="77777777" w:rsidR="0065336D" w:rsidRDefault="0065336D" w:rsidP="00233FF4">
      <w:pPr>
        <w:pStyle w:val="FootnoteText"/>
        <w:jc w:val="both"/>
      </w:pPr>
      <w:r>
        <w:rPr>
          <w:rStyle w:val="FootnoteReference"/>
        </w:rPr>
        <w:footnoteRef/>
      </w:r>
      <w:r>
        <w:t xml:space="preserve"> UNICEF, ‘</w:t>
      </w:r>
      <w:r w:rsidRPr="003C6D6F">
        <w:t>Otchet po issledovaniyu v soobshch</w:t>
      </w:r>
      <w:r>
        <w:t>estve Lyuli, selo “Jagnykyshtyk”’</w:t>
      </w:r>
      <w:r w:rsidRPr="003C6D6F">
        <w:t xml:space="preserve"> [</w:t>
      </w:r>
      <w:r>
        <w:t>‘</w:t>
      </w:r>
      <w:r w:rsidRPr="003C6D6F">
        <w:t>Research Report on the Lyuli Community, Jangykyshtyk village</w:t>
      </w:r>
      <w:r>
        <w:t>’</w:t>
      </w:r>
      <w:r w:rsidRPr="003C6D6F">
        <w:t>]</w:t>
      </w:r>
      <w:r>
        <w:t xml:space="preserve"> (2013).</w:t>
      </w:r>
    </w:p>
  </w:footnote>
  <w:footnote w:id="51">
    <w:p w14:paraId="6C127E05" w14:textId="77777777" w:rsidR="0065336D" w:rsidRPr="00F3542C" w:rsidRDefault="0065336D" w:rsidP="00233FF4">
      <w:pPr>
        <w:pStyle w:val="FootnoteText"/>
        <w:jc w:val="both"/>
      </w:pPr>
      <w:r w:rsidRPr="00F3542C">
        <w:rPr>
          <w:rStyle w:val="FootnoteReference"/>
        </w:rPr>
        <w:footnoteRef/>
      </w:r>
      <w:r w:rsidRPr="00F3542C">
        <w:t xml:space="preserve"> UN in the Kyrgyz Republic, ‘The Kyrgyz Republic: Third Report on Progress Towards Achieving the Millennium Development Goals’ (2013), p. 13.</w:t>
      </w:r>
    </w:p>
  </w:footnote>
  <w:footnote w:id="52">
    <w:p w14:paraId="1C7975FD" w14:textId="77777777" w:rsidR="0065336D" w:rsidRPr="00F3542C" w:rsidRDefault="0065336D" w:rsidP="00233FF4">
      <w:pPr>
        <w:pStyle w:val="FootnoteText"/>
        <w:jc w:val="both"/>
      </w:pPr>
      <w:r w:rsidRPr="00F3542C">
        <w:rPr>
          <w:rStyle w:val="FootnoteReference"/>
        </w:rPr>
        <w:footnoteRef/>
      </w:r>
      <w:r w:rsidRPr="00F3542C">
        <w:t xml:space="preserve"> National Statistical Committee, ‘Level of Poverty in the Kyrgyz Republic in 2013’ (2014).</w:t>
      </w:r>
    </w:p>
  </w:footnote>
  <w:footnote w:id="53">
    <w:p w14:paraId="7AB01B3C" w14:textId="77777777" w:rsidR="0065336D" w:rsidRPr="00F3542C" w:rsidRDefault="0065336D" w:rsidP="00233FF4">
      <w:pPr>
        <w:pStyle w:val="FootnoteText"/>
        <w:jc w:val="both"/>
      </w:pPr>
      <w:r w:rsidRPr="00F3542C">
        <w:rPr>
          <w:rStyle w:val="FootnoteReference"/>
        </w:rPr>
        <w:footnoteRef/>
      </w:r>
      <w:r w:rsidRPr="00F3542C">
        <w:t xml:space="preserve"> The level of poverty is calculated by the consumer price index on goods and paid services to the population, which ‘characterizes the change in general price level for goods and services over time. The index measures the correlation of the value of actually fixed set of goods and services during the given period to the value during the basic period.’ For 2013, the level of poverty was set at KGS 27,768.50 (USD 573) per year per person. This means that 37 per cent of the population lives on approximately USD 1.57 per day. Extreme poverty was set at KGS 16,249.10 (USD 335.50) per person per year. This means that over 2.8 per cent of the population lives on approximately USD 0.92 per day. Information from National Statistical Committee of the Kyrgyz Republic (2013), </w:t>
      </w:r>
      <w:r w:rsidRPr="00F3542C">
        <w:rPr>
          <w:i/>
        </w:rPr>
        <w:t xml:space="preserve">Uroven’ bednosti v Kyrgyzskoi Respublike v 2013 g. </w:t>
      </w:r>
      <w:r w:rsidRPr="008E57AC">
        <w:t>[</w:t>
      </w:r>
      <w:r w:rsidRPr="00F3542C">
        <w:rPr>
          <w:i/>
        </w:rPr>
        <w:t>Level of Poverty in the Kyrgyz Republic in 2013</w:t>
      </w:r>
      <w:r w:rsidRPr="008E57AC">
        <w:t>]</w:t>
      </w:r>
      <w:r w:rsidRPr="00F3542C">
        <w:t xml:space="preserve">, Bishkek: National Statistical Committee of the Kyrgyz Republic (2013). The average exchange rate for 2013 was USD 1 = KGS 48.4386. Visit </w:t>
      </w:r>
      <w:hyperlink r:id="rId20" w:history="1">
        <w:r w:rsidRPr="00F3542C">
          <w:rPr>
            <w:rStyle w:val="Hyperlink"/>
          </w:rPr>
          <w:t>http://www.nbkr.kg/index.jsp?res=high&amp;scr_res=1366</w:t>
        </w:r>
      </w:hyperlink>
      <w:r w:rsidRPr="00F3542C">
        <w:t xml:space="preserve"> (accessed 13 August 2014) to get more information on exchange rates from the National Bank of the Kyrgyz Republic.</w:t>
      </w:r>
    </w:p>
  </w:footnote>
  <w:footnote w:id="54">
    <w:p w14:paraId="5111D311" w14:textId="77777777" w:rsidR="0065336D" w:rsidRPr="00F3542C" w:rsidRDefault="0065336D" w:rsidP="00233FF4">
      <w:pPr>
        <w:pStyle w:val="FootnoteText"/>
        <w:jc w:val="both"/>
      </w:pPr>
      <w:r w:rsidRPr="00F3542C">
        <w:rPr>
          <w:rStyle w:val="FootnoteReference"/>
        </w:rPr>
        <w:footnoteRef/>
      </w:r>
      <w:r>
        <w:t xml:space="preserve"> UN in the Kyrgyz Republic</w:t>
      </w:r>
      <w:r w:rsidRPr="00F3542C">
        <w:t>, ‘The Kyrgyz Republic: Third Report on Progress Towards Achieving th</w:t>
      </w:r>
      <w:r>
        <w:t xml:space="preserve">e Millennium Development Goals’ (2013), </w:t>
      </w:r>
      <w:r w:rsidRPr="00F3542C">
        <w:t>p. 53.</w:t>
      </w:r>
    </w:p>
  </w:footnote>
  <w:footnote w:id="55">
    <w:p w14:paraId="33DB2033" w14:textId="77777777" w:rsidR="0065336D" w:rsidRDefault="0065336D" w:rsidP="00233FF4">
      <w:pPr>
        <w:pStyle w:val="FootnoteText"/>
        <w:jc w:val="both"/>
      </w:pPr>
      <w:r>
        <w:rPr>
          <w:rStyle w:val="FootnoteReference"/>
        </w:rPr>
        <w:footnoteRef/>
      </w:r>
      <w:r>
        <w:t xml:space="preserve"> UN in the Kyrgyz Republic, </w:t>
      </w:r>
      <w:r w:rsidRPr="00F3542C">
        <w:t>‘The Kyrgyz Republic: Third Report on Progress Towards Achieving the Millennium Development Goals’</w:t>
      </w:r>
      <w:r>
        <w:t xml:space="preserve"> (2013), p. 53.</w:t>
      </w:r>
    </w:p>
  </w:footnote>
  <w:footnote w:id="56">
    <w:p w14:paraId="786F0304" w14:textId="77777777" w:rsidR="0065336D" w:rsidRDefault="0065336D" w:rsidP="00233FF4">
      <w:pPr>
        <w:pStyle w:val="FootnoteText"/>
        <w:jc w:val="both"/>
      </w:pPr>
      <w:r>
        <w:rPr>
          <w:rStyle w:val="FootnoteReference"/>
        </w:rPr>
        <w:footnoteRef/>
      </w:r>
      <w:r>
        <w:t xml:space="preserve"> UNICEF, ‘Evaluation of UNICEF Programme on Perinatal Care for the Period 2010-2013, Project Evaluation Report’ (2014).</w:t>
      </w:r>
    </w:p>
  </w:footnote>
  <w:footnote w:id="57">
    <w:p w14:paraId="55D39D06" w14:textId="77777777" w:rsidR="0065336D" w:rsidRPr="00F3542C" w:rsidRDefault="0065336D" w:rsidP="00233FF4">
      <w:pPr>
        <w:pStyle w:val="FootnoteText"/>
        <w:jc w:val="both"/>
      </w:pPr>
      <w:r w:rsidRPr="00F3542C">
        <w:rPr>
          <w:rStyle w:val="FootnoteReference"/>
        </w:rPr>
        <w:footnoteRef/>
      </w:r>
      <w:r w:rsidRPr="00F3542C">
        <w:t xml:space="preserve"> UN in the Kyrgyz Republic</w:t>
      </w:r>
      <w:r>
        <w:t xml:space="preserve">, </w:t>
      </w:r>
      <w:r w:rsidRPr="00F3542C">
        <w:t>‘The Kyrgyz Republic: Third Report on Progress Towards Achieving the Millennium Development Goals’</w:t>
      </w:r>
      <w:r>
        <w:t xml:space="preserve"> (2013), </w:t>
      </w:r>
      <w:r w:rsidRPr="00F3542C">
        <w:t>p. 65.</w:t>
      </w:r>
    </w:p>
  </w:footnote>
  <w:footnote w:id="58">
    <w:p w14:paraId="323BD0AA" w14:textId="77777777" w:rsidR="0065336D" w:rsidRDefault="0065336D" w:rsidP="00233FF4">
      <w:pPr>
        <w:pStyle w:val="FootnoteText"/>
        <w:jc w:val="both"/>
      </w:pPr>
      <w:r>
        <w:rPr>
          <w:rStyle w:val="FootnoteReference"/>
        </w:rPr>
        <w:footnoteRef/>
      </w:r>
      <w:r>
        <w:t xml:space="preserve"> UN in the Kyrgyz Republic, ‘Kyrgyzstan: MDG Acceleration Framework – Improving Maternal Health in the Kyrgyz Republic’, (2013).</w:t>
      </w:r>
    </w:p>
  </w:footnote>
  <w:footnote w:id="59">
    <w:p w14:paraId="3BC0C94C" w14:textId="77777777" w:rsidR="0065336D" w:rsidRPr="00F3542C" w:rsidRDefault="0065336D" w:rsidP="00233FF4">
      <w:pPr>
        <w:pStyle w:val="FootnoteText"/>
        <w:jc w:val="both"/>
      </w:pPr>
      <w:r w:rsidRPr="00F3542C">
        <w:rPr>
          <w:rStyle w:val="FootnoteReference"/>
        </w:rPr>
        <w:footnoteRef/>
      </w:r>
      <w:r w:rsidRPr="00F3542C">
        <w:t xml:space="preserve"> UNICEF, ‘Rapid Assessment in FGPs and FAPs with Maternity Beds in Targeted Oblasts’ (2013).</w:t>
      </w:r>
    </w:p>
  </w:footnote>
  <w:footnote w:id="60">
    <w:p w14:paraId="340D353B" w14:textId="4E981F02" w:rsidR="0065336D" w:rsidRDefault="0065336D" w:rsidP="006A1AF0">
      <w:pPr>
        <w:pStyle w:val="FootnoteText"/>
        <w:jc w:val="both"/>
      </w:pPr>
      <w:r>
        <w:rPr>
          <w:rStyle w:val="FootnoteReference"/>
        </w:rPr>
        <w:footnoteRef/>
      </w:r>
      <w:r>
        <w:t xml:space="preserve"> DIPECHO is the Central Asia Disaster Preparedness facility under the European Commission General-Directorate for Humanitarian Aid. This is a two-year funding cycle that funds DRR programmes.</w:t>
      </w:r>
    </w:p>
  </w:footnote>
  <w:footnote w:id="61">
    <w:p w14:paraId="6DF743A5" w14:textId="77777777" w:rsidR="0065336D" w:rsidRDefault="0065336D" w:rsidP="00233FF4">
      <w:pPr>
        <w:pStyle w:val="FootnoteText"/>
        <w:jc w:val="both"/>
      </w:pPr>
      <w:r>
        <w:rPr>
          <w:rStyle w:val="FootnoteReference"/>
        </w:rPr>
        <w:footnoteRef/>
      </w:r>
      <w:r>
        <w:t xml:space="preserve"> Ibid., p. 7.</w:t>
      </w:r>
    </w:p>
  </w:footnote>
  <w:footnote w:id="62">
    <w:p w14:paraId="41EB0561" w14:textId="77777777" w:rsidR="0065336D" w:rsidRDefault="0065336D" w:rsidP="00233FF4">
      <w:pPr>
        <w:pStyle w:val="FootnoteText"/>
        <w:jc w:val="both"/>
      </w:pPr>
      <w:r>
        <w:rPr>
          <w:rStyle w:val="FootnoteReference"/>
        </w:rPr>
        <w:footnoteRef/>
      </w:r>
      <w:r>
        <w:t xml:space="preserve"> Ibid., p. 8.</w:t>
      </w:r>
    </w:p>
  </w:footnote>
  <w:footnote w:id="63">
    <w:p w14:paraId="703A3E91" w14:textId="77777777" w:rsidR="0065336D" w:rsidRDefault="0065336D" w:rsidP="00233FF4">
      <w:pPr>
        <w:pStyle w:val="FootnoteText"/>
        <w:jc w:val="both"/>
      </w:pPr>
      <w:r>
        <w:rPr>
          <w:rStyle w:val="FootnoteReference"/>
        </w:rPr>
        <w:footnoteRef/>
      </w:r>
      <w:r>
        <w:t xml:space="preserve"> Ibid., p. 8.</w:t>
      </w:r>
    </w:p>
  </w:footnote>
  <w:footnote w:id="64">
    <w:p w14:paraId="057F22D6" w14:textId="77777777" w:rsidR="0065336D" w:rsidRDefault="0065336D" w:rsidP="00233FF4">
      <w:pPr>
        <w:pStyle w:val="FootnoteText"/>
        <w:jc w:val="both"/>
      </w:pPr>
      <w:r>
        <w:rPr>
          <w:rStyle w:val="FootnoteReference"/>
        </w:rPr>
        <w:footnoteRef/>
      </w:r>
      <w:r>
        <w:t xml:space="preserve"> Ibid., p. 8.</w:t>
      </w:r>
    </w:p>
  </w:footnote>
  <w:footnote w:id="65">
    <w:p w14:paraId="79681D6B" w14:textId="77777777" w:rsidR="0065336D" w:rsidRDefault="0065336D" w:rsidP="00233FF4">
      <w:pPr>
        <w:pStyle w:val="FootnoteText"/>
        <w:jc w:val="both"/>
      </w:pPr>
      <w:r>
        <w:rPr>
          <w:rStyle w:val="FootnoteReference"/>
        </w:rPr>
        <w:footnoteRef/>
      </w:r>
      <w:r>
        <w:t xml:space="preserve"> Ministry of Education and Science, ‘Education Development Strategy of the Kyrgyz Republic for 2012-2020’ (2012), p. 7.</w:t>
      </w:r>
    </w:p>
  </w:footnote>
  <w:footnote w:id="66">
    <w:p w14:paraId="2A3D7C1F" w14:textId="77777777" w:rsidR="0065336D" w:rsidRDefault="0065336D" w:rsidP="00233FF4">
      <w:pPr>
        <w:pStyle w:val="FootnoteText"/>
        <w:jc w:val="both"/>
      </w:pPr>
      <w:r>
        <w:rPr>
          <w:rStyle w:val="FootnoteReference"/>
        </w:rPr>
        <w:footnoteRef/>
      </w:r>
      <w:r>
        <w:t xml:space="preserve"> </w:t>
      </w:r>
      <w:r w:rsidRPr="00F3542C">
        <w:t>UN in the Kyrgyz Republic, ‘The Kyrgyz Republic: Third Report on Progress Towards Achieving the Millennium D</w:t>
      </w:r>
      <w:r>
        <w:t>evelopment Goals’ (2013), p. 53.</w:t>
      </w:r>
    </w:p>
  </w:footnote>
  <w:footnote w:id="67">
    <w:p w14:paraId="13CF7A9F" w14:textId="77777777" w:rsidR="0065336D" w:rsidRDefault="0065336D" w:rsidP="00233FF4">
      <w:pPr>
        <w:pStyle w:val="FootnoteText"/>
        <w:jc w:val="both"/>
      </w:pPr>
      <w:r>
        <w:rPr>
          <w:rStyle w:val="FootnoteReference"/>
        </w:rPr>
        <w:footnoteRef/>
      </w:r>
      <w:r>
        <w:t xml:space="preserve"> </w:t>
      </w:r>
      <w:r w:rsidRPr="00F3542C">
        <w:t>Ministry of Heath of the Kyrgyz Republic, ‘Den Sooluk National Health</w:t>
      </w:r>
      <w:r>
        <w:t xml:space="preserve"> Programme 2012-2016’ (2011), pp. 18-19.</w:t>
      </w:r>
    </w:p>
  </w:footnote>
  <w:footnote w:id="68">
    <w:p w14:paraId="199FD292" w14:textId="77777777" w:rsidR="0065336D" w:rsidRDefault="0065336D" w:rsidP="00233FF4">
      <w:pPr>
        <w:pStyle w:val="FootnoteText"/>
        <w:jc w:val="both"/>
      </w:pPr>
      <w:r>
        <w:rPr>
          <w:rStyle w:val="FootnoteReference"/>
        </w:rPr>
        <w:footnoteRef/>
      </w:r>
      <w:r>
        <w:t xml:space="preserve"> </w:t>
      </w:r>
      <w:r w:rsidRPr="00F3542C">
        <w:t xml:space="preserve">Ministry of </w:t>
      </w:r>
      <w:r>
        <w:t xml:space="preserve">Labour, Migration and Youth, </w:t>
      </w:r>
      <w:r w:rsidRPr="00F3542C">
        <w:t>‘State Strategy for Youth Policy until 2015’ (2012), p.</w:t>
      </w:r>
      <w:r>
        <w:t xml:space="preserve"> 2.</w:t>
      </w:r>
    </w:p>
  </w:footnote>
  <w:footnote w:id="69">
    <w:p w14:paraId="235DF658" w14:textId="77777777" w:rsidR="0065336D" w:rsidRDefault="0065336D" w:rsidP="00233FF4">
      <w:pPr>
        <w:pStyle w:val="FootnoteText"/>
        <w:jc w:val="both"/>
      </w:pPr>
      <w:r>
        <w:rPr>
          <w:rStyle w:val="FootnoteReference"/>
        </w:rPr>
        <w:footnoteRef/>
      </w:r>
      <w:r>
        <w:t xml:space="preserve"> Ibid., p. 3.</w:t>
      </w:r>
    </w:p>
  </w:footnote>
  <w:footnote w:id="70">
    <w:p w14:paraId="66C0567F" w14:textId="77777777" w:rsidR="0065336D" w:rsidRDefault="0065336D" w:rsidP="00233FF4">
      <w:pPr>
        <w:pStyle w:val="FootnoteText"/>
        <w:jc w:val="both"/>
      </w:pPr>
      <w:r>
        <w:rPr>
          <w:rStyle w:val="FootnoteReference"/>
        </w:rPr>
        <w:footnoteRef/>
      </w:r>
      <w:r>
        <w:t xml:space="preserve"> UNICEF, ‘Live and Let Live Survey’ (2014).</w:t>
      </w:r>
    </w:p>
  </w:footnote>
  <w:footnote w:id="71">
    <w:p w14:paraId="7BC33FBE" w14:textId="77777777" w:rsidR="0065336D" w:rsidRDefault="0065336D" w:rsidP="00233FF4">
      <w:pPr>
        <w:pStyle w:val="FootnoteText"/>
        <w:jc w:val="both"/>
      </w:pPr>
      <w:r>
        <w:rPr>
          <w:rStyle w:val="FootnoteReference"/>
        </w:rPr>
        <w:footnoteRef/>
      </w:r>
      <w:r>
        <w:t xml:space="preserve"> ‘A conceptual framework for the process of human development that is normatively based on international human rights standards and operationally directed to promoting and protecting human rights. It seeks to analyse inequalities which lie at the heart of development problems and redress discriminatory practices and unjust distributions of power that impede development progress.’ UNICEF, ‘Human Right-based Approach to Programming’ (2012), </w:t>
      </w:r>
      <w:hyperlink r:id="rId21" w:history="1">
        <w:r w:rsidRPr="008241CE">
          <w:rPr>
            <w:rStyle w:val="Hyperlink"/>
          </w:rPr>
          <w:t>http://www.unicef.org/policyanalysis/rights/</w:t>
        </w:r>
      </w:hyperlink>
      <w:r>
        <w:t xml:space="preserve"> (accessed 17 August 2014). For a more detailed discussion, see UNICEF, ‘The Human Right-Based Approach: Statement of Common Understanding’, in ‘The State of the World’s Children’, UNICEF (2004), Annex B.</w:t>
      </w:r>
    </w:p>
  </w:footnote>
  <w:footnote w:id="72">
    <w:p w14:paraId="0C7154A9" w14:textId="77777777" w:rsidR="0065336D" w:rsidRDefault="0065336D" w:rsidP="00233FF4">
      <w:pPr>
        <w:pStyle w:val="FootnoteText"/>
        <w:jc w:val="both"/>
      </w:pPr>
      <w:r>
        <w:rPr>
          <w:rStyle w:val="FootnoteReference"/>
        </w:rPr>
        <w:footnoteRef/>
      </w:r>
      <w:r>
        <w:t xml:space="preserve"> ‘The process of assessment and planning of children’s needs and circumstances which should precede their admission into residential care, and contribute to their onward progression-back to their families, into a form of substitute family care, or […] moving to some form of independent living.’ Tolfree, D. </w:t>
      </w:r>
      <w:r w:rsidRPr="00090C40">
        <w:rPr>
          <w:i/>
        </w:rPr>
        <w:t>Roofs and Roots: The Care of Separated Children in the Developing World</w:t>
      </w:r>
      <w:r>
        <w:t>. Ashgate, Hants.: Save the Children (1995), p. 50, cited in UNICEF Innocenti Research centre, ‘Changing Minds, Policies and Lives: Improving Protection of Children in Eastern Europe and Central Asia. Gatekeeping Services for Vulnerable Children and Families’ (2003), p. 11.</w:t>
      </w:r>
    </w:p>
  </w:footnote>
  <w:footnote w:id="73">
    <w:p w14:paraId="72C99BF3" w14:textId="77777777" w:rsidR="0065336D" w:rsidRDefault="0065336D" w:rsidP="00233FF4">
      <w:pPr>
        <w:pStyle w:val="FootnoteText"/>
        <w:jc w:val="both"/>
      </w:pPr>
      <w:r>
        <w:rPr>
          <w:rStyle w:val="FootnoteReference"/>
        </w:rPr>
        <w:footnoteRef/>
      </w:r>
      <w:r>
        <w:t xml:space="preserve"> ‘A set of interrelated conditions – such as legal, organisational, fiscal, informational, political, and cultural – that impact on the capacity of development actors […] to engage in development processes in a sustained and effective manner.’ Thindwa, J., ‘Enabling environment for Civil Society in CDD Projects’, Washington, DC: World Bank, Social Development Family, CDD learning Module (2001). See Brinkerhoff, D., ‘The Enabling Environment for Implementing the Millennium Development Goals: Government Actions to Support NGOs’ (2004) for a more thorough discussion of the term.</w:t>
      </w:r>
    </w:p>
  </w:footnote>
  <w:footnote w:id="74">
    <w:p w14:paraId="3B70C133" w14:textId="77777777" w:rsidR="0065336D" w:rsidRPr="00F3542C" w:rsidRDefault="0065336D" w:rsidP="00233FF4">
      <w:pPr>
        <w:pStyle w:val="FootnoteText"/>
        <w:jc w:val="both"/>
      </w:pPr>
      <w:r w:rsidRPr="00F3542C">
        <w:rPr>
          <w:rStyle w:val="FootnoteReference"/>
        </w:rPr>
        <w:footnoteRef/>
      </w:r>
      <w:r w:rsidRPr="00F3542C">
        <w:t xml:space="preserve"> OECD, (2002), op. cit., p. 21.</w:t>
      </w:r>
    </w:p>
  </w:footnote>
  <w:footnote w:id="75">
    <w:p w14:paraId="6FB0882F" w14:textId="049D985F" w:rsidR="0065336D" w:rsidRDefault="0065336D" w:rsidP="00233FF4">
      <w:pPr>
        <w:pStyle w:val="FootnoteText"/>
        <w:jc w:val="both"/>
      </w:pPr>
      <w:r>
        <w:rPr>
          <w:rStyle w:val="FootnoteReference"/>
        </w:rPr>
        <w:footnoteRef/>
      </w:r>
      <w:r>
        <w:t xml:space="preserve"> Information taken from the ‘Planned versus Actual Results’ for the Equity Programme, based on September 2014 data.</w:t>
      </w:r>
    </w:p>
  </w:footnote>
  <w:footnote w:id="76">
    <w:p w14:paraId="626557ED" w14:textId="77777777" w:rsidR="0065336D" w:rsidRDefault="0065336D" w:rsidP="00233FF4">
      <w:pPr>
        <w:pStyle w:val="FootnoteText"/>
        <w:jc w:val="both"/>
      </w:pPr>
      <w:r>
        <w:rPr>
          <w:rStyle w:val="FootnoteReference"/>
        </w:rPr>
        <w:footnoteRef/>
      </w:r>
      <w:r>
        <w:t xml:space="preserve"> Information from the updated version of the Equity Programme Logframe, 20 May 2014.</w:t>
      </w:r>
    </w:p>
  </w:footnote>
  <w:footnote w:id="77">
    <w:p w14:paraId="64EB0BD1" w14:textId="77777777" w:rsidR="0065336D" w:rsidRDefault="0065336D" w:rsidP="00233FF4">
      <w:pPr>
        <w:pStyle w:val="FootnoteText"/>
        <w:jc w:val="both"/>
      </w:pPr>
      <w:r>
        <w:rPr>
          <w:rStyle w:val="FootnoteReference"/>
        </w:rPr>
        <w:footnoteRef/>
      </w:r>
      <w:r>
        <w:t xml:space="preserve"> UNICEF, ‘Annual Review’ (2014), p. 11.</w:t>
      </w:r>
    </w:p>
  </w:footnote>
  <w:footnote w:id="78">
    <w:p w14:paraId="28314045" w14:textId="77777777" w:rsidR="0065336D" w:rsidRDefault="0065336D" w:rsidP="00233FF4">
      <w:pPr>
        <w:pStyle w:val="FootnoteText"/>
        <w:jc w:val="both"/>
      </w:pPr>
      <w:r>
        <w:rPr>
          <w:rStyle w:val="FootnoteReference"/>
        </w:rPr>
        <w:footnoteRef/>
      </w:r>
      <w:r>
        <w:t xml:space="preserve"> At the time of the evaluation, this was still in draft format. As maternal mortality indicators were removed from the programme, these have not been included in the revision of the analysis.</w:t>
      </w:r>
    </w:p>
  </w:footnote>
  <w:footnote w:id="79">
    <w:p w14:paraId="047B6DC3" w14:textId="77777777" w:rsidR="0065336D" w:rsidRDefault="0065336D" w:rsidP="00233FF4">
      <w:pPr>
        <w:pStyle w:val="FootnoteText"/>
        <w:jc w:val="both"/>
      </w:pPr>
      <w:r>
        <w:rPr>
          <w:rStyle w:val="FootnoteReference"/>
        </w:rPr>
        <w:footnoteRef/>
      </w:r>
      <w:r>
        <w:t xml:space="preserve"> For more information, see Gullette, D. and A. Kalybekova, ‘Agreement under Pressure: Gold Mining and Protests in the Kyrgyz Republic’, Friedrich-Ebert-Stiftung Study (2014).</w:t>
      </w:r>
    </w:p>
  </w:footnote>
  <w:footnote w:id="80">
    <w:p w14:paraId="0E2E8B63" w14:textId="77777777" w:rsidR="0065336D" w:rsidRPr="00F3542C" w:rsidRDefault="0065336D" w:rsidP="00233FF4">
      <w:pPr>
        <w:pStyle w:val="FootnoteText"/>
        <w:jc w:val="both"/>
      </w:pPr>
      <w:r w:rsidRPr="00F3542C">
        <w:rPr>
          <w:rStyle w:val="FootnoteReference"/>
        </w:rPr>
        <w:footnoteRef/>
      </w:r>
      <w:r w:rsidRPr="00F3542C">
        <w:t xml:space="preserve"> OECD, (2002), op. cit., p. 20.</w:t>
      </w:r>
    </w:p>
  </w:footnote>
  <w:footnote w:id="81">
    <w:p w14:paraId="2AA61BA0" w14:textId="77777777" w:rsidR="0065336D" w:rsidRDefault="0065336D" w:rsidP="00233FF4">
      <w:pPr>
        <w:pStyle w:val="FootnoteText"/>
        <w:jc w:val="both"/>
      </w:pPr>
      <w:r>
        <w:rPr>
          <w:rStyle w:val="FootnoteReference"/>
        </w:rPr>
        <w:footnoteRef/>
      </w:r>
      <w:r>
        <w:t xml:space="preserve"> Information from ‘Consolidated Table of Beneficiaries’. See Annex D for a more detailed breakdown.</w:t>
      </w:r>
    </w:p>
  </w:footnote>
  <w:footnote w:id="82">
    <w:p w14:paraId="417E879E" w14:textId="77777777" w:rsidR="0065336D" w:rsidRDefault="0065336D" w:rsidP="00233FF4">
      <w:pPr>
        <w:pStyle w:val="FootnoteText"/>
        <w:jc w:val="both"/>
      </w:pPr>
      <w:r>
        <w:rPr>
          <w:rStyle w:val="FootnoteReference"/>
        </w:rPr>
        <w:footnoteRef/>
      </w:r>
      <w:r>
        <w:t xml:space="preserve"> ‘Children without parental care, children with disabilities, children in conflict with the law who are victims of violence or crime, children living in low-income families, children who work, neglected children, homeless children, children in conflict zones and emergency situations whose daily life activities are objectively disrupted as a result of existing conditions, as well as children who cannot overcome these circumstances alone or with the help of their family.’ Government of the Kyrgyz Republic, ‘Children’s Code of the Kyrgyz Republic’, No. 100, 10 July 2012.</w:t>
      </w:r>
    </w:p>
  </w:footnote>
  <w:footnote w:id="83">
    <w:p w14:paraId="2E257E9C" w14:textId="77777777" w:rsidR="0065336D" w:rsidRDefault="0065336D" w:rsidP="00233FF4">
      <w:pPr>
        <w:pStyle w:val="FootnoteText"/>
        <w:jc w:val="both"/>
      </w:pPr>
      <w:r>
        <w:rPr>
          <w:rStyle w:val="FootnoteReference"/>
        </w:rPr>
        <w:footnoteRef/>
      </w:r>
      <w:r>
        <w:t xml:space="preserve"> Gatekeeping is ‘the process of assessment and planning of children’s needs and circumstances which should precede their admission into residential care, and contribute to their onward progression-back to their families, into a form of substitute family care, or […] moving to some form of independent living.’ Tolfree, D. </w:t>
      </w:r>
      <w:r w:rsidRPr="00090C40">
        <w:rPr>
          <w:i/>
        </w:rPr>
        <w:t>Roofs and Roots: The Care of Separated Children in the Developing World</w:t>
      </w:r>
      <w:r>
        <w:t>. Ashgate, Hants.: Save the Children (1995), p. 50, cited in UNICEF Innocenti Research centre, ‘Changing Minds, Policies and Lives: Improving Protection of Children in Eastern Europe and Central Asia. Gatekeeping Services for Vulnerable Children and Families’ (2003), p. 11.</w:t>
      </w:r>
    </w:p>
  </w:footnote>
  <w:footnote w:id="84">
    <w:p w14:paraId="6F76E1B6" w14:textId="77777777" w:rsidR="0065336D" w:rsidRDefault="0065336D" w:rsidP="00233FF4">
      <w:pPr>
        <w:pStyle w:val="FootnoteText"/>
        <w:jc w:val="both"/>
      </w:pPr>
      <w:r>
        <w:rPr>
          <w:rStyle w:val="FootnoteReference"/>
        </w:rPr>
        <w:footnoteRef/>
      </w:r>
      <w:r>
        <w:t xml:space="preserve"> Interview with stakeholders and implementing partners on 28 August 2014, Jangy Mahalla (Nariman Municipality).</w:t>
      </w:r>
    </w:p>
  </w:footnote>
  <w:footnote w:id="85">
    <w:p w14:paraId="3EBE086A" w14:textId="77777777" w:rsidR="0065336D" w:rsidRDefault="0065336D" w:rsidP="00233FF4">
      <w:pPr>
        <w:pStyle w:val="FootnoteText"/>
        <w:jc w:val="both"/>
      </w:pPr>
      <w:r>
        <w:rPr>
          <w:rStyle w:val="FootnoteReference"/>
        </w:rPr>
        <w:footnoteRef/>
      </w:r>
      <w:r>
        <w:t xml:space="preserve"> Interview with family who lives in the same courtyard with woman who obtained birth certificates for her two children. The woman was in hospital with one of her children at the time of the visit. Interview conducted on 27 August 2014, Yrys Village (Yrys Municipality).</w:t>
      </w:r>
    </w:p>
  </w:footnote>
  <w:footnote w:id="86">
    <w:p w14:paraId="1B55A9BF" w14:textId="77777777" w:rsidR="0065336D" w:rsidRDefault="0065336D" w:rsidP="00233FF4">
      <w:pPr>
        <w:pStyle w:val="FootnoteText"/>
        <w:jc w:val="both"/>
      </w:pPr>
      <w:r>
        <w:rPr>
          <w:rStyle w:val="FootnoteReference"/>
        </w:rPr>
        <w:footnoteRef/>
      </w:r>
      <w:r>
        <w:t xml:space="preserve"> Joint UNICEF/DFID Social Equity Program in the South of Kyrgyzstan, Survey on Birth Registration in programmatic areas of Batken, Jalal-Abad and Osh regions (2012), pp. 6 and 7.</w:t>
      </w:r>
    </w:p>
  </w:footnote>
  <w:footnote w:id="87">
    <w:p w14:paraId="405DB2B1" w14:textId="1E8A93F8" w:rsidR="0065336D" w:rsidRDefault="0065336D" w:rsidP="00233FF4">
      <w:pPr>
        <w:pStyle w:val="FootnoteText"/>
        <w:jc w:val="both"/>
      </w:pPr>
      <w:r>
        <w:rPr>
          <w:rStyle w:val="FootnoteReference"/>
        </w:rPr>
        <w:footnoteRef/>
      </w:r>
      <w:r>
        <w:t xml:space="preserve"> Data from Batken, Jalalabad and Osh regions (2010-2011). Information gathered during pilot equity programme.</w:t>
      </w:r>
    </w:p>
  </w:footnote>
  <w:footnote w:id="88">
    <w:p w14:paraId="659D13E1" w14:textId="10D122E7" w:rsidR="0065336D" w:rsidRDefault="0065336D" w:rsidP="00233FF4">
      <w:pPr>
        <w:pStyle w:val="FootnoteText"/>
        <w:jc w:val="both"/>
      </w:pPr>
      <w:r>
        <w:rPr>
          <w:rStyle w:val="FootnoteReference"/>
        </w:rPr>
        <w:footnoteRef/>
      </w:r>
      <w:r>
        <w:t xml:space="preserve"> UNICEF, Annual Report 2013, p. 1. This is based on preliminary data from the Ministry of Social Development. At the time of the evaluation, this data was being validated and compared with data from the Ministry of Education and Science, and Ministry of Health. Thus, this figure may change in the future.</w:t>
      </w:r>
    </w:p>
  </w:footnote>
  <w:footnote w:id="89">
    <w:p w14:paraId="561087F0" w14:textId="77777777" w:rsidR="0065336D" w:rsidRDefault="0065336D" w:rsidP="00233FF4">
      <w:pPr>
        <w:pStyle w:val="FootnoteText"/>
        <w:jc w:val="both"/>
      </w:pPr>
      <w:r>
        <w:rPr>
          <w:rStyle w:val="FootnoteReference"/>
        </w:rPr>
        <w:footnoteRef/>
      </w:r>
      <w:r>
        <w:t xml:space="preserve"> Ibid., p. 3.</w:t>
      </w:r>
    </w:p>
  </w:footnote>
  <w:footnote w:id="90">
    <w:p w14:paraId="30A2AFBE" w14:textId="0C487852" w:rsidR="0065336D" w:rsidRDefault="0065336D" w:rsidP="006A1AF0">
      <w:pPr>
        <w:pStyle w:val="FootnoteText"/>
        <w:jc w:val="both"/>
      </w:pPr>
      <w:r>
        <w:rPr>
          <w:rStyle w:val="FootnoteReference"/>
        </w:rPr>
        <w:footnoteRef/>
      </w:r>
      <w:r>
        <w:t xml:space="preserve"> </w:t>
      </w:r>
      <w:r>
        <w:rPr>
          <w:rFonts w:cs="Times New Roman"/>
          <w:szCs w:val="24"/>
        </w:rPr>
        <w:t>A similar centre was also established in Samarkendyk Municipality, Batken District, but the evaluator did not visit this centre.</w:t>
      </w:r>
    </w:p>
  </w:footnote>
  <w:footnote w:id="91">
    <w:p w14:paraId="533BDCED" w14:textId="77777777" w:rsidR="0065336D" w:rsidRDefault="0065336D" w:rsidP="00233FF4">
      <w:pPr>
        <w:pStyle w:val="FootnoteText"/>
        <w:jc w:val="both"/>
      </w:pPr>
      <w:r>
        <w:rPr>
          <w:rStyle w:val="FootnoteReference"/>
        </w:rPr>
        <w:footnoteRef/>
      </w:r>
      <w:r>
        <w:t xml:space="preserve"> A difficult life situation is defined as ‘a situation, which objectively disrupts citizens’ activities of daily life (disability, inability to look after oneself due to old age or illness, orphanage, neglect, unemployment, homelessness, conflict and abuse in the family, loneliness, etc.), as well as the moral and psychological condition related to their own inability to overcome the situation.’ Government of the Kyrgyz Republic, ‘Children’s Code of the Kyrgyz Republic’, No. 100, 10 July 2012, Article 5.</w:t>
      </w:r>
    </w:p>
  </w:footnote>
  <w:footnote w:id="92">
    <w:p w14:paraId="3A9748AA" w14:textId="77777777" w:rsidR="0065336D" w:rsidRDefault="0065336D" w:rsidP="00233FF4">
      <w:pPr>
        <w:pStyle w:val="FootnoteText"/>
        <w:jc w:val="both"/>
      </w:pPr>
      <w:r>
        <w:rPr>
          <w:rStyle w:val="FootnoteReference"/>
        </w:rPr>
        <w:footnoteRef/>
      </w:r>
      <w:r>
        <w:t xml:space="preserve"> Children in conflict with the law are defined as ‘children, who have functional health disorders, specified illnesses, [or suffer from the] consequences of injuries or disabilities, which leads to limited daily life activities in result of physical and (or) psychological limitations and calls for the necessity of social protection for them.’ Government of the Kyrgyz Republic, op sit.</w:t>
      </w:r>
    </w:p>
  </w:footnote>
  <w:footnote w:id="93">
    <w:p w14:paraId="118A8E12" w14:textId="77777777" w:rsidR="0065336D" w:rsidRDefault="0065336D" w:rsidP="001A4E87">
      <w:pPr>
        <w:pStyle w:val="FootnoteText"/>
        <w:jc w:val="both"/>
      </w:pPr>
      <w:r>
        <w:rPr>
          <w:rStyle w:val="FootnoteReference"/>
        </w:rPr>
        <w:footnoteRef/>
      </w:r>
      <w:r>
        <w:t xml:space="preserve"> Interview on 28 August 2014, Osh City.</w:t>
      </w:r>
    </w:p>
  </w:footnote>
  <w:footnote w:id="94">
    <w:p w14:paraId="58CB700F" w14:textId="77777777" w:rsidR="0065336D" w:rsidRDefault="0065336D" w:rsidP="00233FF4">
      <w:pPr>
        <w:pStyle w:val="FootnoteText"/>
        <w:jc w:val="both"/>
      </w:pPr>
      <w:r>
        <w:rPr>
          <w:rStyle w:val="FootnoteReference"/>
        </w:rPr>
        <w:footnoteRef/>
      </w:r>
      <w:r>
        <w:t xml:space="preserve"> CBK monitoring tool (2014).</w:t>
      </w:r>
    </w:p>
  </w:footnote>
  <w:footnote w:id="95">
    <w:p w14:paraId="0F96C22C" w14:textId="77777777" w:rsidR="0065336D" w:rsidRDefault="0065336D" w:rsidP="00233FF4">
      <w:pPr>
        <w:pStyle w:val="FootnoteText"/>
        <w:jc w:val="both"/>
      </w:pPr>
      <w:r>
        <w:rPr>
          <w:rStyle w:val="FootnoteReference"/>
        </w:rPr>
        <w:footnoteRef/>
      </w:r>
      <w:r>
        <w:t xml:space="preserve"> Khamzina, S., ‘Otchet po rezultatam iskhodnoi otsentki kachestva obshchinnykh detskikh sadov’ [‘</w:t>
      </w:r>
      <w:r w:rsidRPr="00250FC4">
        <w:t>Report on the Results of the Initial Evaluation of the Quality of Community-Based Kindergartens</w:t>
      </w:r>
      <w:r>
        <w:t>’] (2014), pp. 4-6.</w:t>
      </w:r>
    </w:p>
  </w:footnote>
  <w:footnote w:id="96">
    <w:p w14:paraId="4930B705" w14:textId="668330AD" w:rsidR="0065336D" w:rsidRDefault="0065336D" w:rsidP="006A1AF0">
      <w:pPr>
        <w:pStyle w:val="FootnoteText"/>
        <w:jc w:val="both"/>
      </w:pPr>
      <w:r>
        <w:rPr>
          <w:rStyle w:val="FootnoteReference"/>
        </w:rPr>
        <w:footnoteRef/>
      </w:r>
      <w:r>
        <w:t xml:space="preserve"> Khamiza, Saule, Otchet po rezul’tatam sravnitel’noi otsenki kachestva obshchinnykh detskikh sadov (UNICEF, Proggramma rannego detskigo razvitiya) [Report on results of comparative assessment of the quality of community-based kindergartens (UNICEF, Proramme Early Childhood Development)] (2014), p.24.</w:t>
      </w:r>
    </w:p>
  </w:footnote>
  <w:footnote w:id="97">
    <w:p w14:paraId="25A3D9D8" w14:textId="77777777" w:rsidR="0065336D" w:rsidRDefault="0065336D" w:rsidP="00233FF4">
      <w:pPr>
        <w:pStyle w:val="FootnoteText"/>
        <w:jc w:val="both"/>
      </w:pPr>
      <w:r>
        <w:rPr>
          <w:rStyle w:val="FootnoteReference"/>
        </w:rPr>
        <w:footnoteRef/>
      </w:r>
      <w:r>
        <w:t xml:space="preserve"> Sharing Experiences: ‘Spotlight Innovation: Identifying OOSC and responding to their needs’. Regional out-of-school children initiative: Kyrgyzstan case study (2013), p. 2.</w:t>
      </w:r>
    </w:p>
  </w:footnote>
  <w:footnote w:id="98">
    <w:p w14:paraId="19E8EE5D" w14:textId="77777777" w:rsidR="0065336D" w:rsidRDefault="0065336D" w:rsidP="00233FF4">
      <w:pPr>
        <w:pStyle w:val="FootnoteText"/>
        <w:jc w:val="both"/>
      </w:pPr>
      <w:r>
        <w:rPr>
          <w:rStyle w:val="FootnoteReference"/>
        </w:rPr>
        <w:footnoteRef/>
      </w:r>
      <w:r>
        <w:t xml:space="preserve"> Information from the OOSC Attendance Status monitoring tool (1 April 2014).</w:t>
      </w:r>
    </w:p>
  </w:footnote>
  <w:footnote w:id="99">
    <w:p w14:paraId="4DFB7E0F" w14:textId="77777777" w:rsidR="0065336D" w:rsidRDefault="0065336D" w:rsidP="00233FF4">
      <w:pPr>
        <w:pStyle w:val="FootnoteText"/>
        <w:jc w:val="both"/>
      </w:pPr>
      <w:r>
        <w:rPr>
          <w:rStyle w:val="FootnoteReference"/>
        </w:rPr>
        <w:footnoteRef/>
      </w:r>
      <w:r>
        <w:t xml:space="preserve"> UNICEF, ‘Summary of Border School Survey conducted from June 4-6, 2013’, pp. 2-4.</w:t>
      </w:r>
    </w:p>
  </w:footnote>
  <w:footnote w:id="100">
    <w:p w14:paraId="441FD267" w14:textId="77777777" w:rsidR="0065336D" w:rsidRDefault="0065336D" w:rsidP="00233FF4">
      <w:pPr>
        <w:pStyle w:val="FootnoteText"/>
        <w:jc w:val="both"/>
      </w:pPr>
      <w:r>
        <w:rPr>
          <w:rStyle w:val="FootnoteReference"/>
        </w:rPr>
        <w:footnoteRef/>
      </w:r>
      <w:r>
        <w:t xml:space="preserve"> Otchet po itgoam final’noi otsenki vozdeistvii proekta “Tolerantnost’ doroga k miru” [Final Evaluation Report on the impact of the project “Tolerance: Path to Peace”] (2014), p. 4.</w:t>
      </w:r>
    </w:p>
  </w:footnote>
  <w:footnote w:id="101">
    <w:p w14:paraId="13D781CD" w14:textId="77777777" w:rsidR="0065336D" w:rsidRDefault="0065336D" w:rsidP="00233FF4">
      <w:pPr>
        <w:pStyle w:val="FootnoteText"/>
        <w:jc w:val="both"/>
      </w:pPr>
      <w:r>
        <w:rPr>
          <w:rStyle w:val="FootnoteReference"/>
        </w:rPr>
        <w:footnoteRef/>
      </w:r>
      <w:r>
        <w:t xml:space="preserve"> Interview on 2 September 2014, Batken City.</w:t>
      </w:r>
    </w:p>
  </w:footnote>
  <w:footnote w:id="102">
    <w:p w14:paraId="4D9B5AC8" w14:textId="77777777" w:rsidR="0065336D" w:rsidRDefault="0065336D" w:rsidP="00233FF4">
      <w:pPr>
        <w:pStyle w:val="FootnoteText"/>
        <w:jc w:val="both"/>
      </w:pPr>
      <w:r>
        <w:rPr>
          <w:rStyle w:val="FootnoteReference"/>
        </w:rPr>
        <w:footnoteRef/>
      </w:r>
      <w:r>
        <w:t xml:space="preserve"> UNICEF, Business Case – UNICEF/DFID “Equity” Programme in Southern Kyrgyzstan 2012-2015 (2012), p. 15.</w:t>
      </w:r>
    </w:p>
  </w:footnote>
  <w:footnote w:id="103">
    <w:p w14:paraId="5BF6852B" w14:textId="77777777" w:rsidR="0065336D" w:rsidRDefault="0065336D" w:rsidP="00233FF4">
      <w:pPr>
        <w:pStyle w:val="FootnoteText"/>
        <w:jc w:val="both"/>
      </w:pPr>
      <w:r>
        <w:rPr>
          <w:rStyle w:val="FootnoteReference"/>
        </w:rPr>
        <w:footnoteRef/>
      </w:r>
      <w:r>
        <w:t xml:space="preserve"> UNICEF, ‘Summary of Border School Survey conducted from June 4-6, 2013’ (2013).</w:t>
      </w:r>
    </w:p>
  </w:footnote>
  <w:footnote w:id="104">
    <w:p w14:paraId="1B5FACA6" w14:textId="77777777" w:rsidR="0065336D" w:rsidRDefault="0065336D" w:rsidP="00233FF4">
      <w:pPr>
        <w:pStyle w:val="FootnoteText"/>
        <w:jc w:val="both"/>
      </w:pPr>
      <w:r>
        <w:rPr>
          <w:rStyle w:val="FootnoteReference"/>
        </w:rPr>
        <w:footnoteRef/>
      </w:r>
      <w:r>
        <w:t xml:space="preserve"> Zanetti, C. and Gotsadze, T., ‘Evaluation of UNICEF programme on perinatal care for the period 2010-2013 project evaluation report’ (2014), p. 15.</w:t>
      </w:r>
    </w:p>
  </w:footnote>
  <w:footnote w:id="105">
    <w:p w14:paraId="406F109B" w14:textId="77777777" w:rsidR="0065336D" w:rsidRDefault="0065336D" w:rsidP="00233FF4">
      <w:pPr>
        <w:pStyle w:val="FootnoteText"/>
        <w:jc w:val="both"/>
      </w:pPr>
      <w:r>
        <w:rPr>
          <w:rStyle w:val="FootnoteReference"/>
        </w:rPr>
        <w:footnoteRef/>
      </w:r>
      <w:r>
        <w:t xml:space="preserve"> It should be noted that all signs and the pocket reference book were in Russian language. This is because Russian is still the predominant language of instruction for medical students and working language throughout the country. Drafts of Kyrgyz language materials have been prepared, but the translations were not to a high standard in some cases.</w:t>
      </w:r>
    </w:p>
  </w:footnote>
  <w:footnote w:id="106">
    <w:p w14:paraId="7FDCDBE7" w14:textId="77777777" w:rsidR="0065336D" w:rsidRDefault="0065336D" w:rsidP="00233FF4">
      <w:pPr>
        <w:pStyle w:val="FootnoteText"/>
        <w:jc w:val="both"/>
      </w:pPr>
      <w:r>
        <w:rPr>
          <w:rStyle w:val="FootnoteReference"/>
        </w:rPr>
        <w:footnoteRef/>
      </w:r>
      <w:r>
        <w:t xml:space="preserve"> These were provided by the Swiss Red Cross.</w:t>
      </w:r>
    </w:p>
  </w:footnote>
  <w:footnote w:id="107">
    <w:p w14:paraId="56ED25B4" w14:textId="77777777" w:rsidR="0065336D" w:rsidRDefault="0065336D" w:rsidP="00233FF4">
      <w:pPr>
        <w:pStyle w:val="FootnoteText"/>
        <w:jc w:val="both"/>
      </w:pPr>
      <w:r>
        <w:rPr>
          <w:rStyle w:val="FootnoteReference"/>
        </w:rPr>
        <w:footnoteRef/>
      </w:r>
      <w:r>
        <w:t xml:space="preserve"> UNICEF, ‘Rapid Assessment in FGPs and FAPs with maternity beds in target oblasts’ (2013).</w:t>
      </w:r>
    </w:p>
  </w:footnote>
  <w:footnote w:id="108">
    <w:p w14:paraId="62CC3CBC" w14:textId="77777777" w:rsidR="0065336D" w:rsidRDefault="0065336D" w:rsidP="00233FF4">
      <w:pPr>
        <w:pStyle w:val="FootnoteText"/>
        <w:jc w:val="both"/>
      </w:pPr>
      <w:r>
        <w:rPr>
          <w:rStyle w:val="FootnoteReference"/>
        </w:rPr>
        <w:footnoteRef/>
      </w:r>
      <w:r>
        <w:t xml:space="preserve"> This is the commonly used Russian acronym for </w:t>
      </w:r>
      <w:r w:rsidRPr="009B3211">
        <w:rPr>
          <w:i/>
        </w:rPr>
        <w:t>feldsher akusherskii punkt</w:t>
      </w:r>
      <w:r>
        <w:t>.</w:t>
      </w:r>
    </w:p>
  </w:footnote>
  <w:footnote w:id="109">
    <w:p w14:paraId="5042EA0A" w14:textId="77777777" w:rsidR="0065336D" w:rsidRDefault="0065336D" w:rsidP="00233FF4">
      <w:pPr>
        <w:pStyle w:val="FootnoteText"/>
        <w:jc w:val="both"/>
      </w:pPr>
      <w:r>
        <w:rPr>
          <w:rStyle w:val="FootnoteReference"/>
        </w:rPr>
        <w:footnoteRef/>
      </w:r>
      <w:r>
        <w:t xml:space="preserve"> UNICEF, ‘Assessment of knowledge and awareness of danger signs of pregnancy and childhood diseases in communities of Osh, Batken and Jalal-Abad provinces’ (2014), p. 11.</w:t>
      </w:r>
    </w:p>
  </w:footnote>
  <w:footnote w:id="110">
    <w:p w14:paraId="32195122" w14:textId="77777777" w:rsidR="0065336D" w:rsidRDefault="0065336D" w:rsidP="00233FF4">
      <w:pPr>
        <w:pStyle w:val="FootnoteText"/>
        <w:jc w:val="both"/>
      </w:pPr>
      <w:r>
        <w:rPr>
          <w:rStyle w:val="FootnoteReference"/>
        </w:rPr>
        <w:footnoteRef/>
      </w:r>
      <w:r>
        <w:t xml:space="preserve"> Chart taken from UNICEF, ‘Assessment of knowledge and awareness of danger signs of pregnancy and childhood diseases in communities of Osh, Batken and Jalal-Abad provinces’ (2014), p. 11.</w:t>
      </w:r>
    </w:p>
  </w:footnote>
  <w:footnote w:id="111">
    <w:p w14:paraId="104A547B" w14:textId="77777777" w:rsidR="0065336D" w:rsidRDefault="0065336D" w:rsidP="00233FF4">
      <w:pPr>
        <w:pStyle w:val="FootnoteText"/>
        <w:jc w:val="both"/>
      </w:pPr>
      <w:r>
        <w:rPr>
          <w:rStyle w:val="FootnoteReference"/>
        </w:rPr>
        <w:footnoteRef/>
      </w:r>
      <w:r>
        <w:t xml:space="preserve"> UNICEF, ‘Concept Note: Sustainability of peacebuilding and youth empowerment in Kyrgyzstan’ (2014).</w:t>
      </w:r>
    </w:p>
  </w:footnote>
  <w:footnote w:id="112">
    <w:p w14:paraId="0E979EF8" w14:textId="77777777" w:rsidR="0065336D" w:rsidRDefault="0065336D" w:rsidP="00233FF4">
      <w:pPr>
        <w:pStyle w:val="FootnoteText"/>
        <w:jc w:val="both"/>
      </w:pPr>
      <w:r>
        <w:rPr>
          <w:rStyle w:val="FootnoteReference"/>
        </w:rPr>
        <w:footnoteRef/>
      </w:r>
      <w:r>
        <w:t xml:space="preserve"> UNICEF, ‘Conflict Potential among Youth in the South of Kyrgyzstan’ (2013), p. 13.</w:t>
      </w:r>
    </w:p>
  </w:footnote>
  <w:footnote w:id="113">
    <w:p w14:paraId="69BA50FB" w14:textId="77777777" w:rsidR="0065336D" w:rsidRDefault="0065336D" w:rsidP="00233FF4">
      <w:pPr>
        <w:pStyle w:val="FootnoteText"/>
        <w:jc w:val="both"/>
      </w:pPr>
      <w:r>
        <w:rPr>
          <w:rStyle w:val="FootnoteReference"/>
        </w:rPr>
        <w:footnoteRef/>
      </w:r>
      <w:r>
        <w:t xml:space="preserve"> Information from UNICEF, ‘Live and Let Live Survey’ (2014).</w:t>
      </w:r>
    </w:p>
  </w:footnote>
  <w:footnote w:id="114">
    <w:p w14:paraId="7026C9BD" w14:textId="1234854B" w:rsidR="0065336D" w:rsidRDefault="0065336D">
      <w:pPr>
        <w:pStyle w:val="FootnoteText"/>
      </w:pPr>
      <w:r>
        <w:rPr>
          <w:rStyle w:val="FootnoteReference"/>
        </w:rPr>
        <w:footnoteRef/>
      </w:r>
      <w:r>
        <w:t xml:space="preserve"> Ibid.</w:t>
      </w:r>
    </w:p>
  </w:footnote>
  <w:footnote w:id="115">
    <w:p w14:paraId="2BC19290" w14:textId="77777777" w:rsidR="0065336D" w:rsidRDefault="0065336D" w:rsidP="00233FF4">
      <w:pPr>
        <w:pStyle w:val="FootnoteText"/>
        <w:jc w:val="both"/>
      </w:pPr>
      <w:r>
        <w:rPr>
          <w:rStyle w:val="FootnoteReference"/>
        </w:rPr>
        <w:footnoteRef/>
      </w:r>
      <w:r>
        <w:t xml:space="preserve"> UNICEF, ‘</w:t>
      </w:r>
      <w:r w:rsidRPr="001B1187">
        <w:rPr>
          <w:rFonts w:eastAsia="Times New Roman" w:cs="Times New Roman"/>
          <w:color w:val="000000"/>
          <w:szCs w:val="24"/>
        </w:rPr>
        <w:t>Dost</w:t>
      </w:r>
      <w:r>
        <w:rPr>
          <w:rFonts w:eastAsia="Times New Roman" w:cs="Times New Roman"/>
          <w:color w:val="000000"/>
          <w:szCs w:val="24"/>
        </w:rPr>
        <w:t>izheniya molodezhnykh tsentrov’ [‘</w:t>
      </w:r>
      <w:r w:rsidRPr="001B1187">
        <w:rPr>
          <w:rFonts w:eastAsia="Times New Roman" w:cs="Times New Roman"/>
          <w:color w:val="000000"/>
          <w:szCs w:val="24"/>
        </w:rPr>
        <w:t>Achievement of Youth Centres</w:t>
      </w:r>
      <w:r>
        <w:rPr>
          <w:rFonts w:eastAsia="Times New Roman" w:cs="Times New Roman"/>
          <w:color w:val="000000"/>
          <w:szCs w:val="24"/>
        </w:rPr>
        <w:t>’] (2013), p. 1.</w:t>
      </w:r>
    </w:p>
  </w:footnote>
  <w:footnote w:id="116">
    <w:p w14:paraId="3C206EF0" w14:textId="77777777" w:rsidR="0065336D" w:rsidRDefault="0065336D" w:rsidP="00233FF4">
      <w:pPr>
        <w:pStyle w:val="FootnoteText"/>
        <w:jc w:val="both"/>
      </w:pPr>
      <w:r>
        <w:rPr>
          <w:rStyle w:val="FootnoteReference"/>
        </w:rPr>
        <w:footnoteRef/>
      </w:r>
      <w:r>
        <w:t xml:space="preserve"> UNICEF, ‘A Report of the Post-2015 United Nations Consultation Among Youth in the South of Kyrgyzstan’ (2013), p. 4.</w:t>
      </w:r>
    </w:p>
  </w:footnote>
  <w:footnote w:id="117">
    <w:p w14:paraId="434CB1BF" w14:textId="77777777" w:rsidR="0065336D" w:rsidRDefault="0065336D" w:rsidP="00233FF4">
      <w:pPr>
        <w:pStyle w:val="FootnoteText"/>
        <w:jc w:val="both"/>
      </w:pPr>
      <w:r>
        <w:rPr>
          <w:rStyle w:val="FootnoteReference"/>
        </w:rPr>
        <w:footnoteRef/>
      </w:r>
      <w:r>
        <w:t xml:space="preserve"> UNICEF, ‘Employability of Youth in the South of Kyrgyzstan’ (2013), p. 5.</w:t>
      </w:r>
    </w:p>
  </w:footnote>
  <w:footnote w:id="118">
    <w:p w14:paraId="704BCDF1" w14:textId="77777777" w:rsidR="0065336D" w:rsidRDefault="0065336D" w:rsidP="00233FF4">
      <w:pPr>
        <w:pStyle w:val="FootnoteText"/>
        <w:jc w:val="both"/>
      </w:pPr>
      <w:r>
        <w:rPr>
          <w:rStyle w:val="FootnoteReference"/>
        </w:rPr>
        <w:footnoteRef/>
      </w:r>
      <w:r>
        <w:t xml:space="preserve"> UNICEF, ‘A Report on the Post-2015 United Nations Consultation Among Youth in the South of Kyrgyzstan’, (2013), p. 8.</w:t>
      </w:r>
    </w:p>
  </w:footnote>
  <w:footnote w:id="119">
    <w:p w14:paraId="58469D3A" w14:textId="77777777" w:rsidR="0065336D" w:rsidRPr="00F3542C" w:rsidRDefault="0065336D" w:rsidP="00233FF4">
      <w:pPr>
        <w:pStyle w:val="FootnoteText"/>
        <w:jc w:val="both"/>
      </w:pPr>
      <w:r w:rsidRPr="00F3542C">
        <w:rPr>
          <w:rStyle w:val="FootnoteReference"/>
        </w:rPr>
        <w:footnoteRef/>
      </w:r>
      <w:r w:rsidRPr="00F3542C">
        <w:t xml:space="preserve"> OECD, (2002), op. cit., p. 36.</w:t>
      </w:r>
    </w:p>
  </w:footnote>
  <w:footnote w:id="120">
    <w:p w14:paraId="7494FAC1" w14:textId="179AE2AE" w:rsidR="0065336D" w:rsidRDefault="0065336D" w:rsidP="0004445F">
      <w:pPr>
        <w:pStyle w:val="FootnoteText"/>
      </w:pPr>
      <w:r>
        <w:rPr>
          <w:rStyle w:val="FootnoteReference"/>
        </w:rPr>
        <w:footnoteRef/>
      </w:r>
      <w:r>
        <w:t xml:space="preserve"> This is a component of the partnership with UN Volunteers.</w:t>
      </w:r>
    </w:p>
  </w:footnote>
  <w:footnote w:id="121">
    <w:p w14:paraId="57B402FE" w14:textId="6F758D90" w:rsidR="0065336D" w:rsidRDefault="0065336D" w:rsidP="006A1AF0">
      <w:pPr>
        <w:pStyle w:val="FootnoteText"/>
        <w:jc w:val="both"/>
      </w:pPr>
      <w:r>
        <w:rPr>
          <w:rStyle w:val="FootnoteReference"/>
        </w:rPr>
        <w:footnoteRef/>
      </w:r>
      <w:r>
        <w:t xml:space="preserve"> UNICEF, Rapid Assessment of Family Group Practices and Feldsher-Obsttetrics Posts with maternity beds (2013).</w:t>
      </w:r>
    </w:p>
  </w:footnote>
  <w:footnote w:id="122">
    <w:p w14:paraId="280A8F7E" w14:textId="77777777" w:rsidR="0065336D" w:rsidRDefault="0065336D" w:rsidP="00233FF4">
      <w:pPr>
        <w:pStyle w:val="FootnoteText"/>
        <w:jc w:val="both"/>
      </w:pPr>
      <w:r>
        <w:rPr>
          <w:rStyle w:val="FootnoteReference"/>
        </w:rPr>
        <w:footnoteRef/>
      </w:r>
      <w:r>
        <w:t xml:space="preserve"> UNICEF, ‘UNICEF Position Statements’ (12 August 2014).</w:t>
      </w:r>
    </w:p>
  </w:footnote>
  <w:footnote w:id="123">
    <w:p w14:paraId="382F8AF3" w14:textId="77777777" w:rsidR="0065336D" w:rsidRDefault="0065336D" w:rsidP="00233FF4">
      <w:pPr>
        <w:pStyle w:val="FootnoteText"/>
        <w:jc w:val="both"/>
      </w:pPr>
      <w:r>
        <w:rPr>
          <w:rStyle w:val="FootnoteReference"/>
        </w:rPr>
        <w:footnoteRef/>
      </w:r>
      <w:r>
        <w:t xml:space="preserve"> Naumann, M. and A. Le Prevost, ‘Conflict Sensitivity and UNICEF Programming in the Kyrgyz Republic’ (2012).</w:t>
      </w:r>
    </w:p>
  </w:footnote>
  <w:footnote w:id="124">
    <w:p w14:paraId="12F24C45" w14:textId="77777777" w:rsidR="0065336D" w:rsidRDefault="0065336D" w:rsidP="00233FF4">
      <w:pPr>
        <w:pStyle w:val="FootnoteText"/>
        <w:jc w:val="both"/>
      </w:pPr>
      <w:r>
        <w:rPr>
          <w:rStyle w:val="FootnoteReference"/>
        </w:rPr>
        <w:footnoteRef/>
      </w:r>
      <w:r>
        <w:t xml:space="preserve"> UNICEF, ‘Conflict Potential Among Youth in the South of Kyrgyzstan’ (2013).</w:t>
      </w:r>
    </w:p>
  </w:footnote>
  <w:footnote w:id="125">
    <w:p w14:paraId="7464AB2F" w14:textId="77777777" w:rsidR="0065336D" w:rsidRDefault="0065336D" w:rsidP="00233FF4">
      <w:pPr>
        <w:pStyle w:val="FootnoteText"/>
        <w:jc w:val="both"/>
      </w:pPr>
      <w:r>
        <w:rPr>
          <w:rStyle w:val="FootnoteReference"/>
        </w:rPr>
        <w:footnoteRef/>
      </w:r>
      <w:r>
        <w:t xml:space="preserve"> Bakirova, A., M. Minbaev, O. Protsyk, ‘Analytical Report: On the “Inter-ethnic Relations in Kyrgyzstan” Sociological Survey’ (2013).</w:t>
      </w:r>
    </w:p>
  </w:footnote>
  <w:footnote w:id="126">
    <w:p w14:paraId="55082C26" w14:textId="77777777" w:rsidR="0065336D" w:rsidRDefault="0065336D" w:rsidP="00233FF4">
      <w:pPr>
        <w:pStyle w:val="FootnoteText"/>
        <w:jc w:val="both"/>
      </w:pPr>
      <w:r>
        <w:rPr>
          <w:rStyle w:val="FootnoteReference"/>
        </w:rPr>
        <w:footnoteRef/>
      </w:r>
      <w:r>
        <w:t xml:space="preserve"> UNICEF, ‘</w:t>
      </w:r>
      <w:r w:rsidRPr="001E0595">
        <w:t>Assessment of Safety in School and Pre-school Education Institutions in the Kyrgyz Republic. Summary Report: The three ‘R’s’ of the Kyrgyz Republic: Retrofitting, Repair and Reconstruction.</w:t>
      </w:r>
      <w:r>
        <w:t>’ (2013); UNICEF, ‘</w:t>
      </w:r>
      <w:r w:rsidRPr="001E0595">
        <w:t>DRR in Education: Good Practices and New Approaches</w:t>
      </w:r>
      <w:r>
        <w:t>’ (2013).</w:t>
      </w:r>
    </w:p>
  </w:footnote>
  <w:footnote w:id="127">
    <w:p w14:paraId="333BD5AD" w14:textId="7E3639A8" w:rsidR="0065336D" w:rsidRDefault="0065336D" w:rsidP="006A1AF0">
      <w:pPr>
        <w:pStyle w:val="FootnoteText"/>
        <w:jc w:val="both"/>
      </w:pPr>
      <w:r>
        <w:rPr>
          <w:rStyle w:val="FootnoteReference"/>
        </w:rPr>
        <w:footnoteRef/>
      </w:r>
      <w:r>
        <w:t xml:space="preserve"> Such initiatives will be included in the next partnership with DFID and in collaboration with UNICEF Tajikistan.</w:t>
      </w:r>
    </w:p>
  </w:footnote>
  <w:footnote w:id="128">
    <w:p w14:paraId="3592943C" w14:textId="77777777" w:rsidR="0065336D" w:rsidRPr="00F3542C" w:rsidRDefault="0065336D" w:rsidP="00233FF4">
      <w:pPr>
        <w:pStyle w:val="FootnoteText"/>
        <w:jc w:val="both"/>
      </w:pPr>
      <w:r w:rsidRPr="00F3542C">
        <w:rPr>
          <w:rStyle w:val="FootnoteReference"/>
        </w:rPr>
        <w:footnoteRef/>
      </w:r>
      <w:r w:rsidRPr="00F3542C">
        <w:t xml:space="preserve"> Levine, S., ‘Assessing resilience: why quantification misses the point’, Humanitarian Policy Group Working Paper, Overseas Development Institute (2014), p. 1.</w:t>
      </w:r>
    </w:p>
  </w:footnote>
  <w:footnote w:id="129">
    <w:p w14:paraId="534D80E3" w14:textId="77777777" w:rsidR="0065336D" w:rsidRPr="00F3542C" w:rsidRDefault="0065336D" w:rsidP="00233FF4">
      <w:pPr>
        <w:pStyle w:val="FootnoteText"/>
        <w:jc w:val="both"/>
      </w:pPr>
      <w:r w:rsidRPr="00F3542C">
        <w:rPr>
          <w:rStyle w:val="FootnoteReference"/>
        </w:rPr>
        <w:footnoteRef/>
      </w:r>
      <w:r w:rsidRPr="00F3542C">
        <w:t xml:space="preserve"> Ibid., p. 2.</w:t>
      </w:r>
    </w:p>
  </w:footnote>
  <w:footnote w:id="130">
    <w:p w14:paraId="5F565C0E" w14:textId="77777777" w:rsidR="0065336D" w:rsidRPr="00F3542C" w:rsidRDefault="0065336D" w:rsidP="00233FF4">
      <w:pPr>
        <w:pStyle w:val="FootnoteText"/>
        <w:jc w:val="both"/>
      </w:pPr>
      <w:r w:rsidRPr="00F3542C">
        <w:rPr>
          <w:rStyle w:val="FootnoteReference"/>
        </w:rPr>
        <w:footnoteRef/>
      </w:r>
      <w:r w:rsidRPr="00F3542C">
        <w:t xml:space="preserve"> Ibid., p. 23.</w:t>
      </w:r>
    </w:p>
  </w:footnote>
  <w:footnote w:id="131">
    <w:p w14:paraId="46F5C1B0" w14:textId="77777777" w:rsidR="0065336D" w:rsidRPr="00F3542C" w:rsidRDefault="0065336D" w:rsidP="000C28D6">
      <w:pPr>
        <w:pStyle w:val="FootnoteText"/>
        <w:jc w:val="both"/>
      </w:pPr>
      <w:r w:rsidRPr="00F3542C">
        <w:rPr>
          <w:rStyle w:val="FootnoteReference"/>
        </w:rPr>
        <w:footnoteRef/>
      </w:r>
      <w:r w:rsidRPr="00F3542C">
        <w:t xml:space="preserve"> National Council for Sustainable Development of the Kyrgyz Republic, ‘National Sustainable Development Strategy for the Kyrgyz Republic (2013-2017)’ (2013), pp. 18-20, 30-32, 36-39, 39-41, 42-45, 46-47.</w:t>
      </w:r>
    </w:p>
  </w:footnote>
  <w:footnote w:id="132">
    <w:p w14:paraId="5D1453DA" w14:textId="77777777" w:rsidR="0065336D" w:rsidRPr="00F3542C" w:rsidRDefault="0065336D" w:rsidP="000C28D6">
      <w:pPr>
        <w:pStyle w:val="FootnoteText"/>
        <w:jc w:val="both"/>
      </w:pPr>
      <w:r w:rsidRPr="00F3542C">
        <w:rPr>
          <w:rStyle w:val="FootnoteReference"/>
        </w:rPr>
        <w:footnoteRef/>
      </w:r>
      <w:r w:rsidRPr="00F3542C">
        <w:t xml:space="preserve"> President’s Administration, ‘Concept of the Development of National Unity and Inter-Ethnic Relations in the Kyrgyz Republic’ (2013), pp. 3-4.</w:t>
      </w:r>
    </w:p>
  </w:footnote>
  <w:footnote w:id="133">
    <w:p w14:paraId="6FE1C702" w14:textId="77777777" w:rsidR="0065336D" w:rsidRPr="00F3542C" w:rsidRDefault="0065336D" w:rsidP="000C28D6">
      <w:pPr>
        <w:pStyle w:val="FootnoteText"/>
        <w:jc w:val="both"/>
      </w:pPr>
      <w:r w:rsidRPr="00F3542C">
        <w:rPr>
          <w:rStyle w:val="FootnoteReference"/>
        </w:rPr>
        <w:footnoteRef/>
      </w:r>
      <w:r w:rsidRPr="00F3542C">
        <w:t xml:space="preserve"> Ministry of Education and Science, ‘Education Development Strategy of the Kyrgyz Republic for 2012 to 2020’ (2012), pp. 3-4.</w:t>
      </w:r>
    </w:p>
  </w:footnote>
  <w:footnote w:id="134">
    <w:p w14:paraId="439C7862" w14:textId="77777777" w:rsidR="0065336D" w:rsidRPr="00F3542C" w:rsidRDefault="0065336D" w:rsidP="000C28D6">
      <w:pPr>
        <w:pStyle w:val="FootnoteText"/>
        <w:jc w:val="both"/>
      </w:pPr>
      <w:r w:rsidRPr="00F3542C">
        <w:rPr>
          <w:rStyle w:val="FootnoteReference"/>
        </w:rPr>
        <w:footnoteRef/>
      </w:r>
      <w:r w:rsidRPr="00F3542C">
        <w:t xml:space="preserve"> Ministry of Heath of the Kyrgyz Republic, ‘Den Sooluk National Health Programme 2012-2016’ (2011), p. 6.</w:t>
      </w:r>
    </w:p>
  </w:footnote>
  <w:footnote w:id="135">
    <w:p w14:paraId="64C32D94" w14:textId="77777777" w:rsidR="0065336D" w:rsidRPr="00F3542C" w:rsidRDefault="0065336D" w:rsidP="000C28D6">
      <w:pPr>
        <w:pStyle w:val="FootnoteText"/>
        <w:jc w:val="both"/>
      </w:pPr>
      <w:r w:rsidRPr="00F3542C">
        <w:rPr>
          <w:rStyle w:val="FootnoteReference"/>
        </w:rPr>
        <w:footnoteRef/>
      </w:r>
      <w:r w:rsidRPr="00F3542C">
        <w:t xml:space="preserve"> Ortiz, C., N. Olson, M. McEuen, and P. Dowling, ‘Primer: Ensuring Reproductive Health Commodity Security within a Sector Wide Approach’. Arlington, VA: USAID (2008), p. 7</w:t>
      </w:r>
    </w:p>
  </w:footnote>
  <w:footnote w:id="136">
    <w:p w14:paraId="2EB868C6" w14:textId="77777777" w:rsidR="0065336D" w:rsidRPr="00F3542C" w:rsidRDefault="0065336D" w:rsidP="000C28D6">
      <w:pPr>
        <w:pStyle w:val="FootnoteText"/>
        <w:jc w:val="both"/>
      </w:pPr>
      <w:r w:rsidRPr="00F3542C">
        <w:rPr>
          <w:rStyle w:val="FootnoteReference"/>
        </w:rPr>
        <w:footnoteRef/>
      </w:r>
      <w:r w:rsidRPr="00F3542C">
        <w:t xml:space="preserve"> Ministry of </w:t>
      </w:r>
      <w:r>
        <w:t>Labour, Migration and Youth</w:t>
      </w:r>
      <w:r w:rsidRPr="00F3542C">
        <w:t>, ‘State Strategy for Youth Policy until 2015’ (2012), p. 2.</w:t>
      </w:r>
    </w:p>
  </w:footnote>
  <w:footnote w:id="137">
    <w:p w14:paraId="73983DE2" w14:textId="77777777" w:rsidR="0065336D" w:rsidRPr="00F3542C" w:rsidRDefault="0065336D" w:rsidP="000C28D6">
      <w:pPr>
        <w:pStyle w:val="FootnoteText"/>
        <w:jc w:val="both"/>
      </w:pPr>
      <w:r w:rsidRPr="00F3542C">
        <w:rPr>
          <w:rStyle w:val="FootnoteReference"/>
        </w:rPr>
        <w:footnoteRef/>
      </w:r>
      <w:r w:rsidRPr="00F3542C">
        <w:t xml:space="preserve"> Ibid., p. 4.</w:t>
      </w:r>
    </w:p>
  </w:footnote>
  <w:footnote w:id="138">
    <w:p w14:paraId="58FB6980" w14:textId="58805A5B" w:rsidR="0065336D" w:rsidRDefault="0065336D" w:rsidP="006A1AF0">
      <w:pPr>
        <w:pStyle w:val="FootnoteText"/>
        <w:jc w:val="both"/>
      </w:pPr>
      <w:r>
        <w:rPr>
          <w:rStyle w:val="FootnoteReference"/>
        </w:rPr>
        <w:footnoteRef/>
      </w:r>
      <w:r>
        <w:t xml:space="preserve"> Government of the Kyrgyz Republic, Strategy of Social Protection Development of the Kyrgyz Republic for 2012-2014 [Strategiya razvitiya sotial’noi zashchity naseleniya Kyrgyzskoi Respubliki na 2012-2014 gody], confirmed byResolution No. 755, 13 December 2011 , p. 4.</w:t>
      </w:r>
    </w:p>
  </w:footnote>
  <w:footnote w:id="139">
    <w:p w14:paraId="207DCDFA" w14:textId="234318FB" w:rsidR="0065336D" w:rsidRDefault="0065336D" w:rsidP="006A1AF0">
      <w:pPr>
        <w:pStyle w:val="FootnoteText"/>
        <w:jc w:val="both"/>
      </w:pPr>
      <w:r>
        <w:rPr>
          <w:rStyle w:val="FootnoteReference"/>
        </w:rPr>
        <w:footnoteRef/>
      </w:r>
      <w:r>
        <w:t xml:space="preserve"> Government of the Kyrgyz Republic, </w:t>
      </w:r>
      <w:r w:rsidRPr="006A1AF0">
        <w:t>Optimization Plan of Management and Financing Child Residential Care Institutions (2013-2016)</w:t>
      </w:r>
      <w:r>
        <w:t xml:space="preserve"> [Ob optimizatsii upravleniya i financirovaniya detskikh uchrezhdenii internatoggo tipa Kyrgyzskoi Respubliki na 2013-2016 gody], Resolution of the Government of the Kyrgyz Republic, No. 813, 7 December 2012.</w:t>
      </w:r>
    </w:p>
  </w:footnote>
  <w:footnote w:id="140">
    <w:p w14:paraId="5D5F8018" w14:textId="78431877" w:rsidR="0065336D" w:rsidRDefault="0065336D" w:rsidP="006A1AF0">
      <w:pPr>
        <w:pStyle w:val="FootnoteText"/>
        <w:jc w:val="both"/>
      </w:pPr>
      <w:r>
        <w:rPr>
          <w:rStyle w:val="FootnoteReference"/>
        </w:rPr>
        <w:footnoteRef/>
      </w:r>
      <w:r>
        <w:t xml:space="preserve"> Government of the Kyrgyz Republic, State Programme on the Development of Justice for Children (2014-2018) [trategiya razvitiya sotsial’noi zashchity naseeleniya Kyrgyzskoi Respubliki na 2012-2014 gody], Section 4, confirmed by Resulution No. 755, 13 December 2011.</w:t>
      </w:r>
    </w:p>
  </w:footnote>
  <w:footnote w:id="141">
    <w:p w14:paraId="4455AFFA" w14:textId="55938B30" w:rsidR="0065336D" w:rsidRDefault="0065336D" w:rsidP="006A1AF0">
      <w:pPr>
        <w:pStyle w:val="FootnoteText"/>
        <w:jc w:val="both"/>
      </w:pPr>
      <w:r>
        <w:rPr>
          <w:rStyle w:val="FootnoteReference"/>
        </w:rPr>
        <w:footnoteRef/>
      </w:r>
      <w:r>
        <w:t xml:space="preserve"> Government of the Kyrgyz Republic, Resolution ‘On the confirmation of the National Correctional System (Penitentiary) Development Strategy of the Kyrgyz Republic 2012-2016’ [‘Postanovvlenie Ob utverzhdenii Natsional’noi strategii razvitiya ugolovno-ispolnitel’noi (penitentsiarnoi) systemy Kyrgyzskoi Respubliki na 2012-2016 gody’], 15 May 2012, No. 297, Section 5. </w:t>
      </w:r>
    </w:p>
  </w:footnote>
  <w:footnote w:id="142">
    <w:p w14:paraId="328AEBA8" w14:textId="77777777" w:rsidR="0065336D" w:rsidRPr="00F3542C" w:rsidRDefault="0065336D" w:rsidP="000C28D6">
      <w:pPr>
        <w:pStyle w:val="FootnoteText"/>
        <w:jc w:val="both"/>
      </w:pPr>
      <w:r w:rsidRPr="00F3542C">
        <w:rPr>
          <w:rStyle w:val="FootnoteReference"/>
        </w:rPr>
        <w:footnoteRef/>
      </w:r>
      <w:r w:rsidRPr="00F3542C">
        <w:t xml:space="preserve"> United Nations Resident Coordinator’s Office in the Kyrgyz Republic, ‘Report of the Administrative Agent of the Kyrgyz One Fund’ (2014).</w:t>
      </w:r>
    </w:p>
  </w:footnote>
  <w:footnote w:id="143">
    <w:p w14:paraId="167F5CBB" w14:textId="77777777" w:rsidR="0065336D" w:rsidRPr="00F3542C" w:rsidRDefault="0065336D" w:rsidP="000C28D6">
      <w:pPr>
        <w:pStyle w:val="FootnoteText"/>
        <w:jc w:val="both"/>
      </w:pPr>
      <w:r w:rsidRPr="00F3542C">
        <w:rPr>
          <w:rStyle w:val="FootnoteReference"/>
        </w:rPr>
        <w:footnoteRef/>
      </w:r>
      <w:r w:rsidRPr="00F3542C">
        <w:t xml:space="preserve"> Government of the Kyrgyz Republic, United Nations in the Kyrgyz Republic, ‘United Nations Development Assistance Framework (2012-2016)’, (2012), p. 5.</w:t>
      </w:r>
    </w:p>
  </w:footnote>
  <w:footnote w:id="144">
    <w:p w14:paraId="2F153D76" w14:textId="77777777" w:rsidR="0065336D" w:rsidRPr="00F3542C" w:rsidRDefault="0065336D" w:rsidP="000C28D6">
      <w:pPr>
        <w:pStyle w:val="FootnoteText"/>
        <w:jc w:val="both"/>
      </w:pPr>
      <w:r w:rsidRPr="00F3542C">
        <w:rPr>
          <w:rStyle w:val="FootnoteReference"/>
        </w:rPr>
        <w:footnoteRef/>
      </w:r>
      <w:r w:rsidRPr="00F3542C">
        <w:t xml:space="preserve"> UNICEF, ‘Country Programme Action Plan between the Government of the Kyrgyz Republic and United Nations Children’s Fund (2012-2016)’, (2012), p. </w:t>
      </w:r>
      <w:r>
        <w:t>7</w:t>
      </w:r>
      <w:r w:rsidRPr="00F3542C">
        <w:t>, para. 2</w:t>
      </w:r>
      <w:r>
        <w:t>8</w:t>
      </w:r>
      <w:r w:rsidRPr="00F3542C">
        <w:t>.</w:t>
      </w:r>
    </w:p>
  </w:footnote>
  <w:footnote w:id="145">
    <w:p w14:paraId="5CE3B54D" w14:textId="77777777" w:rsidR="0065336D" w:rsidRDefault="0065336D" w:rsidP="000C28D6">
      <w:pPr>
        <w:pStyle w:val="FootnoteText"/>
        <w:jc w:val="both"/>
      </w:pPr>
      <w:r>
        <w:rPr>
          <w:rStyle w:val="FootnoteReference"/>
        </w:rPr>
        <w:footnoteRef/>
      </w:r>
      <w:r>
        <w:t xml:space="preserve"> Ibid., pp. 10-11.</w:t>
      </w:r>
    </w:p>
  </w:footnote>
  <w:footnote w:id="146">
    <w:p w14:paraId="26AF3838" w14:textId="77777777" w:rsidR="0065336D" w:rsidRPr="00F3542C" w:rsidRDefault="0065336D" w:rsidP="000C28D6">
      <w:pPr>
        <w:pStyle w:val="FootnoteText"/>
        <w:jc w:val="both"/>
      </w:pPr>
      <w:r w:rsidRPr="00F3542C">
        <w:rPr>
          <w:rStyle w:val="FootnoteReference"/>
        </w:rPr>
        <w:footnoteRef/>
      </w:r>
      <w:r w:rsidRPr="00F3542C">
        <w:t xml:space="preserve"> United Nations in the Kyrgyz Republic, ‘Overview of the Projects Implemented by the UN System in Kyrgyzstan 2010-2012, Funded Through the UN Peacebuilding Fund’ (2012).</w:t>
      </w:r>
    </w:p>
  </w:footnote>
  <w:footnote w:id="147">
    <w:p w14:paraId="2B0C8FBE" w14:textId="77777777" w:rsidR="0065336D" w:rsidRPr="00F3542C" w:rsidRDefault="0065336D" w:rsidP="000C28D6">
      <w:pPr>
        <w:pStyle w:val="FootnoteText"/>
        <w:jc w:val="both"/>
      </w:pPr>
      <w:r w:rsidRPr="00F3542C">
        <w:rPr>
          <w:rStyle w:val="FootnoteReference"/>
        </w:rPr>
        <w:footnoteRef/>
      </w:r>
      <w:r w:rsidRPr="00F3542C">
        <w:t xml:space="preserve"> United Nations Country Team, ‘Peacebuilding Needs and Priorities Assessment in the Kyrgyz Republic (Final Report)’ (2013).</w:t>
      </w:r>
    </w:p>
  </w:footnote>
  <w:footnote w:id="148">
    <w:p w14:paraId="1BF325DF" w14:textId="77777777" w:rsidR="0065336D" w:rsidRPr="00F3542C" w:rsidRDefault="0065336D" w:rsidP="000C28D6">
      <w:pPr>
        <w:pStyle w:val="FootnoteText"/>
        <w:jc w:val="both"/>
      </w:pPr>
      <w:r w:rsidRPr="00F3542C">
        <w:rPr>
          <w:rStyle w:val="FootnoteReference"/>
        </w:rPr>
        <w:footnoteRef/>
      </w:r>
      <w:r w:rsidRPr="00F3542C">
        <w:t xml:space="preserve"> United Nations in the Kyrgyz Republic, ‘Peacebuilding Priority Plan to the United Nations Peacebuilding Support Office/Peacebuilding Fund’ (2013), pp. 10-13.</w:t>
      </w:r>
    </w:p>
  </w:footnote>
  <w:footnote w:id="149">
    <w:p w14:paraId="0F166BE4" w14:textId="77777777" w:rsidR="0065336D" w:rsidRPr="00A85783" w:rsidRDefault="0065336D" w:rsidP="00233FF4">
      <w:pPr>
        <w:pStyle w:val="FootnoteText"/>
        <w:jc w:val="both"/>
        <w:rPr>
          <w:lang w:val="en-US"/>
        </w:rPr>
      </w:pPr>
      <w:r>
        <w:rPr>
          <w:rStyle w:val="FootnoteReference"/>
        </w:rPr>
        <w:footnoteRef/>
      </w:r>
      <w:r w:rsidRPr="00532B78">
        <w:rPr>
          <w:lang w:val="en-US"/>
        </w:rPr>
        <w:t xml:space="preserve"> </w:t>
      </w:r>
      <w:r w:rsidRPr="0002150A">
        <w:rPr>
          <w:rFonts w:ascii="Arial" w:hAnsi="Arial" w:cs="Arial"/>
          <w:sz w:val="18"/>
          <w:szCs w:val="18"/>
          <w:lang w:val="en-US"/>
        </w:rPr>
        <w:t>UNICEF</w:t>
      </w:r>
      <w:r>
        <w:rPr>
          <w:rFonts w:ascii="Arial" w:hAnsi="Arial" w:cs="Arial"/>
          <w:sz w:val="18"/>
          <w:szCs w:val="18"/>
          <w:lang w:val="en-US"/>
        </w:rPr>
        <w:t>. Situation Assessment of Children in the Kyrgyz Republic, 2011</w:t>
      </w:r>
    </w:p>
  </w:footnote>
  <w:footnote w:id="150">
    <w:p w14:paraId="6A35C565" w14:textId="77777777" w:rsidR="0065336D" w:rsidRPr="0012778C" w:rsidRDefault="0065336D" w:rsidP="00233FF4">
      <w:pPr>
        <w:pStyle w:val="FootnoteText"/>
        <w:jc w:val="both"/>
        <w:rPr>
          <w:lang w:val="en-US"/>
        </w:rPr>
      </w:pPr>
      <w:r w:rsidRPr="00CC27BA">
        <w:rPr>
          <w:rStyle w:val="FootnoteReference"/>
          <w:sz w:val="18"/>
          <w:szCs w:val="18"/>
        </w:rPr>
        <w:footnoteRef/>
      </w:r>
      <w:r w:rsidRPr="0012778C">
        <w:rPr>
          <w:sz w:val="18"/>
          <w:szCs w:val="18"/>
          <w:lang w:val="en-US"/>
        </w:rPr>
        <w:t xml:space="preserve"> </w:t>
      </w:r>
      <w:r w:rsidRPr="0012778C">
        <w:rPr>
          <w:sz w:val="18"/>
          <w:szCs w:val="18"/>
          <w:lang w:val="en-US" w:eastAsia="en-GB"/>
        </w:rPr>
        <w:t>UNICEF, Innocenti Research Centre, Gassman-“Protecting Vulnerable Families in Central Asia: Poverty Vulnerability and the Impact of the Economic Crisis”, May 2011.</w:t>
      </w:r>
    </w:p>
  </w:footnote>
  <w:footnote w:id="151">
    <w:p w14:paraId="2BE29D0B" w14:textId="77777777" w:rsidR="0065336D" w:rsidRPr="0012778C" w:rsidRDefault="0065336D" w:rsidP="00233FF4">
      <w:pPr>
        <w:pStyle w:val="FootnoteText"/>
        <w:jc w:val="both"/>
        <w:rPr>
          <w:sz w:val="18"/>
          <w:szCs w:val="18"/>
          <w:lang w:val="en-US"/>
        </w:rPr>
      </w:pPr>
      <w:r w:rsidRPr="00CC27BA">
        <w:rPr>
          <w:rStyle w:val="FootnoteReference"/>
          <w:sz w:val="18"/>
          <w:szCs w:val="18"/>
        </w:rPr>
        <w:footnoteRef/>
      </w:r>
      <w:r w:rsidRPr="0012778C">
        <w:rPr>
          <w:sz w:val="18"/>
          <w:szCs w:val="18"/>
          <w:lang w:val="en-US"/>
        </w:rPr>
        <w:t xml:space="preserve"> The November 2011 crisis over thousands of migrant Tajik workers in Russia  initiated by the jailing of two Russian pilots in Tajikistan is evidence of the general insecurity of such employment</w:t>
      </w:r>
    </w:p>
  </w:footnote>
  <w:footnote w:id="152">
    <w:p w14:paraId="2FAF714F" w14:textId="77777777" w:rsidR="0065336D" w:rsidRPr="00C94926" w:rsidRDefault="0065336D" w:rsidP="00233FF4">
      <w:pPr>
        <w:pStyle w:val="FootnoteText"/>
        <w:jc w:val="both"/>
        <w:rPr>
          <w:rFonts w:ascii="Arial" w:hAnsi="Arial" w:cs="Arial"/>
          <w:sz w:val="18"/>
          <w:szCs w:val="18"/>
          <w:lang w:val="en-US"/>
        </w:rPr>
      </w:pPr>
      <w:r>
        <w:rPr>
          <w:rStyle w:val="FootnoteReference"/>
        </w:rPr>
        <w:footnoteRef/>
      </w:r>
      <w:r w:rsidRPr="0029627B">
        <w:rPr>
          <w:lang w:val="en-US"/>
        </w:rPr>
        <w:t xml:space="preserve"> </w:t>
      </w:r>
      <w:r w:rsidRPr="00C94926">
        <w:rPr>
          <w:rFonts w:ascii="Arial" w:hAnsi="Arial" w:cs="Arial"/>
          <w:sz w:val="18"/>
          <w:szCs w:val="18"/>
          <w:lang w:val="en-US"/>
        </w:rPr>
        <w:t xml:space="preserve">Please see </w:t>
      </w:r>
      <w:r>
        <w:rPr>
          <w:rFonts w:ascii="Arial" w:hAnsi="Arial" w:cs="Arial"/>
          <w:sz w:val="18"/>
          <w:szCs w:val="18"/>
          <w:lang w:val="en-US"/>
        </w:rPr>
        <w:t xml:space="preserve">guidelines at </w:t>
      </w:r>
      <w:hyperlink r:id="rId22" w:history="1">
        <w:r w:rsidRPr="00C94926">
          <w:rPr>
            <w:rStyle w:val="Hyperlink"/>
            <w:rFonts w:ascii="Arial" w:hAnsi="Arial" w:cs="Arial"/>
            <w:sz w:val="18"/>
            <w:szCs w:val="18"/>
            <w:lang w:val="en-US"/>
          </w:rPr>
          <w:t>http://mymande.org/content/how-design-and-manage-equity-focused-evaluations</w:t>
        </w:r>
      </w:hyperlink>
    </w:p>
  </w:footnote>
  <w:footnote w:id="153">
    <w:p w14:paraId="789AB405" w14:textId="77777777" w:rsidR="0065336D" w:rsidRPr="0034383B" w:rsidRDefault="0065336D" w:rsidP="00233FF4">
      <w:pPr>
        <w:pStyle w:val="FootnoteText"/>
        <w:jc w:val="both"/>
        <w:rPr>
          <w:lang w:val="en-US"/>
        </w:rPr>
      </w:pPr>
      <w:r>
        <w:rPr>
          <w:rStyle w:val="FootnoteReference"/>
        </w:rPr>
        <w:footnoteRef/>
      </w:r>
      <w:r w:rsidRPr="0034383B">
        <w:rPr>
          <w:lang w:val="en-US"/>
        </w:rPr>
        <w:t xml:space="preserve"> </w:t>
      </w:r>
      <w:r>
        <w:rPr>
          <w:lang w:val="en-US"/>
        </w:rPr>
        <w:t xml:space="preserve">Steering group will consist of heads of sections of UNICEF. The main tasks are to review the ToR for evaluation, validate the methodology, tools and inception and final reports. </w:t>
      </w:r>
    </w:p>
  </w:footnote>
  <w:footnote w:id="154">
    <w:p w14:paraId="61F9193A" w14:textId="77777777" w:rsidR="0065336D" w:rsidRDefault="0065336D" w:rsidP="00233FF4">
      <w:pPr>
        <w:pStyle w:val="FootnoteText"/>
        <w:jc w:val="both"/>
      </w:pPr>
      <w:r>
        <w:rPr>
          <w:rStyle w:val="FootnoteReference"/>
        </w:rPr>
        <w:footnoteRef/>
      </w:r>
      <w:r>
        <w:t xml:space="preserve"> UNICEF, ‘A UNICEF Guide for Monitoring and Evaluation: Making a Difference?’, p. 26, </w:t>
      </w:r>
      <w:hyperlink r:id="rId23" w:history="1">
        <w:r w:rsidRPr="00F8578C">
          <w:rPr>
            <w:rStyle w:val="Hyperlink"/>
          </w:rPr>
          <w:t>http://preval.org/documentos/00473.pdf</w:t>
        </w:r>
      </w:hyperlink>
      <w:r>
        <w:t xml:space="preserve"> (accessed 11 July 2014).</w:t>
      </w:r>
    </w:p>
  </w:footnote>
  <w:footnote w:id="155">
    <w:p w14:paraId="2C49B830" w14:textId="77777777" w:rsidR="0065336D" w:rsidRDefault="0065336D" w:rsidP="00233FF4">
      <w:pPr>
        <w:pStyle w:val="FootnoteText"/>
        <w:jc w:val="both"/>
      </w:pPr>
      <w:r>
        <w:rPr>
          <w:rStyle w:val="FootnoteReference"/>
        </w:rPr>
        <w:footnoteRef/>
      </w:r>
      <w:r>
        <w:t xml:space="preserve"> Bamberger, M. and M. Segone, ‘How to design and manage equity-focused evaluations’, (2011), pp.45-46.</w:t>
      </w:r>
    </w:p>
  </w:footnote>
  <w:footnote w:id="156">
    <w:p w14:paraId="232BD56B" w14:textId="77777777" w:rsidR="0065336D" w:rsidRDefault="0065336D" w:rsidP="00233FF4">
      <w:pPr>
        <w:pStyle w:val="FootnoteText"/>
        <w:jc w:val="both"/>
      </w:pPr>
      <w:r>
        <w:rPr>
          <w:rStyle w:val="FootnoteReference"/>
        </w:rPr>
        <w:footnoteRef/>
      </w:r>
      <w:r>
        <w:t xml:space="preserve"> Organization for Economic Co-operation and Development (OECD), ‘Glossary of Statistical Terms’, </w:t>
      </w:r>
      <w:hyperlink r:id="rId24" w:history="1">
        <w:r w:rsidRPr="0001478D">
          <w:rPr>
            <w:rStyle w:val="Hyperlink"/>
          </w:rPr>
          <w:t>http://stats.oecd.org/glossary/detail.asp?ID=5103</w:t>
        </w:r>
      </w:hyperlink>
      <w:r>
        <w:t xml:space="preserve"> (accessed 22 June 2014).</w:t>
      </w:r>
    </w:p>
  </w:footnote>
  <w:footnote w:id="157">
    <w:p w14:paraId="63A72463" w14:textId="77777777" w:rsidR="0065336D" w:rsidRDefault="0065336D" w:rsidP="00233FF4">
      <w:pPr>
        <w:pStyle w:val="FootnoteText"/>
        <w:jc w:val="both"/>
      </w:pPr>
      <w:r>
        <w:rPr>
          <w:rStyle w:val="FootnoteReference"/>
        </w:rPr>
        <w:footnoteRef/>
      </w:r>
      <w:r>
        <w:t xml:space="preserve"> Government of the Kyrgyz Republic, ‘Children’s Code of the Kyrgyz Republic’, No. 100, 10 July 2012, Article 5.</w:t>
      </w:r>
    </w:p>
  </w:footnote>
  <w:footnote w:id="158">
    <w:p w14:paraId="1E2BE4DA" w14:textId="77777777" w:rsidR="0065336D" w:rsidRDefault="0065336D" w:rsidP="00233FF4">
      <w:pPr>
        <w:pStyle w:val="FootnoteText"/>
        <w:jc w:val="both"/>
      </w:pPr>
      <w:r>
        <w:rPr>
          <w:rStyle w:val="FootnoteReference"/>
        </w:rPr>
        <w:footnoteRef/>
      </w:r>
      <w:r>
        <w:t xml:space="preserve"> Government of the Kyrgyz Republic, ibid.</w:t>
      </w:r>
    </w:p>
  </w:footnote>
  <w:footnote w:id="159">
    <w:p w14:paraId="14F72E7A" w14:textId="77777777" w:rsidR="0065336D" w:rsidRDefault="0065336D" w:rsidP="00233FF4">
      <w:pPr>
        <w:pStyle w:val="FootnoteText"/>
        <w:jc w:val="both"/>
      </w:pPr>
      <w:r>
        <w:rPr>
          <w:rStyle w:val="FootnoteReference"/>
        </w:rPr>
        <w:footnoteRef/>
      </w:r>
      <w:r>
        <w:t xml:space="preserve"> Government of the Kyrgyz Republic, ibid.</w:t>
      </w:r>
    </w:p>
  </w:footnote>
  <w:footnote w:id="160">
    <w:p w14:paraId="69BEC965" w14:textId="77777777" w:rsidR="0065336D" w:rsidRPr="00B61FF7" w:rsidRDefault="0065336D" w:rsidP="00233FF4">
      <w:pPr>
        <w:pStyle w:val="FootnoteText"/>
        <w:jc w:val="both"/>
      </w:pPr>
      <w:r w:rsidRPr="00B61FF7">
        <w:rPr>
          <w:rStyle w:val="FootnoteReference"/>
        </w:rPr>
        <w:footnoteRef/>
      </w:r>
      <w:r w:rsidRPr="00B61FF7">
        <w:t xml:space="preserve"> </w:t>
      </w:r>
      <w:r w:rsidRPr="00A60446">
        <w:rPr>
          <w:szCs w:val="24"/>
        </w:rPr>
        <w:t>Africa Peace Forum, Centre for Conflict Resolution, Consortium of Humanitarian Agencies, Forum on Early Warning and Early Response, I</w:t>
      </w:r>
      <w:r>
        <w:rPr>
          <w:szCs w:val="24"/>
        </w:rPr>
        <w:t>nternational Alert, Saferworld,</w:t>
      </w:r>
      <w:r w:rsidRPr="00A60446">
        <w:rPr>
          <w:szCs w:val="24"/>
        </w:rPr>
        <w:t xml:space="preserve"> </w:t>
      </w:r>
      <w:r w:rsidRPr="00A60446">
        <w:rPr>
          <w:i/>
          <w:szCs w:val="24"/>
        </w:rPr>
        <w:t>Conflict-sensitive approaches to Development, Humanitarian Assistance and Peacebuilding: A Resource Pack</w:t>
      </w:r>
      <w:r>
        <w:rPr>
          <w:szCs w:val="24"/>
        </w:rPr>
        <w:t xml:space="preserve"> (2004), p. 1.</w:t>
      </w:r>
    </w:p>
  </w:footnote>
  <w:footnote w:id="161">
    <w:p w14:paraId="5741280B" w14:textId="77777777" w:rsidR="0065336D" w:rsidRDefault="0065336D" w:rsidP="00233FF4">
      <w:pPr>
        <w:pStyle w:val="FootnoteText"/>
        <w:jc w:val="both"/>
      </w:pPr>
      <w:r>
        <w:rPr>
          <w:rStyle w:val="FootnoteReference"/>
        </w:rPr>
        <w:footnoteRef/>
      </w:r>
      <w:r>
        <w:t xml:space="preserve"> OECD, op cit.</w:t>
      </w:r>
    </w:p>
  </w:footnote>
  <w:footnote w:id="162">
    <w:p w14:paraId="79AA0D9A" w14:textId="77777777" w:rsidR="0065336D" w:rsidRDefault="0065336D" w:rsidP="00233FF4">
      <w:pPr>
        <w:pStyle w:val="FootnoteText"/>
        <w:jc w:val="both"/>
      </w:pPr>
      <w:r>
        <w:rPr>
          <w:rStyle w:val="FootnoteReference"/>
        </w:rPr>
        <w:footnoteRef/>
      </w:r>
      <w:r>
        <w:t xml:space="preserve"> Government of the Kyrgyz Republic, op. cit.</w:t>
      </w:r>
    </w:p>
  </w:footnote>
  <w:footnote w:id="163">
    <w:p w14:paraId="0BD8C476" w14:textId="77777777" w:rsidR="0065336D" w:rsidRDefault="0065336D" w:rsidP="00233FF4">
      <w:pPr>
        <w:pStyle w:val="FootnoteText"/>
        <w:jc w:val="both"/>
      </w:pPr>
      <w:r>
        <w:rPr>
          <w:rStyle w:val="FootnoteReference"/>
        </w:rPr>
        <w:footnoteRef/>
      </w:r>
      <w:r>
        <w:t xml:space="preserve"> Law of the Kyrgyz Republic ‘Of the Foundations of State Youth Policy’, No. 256, 31 July 2009, Article 2.</w:t>
      </w:r>
    </w:p>
  </w:footnote>
  <w:footnote w:id="164">
    <w:p w14:paraId="15F58B8E" w14:textId="77777777" w:rsidR="0065336D" w:rsidRDefault="0065336D" w:rsidP="00233FF4">
      <w:pPr>
        <w:pStyle w:val="FootnoteText"/>
        <w:jc w:val="both"/>
      </w:pPr>
      <w:r>
        <w:rPr>
          <w:rStyle w:val="FootnoteReference"/>
        </w:rPr>
        <w:footnoteRef/>
      </w:r>
      <w:r>
        <w:t xml:space="preserve"> World Health Organization and The World Bank, ‘World Report on Disability’ (2011), p. 4. For more information, see the Convention on the Rights of Persons with Disabilities, Resolution adopted by the United Nations General Assembly (A/RES/61/106), 24 January 2007.</w:t>
      </w:r>
    </w:p>
  </w:footnote>
  <w:footnote w:id="165">
    <w:p w14:paraId="07F79244" w14:textId="77777777" w:rsidR="0065336D" w:rsidRDefault="0065336D" w:rsidP="00233FF4">
      <w:pPr>
        <w:pStyle w:val="FootnoteText"/>
        <w:jc w:val="both"/>
      </w:pPr>
      <w:r>
        <w:rPr>
          <w:rStyle w:val="FootnoteReference"/>
        </w:rPr>
        <w:footnoteRef/>
      </w:r>
      <w:r>
        <w:t xml:space="preserve"> Thindwa, J., ‘Enabling environment for Civil Society in CDD Projects’, Washington, DC: World Bank, Social Development Family, CDD learning Module (2001). See Brinkerhoff, D., ‘The Enabling Environment for Implementing the Millennium Development Goals: Government Actions to Support NGOs’ (2004) for a more thorough discussion of the term.</w:t>
      </w:r>
    </w:p>
  </w:footnote>
  <w:footnote w:id="166">
    <w:p w14:paraId="3FB2FFB6" w14:textId="77777777" w:rsidR="0065336D" w:rsidRDefault="0065336D" w:rsidP="00233FF4">
      <w:pPr>
        <w:pStyle w:val="FootnoteText"/>
        <w:jc w:val="both"/>
      </w:pPr>
      <w:r>
        <w:rPr>
          <w:rStyle w:val="FootnoteReference"/>
        </w:rPr>
        <w:footnoteRef/>
      </w:r>
      <w:r>
        <w:t xml:space="preserve"> OECD, ‘</w:t>
      </w:r>
      <w:r w:rsidRPr="005E53AD">
        <w:t>Glossary of Key Terms in Evaluation and Results Based Management</w:t>
      </w:r>
      <w:r>
        <w:t>’ (2002), p. 20.</w:t>
      </w:r>
    </w:p>
  </w:footnote>
  <w:footnote w:id="167">
    <w:p w14:paraId="5108CE1F" w14:textId="77777777" w:rsidR="0065336D" w:rsidRDefault="0065336D" w:rsidP="00233FF4">
      <w:pPr>
        <w:pStyle w:val="FootnoteText"/>
        <w:jc w:val="both"/>
      </w:pPr>
      <w:r>
        <w:rPr>
          <w:rStyle w:val="FootnoteReference"/>
        </w:rPr>
        <w:footnoteRef/>
      </w:r>
      <w:r>
        <w:t xml:space="preserve"> Ibid, p. 21.</w:t>
      </w:r>
    </w:p>
  </w:footnote>
  <w:footnote w:id="168">
    <w:p w14:paraId="59D84F68" w14:textId="77777777" w:rsidR="0065336D" w:rsidRDefault="0065336D" w:rsidP="00233FF4">
      <w:pPr>
        <w:pStyle w:val="FootnoteText"/>
        <w:jc w:val="both"/>
      </w:pPr>
      <w:r>
        <w:rPr>
          <w:rStyle w:val="FootnoteReference"/>
        </w:rPr>
        <w:footnoteRef/>
      </w:r>
      <w:r>
        <w:t xml:space="preserve"> UNICEF, ‘What does UNICEF mean by equity approach?’ (25 October 2011), </w:t>
      </w:r>
      <w:hyperlink r:id="rId25" w:history="1">
        <w:r w:rsidRPr="0001478D">
          <w:rPr>
            <w:rStyle w:val="Hyperlink"/>
          </w:rPr>
          <w:t>http://www.unicef.org/about/partnerships/index_60239.html</w:t>
        </w:r>
      </w:hyperlink>
      <w:r>
        <w:t xml:space="preserve"> (accessed 21 June 2014).</w:t>
      </w:r>
    </w:p>
  </w:footnote>
  <w:footnote w:id="169">
    <w:p w14:paraId="5A6B21F2" w14:textId="77777777" w:rsidR="0065336D" w:rsidRDefault="0065336D" w:rsidP="00233FF4">
      <w:pPr>
        <w:pStyle w:val="FootnoteText"/>
        <w:jc w:val="both"/>
      </w:pPr>
      <w:r>
        <w:rPr>
          <w:rStyle w:val="FootnoteReference"/>
        </w:rPr>
        <w:footnoteRef/>
      </w:r>
      <w:r>
        <w:t xml:space="preserve"> Tolfree, D. </w:t>
      </w:r>
      <w:r w:rsidRPr="00090C40">
        <w:rPr>
          <w:i/>
        </w:rPr>
        <w:t>Roofs and Roots: The Care of Separated Children in the Developing World</w:t>
      </w:r>
      <w:r>
        <w:t>. Ashgate, Hants.: Save the Children (1995), p. 50, cited in UNICEF Innocenti Research centre, ‘Changing Minds, Policies and Lives: Improving Protection of Children in Eastern Europe and Central Asia. Gatekeeping Services for Vulnerable Children and Families’ (2003), p. 11.</w:t>
      </w:r>
    </w:p>
  </w:footnote>
  <w:footnote w:id="170">
    <w:p w14:paraId="5B022099" w14:textId="77777777" w:rsidR="0065336D" w:rsidRDefault="0065336D" w:rsidP="00233FF4">
      <w:pPr>
        <w:pStyle w:val="FootnoteText"/>
        <w:jc w:val="both"/>
      </w:pPr>
      <w:r>
        <w:rPr>
          <w:rStyle w:val="FootnoteReference"/>
        </w:rPr>
        <w:footnoteRef/>
      </w:r>
      <w:r>
        <w:t xml:space="preserve"> UNICEF, ‘Human Right-based Approach to Programming’ (2012), </w:t>
      </w:r>
      <w:hyperlink r:id="rId26" w:history="1">
        <w:r w:rsidRPr="008241CE">
          <w:rPr>
            <w:rStyle w:val="Hyperlink"/>
          </w:rPr>
          <w:t>http://www.unicef.org/policyanalysis/rights/</w:t>
        </w:r>
      </w:hyperlink>
      <w:r>
        <w:t xml:space="preserve"> (accessed 17 August 2014). For a more detailed discussion, see UNICEF, ‘The Human Right-Based Approach: Statement of Common Understanding’, in ‘The State of the World’s Children’, UNICEF (2004), Annex B.</w:t>
      </w:r>
    </w:p>
  </w:footnote>
  <w:footnote w:id="171">
    <w:p w14:paraId="7BA965B2" w14:textId="77777777" w:rsidR="0065336D" w:rsidRDefault="0065336D" w:rsidP="00233FF4">
      <w:pPr>
        <w:pStyle w:val="FootnoteText"/>
        <w:jc w:val="both"/>
      </w:pPr>
      <w:r>
        <w:rPr>
          <w:rStyle w:val="FootnoteReference"/>
        </w:rPr>
        <w:footnoteRef/>
      </w:r>
      <w:r>
        <w:t xml:space="preserve"> </w:t>
      </w:r>
      <w:r w:rsidRPr="005071A2">
        <w:rPr>
          <w:sz w:val="18"/>
          <w:szCs w:val="18"/>
        </w:rPr>
        <w:t>United Nations General Assembly, ‘Resolution adopted by the General Assembly: 2005 World Summit Outcome’, 60</w:t>
      </w:r>
      <w:r w:rsidRPr="005071A2">
        <w:rPr>
          <w:sz w:val="18"/>
          <w:szCs w:val="18"/>
          <w:vertAlign w:val="superscript"/>
        </w:rPr>
        <w:t>th</w:t>
      </w:r>
      <w:r w:rsidRPr="005071A2">
        <w:rPr>
          <w:sz w:val="18"/>
          <w:szCs w:val="18"/>
        </w:rPr>
        <w:t xml:space="preserve"> Session, A/RES/60/1 (2005), para. 143.</w:t>
      </w:r>
    </w:p>
  </w:footnote>
  <w:footnote w:id="172">
    <w:p w14:paraId="2CAF4EE2" w14:textId="77777777" w:rsidR="0065336D" w:rsidRDefault="0065336D" w:rsidP="00233FF4">
      <w:pPr>
        <w:pStyle w:val="FootnoteText"/>
        <w:jc w:val="both"/>
      </w:pPr>
      <w:r>
        <w:rPr>
          <w:rStyle w:val="FootnoteReference"/>
        </w:rPr>
        <w:footnoteRef/>
      </w:r>
      <w:r>
        <w:t xml:space="preserve"> </w:t>
      </w:r>
      <w:r w:rsidRPr="005071A2">
        <w:rPr>
          <w:sz w:val="18"/>
          <w:szCs w:val="18"/>
        </w:rPr>
        <w:t>United Nations Secretary-General, ‘Secretary-General Salutes International Workshop on Human Security in Mongolia’, Press Release SG/SM/7382 (2000).</w:t>
      </w:r>
    </w:p>
  </w:footnote>
  <w:footnote w:id="173">
    <w:p w14:paraId="5C71F942" w14:textId="77777777" w:rsidR="0065336D" w:rsidRDefault="0065336D" w:rsidP="00233FF4">
      <w:pPr>
        <w:pStyle w:val="FootnoteText"/>
        <w:jc w:val="both"/>
      </w:pPr>
      <w:r>
        <w:rPr>
          <w:rStyle w:val="FootnoteReference"/>
        </w:rPr>
        <w:footnoteRef/>
      </w:r>
      <w:r>
        <w:t xml:space="preserve"> Decision of the United Nation Secretary-General’s Policy Committee (May 2007).</w:t>
      </w:r>
    </w:p>
  </w:footnote>
  <w:footnote w:id="174">
    <w:p w14:paraId="1B744BEB" w14:textId="77777777" w:rsidR="0065336D" w:rsidRDefault="0065336D" w:rsidP="00233FF4">
      <w:pPr>
        <w:pStyle w:val="FootnoteText"/>
        <w:jc w:val="both"/>
      </w:pPr>
      <w:r>
        <w:rPr>
          <w:rStyle w:val="FootnoteReference"/>
        </w:rPr>
        <w:footnoteRef/>
      </w:r>
      <w:r>
        <w:t xml:space="preserve"> UNICEF, ‘Child poverty: a priority challenge’, </w:t>
      </w:r>
      <w:r w:rsidRPr="007E5850">
        <w:rPr>
          <w:i/>
        </w:rPr>
        <w:t>Challenges</w:t>
      </w:r>
      <w:r>
        <w:t>, No. 10 (May 2010), p. 4.</w:t>
      </w:r>
    </w:p>
  </w:footnote>
  <w:footnote w:id="175">
    <w:p w14:paraId="57914246" w14:textId="77777777" w:rsidR="0065336D" w:rsidRDefault="0065336D" w:rsidP="00233FF4">
      <w:pPr>
        <w:pStyle w:val="FootnoteText"/>
        <w:jc w:val="both"/>
      </w:pPr>
      <w:r>
        <w:rPr>
          <w:rStyle w:val="FootnoteReference"/>
        </w:rPr>
        <w:footnoteRef/>
      </w:r>
      <w:r>
        <w:t xml:space="preserve"> OECD (2002), op. cit., p. 32.</w:t>
      </w:r>
    </w:p>
  </w:footnote>
  <w:footnote w:id="176">
    <w:p w14:paraId="7AA85157" w14:textId="77777777" w:rsidR="0065336D" w:rsidRDefault="0065336D" w:rsidP="00233FF4">
      <w:pPr>
        <w:pStyle w:val="FootnoteText"/>
        <w:jc w:val="both"/>
      </w:pPr>
      <w:r>
        <w:rPr>
          <w:rStyle w:val="FootnoteReference"/>
        </w:rPr>
        <w:footnoteRef/>
      </w:r>
      <w:r>
        <w:t xml:space="preserve"> UNICEF, ‘UNICEF Position Statements’ (12 August 2014).</w:t>
      </w:r>
    </w:p>
  </w:footnote>
  <w:footnote w:id="177">
    <w:p w14:paraId="2645759C" w14:textId="77777777" w:rsidR="0065336D" w:rsidRDefault="0065336D" w:rsidP="00233FF4">
      <w:pPr>
        <w:pStyle w:val="FootnoteText"/>
        <w:jc w:val="both"/>
      </w:pPr>
      <w:r>
        <w:rPr>
          <w:rStyle w:val="FootnoteReference"/>
        </w:rPr>
        <w:footnoteRef/>
      </w:r>
      <w:r>
        <w:t xml:space="preserve"> OECD (2002), op. cit., p. 36.</w:t>
      </w:r>
    </w:p>
  </w:footnote>
  <w:footnote w:id="178">
    <w:p w14:paraId="51BDB704" w14:textId="77777777" w:rsidR="0065336D" w:rsidRDefault="0065336D" w:rsidP="00233FF4">
      <w:pPr>
        <w:pStyle w:val="FootnoteText"/>
        <w:jc w:val="both"/>
      </w:pPr>
      <w:r>
        <w:rPr>
          <w:rStyle w:val="FootnoteReference"/>
        </w:rPr>
        <w:footnoteRef/>
      </w:r>
      <w:r>
        <w:t xml:space="preserve"> International Labour Organization, ‘Resolution concerning statistics of the economically active population, employment, unemployment and underemployment, adopted by the Thirteenth International Conference of Labour Statisticians (October 1982), para. 10.</w:t>
      </w:r>
    </w:p>
  </w:footnote>
  <w:footnote w:id="179">
    <w:p w14:paraId="7622EA05" w14:textId="77777777" w:rsidR="0065336D" w:rsidRDefault="0065336D" w:rsidP="00233FF4">
      <w:pPr>
        <w:pStyle w:val="FootnoteText"/>
        <w:jc w:val="both"/>
      </w:pPr>
      <w:r>
        <w:rPr>
          <w:rStyle w:val="FootnoteReference"/>
        </w:rPr>
        <w:footnoteRef/>
      </w:r>
      <w:r>
        <w:t xml:space="preserve"> Law of the Kyrgyz Republic ‘On the Promotion of People’s Employment’, No. 114, 27 July 1998, Article 2.</w:t>
      </w:r>
    </w:p>
  </w:footnote>
  <w:footnote w:id="180">
    <w:p w14:paraId="3478AC4A" w14:textId="77777777" w:rsidR="0065336D" w:rsidRDefault="0065336D" w:rsidP="00233FF4">
      <w:pPr>
        <w:pStyle w:val="FootnoteText"/>
        <w:jc w:val="both"/>
      </w:pPr>
      <w:r>
        <w:rPr>
          <w:rStyle w:val="FootnoteReference"/>
        </w:rPr>
        <w:footnoteRef/>
      </w:r>
      <w:r>
        <w:t xml:space="preserve"> National Statistical Committee of the Kyrgyz Republic, ‘Employment and Unemployment’ (2013), pp. 195-196.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410F9"/>
    <w:multiLevelType w:val="hybridMultilevel"/>
    <w:tmpl w:val="BE820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CA567B"/>
    <w:multiLevelType w:val="hybridMultilevel"/>
    <w:tmpl w:val="00E0C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CB4ECE"/>
    <w:multiLevelType w:val="hybridMultilevel"/>
    <w:tmpl w:val="D4FEC8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ADE09A4"/>
    <w:multiLevelType w:val="hybridMultilevel"/>
    <w:tmpl w:val="FB64E4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2B1FB0"/>
    <w:multiLevelType w:val="hybridMultilevel"/>
    <w:tmpl w:val="D25253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371994"/>
    <w:multiLevelType w:val="hybridMultilevel"/>
    <w:tmpl w:val="00EEE4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0A12116"/>
    <w:multiLevelType w:val="hybridMultilevel"/>
    <w:tmpl w:val="1966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0BD57A1"/>
    <w:multiLevelType w:val="hybridMultilevel"/>
    <w:tmpl w:val="EF92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360834"/>
    <w:multiLevelType w:val="hybridMultilevel"/>
    <w:tmpl w:val="E2A2E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1796FD1"/>
    <w:multiLevelType w:val="hybridMultilevel"/>
    <w:tmpl w:val="F176D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2237F87"/>
    <w:multiLevelType w:val="hybridMultilevel"/>
    <w:tmpl w:val="F05473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4A47F58"/>
    <w:multiLevelType w:val="hybridMultilevel"/>
    <w:tmpl w:val="500EB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6144198"/>
    <w:multiLevelType w:val="hybridMultilevel"/>
    <w:tmpl w:val="2F040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0666A5"/>
    <w:multiLevelType w:val="hybridMultilevel"/>
    <w:tmpl w:val="35EE4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9881B88"/>
    <w:multiLevelType w:val="hybridMultilevel"/>
    <w:tmpl w:val="D13697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1A2D77AF"/>
    <w:multiLevelType w:val="hybridMultilevel"/>
    <w:tmpl w:val="36B2B6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A530E1F"/>
    <w:multiLevelType w:val="hybridMultilevel"/>
    <w:tmpl w:val="E2F808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1A8F2552"/>
    <w:multiLevelType w:val="hybridMultilevel"/>
    <w:tmpl w:val="287EC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BB0A30"/>
    <w:multiLevelType w:val="hybridMultilevel"/>
    <w:tmpl w:val="156632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D741D91"/>
    <w:multiLevelType w:val="hybridMultilevel"/>
    <w:tmpl w:val="C1EC0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04B1226"/>
    <w:multiLevelType w:val="hybridMultilevel"/>
    <w:tmpl w:val="F1945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3384FE2"/>
    <w:multiLevelType w:val="hybridMultilevel"/>
    <w:tmpl w:val="BB5C62C0"/>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23995C90"/>
    <w:multiLevelType w:val="hybridMultilevel"/>
    <w:tmpl w:val="3E1E9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26651B04"/>
    <w:multiLevelType w:val="hybridMultilevel"/>
    <w:tmpl w:val="34889DC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751058F"/>
    <w:multiLevelType w:val="hybridMultilevel"/>
    <w:tmpl w:val="D9A42B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A566834"/>
    <w:multiLevelType w:val="multilevel"/>
    <w:tmpl w:val="AB7AF1E6"/>
    <w:lvl w:ilvl="0">
      <w:start w:val="1"/>
      <w:numFmt w:val="decimal"/>
      <w:lvlText w:val="%1."/>
      <w:lvlJc w:val="left"/>
      <w:pPr>
        <w:ind w:left="810" w:hanging="360"/>
      </w:pPr>
    </w:lvl>
    <w:lvl w:ilvl="1">
      <w:start w:val="1"/>
      <w:numFmt w:val="decimal"/>
      <w:isLgl/>
      <w:lvlText w:val="%1.%2"/>
      <w:lvlJc w:val="left"/>
      <w:pPr>
        <w:ind w:left="810"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890" w:hanging="1440"/>
      </w:pPr>
      <w:rPr>
        <w:rFonts w:hint="default"/>
      </w:rPr>
    </w:lvl>
    <w:lvl w:ilvl="8">
      <w:start w:val="1"/>
      <w:numFmt w:val="decimal"/>
      <w:isLgl/>
      <w:lvlText w:val="%1.%2.%3.%4.%5.%6.%7.%8.%9"/>
      <w:lvlJc w:val="left"/>
      <w:pPr>
        <w:ind w:left="2250" w:hanging="1800"/>
      </w:pPr>
      <w:rPr>
        <w:rFonts w:hint="default"/>
      </w:rPr>
    </w:lvl>
  </w:abstractNum>
  <w:abstractNum w:abstractNumId="26">
    <w:nsid w:val="2A583F8A"/>
    <w:multiLevelType w:val="hybridMultilevel"/>
    <w:tmpl w:val="E44E2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2B4507A"/>
    <w:multiLevelType w:val="hybridMultilevel"/>
    <w:tmpl w:val="3DBCA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56640B8"/>
    <w:multiLevelType w:val="hybridMultilevel"/>
    <w:tmpl w:val="0428E39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8DD294F"/>
    <w:multiLevelType w:val="hybridMultilevel"/>
    <w:tmpl w:val="F4F4E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B905535"/>
    <w:multiLevelType w:val="hybridMultilevel"/>
    <w:tmpl w:val="4D2AC8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03D269C"/>
    <w:multiLevelType w:val="hybridMultilevel"/>
    <w:tmpl w:val="70E09A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4234359"/>
    <w:multiLevelType w:val="hybridMultilevel"/>
    <w:tmpl w:val="F22AED5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52A1475"/>
    <w:multiLevelType w:val="hybridMultilevel"/>
    <w:tmpl w:val="F6C2F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5592D02"/>
    <w:multiLevelType w:val="hybridMultilevel"/>
    <w:tmpl w:val="77AC6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644643D"/>
    <w:multiLevelType w:val="hybridMultilevel"/>
    <w:tmpl w:val="6ED2F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8483854"/>
    <w:multiLevelType w:val="hybridMultilevel"/>
    <w:tmpl w:val="67F48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8BA38C0"/>
    <w:multiLevelType w:val="hybridMultilevel"/>
    <w:tmpl w:val="24FC4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8C56AE8"/>
    <w:multiLevelType w:val="hybridMultilevel"/>
    <w:tmpl w:val="03EA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92E3FEB"/>
    <w:multiLevelType w:val="hybridMultilevel"/>
    <w:tmpl w:val="C3CA96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943526B"/>
    <w:multiLevelType w:val="hybridMultilevel"/>
    <w:tmpl w:val="3D72CFE8"/>
    <w:lvl w:ilvl="0" w:tplc="5E623488">
      <w:start w:val="4"/>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126552"/>
    <w:multiLevelType w:val="hybridMultilevel"/>
    <w:tmpl w:val="8BCEF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A1D1068"/>
    <w:multiLevelType w:val="hybridMultilevel"/>
    <w:tmpl w:val="409E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A8C1077"/>
    <w:multiLevelType w:val="hybridMultilevel"/>
    <w:tmpl w:val="ACFE150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FC50A57"/>
    <w:multiLevelType w:val="hybridMultilevel"/>
    <w:tmpl w:val="BCE07914"/>
    <w:lvl w:ilvl="0" w:tplc="04190015">
      <w:start w:val="1"/>
      <w:numFmt w:val="upp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51654326"/>
    <w:multiLevelType w:val="hybridMultilevel"/>
    <w:tmpl w:val="C1EC0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6303BB8"/>
    <w:multiLevelType w:val="hybridMultilevel"/>
    <w:tmpl w:val="02BAE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6ED0748"/>
    <w:multiLevelType w:val="hybridMultilevel"/>
    <w:tmpl w:val="E828F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874125D"/>
    <w:multiLevelType w:val="hybridMultilevel"/>
    <w:tmpl w:val="57A4A5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C475A53"/>
    <w:multiLevelType w:val="hybridMultilevel"/>
    <w:tmpl w:val="DB608E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C560A70"/>
    <w:multiLevelType w:val="hybridMultilevel"/>
    <w:tmpl w:val="531E184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C74287D"/>
    <w:multiLevelType w:val="hybridMultilevel"/>
    <w:tmpl w:val="19645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F6C032F"/>
    <w:multiLevelType w:val="hybridMultilevel"/>
    <w:tmpl w:val="4A0876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nsid w:val="62274961"/>
    <w:multiLevelType w:val="hybridMultilevel"/>
    <w:tmpl w:val="A1EE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5CD3286"/>
    <w:multiLevelType w:val="hybridMultilevel"/>
    <w:tmpl w:val="03CE6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692C1AAC"/>
    <w:multiLevelType w:val="hybridMultilevel"/>
    <w:tmpl w:val="E23E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CE31612"/>
    <w:multiLevelType w:val="hybridMultilevel"/>
    <w:tmpl w:val="A4EC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FB95F7C"/>
    <w:multiLevelType w:val="hybridMultilevel"/>
    <w:tmpl w:val="B51C6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6FC51DFA"/>
    <w:multiLevelType w:val="hybridMultilevel"/>
    <w:tmpl w:val="B3881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FCA686A"/>
    <w:multiLevelType w:val="hybridMultilevel"/>
    <w:tmpl w:val="FD9E56FA"/>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0">
    <w:nsid w:val="70AA0610"/>
    <w:multiLevelType w:val="hybridMultilevel"/>
    <w:tmpl w:val="7340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7299198C"/>
    <w:multiLevelType w:val="hybridMultilevel"/>
    <w:tmpl w:val="916A0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75867638"/>
    <w:multiLevelType w:val="hybridMultilevel"/>
    <w:tmpl w:val="EDE871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3">
    <w:nsid w:val="75F45C40"/>
    <w:multiLevelType w:val="hybridMultilevel"/>
    <w:tmpl w:val="96FE17BE"/>
    <w:lvl w:ilvl="0" w:tplc="61EAED66">
      <w:start w:val="2"/>
      <w:numFmt w:val="decimal"/>
      <w:lvlText w:val="%1."/>
      <w:lvlJc w:val="left"/>
      <w:pPr>
        <w:ind w:left="1068" w:hanging="360"/>
      </w:pPr>
      <w:rPr>
        <w:rFonts w:hint="default"/>
      </w:r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64">
    <w:nsid w:val="7877355C"/>
    <w:multiLevelType w:val="hybridMultilevel"/>
    <w:tmpl w:val="B4C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8C1656F"/>
    <w:multiLevelType w:val="hybridMultilevel"/>
    <w:tmpl w:val="45649FC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AA43A3E"/>
    <w:multiLevelType w:val="hybridMultilevel"/>
    <w:tmpl w:val="163A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ABB294B"/>
    <w:multiLevelType w:val="hybridMultilevel"/>
    <w:tmpl w:val="977E5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D101A66"/>
    <w:multiLevelType w:val="hybridMultilevel"/>
    <w:tmpl w:val="1430C98A"/>
    <w:lvl w:ilvl="0" w:tplc="0409000F">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9">
    <w:nsid w:val="7D630287"/>
    <w:multiLevelType w:val="hybridMultilevel"/>
    <w:tmpl w:val="FD2C4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3"/>
  </w:num>
  <w:num w:numId="2">
    <w:abstractNumId w:val="63"/>
  </w:num>
  <w:num w:numId="3">
    <w:abstractNumId w:val="60"/>
  </w:num>
  <w:num w:numId="4">
    <w:abstractNumId w:val="30"/>
  </w:num>
  <w:num w:numId="5">
    <w:abstractNumId w:val="32"/>
  </w:num>
  <w:num w:numId="6">
    <w:abstractNumId w:val="39"/>
  </w:num>
  <w:num w:numId="7">
    <w:abstractNumId w:val="43"/>
  </w:num>
  <w:num w:numId="8">
    <w:abstractNumId w:val="23"/>
  </w:num>
  <w:num w:numId="9">
    <w:abstractNumId w:val="65"/>
  </w:num>
  <w:num w:numId="10">
    <w:abstractNumId w:val="12"/>
  </w:num>
  <w:num w:numId="11">
    <w:abstractNumId w:val="7"/>
  </w:num>
  <w:num w:numId="12">
    <w:abstractNumId w:val="8"/>
  </w:num>
  <w:num w:numId="13">
    <w:abstractNumId w:val="55"/>
  </w:num>
  <w:num w:numId="14">
    <w:abstractNumId w:val="29"/>
  </w:num>
  <w:num w:numId="15">
    <w:abstractNumId w:val="44"/>
  </w:num>
  <w:num w:numId="16">
    <w:abstractNumId w:val="22"/>
  </w:num>
  <w:num w:numId="17">
    <w:abstractNumId w:val="68"/>
  </w:num>
  <w:num w:numId="18">
    <w:abstractNumId w:val="46"/>
  </w:num>
  <w:num w:numId="19">
    <w:abstractNumId w:val="24"/>
  </w:num>
  <w:num w:numId="20">
    <w:abstractNumId w:val="3"/>
  </w:num>
  <w:num w:numId="21">
    <w:abstractNumId w:val="15"/>
  </w:num>
  <w:num w:numId="22">
    <w:abstractNumId w:val="40"/>
  </w:num>
  <w:num w:numId="23">
    <w:abstractNumId w:val="36"/>
  </w:num>
  <w:num w:numId="24">
    <w:abstractNumId w:val="21"/>
  </w:num>
  <w:num w:numId="25">
    <w:abstractNumId w:val="5"/>
  </w:num>
  <w:num w:numId="26">
    <w:abstractNumId w:val="69"/>
  </w:num>
  <w:num w:numId="27">
    <w:abstractNumId w:val="50"/>
  </w:num>
  <w:num w:numId="28">
    <w:abstractNumId w:val="4"/>
  </w:num>
  <w:num w:numId="29">
    <w:abstractNumId w:val="28"/>
  </w:num>
  <w:num w:numId="30">
    <w:abstractNumId w:val="41"/>
  </w:num>
  <w:num w:numId="31">
    <w:abstractNumId w:val="25"/>
  </w:num>
  <w:num w:numId="32">
    <w:abstractNumId w:val="11"/>
  </w:num>
  <w:num w:numId="33">
    <w:abstractNumId w:val="42"/>
  </w:num>
  <w:num w:numId="34">
    <w:abstractNumId w:val="6"/>
  </w:num>
  <w:num w:numId="35">
    <w:abstractNumId w:val="31"/>
  </w:num>
  <w:num w:numId="36">
    <w:abstractNumId w:val="34"/>
  </w:num>
  <w:num w:numId="37">
    <w:abstractNumId w:val="18"/>
  </w:num>
  <w:num w:numId="38">
    <w:abstractNumId w:val="62"/>
  </w:num>
  <w:num w:numId="39">
    <w:abstractNumId w:val="14"/>
  </w:num>
  <w:num w:numId="40">
    <w:abstractNumId w:val="59"/>
  </w:num>
  <w:num w:numId="41">
    <w:abstractNumId w:val="47"/>
  </w:num>
  <w:num w:numId="42">
    <w:abstractNumId w:val="10"/>
  </w:num>
  <w:num w:numId="43">
    <w:abstractNumId w:val="67"/>
  </w:num>
  <w:num w:numId="44">
    <w:abstractNumId w:val="37"/>
  </w:num>
  <w:num w:numId="45">
    <w:abstractNumId w:val="66"/>
  </w:num>
  <w:num w:numId="46">
    <w:abstractNumId w:val="17"/>
  </w:num>
  <w:num w:numId="47">
    <w:abstractNumId w:val="33"/>
  </w:num>
  <w:num w:numId="48">
    <w:abstractNumId w:val="49"/>
  </w:num>
  <w:num w:numId="49">
    <w:abstractNumId w:val="2"/>
  </w:num>
  <w:num w:numId="50">
    <w:abstractNumId w:val="48"/>
  </w:num>
  <w:num w:numId="51">
    <w:abstractNumId w:val="54"/>
  </w:num>
  <w:num w:numId="52">
    <w:abstractNumId w:val="38"/>
  </w:num>
  <w:num w:numId="53">
    <w:abstractNumId w:val="20"/>
  </w:num>
  <w:num w:numId="54">
    <w:abstractNumId w:val="52"/>
  </w:num>
  <w:num w:numId="55">
    <w:abstractNumId w:val="61"/>
  </w:num>
  <w:num w:numId="56">
    <w:abstractNumId w:val="64"/>
  </w:num>
  <w:num w:numId="57">
    <w:abstractNumId w:val="16"/>
  </w:num>
  <w:num w:numId="58">
    <w:abstractNumId w:val="35"/>
  </w:num>
  <w:num w:numId="59">
    <w:abstractNumId w:val="27"/>
  </w:num>
  <w:num w:numId="60">
    <w:abstractNumId w:val="56"/>
  </w:num>
  <w:num w:numId="61">
    <w:abstractNumId w:val="1"/>
  </w:num>
  <w:num w:numId="62">
    <w:abstractNumId w:val="0"/>
  </w:num>
  <w:num w:numId="63">
    <w:abstractNumId w:val="9"/>
  </w:num>
  <w:num w:numId="64">
    <w:abstractNumId w:val="57"/>
  </w:num>
  <w:num w:numId="65">
    <w:abstractNumId w:val="51"/>
  </w:num>
  <w:num w:numId="66">
    <w:abstractNumId w:val="13"/>
  </w:num>
  <w:num w:numId="67">
    <w:abstractNumId w:val="26"/>
  </w:num>
  <w:num w:numId="68">
    <w:abstractNumId w:val="58"/>
  </w:num>
  <w:num w:numId="69">
    <w:abstractNumId w:val="45"/>
  </w:num>
  <w:num w:numId="7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EBE"/>
    <w:rsid w:val="000020E1"/>
    <w:rsid w:val="00002878"/>
    <w:rsid w:val="00002A64"/>
    <w:rsid w:val="00002F50"/>
    <w:rsid w:val="00006E24"/>
    <w:rsid w:val="0001375B"/>
    <w:rsid w:val="000158B9"/>
    <w:rsid w:val="000159F3"/>
    <w:rsid w:val="00015D8A"/>
    <w:rsid w:val="00017535"/>
    <w:rsid w:val="00017B7A"/>
    <w:rsid w:val="00017DFC"/>
    <w:rsid w:val="00020806"/>
    <w:rsid w:val="00020A08"/>
    <w:rsid w:val="00021D49"/>
    <w:rsid w:val="00021F95"/>
    <w:rsid w:val="00024AEA"/>
    <w:rsid w:val="000251B2"/>
    <w:rsid w:val="00025A9D"/>
    <w:rsid w:val="00026EF2"/>
    <w:rsid w:val="00032A40"/>
    <w:rsid w:val="00034567"/>
    <w:rsid w:val="00034A68"/>
    <w:rsid w:val="00034A6A"/>
    <w:rsid w:val="00034C19"/>
    <w:rsid w:val="00034DFC"/>
    <w:rsid w:val="000358EF"/>
    <w:rsid w:val="00036B71"/>
    <w:rsid w:val="00037040"/>
    <w:rsid w:val="0003798B"/>
    <w:rsid w:val="00040FA3"/>
    <w:rsid w:val="0004161A"/>
    <w:rsid w:val="00041B56"/>
    <w:rsid w:val="00041F45"/>
    <w:rsid w:val="00041FDC"/>
    <w:rsid w:val="00042A3E"/>
    <w:rsid w:val="00043E0A"/>
    <w:rsid w:val="0004445F"/>
    <w:rsid w:val="00044BC1"/>
    <w:rsid w:val="0004505C"/>
    <w:rsid w:val="000459E9"/>
    <w:rsid w:val="00045AC4"/>
    <w:rsid w:val="000507E3"/>
    <w:rsid w:val="000514DD"/>
    <w:rsid w:val="00051C05"/>
    <w:rsid w:val="0005280E"/>
    <w:rsid w:val="0005451F"/>
    <w:rsid w:val="000545C1"/>
    <w:rsid w:val="00054A61"/>
    <w:rsid w:val="00054E8C"/>
    <w:rsid w:val="000577CD"/>
    <w:rsid w:val="000604F0"/>
    <w:rsid w:val="00061284"/>
    <w:rsid w:val="000644A7"/>
    <w:rsid w:val="00064812"/>
    <w:rsid w:val="00064ACB"/>
    <w:rsid w:val="00070F41"/>
    <w:rsid w:val="00072499"/>
    <w:rsid w:val="00074530"/>
    <w:rsid w:val="000763B7"/>
    <w:rsid w:val="0007774A"/>
    <w:rsid w:val="0007788D"/>
    <w:rsid w:val="00080F61"/>
    <w:rsid w:val="00081A80"/>
    <w:rsid w:val="00081CA3"/>
    <w:rsid w:val="000824D9"/>
    <w:rsid w:val="0008291E"/>
    <w:rsid w:val="00082BDB"/>
    <w:rsid w:val="00084A48"/>
    <w:rsid w:val="00084C6D"/>
    <w:rsid w:val="0008574D"/>
    <w:rsid w:val="000859C8"/>
    <w:rsid w:val="00085DA2"/>
    <w:rsid w:val="000867A0"/>
    <w:rsid w:val="000874DA"/>
    <w:rsid w:val="000876B5"/>
    <w:rsid w:val="000903CD"/>
    <w:rsid w:val="00090F2F"/>
    <w:rsid w:val="0009149D"/>
    <w:rsid w:val="000932AA"/>
    <w:rsid w:val="00093348"/>
    <w:rsid w:val="00093A56"/>
    <w:rsid w:val="00094DEE"/>
    <w:rsid w:val="00097174"/>
    <w:rsid w:val="000A1512"/>
    <w:rsid w:val="000A16F9"/>
    <w:rsid w:val="000A1C06"/>
    <w:rsid w:val="000A2372"/>
    <w:rsid w:val="000A23E7"/>
    <w:rsid w:val="000A5172"/>
    <w:rsid w:val="000A5599"/>
    <w:rsid w:val="000A5D82"/>
    <w:rsid w:val="000A64DC"/>
    <w:rsid w:val="000A7309"/>
    <w:rsid w:val="000A7822"/>
    <w:rsid w:val="000B09DF"/>
    <w:rsid w:val="000B137B"/>
    <w:rsid w:val="000B2C9F"/>
    <w:rsid w:val="000B3D74"/>
    <w:rsid w:val="000B3E18"/>
    <w:rsid w:val="000B430D"/>
    <w:rsid w:val="000B45CB"/>
    <w:rsid w:val="000B5B41"/>
    <w:rsid w:val="000B5CBB"/>
    <w:rsid w:val="000B6403"/>
    <w:rsid w:val="000B6E9C"/>
    <w:rsid w:val="000B7297"/>
    <w:rsid w:val="000B78A7"/>
    <w:rsid w:val="000B79FD"/>
    <w:rsid w:val="000B7A1B"/>
    <w:rsid w:val="000B7EAA"/>
    <w:rsid w:val="000B7F7B"/>
    <w:rsid w:val="000C02F1"/>
    <w:rsid w:val="000C0D1C"/>
    <w:rsid w:val="000C0F8E"/>
    <w:rsid w:val="000C28D6"/>
    <w:rsid w:val="000C356B"/>
    <w:rsid w:val="000C6D0C"/>
    <w:rsid w:val="000C6D3F"/>
    <w:rsid w:val="000C74A7"/>
    <w:rsid w:val="000C74D5"/>
    <w:rsid w:val="000D0CE4"/>
    <w:rsid w:val="000D20DF"/>
    <w:rsid w:val="000D30A0"/>
    <w:rsid w:val="000D3C2F"/>
    <w:rsid w:val="000D3F8B"/>
    <w:rsid w:val="000D425D"/>
    <w:rsid w:val="000D49B8"/>
    <w:rsid w:val="000D5CC0"/>
    <w:rsid w:val="000D6863"/>
    <w:rsid w:val="000D6B2B"/>
    <w:rsid w:val="000D7825"/>
    <w:rsid w:val="000E0965"/>
    <w:rsid w:val="000E0F27"/>
    <w:rsid w:val="000E26DE"/>
    <w:rsid w:val="000E280A"/>
    <w:rsid w:val="000E2ABA"/>
    <w:rsid w:val="000E3294"/>
    <w:rsid w:val="000E48C7"/>
    <w:rsid w:val="000E56F9"/>
    <w:rsid w:val="000E5921"/>
    <w:rsid w:val="000E608A"/>
    <w:rsid w:val="000E6FCA"/>
    <w:rsid w:val="000E71AD"/>
    <w:rsid w:val="000E7EE2"/>
    <w:rsid w:val="000E7FBE"/>
    <w:rsid w:val="000F011F"/>
    <w:rsid w:val="000F022C"/>
    <w:rsid w:val="000F0AC7"/>
    <w:rsid w:val="000F0EF5"/>
    <w:rsid w:val="000F1A61"/>
    <w:rsid w:val="000F1BFD"/>
    <w:rsid w:val="000F2A10"/>
    <w:rsid w:val="000F33B8"/>
    <w:rsid w:val="000F3CCE"/>
    <w:rsid w:val="000F4DB0"/>
    <w:rsid w:val="000F57A7"/>
    <w:rsid w:val="000F7F1E"/>
    <w:rsid w:val="001001E2"/>
    <w:rsid w:val="001015F3"/>
    <w:rsid w:val="00104722"/>
    <w:rsid w:val="0010607B"/>
    <w:rsid w:val="0010658D"/>
    <w:rsid w:val="00106716"/>
    <w:rsid w:val="00107887"/>
    <w:rsid w:val="00110A10"/>
    <w:rsid w:val="0011397B"/>
    <w:rsid w:val="00116B04"/>
    <w:rsid w:val="00117895"/>
    <w:rsid w:val="00117B5D"/>
    <w:rsid w:val="00117DBE"/>
    <w:rsid w:val="0012027B"/>
    <w:rsid w:val="00120382"/>
    <w:rsid w:val="001215FE"/>
    <w:rsid w:val="00122805"/>
    <w:rsid w:val="00124219"/>
    <w:rsid w:val="0012483D"/>
    <w:rsid w:val="00124F9B"/>
    <w:rsid w:val="0012528A"/>
    <w:rsid w:val="001263E7"/>
    <w:rsid w:val="0012657E"/>
    <w:rsid w:val="00126DB7"/>
    <w:rsid w:val="00126E2C"/>
    <w:rsid w:val="00127AA5"/>
    <w:rsid w:val="00127CB4"/>
    <w:rsid w:val="00127EF8"/>
    <w:rsid w:val="00130A86"/>
    <w:rsid w:val="00131897"/>
    <w:rsid w:val="00131F40"/>
    <w:rsid w:val="00133454"/>
    <w:rsid w:val="00134F13"/>
    <w:rsid w:val="001359C6"/>
    <w:rsid w:val="001365B4"/>
    <w:rsid w:val="00137DEE"/>
    <w:rsid w:val="00140FED"/>
    <w:rsid w:val="00141366"/>
    <w:rsid w:val="00141B82"/>
    <w:rsid w:val="00142FEF"/>
    <w:rsid w:val="00144A0E"/>
    <w:rsid w:val="00144AB8"/>
    <w:rsid w:val="00144D90"/>
    <w:rsid w:val="00146605"/>
    <w:rsid w:val="00146F8D"/>
    <w:rsid w:val="0014747B"/>
    <w:rsid w:val="00147A5D"/>
    <w:rsid w:val="00147DBC"/>
    <w:rsid w:val="00151257"/>
    <w:rsid w:val="00151BE6"/>
    <w:rsid w:val="00152546"/>
    <w:rsid w:val="0015271C"/>
    <w:rsid w:val="00153FD6"/>
    <w:rsid w:val="00153FF4"/>
    <w:rsid w:val="00154CA2"/>
    <w:rsid w:val="0015754F"/>
    <w:rsid w:val="00157E64"/>
    <w:rsid w:val="00157E6A"/>
    <w:rsid w:val="00161D5E"/>
    <w:rsid w:val="00162031"/>
    <w:rsid w:val="00162808"/>
    <w:rsid w:val="00163008"/>
    <w:rsid w:val="00163E39"/>
    <w:rsid w:val="00165213"/>
    <w:rsid w:val="001656A2"/>
    <w:rsid w:val="001661E6"/>
    <w:rsid w:val="0016706B"/>
    <w:rsid w:val="00167D82"/>
    <w:rsid w:val="00171E85"/>
    <w:rsid w:val="001738CA"/>
    <w:rsid w:val="001753EF"/>
    <w:rsid w:val="00175C37"/>
    <w:rsid w:val="00175DDD"/>
    <w:rsid w:val="00176884"/>
    <w:rsid w:val="00176D80"/>
    <w:rsid w:val="00177649"/>
    <w:rsid w:val="0018056F"/>
    <w:rsid w:val="00181493"/>
    <w:rsid w:val="0018271A"/>
    <w:rsid w:val="00182974"/>
    <w:rsid w:val="00182F3F"/>
    <w:rsid w:val="00183AB2"/>
    <w:rsid w:val="0018445B"/>
    <w:rsid w:val="00184599"/>
    <w:rsid w:val="001849EE"/>
    <w:rsid w:val="001920C3"/>
    <w:rsid w:val="001924F8"/>
    <w:rsid w:val="0019334B"/>
    <w:rsid w:val="00193757"/>
    <w:rsid w:val="00193AA9"/>
    <w:rsid w:val="00195497"/>
    <w:rsid w:val="001962A0"/>
    <w:rsid w:val="001A0F0C"/>
    <w:rsid w:val="001A1AD1"/>
    <w:rsid w:val="001A3A83"/>
    <w:rsid w:val="001A3D54"/>
    <w:rsid w:val="001A48E0"/>
    <w:rsid w:val="001A4AEF"/>
    <w:rsid w:val="001A4E87"/>
    <w:rsid w:val="001A60EE"/>
    <w:rsid w:val="001A6C7D"/>
    <w:rsid w:val="001A776A"/>
    <w:rsid w:val="001A7A18"/>
    <w:rsid w:val="001A7D81"/>
    <w:rsid w:val="001B0C9E"/>
    <w:rsid w:val="001B0D4B"/>
    <w:rsid w:val="001B0E99"/>
    <w:rsid w:val="001B1187"/>
    <w:rsid w:val="001B194B"/>
    <w:rsid w:val="001B2ABF"/>
    <w:rsid w:val="001B2BBB"/>
    <w:rsid w:val="001B34CA"/>
    <w:rsid w:val="001B3937"/>
    <w:rsid w:val="001B4AC4"/>
    <w:rsid w:val="001B5DE6"/>
    <w:rsid w:val="001C0BDE"/>
    <w:rsid w:val="001C0F34"/>
    <w:rsid w:val="001C28AE"/>
    <w:rsid w:val="001C2F30"/>
    <w:rsid w:val="001C3325"/>
    <w:rsid w:val="001C5136"/>
    <w:rsid w:val="001C6386"/>
    <w:rsid w:val="001C6915"/>
    <w:rsid w:val="001C6AAA"/>
    <w:rsid w:val="001C758A"/>
    <w:rsid w:val="001D058E"/>
    <w:rsid w:val="001D0703"/>
    <w:rsid w:val="001D07EF"/>
    <w:rsid w:val="001D20D4"/>
    <w:rsid w:val="001D27DA"/>
    <w:rsid w:val="001D29FB"/>
    <w:rsid w:val="001D32EB"/>
    <w:rsid w:val="001D38C3"/>
    <w:rsid w:val="001D4A5B"/>
    <w:rsid w:val="001D665E"/>
    <w:rsid w:val="001D70DF"/>
    <w:rsid w:val="001D7758"/>
    <w:rsid w:val="001E1448"/>
    <w:rsid w:val="001E3F36"/>
    <w:rsid w:val="001E4C3A"/>
    <w:rsid w:val="001E4EC3"/>
    <w:rsid w:val="001E668A"/>
    <w:rsid w:val="001E7552"/>
    <w:rsid w:val="001E75AB"/>
    <w:rsid w:val="001F06C1"/>
    <w:rsid w:val="001F171B"/>
    <w:rsid w:val="001F1CAC"/>
    <w:rsid w:val="001F26E6"/>
    <w:rsid w:val="001F2B7F"/>
    <w:rsid w:val="001F2DB2"/>
    <w:rsid w:val="001F302F"/>
    <w:rsid w:val="001F359F"/>
    <w:rsid w:val="001F41A8"/>
    <w:rsid w:val="001F43C2"/>
    <w:rsid w:val="001F440F"/>
    <w:rsid w:val="001F4642"/>
    <w:rsid w:val="001F4FEA"/>
    <w:rsid w:val="001F64C9"/>
    <w:rsid w:val="001F6EDB"/>
    <w:rsid w:val="001F74DC"/>
    <w:rsid w:val="001F7F88"/>
    <w:rsid w:val="00201139"/>
    <w:rsid w:val="00201DDA"/>
    <w:rsid w:val="00201FF3"/>
    <w:rsid w:val="0020345F"/>
    <w:rsid w:val="00204EBA"/>
    <w:rsid w:val="00206939"/>
    <w:rsid w:val="002079B0"/>
    <w:rsid w:val="00210BC6"/>
    <w:rsid w:val="0021123F"/>
    <w:rsid w:val="002112CF"/>
    <w:rsid w:val="00211C4E"/>
    <w:rsid w:val="002133E7"/>
    <w:rsid w:val="002157CF"/>
    <w:rsid w:val="00216144"/>
    <w:rsid w:val="0021681D"/>
    <w:rsid w:val="002173B3"/>
    <w:rsid w:val="00217FF8"/>
    <w:rsid w:val="002200F7"/>
    <w:rsid w:val="002218D9"/>
    <w:rsid w:val="00221E86"/>
    <w:rsid w:val="00222A28"/>
    <w:rsid w:val="00222B34"/>
    <w:rsid w:val="0022640F"/>
    <w:rsid w:val="00227BF0"/>
    <w:rsid w:val="002309AA"/>
    <w:rsid w:val="00230DAA"/>
    <w:rsid w:val="002312B6"/>
    <w:rsid w:val="00232512"/>
    <w:rsid w:val="0023352A"/>
    <w:rsid w:val="00233FF4"/>
    <w:rsid w:val="00235AE8"/>
    <w:rsid w:val="00235C51"/>
    <w:rsid w:val="00235D0B"/>
    <w:rsid w:val="0023630A"/>
    <w:rsid w:val="002412E5"/>
    <w:rsid w:val="0024175A"/>
    <w:rsid w:val="0024243E"/>
    <w:rsid w:val="00243861"/>
    <w:rsid w:val="0024511B"/>
    <w:rsid w:val="00245A68"/>
    <w:rsid w:val="00246468"/>
    <w:rsid w:val="00246761"/>
    <w:rsid w:val="00246BEC"/>
    <w:rsid w:val="00246DA6"/>
    <w:rsid w:val="00250B8A"/>
    <w:rsid w:val="00250FC4"/>
    <w:rsid w:val="00251841"/>
    <w:rsid w:val="00252A7A"/>
    <w:rsid w:val="00252F90"/>
    <w:rsid w:val="00253861"/>
    <w:rsid w:val="00255776"/>
    <w:rsid w:val="00256049"/>
    <w:rsid w:val="00262541"/>
    <w:rsid w:val="002629C0"/>
    <w:rsid w:val="00263323"/>
    <w:rsid w:val="00265824"/>
    <w:rsid w:val="0026645C"/>
    <w:rsid w:val="002670B3"/>
    <w:rsid w:val="00270615"/>
    <w:rsid w:val="00272AC8"/>
    <w:rsid w:val="002734D6"/>
    <w:rsid w:val="002738FD"/>
    <w:rsid w:val="0027633D"/>
    <w:rsid w:val="00276378"/>
    <w:rsid w:val="00276B2E"/>
    <w:rsid w:val="002772E0"/>
    <w:rsid w:val="00277861"/>
    <w:rsid w:val="00281C00"/>
    <w:rsid w:val="00284D4D"/>
    <w:rsid w:val="00285E8E"/>
    <w:rsid w:val="00286A7E"/>
    <w:rsid w:val="00287377"/>
    <w:rsid w:val="0029070F"/>
    <w:rsid w:val="00290DB6"/>
    <w:rsid w:val="00290F62"/>
    <w:rsid w:val="00293550"/>
    <w:rsid w:val="0029528A"/>
    <w:rsid w:val="0029668B"/>
    <w:rsid w:val="002966ED"/>
    <w:rsid w:val="002A0689"/>
    <w:rsid w:val="002A1711"/>
    <w:rsid w:val="002A238E"/>
    <w:rsid w:val="002A5651"/>
    <w:rsid w:val="002A663A"/>
    <w:rsid w:val="002A669D"/>
    <w:rsid w:val="002A6D99"/>
    <w:rsid w:val="002B202F"/>
    <w:rsid w:val="002B283D"/>
    <w:rsid w:val="002B3995"/>
    <w:rsid w:val="002B4334"/>
    <w:rsid w:val="002B611C"/>
    <w:rsid w:val="002B6493"/>
    <w:rsid w:val="002C0138"/>
    <w:rsid w:val="002C07EA"/>
    <w:rsid w:val="002C134E"/>
    <w:rsid w:val="002C4481"/>
    <w:rsid w:val="002C46DB"/>
    <w:rsid w:val="002C4E17"/>
    <w:rsid w:val="002C6C52"/>
    <w:rsid w:val="002C7A9E"/>
    <w:rsid w:val="002D12C4"/>
    <w:rsid w:val="002D2780"/>
    <w:rsid w:val="002D3202"/>
    <w:rsid w:val="002D3208"/>
    <w:rsid w:val="002D39BC"/>
    <w:rsid w:val="002D4C01"/>
    <w:rsid w:val="002D5692"/>
    <w:rsid w:val="002D60B9"/>
    <w:rsid w:val="002D62FD"/>
    <w:rsid w:val="002D70B6"/>
    <w:rsid w:val="002D74D4"/>
    <w:rsid w:val="002D75AC"/>
    <w:rsid w:val="002E0304"/>
    <w:rsid w:val="002E0D8F"/>
    <w:rsid w:val="002E0E23"/>
    <w:rsid w:val="002E1D0F"/>
    <w:rsid w:val="002E1DC5"/>
    <w:rsid w:val="002E30C2"/>
    <w:rsid w:val="002E325F"/>
    <w:rsid w:val="002E36A2"/>
    <w:rsid w:val="002E3936"/>
    <w:rsid w:val="002E3A5D"/>
    <w:rsid w:val="002E3E12"/>
    <w:rsid w:val="002E4188"/>
    <w:rsid w:val="002E4413"/>
    <w:rsid w:val="002E46D1"/>
    <w:rsid w:val="002E513E"/>
    <w:rsid w:val="002E53FB"/>
    <w:rsid w:val="002E5807"/>
    <w:rsid w:val="002E5DB9"/>
    <w:rsid w:val="002E5EB4"/>
    <w:rsid w:val="002E6B18"/>
    <w:rsid w:val="002E6ECB"/>
    <w:rsid w:val="002E7079"/>
    <w:rsid w:val="002F0F53"/>
    <w:rsid w:val="002F1402"/>
    <w:rsid w:val="002F2062"/>
    <w:rsid w:val="002F2247"/>
    <w:rsid w:val="002F2902"/>
    <w:rsid w:val="002F3287"/>
    <w:rsid w:val="002F3367"/>
    <w:rsid w:val="002F36BB"/>
    <w:rsid w:val="002F3791"/>
    <w:rsid w:val="002F3FC5"/>
    <w:rsid w:val="002F5225"/>
    <w:rsid w:val="002F55C1"/>
    <w:rsid w:val="002F568B"/>
    <w:rsid w:val="002F5A70"/>
    <w:rsid w:val="002F6BFE"/>
    <w:rsid w:val="002F7274"/>
    <w:rsid w:val="002F7554"/>
    <w:rsid w:val="003021E9"/>
    <w:rsid w:val="00302553"/>
    <w:rsid w:val="003047EF"/>
    <w:rsid w:val="003054E6"/>
    <w:rsid w:val="003056E8"/>
    <w:rsid w:val="00306311"/>
    <w:rsid w:val="00306484"/>
    <w:rsid w:val="00306FC1"/>
    <w:rsid w:val="00307171"/>
    <w:rsid w:val="003109E3"/>
    <w:rsid w:val="00311025"/>
    <w:rsid w:val="00312421"/>
    <w:rsid w:val="003128BD"/>
    <w:rsid w:val="00313CC2"/>
    <w:rsid w:val="00314EE3"/>
    <w:rsid w:val="00315745"/>
    <w:rsid w:val="00315A7C"/>
    <w:rsid w:val="003176BF"/>
    <w:rsid w:val="003208B3"/>
    <w:rsid w:val="00321AEA"/>
    <w:rsid w:val="00324DCF"/>
    <w:rsid w:val="003253F9"/>
    <w:rsid w:val="003264F3"/>
    <w:rsid w:val="00326869"/>
    <w:rsid w:val="0032750E"/>
    <w:rsid w:val="00327F7A"/>
    <w:rsid w:val="00330AB0"/>
    <w:rsid w:val="003325D0"/>
    <w:rsid w:val="00333653"/>
    <w:rsid w:val="00333B69"/>
    <w:rsid w:val="00334C66"/>
    <w:rsid w:val="003358AF"/>
    <w:rsid w:val="00335B58"/>
    <w:rsid w:val="003374A9"/>
    <w:rsid w:val="00343C28"/>
    <w:rsid w:val="00343C36"/>
    <w:rsid w:val="0034596A"/>
    <w:rsid w:val="00345CE1"/>
    <w:rsid w:val="00345DFB"/>
    <w:rsid w:val="00345E92"/>
    <w:rsid w:val="003468B4"/>
    <w:rsid w:val="00347381"/>
    <w:rsid w:val="0034749C"/>
    <w:rsid w:val="00350C62"/>
    <w:rsid w:val="003510C3"/>
    <w:rsid w:val="003515EE"/>
    <w:rsid w:val="00351B28"/>
    <w:rsid w:val="003536DA"/>
    <w:rsid w:val="0035441E"/>
    <w:rsid w:val="00354A0B"/>
    <w:rsid w:val="00356804"/>
    <w:rsid w:val="003604C4"/>
    <w:rsid w:val="003617E0"/>
    <w:rsid w:val="003623B3"/>
    <w:rsid w:val="00362943"/>
    <w:rsid w:val="00363892"/>
    <w:rsid w:val="00363D43"/>
    <w:rsid w:val="003640F0"/>
    <w:rsid w:val="003640F2"/>
    <w:rsid w:val="00371504"/>
    <w:rsid w:val="00376228"/>
    <w:rsid w:val="00377A0D"/>
    <w:rsid w:val="003817CE"/>
    <w:rsid w:val="003857CA"/>
    <w:rsid w:val="00386A26"/>
    <w:rsid w:val="003874D5"/>
    <w:rsid w:val="00387624"/>
    <w:rsid w:val="00387C3A"/>
    <w:rsid w:val="00387EA7"/>
    <w:rsid w:val="00390429"/>
    <w:rsid w:val="003914AC"/>
    <w:rsid w:val="003917F7"/>
    <w:rsid w:val="00391B2E"/>
    <w:rsid w:val="00392350"/>
    <w:rsid w:val="003925A2"/>
    <w:rsid w:val="00392BD8"/>
    <w:rsid w:val="00393520"/>
    <w:rsid w:val="003940B1"/>
    <w:rsid w:val="00395F79"/>
    <w:rsid w:val="003967DA"/>
    <w:rsid w:val="003A0EC7"/>
    <w:rsid w:val="003A1713"/>
    <w:rsid w:val="003A182F"/>
    <w:rsid w:val="003A1A8D"/>
    <w:rsid w:val="003A1B74"/>
    <w:rsid w:val="003A1E34"/>
    <w:rsid w:val="003A32F8"/>
    <w:rsid w:val="003A4342"/>
    <w:rsid w:val="003A4915"/>
    <w:rsid w:val="003A4C87"/>
    <w:rsid w:val="003A501A"/>
    <w:rsid w:val="003A52F0"/>
    <w:rsid w:val="003A546F"/>
    <w:rsid w:val="003A56B3"/>
    <w:rsid w:val="003A6361"/>
    <w:rsid w:val="003A63F6"/>
    <w:rsid w:val="003A641F"/>
    <w:rsid w:val="003A6694"/>
    <w:rsid w:val="003A672E"/>
    <w:rsid w:val="003A6B80"/>
    <w:rsid w:val="003B24F0"/>
    <w:rsid w:val="003B298E"/>
    <w:rsid w:val="003B3910"/>
    <w:rsid w:val="003B39F2"/>
    <w:rsid w:val="003B3A1D"/>
    <w:rsid w:val="003B531F"/>
    <w:rsid w:val="003B5709"/>
    <w:rsid w:val="003B58CD"/>
    <w:rsid w:val="003B5CAF"/>
    <w:rsid w:val="003B6A6A"/>
    <w:rsid w:val="003B70A0"/>
    <w:rsid w:val="003B7E09"/>
    <w:rsid w:val="003C1AB6"/>
    <w:rsid w:val="003C226A"/>
    <w:rsid w:val="003C38E8"/>
    <w:rsid w:val="003C3FD9"/>
    <w:rsid w:val="003C40C2"/>
    <w:rsid w:val="003C523E"/>
    <w:rsid w:val="003C634E"/>
    <w:rsid w:val="003C6843"/>
    <w:rsid w:val="003C7074"/>
    <w:rsid w:val="003C7FFC"/>
    <w:rsid w:val="003D0162"/>
    <w:rsid w:val="003D1AEA"/>
    <w:rsid w:val="003D1D9D"/>
    <w:rsid w:val="003D26CB"/>
    <w:rsid w:val="003D2F1B"/>
    <w:rsid w:val="003D37AC"/>
    <w:rsid w:val="003D392E"/>
    <w:rsid w:val="003D518C"/>
    <w:rsid w:val="003D6E8C"/>
    <w:rsid w:val="003D6EDA"/>
    <w:rsid w:val="003D716B"/>
    <w:rsid w:val="003E02F2"/>
    <w:rsid w:val="003E0897"/>
    <w:rsid w:val="003E3035"/>
    <w:rsid w:val="003E349F"/>
    <w:rsid w:val="003E357F"/>
    <w:rsid w:val="003E5838"/>
    <w:rsid w:val="003E5E7F"/>
    <w:rsid w:val="003E7C1F"/>
    <w:rsid w:val="003F0A33"/>
    <w:rsid w:val="003F0CE6"/>
    <w:rsid w:val="003F0EB9"/>
    <w:rsid w:val="003F254B"/>
    <w:rsid w:val="003F300B"/>
    <w:rsid w:val="003F3F0D"/>
    <w:rsid w:val="003F439D"/>
    <w:rsid w:val="003F51DB"/>
    <w:rsid w:val="003F5E7D"/>
    <w:rsid w:val="003F652C"/>
    <w:rsid w:val="003F6968"/>
    <w:rsid w:val="003F6A5C"/>
    <w:rsid w:val="003F7B23"/>
    <w:rsid w:val="004018A2"/>
    <w:rsid w:val="004021A4"/>
    <w:rsid w:val="00402BB2"/>
    <w:rsid w:val="004030D1"/>
    <w:rsid w:val="0040365A"/>
    <w:rsid w:val="00404666"/>
    <w:rsid w:val="00404FF0"/>
    <w:rsid w:val="00405A05"/>
    <w:rsid w:val="00405B1F"/>
    <w:rsid w:val="00405BA2"/>
    <w:rsid w:val="00406118"/>
    <w:rsid w:val="00406218"/>
    <w:rsid w:val="00406DDD"/>
    <w:rsid w:val="00410745"/>
    <w:rsid w:val="00412214"/>
    <w:rsid w:val="004129D8"/>
    <w:rsid w:val="00413612"/>
    <w:rsid w:val="00413708"/>
    <w:rsid w:val="004152B1"/>
    <w:rsid w:val="00415B78"/>
    <w:rsid w:val="00415CC6"/>
    <w:rsid w:val="00421124"/>
    <w:rsid w:val="0042132F"/>
    <w:rsid w:val="0042148B"/>
    <w:rsid w:val="004221CA"/>
    <w:rsid w:val="0042468D"/>
    <w:rsid w:val="00425F8F"/>
    <w:rsid w:val="0042624E"/>
    <w:rsid w:val="0042634D"/>
    <w:rsid w:val="0042762C"/>
    <w:rsid w:val="004304F2"/>
    <w:rsid w:val="0043066E"/>
    <w:rsid w:val="00431C87"/>
    <w:rsid w:val="0043261B"/>
    <w:rsid w:val="0043263F"/>
    <w:rsid w:val="00433F42"/>
    <w:rsid w:val="004355B3"/>
    <w:rsid w:val="00435EAF"/>
    <w:rsid w:val="00436B93"/>
    <w:rsid w:val="004373FC"/>
    <w:rsid w:val="00437CA5"/>
    <w:rsid w:val="00440092"/>
    <w:rsid w:val="00440617"/>
    <w:rsid w:val="004418A7"/>
    <w:rsid w:val="004422D9"/>
    <w:rsid w:val="00442568"/>
    <w:rsid w:val="004428FA"/>
    <w:rsid w:val="00443B51"/>
    <w:rsid w:val="0044473A"/>
    <w:rsid w:val="00444A52"/>
    <w:rsid w:val="00444AD0"/>
    <w:rsid w:val="00445B4B"/>
    <w:rsid w:val="00446F71"/>
    <w:rsid w:val="004478BF"/>
    <w:rsid w:val="004508B6"/>
    <w:rsid w:val="0045208B"/>
    <w:rsid w:val="00452274"/>
    <w:rsid w:val="0045339C"/>
    <w:rsid w:val="00453BC5"/>
    <w:rsid w:val="00454666"/>
    <w:rsid w:val="0045551B"/>
    <w:rsid w:val="00455F87"/>
    <w:rsid w:val="0045785B"/>
    <w:rsid w:val="00460A40"/>
    <w:rsid w:val="0046267E"/>
    <w:rsid w:val="00463768"/>
    <w:rsid w:val="00464F77"/>
    <w:rsid w:val="00464FF8"/>
    <w:rsid w:val="00467008"/>
    <w:rsid w:val="00471617"/>
    <w:rsid w:val="0047241A"/>
    <w:rsid w:val="00472D92"/>
    <w:rsid w:val="0047318A"/>
    <w:rsid w:val="004733BC"/>
    <w:rsid w:val="00473536"/>
    <w:rsid w:val="00474256"/>
    <w:rsid w:val="00474C0A"/>
    <w:rsid w:val="0047508E"/>
    <w:rsid w:val="00476B24"/>
    <w:rsid w:val="00476FE3"/>
    <w:rsid w:val="00480BF4"/>
    <w:rsid w:val="00480F9B"/>
    <w:rsid w:val="0048114B"/>
    <w:rsid w:val="00482473"/>
    <w:rsid w:val="00482C2E"/>
    <w:rsid w:val="00483348"/>
    <w:rsid w:val="004834C5"/>
    <w:rsid w:val="00483D89"/>
    <w:rsid w:val="0048465D"/>
    <w:rsid w:val="00485FBD"/>
    <w:rsid w:val="00486665"/>
    <w:rsid w:val="00486E55"/>
    <w:rsid w:val="00487F5E"/>
    <w:rsid w:val="004903A9"/>
    <w:rsid w:val="004909BB"/>
    <w:rsid w:val="00491B4E"/>
    <w:rsid w:val="00491E29"/>
    <w:rsid w:val="0049381A"/>
    <w:rsid w:val="004955EC"/>
    <w:rsid w:val="00496821"/>
    <w:rsid w:val="0049730F"/>
    <w:rsid w:val="004977BD"/>
    <w:rsid w:val="00497D27"/>
    <w:rsid w:val="004A0402"/>
    <w:rsid w:val="004A07D6"/>
    <w:rsid w:val="004A14FB"/>
    <w:rsid w:val="004A23CC"/>
    <w:rsid w:val="004A57FC"/>
    <w:rsid w:val="004A5A80"/>
    <w:rsid w:val="004A5D20"/>
    <w:rsid w:val="004A5F7F"/>
    <w:rsid w:val="004A6BF0"/>
    <w:rsid w:val="004A7E95"/>
    <w:rsid w:val="004B0E91"/>
    <w:rsid w:val="004B0EC1"/>
    <w:rsid w:val="004B1176"/>
    <w:rsid w:val="004B1702"/>
    <w:rsid w:val="004B21EF"/>
    <w:rsid w:val="004B2B84"/>
    <w:rsid w:val="004B4C8C"/>
    <w:rsid w:val="004B576B"/>
    <w:rsid w:val="004B74E8"/>
    <w:rsid w:val="004B74FD"/>
    <w:rsid w:val="004B7791"/>
    <w:rsid w:val="004B7A80"/>
    <w:rsid w:val="004C0A26"/>
    <w:rsid w:val="004C17B2"/>
    <w:rsid w:val="004C3D42"/>
    <w:rsid w:val="004C3F46"/>
    <w:rsid w:val="004C6B1D"/>
    <w:rsid w:val="004C7606"/>
    <w:rsid w:val="004C78CC"/>
    <w:rsid w:val="004C7DEF"/>
    <w:rsid w:val="004D0D7E"/>
    <w:rsid w:val="004D0E7F"/>
    <w:rsid w:val="004D1342"/>
    <w:rsid w:val="004D15D5"/>
    <w:rsid w:val="004D2722"/>
    <w:rsid w:val="004D44DF"/>
    <w:rsid w:val="004D5409"/>
    <w:rsid w:val="004E0163"/>
    <w:rsid w:val="004E072D"/>
    <w:rsid w:val="004E1456"/>
    <w:rsid w:val="004E2AC1"/>
    <w:rsid w:val="004E30C0"/>
    <w:rsid w:val="004E4268"/>
    <w:rsid w:val="004E4F01"/>
    <w:rsid w:val="004E595E"/>
    <w:rsid w:val="004E6D02"/>
    <w:rsid w:val="004E7A98"/>
    <w:rsid w:val="004E7B10"/>
    <w:rsid w:val="004F096F"/>
    <w:rsid w:val="004F0AB9"/>
    <w:rsid w:val="004F28F2"/>
    <w:rsid w:val="004F2CF3"/>
    <w:rsid w:val="004F2D63"/>
    <w:rsid w:val="004F319B"/>
    <w:rsid w:val="004F3BCA"/>
    <w:rsid w:val="004F3C0A"/>
    <w:rsid w:val="004F51C2"/>
    <w:rsid w:val="004F52DC"/>
    <w:rsid w:val="004F678E"/>
    <w:rsid w:val="004F6DFF"/>
    <w:rsid w:val="004F7BAA"/>
    <w:rsid w:val="004F7E52"/>
    <w:rsid w:val="004F7F4C"/>
    <w:rsid w:val="00500AC8"/>
    <w:rsid w:val="005014A8"/>
    <w:rsid w:val="005017E7"/>
    <w:rsid w:val="005018C7"/>
    <w:rsid w:val="00503166"/>
    <w:rsid w:val="00503C58"/>
    <w:rsid w:val="00503CB7"/>
    <w:rsid w:val="00504261"/>
    <w:rsid w:val="0050454A"/>
    <w:rsid w:val="00504CB0"/>
    <w:rsid w:val="00504D1A"/>
    <w:rsid w:val="00504F8E"/>
    <w:rsid w:val="0050555B"/>
    <w:rsid w:val="0050579E"/>
    <w:rsid w:val="005060AA"/>
    <w:rsid w:val="00506425"/>
    <w:rsid w:val="005067A3"/>
    <w:rsid w:val="00506E84"/>
    <w:rsid w:val="005103EA"/>
    <w:rsid w:val="005117BA"/>
    <w:rsid w:val="00512E15"/>
    <w:rsid w:val="00514813"/>
    <w:rsid w:val="0051622D"/>
    <w:rsid w:val="0051710E"/>
    <w:rsid w:val="005203AF"/>
    <w:rsid w:val="005208A3"/>
    <w:rsid w:val="0052143B"/>
    <w:rsid w:val="0052149B"/>
    <w:rsid w:val="005214B2"/>
    <w:rsid w:val="0052174D"/>
    <w:rsid w:val="00521E1D"/>
    <w:rsid w:val="00522367"/>
    <w:rsid w:val="00523025"/>
    <w:rsid w:val="00523EA1"/>
    <w:rsid w:val="005259DA"/>
    <w:rsid w:val="00526218"/>
    <w:rsid w:val="005263DD"/>
    <w:rsid w:val="00526905"/>
    <w:rsid w:val="00530CA4"/>
    <w:rsid w:val="00533356"/>
    <w:rsid w:val="005333D0"/>
    <w:rsid w:val="00533771"/>
    <w:rsid w:val="00534349"/>
    <w:rsid w:val="005355B1"/>
    <w:rsid w:val="005360EA"/>
    <w:rsid w:val="00537AED"/>
    <w:rsid w:val="00540868"/>
    <w:rsid w:val="00540C4C"/>
    <w:rsid w:val="00541CD6"/>
    <w:rsid w:val="00542339"/>
    <w:rsid w:val="00544AE7"/>
    <w:rsid w:val="00545227"/>
    <w:rsid w:val="005465D8"/>
    <w:rsid w:val="005503BA"/>
    <w:rsid w:val="00550B68"/>
    <w:rsid w:val="00551776"/>
    <w:rsid w:val="00551BD9"/>
    <w:rsid w:val="0055249A"/>
    <w:rsid w:val="005533E9"/>
    <w:rsid w:val="005535BD"/>
    <w:rsid w:val="00553EBA"/>
    <w:rsid w:val="00553F43"/>
    <w:rsid w:val="00554BFC"/>
    <w:rsid w:val="00556A37"/>
    <w:rsid w:val="005577C4"/>
    <w:rsid w:val="0056004F"/>
    <w:rsid w:val="0056083C"/>
    <w:rsid w:val="0056087E"/>
    <w:rsid w:val="00560E35"/>
    <w:rsid w:val="005614BD"/>
    <w:rsid w:val="005615B7"/>
    <w:rsid w:val="00562C38"/>
    <w:rsid w:val="00563323"/>
    <w:rsid w:val="00563C5F"/>
    <w:rsid w:val="0056401C"/>
    <w:rsid w:val="0056509D"/>
    <w:rsid w:val="00566962"/>
    <w:rsid w:val="00566D66"/>
    <w:rsid w:val="0057003A"/>
    <w:rsid w:val="00570E57"/>
    <w:rsid w:val="00571F51"/>
    <w:rsid w:val="00572370"/>
    <w:rsid w:val="005725DC"/>
    <w:rsid w:val="005729F2"/>
    <w:rsid w:val="00573740"/>
    <w:rsid w:val="005739E9"/>
    <w:rsid w:val="00573A14"/>
    <w:rsid w:val="0057432C"/>
    <w:rsid w:val="0057493E"/>
    <w:rsid w:val="0057557C"/>
    <w:rsid w:val="005759A8"/>
    <w:rsid w:val="00575C61"/>
    <w:rsid w:val="0057792F"/>
    <w:rsid w:val="00582F46"/>
    <w:rsid w:val="00583B3F"/>
    <w:rsid w:val="00583D2C"/>
    <w:rsid w:val="005867AC"/>
    <w:rsid w:val="005867B8"/>
    <w:rsid w:val="00586CAC"/>
    <w:rsid w:val="00590985"/>
    <w:rsid w:val="00591AB8"/>
    <w:rsid w:val="0059204F"/>
    <w:rsid w:val="00592419"/>
    <w:rsid w:val="0059264E"/>
    <w:rsid w:val="00593172"/>
    <w:rsid w:val="005938ED"/>
    <w:rsid w:val="005944F5"/>
    <w:rsid w:val="00595281"/>
    <w:rsid w:val="00595745"/>
    <w:rsid w:val="00595FE0"/>
    <w:rsid w:val="005A1E10"/>
    <w:rsid w:val="005A1FE7"/>
    <w:rsid w:val="005A234F"/>
    <w:rsid w:val="005A2B5A"/>
    <w:rsid w:val="005A3154"/>
    <w:rsid w:val="005A4A1C"/>
    <w:rsid w:val="005A560A"/>
    <w:rsid w:val="005A57C9"/>
    <w:rsid w:val="005A7051"/>
    <w:rsid w:val="005A768E"/>
    <w:rsid w:val="005B07F8"/>
    <w:rsid w:val="005B085D"/>
    <w:rsid w:val="005B1EF2"/>
    <w:rsid w:val="005B21F3"/>
    <w:rsid w:val="005B3CBC"/>
    <w:rsid w:val="005B47A4"/>
    <w:rsid w:val="005B4C8B"/>
    <w:rsid w:val="005B51D8"/>
    <w:rsid w:val="005B536F"/>
    <w:rsid w:val="005B6925"/>
    <w:rsid w:val="005B7041"/>
    <w:rsid w:val="005C289D"/>
    <w:rsid w:val="005C3A40"/>
    <w:rsid w:val="005C43AD"/>
    <w:rsid w:val="005C5185"/>
    <w:rsid w:val="005C62EB"/>
    <w:rsid w:val="005C7B56"/>
    <w:rsid w:val="005D00AC"/>
    <w:rsid w:val="005D0E28"/>
    <w:rsid w:val="005D1889"/>
    <w:rsid w:val="005D1DFC"/>
    <w:rsid w:val="005D21E3"/>
    <w:rsid w:val="005D280D"/>
    <w:rsid w:val="005D3B82"/>
    <w:rsid w:val="005D4971"/>
    <w:rsid w:val="005D4E32"/>
    <w:rsid w:val="005E00B3"/>
    <w:rsid w:val="005E0D7E"/>
    <w:rsid w:val="005E0DFB"/>
    <w:rsid w:val="005E1A19"/>
    <w:rsid w:val="005E2914"/>
    <w:rsid w:val="005E2D22"/>
    <w:rsid w:val="005E2D98"/>
    <w:rsid w:val="005E3E5F"/>
    <w:rsid w:val="005E4FBA"/>
    <w:rsid w:val="005E563E"/>
    <w:rsid w:val="005E6837"/>
    <w:rsid w:val="005F0705"/>
    <w:rsid w:val="005F0F18"/>
    <w:rsid w:val="005F1BE2"/>
    <w:rsid w:val="005F2408"/>
    <w:rsid w:val="005F29F0"/>
    <w:rsid w:val="005F2FE3"/>
    <w:rsid w:val="005F4472"/>
    <w:rsid w:val="005F46F2"/>
    <w:rsid w:val="005F4E49"/>
    <w:rsid w:val="005F50C8"/>
    <w:rsid w:val="005F5A52"/>
    <w:rsid w:val="005F6633"/>
    <w:rsid w:val="005F67CE"/>
    <w:rsid w:val="005F6C0B"/>
    <w:rsid w:val="005F7C92"/>
    <w:rsid w:val="005F7F6B"/>
    <w:rsid w:val="006016D1"/>
    <w:rsid w:val="0060353F"/>
    <w:rsid w:val="00604236"/>
    <w:rsid w:val="00604260"/>
    <w:rsid w:val="006057EE"/>
    <w:rsid w:val="00607662"/>
    <w:rsid w:val="00610BE7"/>
    <w:rsid w:val="00610F49"/>
    <w:rsid w:val="00611448"/>
    <w:rsid w:val="00612CF9"/>
    <w:rsid w:val="00613575"/>
    <w:rsid w:val="00613E72"/>
    <w:rsid w:val="00614557"/>
    <w:rsid w:val="00614B86"/>
    <w:rsid w:val="00615232"/>
    <w:rsid w:val="0061590D"/>
    <w:rsid w:val="0061697D"/>
    <w:rsid w:val="00616D49"/>
    <w:rsid w:val="006172CF"/>
    <w:rsid w:val="006179D8"/>
    <w:rsid w:val="00622476"/>
    <w:rsid w:val="0062332B"/>
    <w:rsid w:val="00624268"/>
    <w:rsid w:val="00625D28"/>
    <w:rsid w:val="00627031"/>
    <w:rsid w:val="00627559"/>
    <w:rsid w:val="00627A0A"/>
    <w:rsid w:val="00627C19"/>
    <w:rsid w:val="00630525"/>
    <w:rsid w:val="00630D5B"/>
    <w:rsid w:val="00630EA5"/>
    <w:rsid w:val="0063144E"/>
    <w:rsid w:val="00631AA8"/>
    <w:rsid w:val="00631C88"/>
    <w:rsid w:val="00632E6A"/>
    <w:rsid w:val="0063477D"/>
    <w:rsid w:val="0063498B"/>
    <w:rsid w:val="00634AD7"/>
    <w:rsid w:val="00634C3F"/>
    <w:rsid w:val="0063709E"/>
    <w:rsid w:val="006401DF"/>
    <w:rsid w:val="00641706"/>
    <w:rsid w:val="006428D9"/>
    <w:rsid w:val="006441AD"/>
    <w:rsid w:val="00644E58"/>
    <w:rsid w:val="0064551B"/>
    <w:rsid w:val="00646F55"/>
    <w:rsid w:val="006470AB"/>
    <w:rsid w:val="006478C9"/>
    <w:rsid w:val="00651FA1"/>
    <w:rsid w:val="00652107"/>
    <w:rsid w:val="00652176"/>
    <w:rsid w:val="0065336D"/>
    <w:rsid w:val="00653433"/>
    <w:rsid w:val="00654DE6"/>
    <w:rsid w:val="00654F1C"/>
    <w:rsid w:val="0065637E"/>
    <w:rsid w:val="0065663B"/>
    <w:rsid w:val="00663A4D"/>
    <w:rsid w:val="0066644C"/>
    <w:rsid w:val="006674F5"/>
    <w:rsid w:val="00667F57"/>
    <w:rsid w:val="00671BB6"/>
    <w:rsid w:val="0067218C"/>
    <w:rsid w:val="00672EBC"/>
    <w:rsid w:val="006759A6"/>
    <w:rsid w:val="00677372"/>
    <w:rsid w:val="00677484"/>
    <w:rsid w:val="00677A9A"/>
    <w:rsid w:val="00677B91"/>
    <w:rsid w:val="00680C0B"/>
    <w:rsid w:val="00681826"/>
    <w:rsid w:val="00681D25"/>
    <w:rsid w:val="006821CC"/>
    <w:rsid w:val="00682762"/>
    <w:rsid w:val="006829E2"/>
    <w:rsid w:val="00682DE3"/>
    <w:rsid w:val="006833CF"/>
    <w:rsid w:val="00683754"/>
    <w:rsid w:val="00683D4C"/>
    <w:rsid w:val="00685186"/>
    <w:rsid w:val="0068659B"/>
    <w:rsid w:val="0068796E"/>
    <w:rsid w:val="00690778"/>
    <w:rsid w:val="00690B6B"/>
    <w:rsid w:val="0069192D"/>
    <w:rsid w:val="00691FFA"/>
    <w:rsid w:val="00693DD0"/>
    <w:rsid w:val="00694664"/>
    <w:rsid w:val="00694F8A"/>
    <w:rsid w:val="006950AA"/>
    <w:rsid w:val="00695D7B"/>
    <w:rsid w:val="00695D8E"/>
    <w:rsid w:val="00696042"/>
    <w:rsid w:val="0069654C"/>
    <w:rsid w:val="00696579"/>
    <w:rsid w:val="006979B7"/>
    <w:rsid w:val="006A0634"/>
    <w:rsid w:val="006A1AF0"/>
    <w:rsid w:val="006A1D5A"/>
    <w:rsid w:val="006A2302"/>
    <w:rsid w:val="006A2788"/>
    <w:rsid w:val="006A2D45"/>
    <w:rsid w:val="006A325A"/>
    <w:rsid w:val="006A3599"/>
    <w:rsid w:val="006A436A"/>
    <w:rsid w:val="006A4448"/>
    <w:rsid w:val="006A53CF"/>
    <w:rsid w:val="006A58C9"/>
    <w:rsid w:val="006A7059"/>
    <w:rsid w:val="006B0588"/>
    <w:rsid w:val="006B0A6A"/>
    <w:rsid w:val="006B1AEA"/>
    <w:rsid w:val="006B24C0"/>
    <w:rsid w:val="006B364E"/>
    <w:rsid w:val="006B4BB4"/>
    <w:rsid w:val="006B4E31"/>
    <w:rsid w:val="006B54BA"/>
    <w:rsid w:val="006B5B1D"/>
    <w:rsid w:val="006B5D0A"/>
    <w:rsid w:val="006B633A"/>
    <w:rsid w:val="006B7BB1"/>
    <w:rsid w:val="006C083D"/>
    <w:rsid w:val="006C0D2A"/>
    <w:rsid w:val="006C0F08"/>
    <w:rsid w:val="006C1933"/>
    <w:rsid w:val="006C2B5B"/>
    <w:rsid w:val="006C6F56"/>
    <w:rsid w:val="006C78C4"/>
    <w:rsid w:val="006C7913"/>
    <w:rsid w:val="006D021B"/>
    <w:rsid w:val="006D0659"/>
    <w:rsid w:val="006D0F4A"/>
    <w:rsid w:val="006D102F"/>
    <w:rsid w:val="006D1166"/>
    <w:rsid w:val="006D22BF"/>
    <w:rsid w:val="006D3221"/>
    <w:rsid w:val="006D326B"/>
    <w:rsid w:val="006D3D93"/>
    <w:rsid w:val="006D43BB"/>
    <w:rsid w:val="006D5A25"/>
    <w:rsid w:val="006D646B"/>
    <w:rsid w:val="006D689C"/>
    <w:rsid w:val="006D6A80"/>
    <w:rsid w:val="006D76EB"/>
    <w:rsid w:val="006D77AB"/>
    <w:rsid w:val="006D7E47"/>
    <w:rsid w:val="006D7F1C"/>
    <w:rsid w:val="006E0A18"/>
    <w:rsid w:val="006E112C"/>
    <w:rsid w:val="006E25E8"/>
    <w:rsid w:val="006E31A3"/>
    <w:rsid w:val="006E3E50"/>
    <w:rsid w:val="006E49CE"/>
    <w:rsid w:val="006E5266"/>
    <w:rsid w:val="006E67A4"/>
    <w:rsid w:val="006E6DA2"/>
    <w:rsid w:val="006F04CB"/>
    <w:rsid w:val="006F0C48"/>
    <w:rsid w:val="006F10AA"/>
    <w:rsid w:val="006F2D17"/>
    <w:rsid w:val="006F3876"/>
    <w:rsid w:val="006F4DF8"/>
    <w:rsid w:val="006F7575"/>
    <w:rsid w:val="00702325"/>
    <w:rsid w:val="00702C8D"/>
    <w:rsid w:val="00704DA9"/>
    <w:rsid w:val="00705D11"/>
    <w:rsid w:val="00705F26"/>
    <w:rsid w:val="007066FB"/>
    <w:rsid w:val="00706C0F"/>
    <w:rsid w:val="00710937"/>
    <w:rsid w:val="00710EC9"/>
    <w:rsid w:val="007119C3"/>
    <w:rsid w:val="00713014"/>
    <w:rsid w:val="00713669"/>
    <w:rsid w:val="00713A77"/>
    <w:rsid w:val="00713FEE"/>
    <w:rsid w:val="007141DE"/>
    <w:rsid w:val="00721A5F"/>
    <w:rsid w:val="00721C9D"/>
    <w:rsid w:val="00722B04"/>
    <w:rsid w:val="0072362D"/>
    <w:rsid w:val="00723A0F"/>
    <w:rsid w:val="007256BF"/>
    <w:rsid w:val="00726777"/>
    <w:rsid w:val="00726E69"/>
    <w:rsid w:val="0072729B"/>
    <w:rsid w:val="00730189"/>
    <w:rsid w:val="0073368D"/>
    <w:rsid w:val="00733C72"/>
    <w:rsid w:val="0073494A"/>
    <w:rsid w:val="0073533F"/>
    <w:rsid w:val="00735F6C"/>
    <w:rsid w:val="00737385"/>
    <w:rsid w:val="00741774"/>
    <w:rsid w:val="00743033"/>
    <w:rsid w:val="007436C8"/>
    <w:rsid w:val="007442AB"/>
    <w:rsid w:val="007446A3"/>
    <w:rsid w:val="0074596E"/>
    <w:rsid w:val="00745D69"/>
    <w:rsid w:val="00745DC9"/>
    <w:rsid w:val="007461EF"/>
    <w:rsid w:val="007463A4"/>
    <w:rsid w:val="007464C0"/>
    <w:rsid w:val="0074750E"/>
    <w:rsid w:val="00750AF3"/>
    <w:rsid w:val="007543C5"/>
    <w:rsid w:val="0075473A"/>
    <w:rsid w:val="00754B7B"/>
    <w:rsid w:val="00755F5C"/>
    <w:rsid w:val="00755F62"/>
    <w:rsid w:val="007561D1"/>
    <w:rsid w:val="00756392"/>
    <w:rsid w:val="00757A06"/>
    <w:rsid w:val="00760C13"/>
    <w:rsid w:val="0076189D"/>
    <w:rsid w:val="00762AF1"/>
    <w:rsid w:val="00764EA1"/>
    <w:rsid w:val="007659FC"/>
    <w:rsid w:val="00765A8A"/>
    <w:rsid w:val="00765E51"/>
    <w:rsid w:val="0076607D"/>
    <w:rsid w:val="00766308"/>
    <w:rsid w:val="00766D0C"/>
    <w:rsid w:val="00767C02"/>
    <w:rsid w:val="00767EF4"/>
    <w:rsid w:val="0077216E"/>
    <w:rsid w:val="00772D15"/>
    <w:rsid w:val="00775EF3"/>
    <w:rsid w:val="00776709"/>
    <w:rsid w:val="00776D2F"/>
    <w:rsid w:val="00777593"/>
    <w:rsid w:val="007805E1"/>
    <w:rsid w:val="007808CD"/>
    <w:rsid w:val="007814E3"/>
    <w:rsid w:val="00781B99"/>
    <w:rsid w:val="007824B0"/>
    <w:rsid w:val="00782523"/>
    <w:rsid w:val="007829C9"/>
    <w:rsid w:val="007845F1"/>
    <w:rsid w:val="00784A21"/>
    <w:rsid w:val="00784F3C"/>
    <w:rsid w:val="0078536F"/>
    <w:rsid w:val="007876A2"/>
    <w:rsid w:val="007879FB"/>
    <w:rsid w:val="0079073B"/>
    <w:rsid w:val="00790970"/>
    <w:rsid w:val="00791399"/>
    <w:rsid w:val="00793AA8"/>
    <w:rsid w:val="007953E8"/>
    <w:rsid w:val="00795693"/>
    <w:rsid w:val="00795F5D"/>
    <w:rsid w:val="00795FE6"/>
    <w:rsid w:val="0079626E"/>
    <w:rsid w:val="00797CBE"/>
    <w:rsid w:val="007A05DA"/>
    <w:rsid w:val="007A0619"/>
    <w:rsid w:val="007A07C3"/>
    <w:rsid w:val="007A0942"/>
    <w:rsid w:val="007A0B6E"/>
    <w:rsid w:val="007A12AE"/>
    <w:rsid w:val="007A2250"/>
    <w:rsid w:val="007A2F3E"/>
    <w:rsid w:val="007A3380"/>
    <w:rsid w:val="007A33B0"/>
    <w:rsid w:val="007A40DC"/>
    <w:rsid w:val="007A4622"/>
    <w:rsid w:val="007A4A19"/>
    <w:rsid w:val="007A4C5C"/>
    <w:rsid w:val="007A628A"/>
    <w:rsid w:val="007B3961"/>
    <w:rsid w:val="007B4E5A"/>
    <w:rsid w:val="007B519D"/>
    <w:rsid w:val="007C10CF"/>
    <w:rsid w:val="007C1167"/>
    <w:rsid w:val="007C11B9"/>
    <w:rsid w:val="007C2FC1"/>
    <w:rsid w:val="007C3C68"/>
    <w:rsid w:val="007C3D10"/>
    <w:rsid w:val="007C3E5F"/>
    <w:rsid w:val="007C52F4"/>
    <w:rsid w:val="007C67DE"/>
    <w:rsid w:val="007C769D"/>
    <w:rsid w:val="007D11E0"/>
    <w:rsid w:val="007D12DB"/>
    <w:rsid w:val="007D38DF"/>
    <w:rsid w:val="007D516A"/>
    <w:rsid w:val="007D5E12"/>
    <w:rsid w:val="007D6849"/>
    <w:rsid w:val="007D7D47"/>
    <w:rsid w:val="007D7EAB"/>
    <w:rsid w:val="007E05E2"/>
    <w:rsid w:val="007E2BD3"/>
    <w:rsid w:val="007E3926"/>
    <w:rsid w:val="007E39B9"/>
    <w:rsid w:val="007E4C21"/>
    <w:rsid w:val="007E527A"/>
    <w:rsid w:val="007E5853"/>
    <w:rsid w:val="007E5DFF"/>
    <w:rsid w:val="007E712E"/>
    <w:rsid w:val="007E7295"/>
    <w:rsid w:val="007E7E5A"/>
    <w:rsid w:val="007E7EFF"/>
    <w:rsid w:val="007E7F0F"/>
    <w:rsid w:val="007F1DB5"/>
    <w:rsid w:val="007F229D"/>
    <w:rsid w:val="007F3754"/>
    <w:rsid w:val="007F3881"/>
    <w:rsid w:val="007F5218"/>
    <w:rsid w:val="007F5486"/>
    <w:rsid w:val="007F5622"/>
    <w:rsid w:val="007F590A"/>
    <w:rsid w:val="007F60A6"/>
    <w:rsid w:val="007F6106"/>
    <w:rsid w:val="00800436"/>
    <w:rsid w:val="00801B15"/>
    <w:rsid w:val="008025E5"/>
    <w:rsid w:val="008038E1"/>
    <w:rsid w:val="0080448A"/>
    <w:rsid w:val="00811159"/>
    <w:rsid w:val="008135E0"/>
    <w:rsid w:val="00813C1C"/>
    <w:rsid w:val="00814992"/>
    <w:rsid w:val="00815A72"/>
    <w:rsid w:val="008177FD"/>
    <w:rsid w:val="008202E7"/>
    <w:rsid w:val="00822588"/>
    <w:rsid w:val="00822C07"/>
    <w:rsid w:val="0082458B"/>
    <w:rsid w:val="00824C45"/>
    <w:rsid w:val="0082530C"/>
    <w:rsid w:val="00826E96"/>
    <w:rsid w:val="00827333"/>
    <w:rsid w:val="0082737C"/>
    <w:rsid w:val="008275EC"/>
    <w:rsid w:val="00827FAC"/>
    <w:rsid w:val="00830544"/>
    <w:rsid w:val="00832430"/>
    <w:rsid w:val="00832625"/>
    <w:rsid w:val="008326AA"/>
    <w:rsid w:val="00832FE2"/>
    <w:rsid w:val="008330BB"/>
    <w:rsid w:val="0083737D"/>
    <w:rsid w:val="0083742D"/>
    <w:rsid w:val="00840BF0"/>
    <w:rsid w:val="00841211"/>
    <w:rsid w:val="00841800"/>
    <w:rsid w:val="00841A04"/>
    <w:rsid w:val="008431C4"/>
    <w:rsid w:val="00843880"/>
    <w:rsid w:val="00845737"/>
    <w:rsid w:val="0084734B"/>
    <w:rsid w:val="00850598"/>
    <w:rsid w:val="00850EF4"/>
    <w:rsid w:val="00851074"/>
    <w:rsid w:val="008512E6"/>
    <w:rsid w:val="0085277B"/>
    <w:rsid w:val="0085331A"/>
    <w:rsid w:val="00856914"/>
    <w:rsid w:val="00857AFB"/>
    <w:rsid w:val="008609AA"/>
    <w:rsid w:val="00860E4D"/>
    <w:rsid w:val="00861049"/>
    <w:rsid w:val="0086105E"/>
    <w:rsid w:val="00861E99"/>
    <w:rsid w:val="00862B50"/>
    <w:rsid w:val="0086375C"/>
    <w:rsid w:val="0086385F"/>
    <w:rsid w:val="008638EE"/>
    <w:rsid w:val="00864851"/>
    <w:rsid w:val="00864D33"/>
    <w:rsid w:val="00865411"/>
    <w:rsid w:val="00865FE2"/>
    <w:rsid w:val="00866152"/>
    <w:rsid w:val="00866A8C"/>
    <w:rsid w:val="00866F61"/>
    <w:rsid w:val="0087211B"/>
    <w:rsid w:val="00872E9C"/>
    <w:rsid w:val="00873A17"/>
    <w:rsid w:val="00874137"/>
    <w:rsid w:val="00874290"/>
    <w:rsid w:val="0087474D"/>
    <w:rsid w:val="00875417"/>
    <w:rsid w:val="00875951"/>
    <w:rsid w:val="008760E6"/>
    <w:rsid w:val="00877571"/>
    <w:rsid w:val="00877AD3"/>
    <w:rsid w:val="00877F02"/>
    <w:rsid w:val="008802CE"/>
    <w:rsid w:val="00880F83"/>
    <w:rsid w:val="00881B0F"/>
    <w:rsid w:val="0088393E"/>
    <w:rsid w:val="00884916"/>
    <w:rsid w:val="008849E9"/>
    <w:rsid w:val="00884A36"/>
    <w:rsid w:val="0088501F"/>
    <w:rsid w:val="008854AC"/>
    <w:rsid w:val="008856BC"/>
    <w:rsid w:val="008862CF"/>
    <w:rsid w:val="008862F5"/>
    <w:rsid w:val="008865EE"/>
    <w:rsid w:val="0088726C"/>
    <w:rsid w:val="008873CD"/>
    <w:rsid w:val="00890764"/>
    <w:rsid w:val="00890E71"/>
    <w:rsid w:val="00891CEA"/>
    <w:rsid w:val="008930E6"/>
    <w:rsid w:val="008933A3"/>
    <w:rsid w:val="00894E53"/>
    <w:rsid w:val="0089620B"/>
    <w:rsid w:val="0089700D"/>
    <w:rsid w:val="0089797A"/>
    <w:rsid w:val="008979C3"/>
    <w:rsid w:val="008A2EC6"/>
    <w:rsid w:val="008A3496"/>
    <w:rsid w:val="008A385E"/>
    <w:rsid w:val="008A3A69"/>
    <w:rsid w:val="008A3B95"/>
    <w:rsid w:val="008A3E91"/>
    <w:rsid w:val="008A4C6E"/>
    <w:rsid w:val="008A56ED"/>
    <w:rsid w:val="008A729E"/>
    <w:rsid w:val="008B1665"/>
    <w:rsid w:val="008B3027"/>
    <w:rsid w:val="008B3E3F"/>
    <w:rsid w:val="008B44D3"/>
    <w:rsid w:val="008B5A7C"/>
    <w:rsid w:val="008B61A6"/>
    <w:rsid w:val="008B620C"/>
    <w:rsid w:val="008B6862"/>
    <w:rsid w:val="008B69E1"/>
    <w:rsid w:val="008B6AEB"/>
    <w:rsid w:val="008B71EA"/>
    <w:rsid w:val="008C030C"/>
    <w:rsid w:val="008C0847"/>
    <w:rsid w:val="008C08DA"/>
    <w:rsid w:val="008C106E"/>
    <w:rsid w:val="008C10B0"/>
    <w:rsid w:val="008C1286"/>
    <w:rsid w:val="008C1A41"/>
    <w:rsid w:val="008C2FC6"/>
    <w:rsid w:val="008C4B77"/>
    <w:rsid w:val="008C5018"/>
    <w:rsid w:val="008C5AB8"/>
    <w:rsid w:val="008C64D2"/>
    <w:rsid w:val="008C6CA3"/>
    <w:rsid w:val="008C6FBB"/>
    <w:rsid w:val="008C759C"/>
    <w:rsid w:val="008D03CE"/>
    <w:rsid w:val="008D0F1A"/>
    <w:rsid w:val="008D0F67"/>
    <w:rsid w:val="008D3C79"/>
    <w:rsid w:val="008D40C4"/>
    <w:rsid w:val="008E0F5B"/>
    <w:rsid w:val="008E2E9F"/>
    <w:rsid w:val="008E3971"/>
    <w:rsid w:val="008E3C75"/>
    <w:rsid w:val="008E4016"/>
    <w:rsid w:val="008E4CB2"/>
    <w:rsid w:val="008E57AC"/>
    <w:rsid w:val="008E5BE5"/>
    <w:rsid w:val="008E6075"/>
    <w:rsid w:val="008E6F72"/>
    <w:rsid w:val="008E717B"/>
    <w:rsid w:val="008E78D5"/>
    <w:rsid w:val="008E7A07"/>
    <w:rsid w:val="008F04A9"/>
    <w:rsid w:val="008F08ED"/>
    <w:rsid w:val="008F0FC5"/>
    <w:rsid w:val="008F3101"/>
    <w:rsid w:val="008F4210"/>
    <w:rsid w:val="008F433B"/>
    <w:rsid w:val="008F57FB"/>
    <w:rsid w:val="008F61E1"/>
    <w:rsid w:val="008F742D"/>
    <w:rsid w:val="008F74E9"/>
    <w:rsid w:val="008F7A55"/>
    <w:rsid w:val="00900A8C"/>
    <w:rsid w:val="00901F74"/>
    <w:rsid w:val="00902934"/>
    <w:rsid w:val="009051FF"/>
    <w:rsid w:val="009057FB"/>
    <w:rsid w:val="00907536"/>
    <w:rsid w:val="009076E9"/>
    <w:rsid w:val="0090789D"/>
    <w:rsid w:val="00910CA9"/>
    <w:rsid w:val="00913D4D"/>
    <w:rsid w:val="00915A6B"/>
    <w:rsid w:val="00915C84"/>
    <w:rsid w:val="00916703"/>
    <w:rsid w:val="00917D47"/>
    <w:rsid w:val="00922D8E"/>
    <w:rsid w:val="00923BAA"/>
    <w:rsid w:val="00923E1F"/>
    <w:rsid w:val="00923EEB"/>
    <w:rsid w:val="0092486D"/>
    <w:rsid w:val="00926048"/>
    <w:rsid w:val="00926A7D"/>
    <w:rsid w:val="00926CC0"/>
    <w:rsid w:val="00926D4D"/>
    <w:rsid w:val="00927062"/>
    <w:rsid w:val="009270E3"/>
    <w:rsid w:val="00927139"/>
    <w:rsid w:val="009272FF"/>
    <w:rsid w:val="009277B2"/>
    <w:rsid w:val="009300BE"/>
    <w:rsid w:val="00930FB9"/>
    <w:rsid w:val="00932F61"/>
    <w:rsid w:val="00934C2F"/>
    <w:rsid w:val="00935E89"/>
    <w:rsid w:val="00940A39"/>
    <w:rsid w:val="009410EA"/>
    <w:rsid w:val="00942412"/>
    <w:rsid w:val="00942BE9"/>
    <w:rsid w:val="0094345C"/>
    <w:rsid w:val="00943A58"/>
    <w:rsid w:val="00943AA1"/>
    <w:rsid w:val="00944BC8"/>
    <w:rsid w:val="00946814"/>
    <w:rsid w:val="0094722F"/>
    <w:rsid w:val="0094747A"/>
    <w:rsid w:val="00947635"/>
    <w:rsid w:val="009476C5"/>
    <w:rsid w:val="00950761"/>
    <w:rsid w:val="009511AD"/>
    <w:rsid w:val="00951279"/>
    <w:rsid w:val="00951A03"/>
    <w:rsid w:val="00951D97"/>
    <w:rsid w:val="009527E4"/>
    <w:rsid w:val="00953471"/>
    <w:rsid w:val="00953E6D"/>
    <w:rsid w:val="00953F1F"/>
    <w:rsid w:val="009541E9"/>
    <w:rsid w:val="009542C6"/>
    <w:rsid w:val="009545C7"/>
    <w:rsid w:val="00955A8D"/>
    <w:rsid w:val="009561EB"/>
    <w:rsid w:val="00956896"/>
    <w:rsid w:val="00956C7A"/>
    <w:rsid w:val="00956D6E"/>
    <w:rsid w:val="00957C43"/>
    <w:rsid w:val="00957F41"/>
    <w:rsid w:val="00960DE5"/>
    <w:rsid w:val="00961505"/>
    <w:rsid w:val="00961F39"/>
    <w:rsid w:val="00962C7F"/>
    <w:rsid w:val="00963B36"/>
    <w:rsid w:val="00965280"/>
    <w:rsid w:val="00965909"/>
    <w:rsid w:val="00965EEE"/>
    <w:rsid w:val="009665D8"/>
    <w:rsid w:val="00966C70"/>
    <w:rsid w:val="00966E84"/>
    <w:rsid w:val="009707AD"/>
    <w:rsid w:val="00971EB4"/>
    <w:rsid w:val="009728F0"/>
    <w:rsid w:val="009744D6"/>
    <w:rsid w:val="00974F16"/>
    <w:rsid w:val="009757BB"/>
    <w:rsid w:val="00976D07"/>
    <w:rsid w:val="00977426"/>
    <w:rsid w:val="00977742"/>
    <w:rsid w:val="009814EF"/>
    <w:rsid w:val="00981974"/>
    <w:rsid w:val="009823FA"/>
    <w:rsid w:val="00982773"/>
    <w:rsid w:val="00982CDA"/>
    <w:rsid w:val="00982FB4"/>
    <w:rsid w:val="00985BFC"/>
    <w:rsid w:val="0098627D"/>
    <w:rsid w:val="009902EC"/>
    <w:rsid w:val="00990720"/>
    <w:rsid w:val="0099110D"/>
    <w:rsid w:val="00991711"/>
    <w:rsid w:val="00992685"/>
    <w:rsid w:val="00992E6C"/>
    <w:rsid w:val="00993AB9"/>
    <w:rsid w:val="00993ED2"/>
    <w:rsid w:val="00994E92"/>
    <w:rsid w:val="009953A0"/>
    <w:rsid w:val="009966A2"/>
    <w:rsid w:val="00997BF2"/>
    <w:rsid w:val="009A0FCF"/>
    <w:rsid w:val="009A12C8"/>
    <w:rsid w:val="009A16CA"/>
    <w:rsid w:val="009A1706"/>
    <w:rsid w:val="009A2699"/>
    <w:rsid w:val="009A3B40"/>
    <w:rsid w:val="009A665A"/>
    <w:rsid w:val="009A6DFF"/>
    <w:rsid w:val="009A758B"/>
    <w:rsid w:val="009A7C49"/>
    <w:rsid w:val="009B0131"/>
    <w:rsid w:val="009B0792"/>
    <w:rsid w:val="009B3211"/>
    <w:rsid w:val="009B364F"/>
    <w:rsid w:val="009B5987"/>
    <w:rsid w:val="009B6437"/>
    <w:rsid w:val="009B6B9D"/>
    <w:rsid w:val="009B78F0"/>
    <w:rsid w:val="009C002D"/>
    <w:rsid w:val="009C2A1E"/>
    <w:rsid w:val="009C2B20"/>
    <w:rsid w:val="009C2B2E"/>
    <w:rsid w:val="009C2CA5"/>
    <w:rsid w:val="009C2EBE"/>
    <w:rsid w:val="009C4A10"/>
    <w:rsid w:val="009C4C1C"/>
    <w:rsid w:val="009C5DAF"/>
    <w:rsid w:val="009C79D7"/>
    <w:rsid w:val="009D0B8B"/>
    <w:rsid w:val="009D260B"/>
    <w:rsid w:val="009D2A87"/>
    <w:rsid w:val="009D2F78"/>
    <w:rsid w:val="009E0497"/>
    <w:rsid w:val="009E0CE3"/>
    <w:rsid w:val="009E1D48"/>
    <w:rsid w:val="009E1F6A"/>
    <w:rsid w:val="009E2B2E"/>
    <w:rsid w:val="009E31D6"/>
    <w:rsid w:val="009E4402"/>
    <w:rsid w:val="009E6163"/>
    <w:rsid w:val="009E73E1"/>
    <w:rsid w:val="009E7D75"/>
    <w:rsid w:val="009F0F31"/>
    <w:rsid w:val="009F1941"/>
    <w:rsid w:val="009F23D6"/>
    <w:rsid w:val="009F266B"/>
    <w:rsid w:val="009F39D7"/>
    <w:rsid w:val="009F40A0"/>
    <w:rsid w:val="009F59D7"/>
    <w:rsid w:val="00A0030E"/>
    <w:rsid w:val="00A006FC"/>
    <w:rsid w:val="00A00AD7"/>
    <w:rsid w:val="00A01213"/>
    <w:rsid w:val="00A018C2"/>
    <w:rsid w:val="00A03843"/>
    <w:rsid w:val="00A05BEA"/>
    <w:rsid w:val="00A066E0"/>
    <w:rsid w:val="00A1106B"/>
    <w:rsid w:val="00A12719"/>
    <w:rsid w:val="00A13C18"/>
    <w:rsid w:val="00A14588"/>
    <w:rsid w:val="00A14E11"/>
    <w:rsid w:val="00A14FF4"/>
    <w:rsid w:val="00A15AEC"/>
    <w:rsid w:val="00A16108"/>
    <w:rsid w:val="00A2111C"/>
    <w:rsid w:val="00A220EA"/>
    <w:rsid w:val="00A22243"/>
    <w:rsid w:val="00A24D6D"/>
    <w:rsid w:val="00A26587"/>
    <w:rsid w:val="00A26CA1"/>
    <w:rsid w:val="00A26E56"/>
    <w:rsid w:val="00A27AA8"/>
    <w:rsid w:val="00A30629"/>
    <w:rsid w:val="00A306DB"/>
    <w:rsid w:val="00A30772"/>
    <w:rsid w:val="00A3092A"/>
    <w:rsid w:val="00A31072"/>
    <w:rsid w:val="00A317C3"/>
    <w:rsid w:val="00A32798"/>
    <w:rsid w:val="00A32BFD"/>
    <w:rsid w:val="00A32F71"/>
    <w:rsid w:val="00A3379D"/>
    <w:rsid w:val="00A34CE9"/>
    <w:rsid w:val="00A351F3"/>
    <w:rsid w:val="00A352BF"/>
    <w:rsid w:val="00A36829"/>
    <w:rsid w:val="00A37900"/>
    <w:rsid w:val="00A379EA"/>
    <w:rsid w:val="00A37AC8"/>
    <w:rsid w:val="00A40817"/>
    <w:rsid w:val="00A41213"/>
    <w:rsid w:val="00A415BF"/>
    <w:rsid w:val="00A4175E"/>
    <w:rsid w:val="00A419CE"/>
    <w:rsid w:val="00A41A3B"/>
    <w:rsid w:val="00A41DA5"/>
    <w:rsid w:val="00A4382D"/>
    <w:rsid w:val="00A444A1"/>
    <w:rsid w:val="00A445D5"/>
    <w:rsid w:val="00A44B68"/>
    <w:rsid w:val="00A51505"/>
    <w:rsid w:val="00A51B06"/>
    <w:rsid w:val="00A51CF2"/>
    <w:rsid w:val="00A527A8"/>
    <w:rsid w:val="00A5307E"/>
    <w:rsid w:val="00A532BE"/>
    <w:rsid w:val="00A53632"/>
    <w:rsid w:val="00A53A70"/>
    <w:rsid w:val="00A54004"/>
    <w:rsid w:val="00A540F0"/>
    <w:rsid w:val="00A548E6"/>
    <w:rsid w:val="00A54FEF"/>
    <w:rsid w:val="00A559BC"/>
    <w:rsid w:val="00A561F4"/>
    <w:rsid w:val="00A571B5"/>
    <w:rsid w:val="00A6014D"/>
    <w:rsid w:val="00A60BC9"/>
    <w:rsid w:val="00A61B6D"/>
    <w:rsid w:val="00A61C85"/>
    <w:rsid w:val="00A63CFD"/>
    <w:rsid w:val="00A63D9E"/>
    <w:rsid w:val="00A64034"/>
    <w:rsid w:val="00A65111"/>
    <w:rsid w:val="00A65AB2"/>
    <w:rsid w:val="00A66462"/>
    <w:rsid w:val="00A6754A"/>
    <w:rsid w:val="00A71054"/>
    <w:rsid w:val="00A723E5"/>
    <w:rsid w:val="00A72C0C"/>
    <w:rsid w:val="00A72DC8"/>
    <w:rsid w:val="00A731D1"/>
    <w:rsid w:val="00A73E1C"/>
    <w:rsid w:val="00A742AC"/>
    <w:rsid w:val="00A744F5"/>
    <w:rsid w:val="00A74867"/>
    <w:rsid w:val="00A75A86"/>
    <w:rsid w:val="00A76C23"/>
    <w:rsid w:val="00A77C7E"/>
    <w:rsid w:val="00A80548"/>
    <w:rsid w:val="00A80E9D"/>
    <w:rsid w:val="00A81BB3"/>
    <w:rsid w:val="00A8208A"/>
    <w:rsid w:val="00A8320E"/>
    <w:rsid w:val="00A841B6"/>
    <w:rsid w:val="00A84AD0"/>
    <w:rsid w:val="00A84B6B"/>
    <w:rsid w:val="00A84F4C"/>
    <w:rsid w:val="00A85AE4"/>
    <w:rsid w:val="00A85F53"/>
    <w:rsid w:val="00A86C64"/>
    <w:rsid w:val="00A87ABE"/>
    <w:rsid w:val="00A90145"/>
    <w:rsid w:val="00A905DF"/>
    <w:rsid w:val="00A909A0"/>
    <w:rsid w:val="00A919BC"/>
    <w:rsid w:val="00A92C82"/>
    <w:rsid w:val="00A949C8"/>
    <w:rsid w:val="00A95ED0"/>
    <w:rsid w:val="00A96253"/>
    <w:rsid w:val="00A963C8"/>
    <w:rsid w:val="00A96823"/>
    <w:rsid w:val="00A9710A"/>
    <w:rsid w:val="00A97EF4"/>
    <w:rsid w:val="00A97FB2"/>
    <w:rsid w:val="00AA0F51"/>
    <w:rsid w:val="00AA0F7F"/>
    <w:rsid w:val="00AA1DF6"/>
    <w:rsid w:val="00AA3461"/>
    <w:rsid w:val="00AA434F"/>
    <w:rsid w:val="00AA4900"/>
    <w:rsid w:val="00AA58CC"/>
    <w:rsid w:val="00AA5B2A"/>
    <w:rsid w:val="00AB0083"/>
    <w:rsid w:val="00AB0702"/>
    <w:rsid w:val="00AB1669"/>
    <w:rsid w:val="00AB1766"/>
    <w:rsid w:val="00AB18DF"/>
    <w:rsid w:val="00AB1CFA"/>
    <w:rsid w:val="00AB34A0"/>
    <w:rsid w:val="00AB6C73"/>
    <w:rsid w:val="00AC00B8"/>
    <w:rsid w:val="00AC1348"/>
    <w:rsid w:val="00AC25E3"/>
    <w:rsid w:val="00AC2B7B"/>
    <w:rsid w:val="00AC4872"/>
    <w:rsid w:val="00AC5EE2"/>
    <w:rsid w:val="00AC60C6"/>
    <w:rsid w:val="00AC6D84"/>
    <w:rsid w:val="00AD0038"/>
    <w:rsid w:val="00AD0258"/>
    <w:rsid w:val="00AD052D"/>
    <w:rsid w:val="00AD0CB1"/>
    <w:rsid w:val="00AD174C"/>
    <w:rsid w:val="00AD2263"/>
    <w:rsid w:val="00AD5090"/>
    <w:rsid w:val="00AD7418"/>
    <w:rsid w:val="00AE01BF"/>
    <w:rsid w:val="00AE256B"/>
    <w:rsid w:val="00AE270F"/>
    <w:rsid w:val="00AE285A"/>
    <w:rsid w:val="00AE3F7E"/>
    <w:rsid w:val="00AE4062"/>
    <w:rsid w:val="00AE5193"/>
    <w:rsid w:val="00AE53D2"/>
    <w:rsid w:val="00AE5AE1"/>
    <w:rsid w:val="00AF059E"/>
    <w:rsid w:val="00AF208E"/>
    <w:rsid w:val="00AF241A"/>
    <w:rsid w:val="00AF31E1"/>
    <w:rsid w:val="00AF625B"/>
    <w:rsid w:val="00AF688C"/>
    <w:rsid w:val="00B00124"/>
    <w:rsid w:val="00B00325"/>
    <w:rsid w:val="00B00AFE"/>
    <w:rsid w:val="00B00CB6"/>
    <w:rsid w:val="00B00DDC"/>
    <w:rsid w:val="00B0192E"/>
    <w:rsid w:val="00B027BA"/>
    <w:rsid w:val="00B030CF"/>
    <w:rsid w:val="00B049E8"/>
    <w:rsid w:val="00B061EC"/>
    <w:rsid w:val="00B06CAA"/>
    <w:rsid w:val="00B06FC0"/>
    <w:rsid w:val="00B0742C"/>
    <w:rsid w:val="00B108EC"/>
    <w:rsid w:val="00B11623"/>
    <w:rsid w:val="00B14D2F"/>
    <w:rsid w:val="00B16066"/>
    <w:rsid w:val="00B161A7"/>
    <w:rsid w:val="00B20755"/>
    <w:rsid w:val="00B212DC"/>
    <w:rsid w:val="00B2238A"/>
    <w:rsid w:val="00B229DA"/>
    <w:rsid w:val="00B253F0"/>
    <w:rsid w:val="00B26E80"/>
    <w:rsid w:val="00B27C49"/>
    <w:rsid w:val="00B32381"/>
    <w:rsid w:val="00B329EF"/>
    <w:rsid w:val="00B32FA2"/>
    <w:rsid w:val="00B3391E"/>
    <w:rsid w:val="00B33B70"/>
    <w:rsid w:val="00B3504F"/>
    <w:rsid w:val="00B357D0"/>
    <w:rsid w:val="00B36046"/>
    <w:rsid w:val="00B366CF"/>
    <w:rsid w:val="00B3733B"/>
    <w:rsid w:val="00B37E4D"/>
    <w:rsid w:val="00B40159"/>
    <w:rsid w:val="00B41758"/>
    <w:rsid w:val="00B457CD"/>
    <w:rsid w:val="00B47918"/>
    <w:rsid w:val="00B505B5"/>
    <w:rsid w:val="00B522CA"/>
    <w:rsid w:val="00B53397"/>
    <w:rsid w:val="00B533B0"/>
    <w:rsid w:val="00B54188"/>
    <w:rsid w:val="00B54DCA"/>
    <w:rsid w:val="00B54F46"/>
    <w:rsid w:val="00B5578D"/>
    <w:rsid w:val="00B559F2"/>
    <w:rsid w:val="00B56DDE"/>
    <w:rsid w:val="00B57997"/>
    <w:rsid w:val="00B6044D"/>
    <w:rsid w:val="00B62145"/>
    <w:rsid w:val="00B63D76"/>
    <w:rsid w:val="00B6467C"/>
    <w:rsid w:val="00B6567F"/>
    <w:rsid w:val="00B65703"/>
    <w:rsid w:val="00B66662"/>
    <w:rsid w:val="00B6760D"/>
    <w:rsid w:val="00B67F13"/>
    <w:rsid w:val="00B70305"/>
    <w:rsid w:val="00B71022"/>
    <w:rsid w:val="00B71091"/>
    <w:rsid w:val="00B716B7"/>
    <w:rsid w:val="00B73241"/>
    <w:rsid w:val="00B738F7"/>
    <w:rsid w:val="00B76F30"/>
    <w:rsid w:val="00B77FD9"/>
    <w:rsid w:val="00B80439"/>
    <w:rsid w:val="00B807E3"/>
    <w:rsid w:val="00B80D8B"/>
    <w:rsid w:val="00B80FCD"/>
    <w:rsid w:val="00B81245"/>
    <w:rsid w:val="00B8311A"/>
    <w:rsid w:val="00B83C59"/>
    <w:rsid w:val="00B84FB1"/>
    <w:rsid w:val="00B87468"/>
    <w:rsid w:val="00B87634"/>
    <w:rsid w:val="00B87813"/>
    <w:rsid w:val="00B87D0C"/>
    <w:rsid w:val="00B91646"/>
    <w:rsid w:val="00B9197C"/>
    <w:rsid w:val="00B9301F"/>
    <w:rsid w:val="00B936B7"/>
    <w:rsid w:val="00B94324"/>
    <w:rsid w:val="00BA14EA"/>
    <w:rsid w:val="00BA2FF3"/>
    <w:rsid w:val="00BA4784"/>
    <w:rsid w:val="00BA508D"/>
    <w:rsid w:val="00BA54C3"/>
    <w:rsid w:val="00BA5BB0"/>
    <w:rsid w:val="00BA6CD4"/>
    <w:rsid w:val="00BA6FF3"/>
    <w:rsid w:val="00BA7381"/>
    <w:rsid w:val="00BA7D6B"/>
    <w:rsid w:val="00BB09F7"/>
    <w:rsid w:val="00BB0F41"/>
    <w:rsid w:val="00BB1062"/>
    <w:rsid w:val="00BB1354"/>
    <w:rsid w:val="00BB1C9F"/>
    <w:rsid w:val="00BB2E24"/>
    <w:rsid w:val="00BB33BE"/>
    <w:rsid w:val="00BB3D12"/>
    <w:rsid w:val="00BB4797"/>
    <w:rsid w:val="00BB79A6"/>
    <w:rsid w:val="00BC1097"/>
    <w:rsid w:val="00BC1537"/>
    <w:rsid w:val="00BC20C1"/>
    <w:rsid w:val="00BC3813"/>
    <w:rsid w:val="00BC38D4"/>
    <w:rsid w:val="00BC4602"/>
    <w:rsid w:val="00BC6C32"/>
    <w:rsid w:val="00BC6D5A"/>
    <w:rsid w:val="00BC7B26"/>
    <w:rsid w:val="00BD0000"/>
    <w:rsid w:val="00BD0C51"/>
    <w:rsid w:val="00BD1119"/>
    <w:rsid w:val="00BD1392"/>
    <w:rsid w:val="00BD1DDF"/>
    <w:rsid w:val="00BD35C8"/>
    <w:rsid w:val="00BD50EA"/>
    <w:rsid w:val="00BD5C15"/>
    <w:rsid w:val="00BD5E7B"/>
    <w:rsid w:val="00BD6499"/>
    <w:rsid w:val="00BD6D9C"/>
    <w:rsid w:val="00BE1CE3"/>
    <w:rsid w:val="00BE20A5"/>
    <w:rsid w:val="00BE27E1"/>
    <w:rsid w:val="00BE2CBA"/>
    <w:rsid w:val="00BE3F23"/>
    <w:rsid w:val="00BE4B97"/>
    <w:rsid w:val="00BF1559"/>
    <w:rsid w:val="00BF506C"/>
    <w:rsid w:val="00BF5744"/>
    <w:rsid w:val="00BF5EA4"/>
    <w:rsid w:val="00BF603D"/>
    <w:rsid w:val="00BF6089"/>
    <w:rsid w:val="00BF6CD6"/>
    <w:rsid w:val="00BF75E0"/>
    <w:rsid w:val="00BF7E8A"/>
    <w:rsid w:val="00C008B3"/>
    <w:rsid w:val="00C01C1B"/>
    <w:rsid w:val="00C01E39"/>
    <w:rsid w:val="00C02AA3"/>
    <w:rsid w:val="00C035D9"/>
    <w:rsid w:val="00C03F68"/>
    <w:rsid w:val="00C0577A"/>
    <w:rsid w:val="00C05972"/>
    <w:rsid w:val="00C05C1D"/>
    <w:rsid w:val="00C062E5"/>
    <w:rsid w:val="00C136AA"/>
    <w:rsid w:val="00C141ED"/>
    <w:rsid w:val="00C16337"/>
    <w:rsid w:val="00C2171C"/>
    <w:rsid w:val="00C21EC3"/>
    <w:rsid w:val="00C2265C"/>
    <w:rsid w:val="00C226AE"/>
    <w:rsid w:val="00C22E83"/>
    <w:rsid w:val="00C237CB"/>
    <w:rsid w:val="00C24CE6"/>
    <w:rsid w:val="00C2537E"/>
    <w:rsid w:val="00C259D5"/>
    <w:rsid w:val="00C25CB5"/>
    <w:rsid w:val="00C2796D"/>
    <w:rsid w:val="00C31189"/>
    <w:rsid w:val="00C330A8"/>
    <w:rsid w:val="00C3325F"/>
    <w:rsid w:val="00C33F5D"/>
    <w:rsid w:val="00C35554"/>
    <w:rsid w:val="00C35C5E"/>
    <w:rsid w:val="00C3633A"/>
    <w:rsid w:val="00C36D17"/>
    <w:rsid w:val="00C37411"/>
    <w:rsid w:val="00C377E8"/>
    <w:rsid w:val="00C37D57"/>
    <w:rsid w:val="00C40896"/>
    <w:rsid w:val="00C41CDB"/>
    <w:rsid w:val="00C4246B"/>
    <w:rsid w:val="00C4287F"/>
    <w:rsid w:val="00C43387"/>
    <w:rsid w:val="00C433FD"/>
    <w:rsid w:val="00C436FC"/>
    <w:rsid w:val="00C43705"/>
    <w:rsid w:val="00C43D83"/>
    <w:rsid w:val="00C441C2"/>
    <w:rsid w:val="00C4497E"/>
    <w:rsid w:val="00C44F9A"/>
    <w:rsid w:val="00C45F33"/>
    <w:rsid w:val="00C46542"/>
    <w:rsid w:val="00C468ED"/>
    <w:rsid w:val="00C50CAA"/>
    <w:rsid w:val="00C5112A"/>
    <w:rsid w:val="00C514E3"/>
    <w:rsid w:val="00C51579"/>
    <w:rsid w:val="00C531CA"/>
    <w:rsid w:val="00C54788"/>
    <w:rsid w:val="00C552A2"/>
    <w:rsid w:val="00C564EA"/>
    <w:rsid w:val="00C57E67"/>
    <w:rsid w:val="00C57FD7"/>
    <w:rsid w:val="00C60C70"/>
    <w:rsid w:val="00C61875"/>
    <w:rsid w:val="00C63A7E"/>
    <w:rsid w:val="00C65FF7"/>
    <w:rsid w:val="00C729EE"/>
    <w:rsid w:val="00C73312"/>
    <w:rsid w:val="00C73344"/>
    <w:rsid w:val="00C73A8F"/>
    <w:rsid w:val="00C75F9D"/>
    <w:rsid w:val="00C80DE1"/>
    <w:rsid w:val="00C83EEA"/>
    <w:rsid w:val="00C848BE"/>
    <w:rsid w:val="00C8498A"/>
    <w:rsid w:val="00C84CA3"/>
    <w:rsid w:val="00C84F31"/>
    <w:rsid w:val="00C8603B"/>
    <w:rsid w:val="00C86E90"/>
    <w:rsid w:val="00C87099"/>
    <w:rsid w:val="00C90372"/>
    <w:rsid w:val="00C917B8"/>
    <w:rsid w:val="00C921A6"/>
    <w:rsid w:val="00C92374"/>
    <w:rsid w:val="00C93170"/>
    <w:rsid w:val="00C93789"/>
    <w:rsid w:val="00C94E1C"/>
    <w:rsid w:val="00C95BD8"/>
    <w:rsid w:val="00C96288"/>
    <w:rsid w:val="00C975AE"/>
    <w:rsid w:val="00C97EE7"/>
    <w:rsid w:val="00CA1A68"/>
    <w:rsid w:val="00CA1DC5"/>
    <w:rsid w:val="00CA3953"/>
    <w:rsid w:val="00CA3EEA"/>
    <w:rsid w:val="00CA3FD9"/>
    <w:rsid w:val="00CA407B"/>
    <w:rsid w:val="00CA6D90"/>
    <w:rsid w:val="00CB21E7"/>
    <w:rsid w:val="00CB2208"/>
    <w:rsid w:val="00CB2C36"/>
    <w:rsid w:val="00CB3CA6"/>
    <w:rsid w:val="00CB3CDB"/>
    <w:rsid w:val="00CB46B2"/>
    <w:rsid w:val="00CB4A69"/>
    <w:rsid w:val="00CB6966"/>
    <w:rsid w:val="00CB6A90"/>
    <w:rsid w:val="00CB6C42"/>
    <w:rsid w:val="00CB6D94"/>
    <w:rsid w:val="00CC0334"/>
    <w:rsid w:val="00CC03A3"/>
    <w:rsid w:val="00CC0ADF"/>
    <w:rsid w:val="00CC2149"/>
    <w:rsid w:val="00CC255D"/>
    <w:rsid w:val="00CC4A79"/>
    <w:rsid w:val="00CC6D1E"/>
    <w:rsid w:val="00CC6E5A"/>
    <w:rsid w:val="00CD2B9A"/>
    <w:rsid w:val="00CD2D2F"/>
    <w:rsid w:val="00CD36CC"/>
    <w:rsid w:val="00CD4241"/>
    <w:rsid w:val="00CD45E8"/>
    <w:rsid w:val="00CD53E9"/>
    <w:rsid w:val="00CD66F0"/>
    <w:rsid w:val="00CD764F"/>
    <w:rsid w:val="00CE041D"/>
    <w:rsid w:val="00CE08C6"/>
    <w:rsid w:val="00CE08C7"/>
    <w:rsid w:val="00CE175C"/>
    <w:rsid w:val="00CE2F1E"/>
    <w:rsid w:val="00CE333E"/>
    <w:rsid w:val="00CE35AF"/>
    <w:rsid w:val="00CE54D1"/>
    <w:rsid w:val="00CE633B"/>
    <w:rsid w:val="00CE784F"/>
    <w:rsid w:val="00CF24C9"/>
    <w:rsid w:val="00CF2D47"/>
    <w:rsid w:val="00CF3160"/>
    <w:rsid w:val="00CF4218"/>
    <w:rsid w:val="00CF5BB9"/>
    <w:rsid w:val="00CF7AAD"/>
    <w:rsid w:val="00D00695"/>
    <w:rsid w:val="00D0136D"/>
    <w:rsid w:val="00D013B2"/>
    <w:rsid w:val="00D01634"/>
    <w:rsid w:val="00D01850"/>
    <w:rsid w:val="00D0186D"/>
    <w:rsid w:val="00D01E6F"/>
    <w:rsid w:val="00D02F88"/>
    <w:rsid w:val="00D04A10"/>
    <w:rsid w:val="00D0745D"/>
    <w:rsid w:val="00D07DD6"/>
    <w:rsid w:val="00D07E75"/>
    <w:rsid w:val="00D10ADC"/>
    <w:rsid w:val="00D10D72"/>
    <w:rsid w:val="00D113B2"/>
    <w:rsid w:val="00D121BF"/>
    <w:rsid w:val="00D1579B"/>
    <w:rsid w:val="00D15CFE"/>
    <w:rsid w:val="00D20370"/>
    <w:rsid w:val="00D22FDE"/>
    <w:rsid w:val="00D24121"/>
    <w:rsid w:val="00D24928"/>
    <w:rsid w:val="00D25950"/>
    <w:rsid w:val="00D25D57"/>
    <w:rsid w:val="00D26C97"/>
    <w:rsid w:val="00D27D72"/>
    <w:rsid w:val="00D30EC2"/>
    <w:rsid w:val="00D31203"/>
    <w:rsid w:val="00D31FF8"/>
    <w:rsid w:val="00D3213A"/>
    <w:rsid w:val="00D3243F"/>
    <w:rsid w:val="00D325CF"/>
    <w:rsid w:val="00D32629"/>
    <w:rsid w:val="00D32F57"/>
    <w:rsid w:val="00D339EA"/>
    <w:rsid w:val="00D33DFE"/>
    <w:rsid w:val="00D3492B"/>
    <w:rsid w:val="00D3546F"/>
    <w:rsid w:val="00D35E3F"/>
    <w:rsid w:val="00D36C1B"/>
    <w:rsid w:val="00D37CF4"/>
    <w:rsid w:val="00D41279"/>
    <w:rsid w:val="00D42654"/>
    <w:rsid w:val="00D43B9D"/>
    <w:rsid w:val="00D44A3C"/>
    <w:rsid w:val="00D46BB2"/>
    <w:rsid w:val="00D47655"/>
    <w:rsid w:val="00D50102"/>
    <w:rsid w:val="00D51BED"/>
    <w:rsid w:val="00D52452"/>
    <w:rsid w:val="00D539BE"/>
    <w:rsid w:val="00D54910"/>
    <w:rsid w:val="00D551E7"/>
    <w:rsid w:val="00D55B99"/>
    <w:rsid w:val="00D56782"/>
    <w:rsid w:val="00D567CC"/>
    <w:rsid w:val="00D578D8"/>
    <w:rsid w:val="00D60726"/>
    <w:rsid w:val="00D6078C"/>
    <w:rsid w:val="00D62913"/>
    <w:rsid w:val="00D62B45"/>
    <w:rsid w:val="00D63186"/>
    <w:rsid w:val="00D64361"/>
    <w:rsid w:val="00D64C45"/>
    <w:rsid w:val="00D652D8"/>
    <w:rsid w:val="00D65837"/>
    <w:rsid w:val="00D66640"/>
    <w:rsid w:val="00D703B0"/>
    <w:rsid w:val="00D70519"/>
    <w:rsid w:val="00D70D80"/>
    <w:rsid w:val="00D7169D"/>
    <w:rsid w:val="00D717ED"/>
    <w:rsid w:val="00D72271"/>
    <w:rsid w:val="00D72EB9"/>
    <w:rsid w:val="00D73432"/>
    <w:rsid w:val="00D746A1"/>
    <w:rsid w:val="00D75298"/>
    <w:rsid w:val="00D76172"/>
    <w:rsid w:val="00D766F5"/>
    <w:rsid w:val="00D7729E"/>
    <w:rsid w:val="00D77538"/>
    <w:rsid w:val="00D81ABA"/>
    <w:rsid w:val="00D81D11"/>
    <w:rsid w:val="00D82B1F"/>
    <w:rsid w:val="00D82BEE"/>
    <w:rsid w:val="00D8303B"/>
    <w:rsid w:val="00D833E1"/>
    <w:rsid w:val="00D8383A"/>
    <w:rsid w:val="00D84D9B"/>
    <w:rsid w:val="00D85561"/>
    <w:rsid w:val="00D85753"/>
    <w:rsid w:val="00D87187"/>
    <w:rsid w:val="00D87F2B"/>
    <w:rsid w:val="00D91CD4"/>
    <w:rsid w:val="00D93CBF"/>
    <w:rsid w:val="00D945AD"/>
    <w:rsid w:val="00D9621B"/>
    <w:rsid w:val="00D96701"/>
    <w:rsid w:val="00D9670C"/>
    <w:rsid w:val="00D972FC"/>
    <w:rsid w:val="00D976EA"/>
    <w:rsid w:val="00DA02B5"/>
    <w:rsid w:val="00DA04EB"/>
    <w:rsid w:val="00DA0D5A"/>
    <w:rsid w:val="00DA346D"/>
    <w:rsid w:val="00DA43DA"/>
    <w:rsid w:val="00DA45BA"/>
    <w:rsid w:val="00DA47FF"/>
    <w:rsid w:val="00DA4F60"/>
    <w:rsid w:val="00DA518F"/>
    <w:rsid w:val="00DA6B86"/>
    <w:rsid w:val="00DA7A5B"/>
    <w:rsid w:val="00DA7A79"/>
    <w:rsid w:val="00DB0D1F"/>
    <w:rsid w:val="00DB125F"/>
    <w:rsid w:val="00DB13FF"/>
    <w:rsid w:val="00DB2056"/>
    <w:rsid w:val="00DB261A"/>
    <w:rsid w:val="00DB3516"/>
    <w:rsid w:val="00DB3A74"/>
    <w:rsid w:val="00DB3F62"/>
    <w:rsid w:val="00DB6440"/>
    <w:rsid w:val="00DB6DFE"/>
    <w:rsid w:val="00DB723D"/>
    <w:rsid w:val="00DB7E61"/>
    <w:rsid w:val="00DC0956"/>
    <w:rsid w:val="00DC1D0B"/>
    <w:rsid w:val="00DC28E1"/>
    <w:rsid w:val="00DC2EE2"/>
    <w:rsid w:val="00DD00E5"/>
    <w:rsid w:val="00DD0483"/>
    <w:rsid w:val="00DD0BF6"/>
    <w:rsid w:val="00DD1B52"/>
    <w:rsid w:val="00DD23A0"/>
    <w:rsid w:val="00DD2409"/>
    <w:rsid w:val="00DD3746"/>
    <w:rsid w:val="00DD3D65"/>
    <w:rsid w:val="00DD4C64"/>
    <w:rsid w:val="00DD4E7B"/>
    <w:rsid w:val="00DD53FB"/>
    <w:rsid w:val="00DD698C"/>
    <w:rsid w:val="00DD73B0"/>
    <w:rsid w:val="00DD779E"/>
    <w:rsid w:val="00DE1F9A"/>
    <w:rsid w:val="00DE27EE"/>
    <w:rsid w:val="00DE2FC1"/>
    <w:rsid w:val="00DE35EF"/>
    <w:rsid w:val="00DE3C6C"/>
    <w:rsid w:val="00DE4BA7"/>
    <w:rsid w:val="00DE548D"/>
    <w:rsid w:val="00DE60A9"/>
    <w:rsid w:val="00DE61E0"/>
    <w:rsid w:val="00DF00F6"/>
    <w:rsid w:val="00DF04BA"/>
    <w:rsid w:val="00DF10E1"/>
    <w:rsid w:val="00DF2359"/>
    <w:rsid w:val="00DF33E7"/>
    <w:rsid w:val="00DF58E2"/>
    <w:rsid w:val="00DF7599"/>
    <w:rsid w:val="00E00C83"/>
    <w:rsid w:val="00E00E5B"/>
    <w:rsid w:val="00E01035"/>
    <w:rsid w:val="00E01202"/>
    <w:rsid w:val="00E01559"/>
    <w:rsid w:val="00E027EB"/>
    <w:rsid w:val="00E02BCF"/>
    <w:rsid w:val="00E05861"/>
    <w:rsid w:val="00E05EA3"/>
    <w:rsid w:val="00E05FD3"/>
    <w:rsid w:val="00E1016A"/>
    <w:rsid w:val="00E10793"/>
    <w:rsid w:val="00E108AF"/>
    <w:rsid w:val="00E10CD4"/>
    <w:rsid w:val="00E11E7D"/>
    <w:rsid w:val="00E12B1E"/>
    <w:rsid w:val="00E134F6"/>
    <w:rsid w:val="00E1380C"/>
    <w:rsid w:val="00E14F7D"/>
    <w:rsid w:val="00E154CA"/>
    <w:rsid w:val="00E15723"/>
    <w:rsid w:val="00E162E6"/>
    <w:rsid w:val="00E16BD1"/>
    <w:rsid w:val="00E16BF3"/>
    <w:rsid w:val="00E17B0C"/>
    <w:rsid w:val="00E17B16"/>
    <w:rsid w:val="00E21039"/>
    <w:rsid w:val="00E22346"/>
    <w:rsid w:val="00E22B08"/>
    <w:rsid w:val="00E23492"/>
    <w:rsid w:val="00E238BA"/>
    <w:rsid w:val="00E23974"/>
    <w:rsid w:val="00E2457E"/>
    <w:rsid w:val="00E24BB5"/>
    <w:rsid w:val="00E261BC"/>
    <w:rsid w:val="00E27D91"/>
    <w:rsid w:val="00E27F3D"/>
    <w:rsid w:val="00E302EC"/>
    <w:rsid w:val="00E303EB"/>
    <w:rsid w:val="00E3106C"/>
    <w:rsid w:val="00E33A16"/>
    <w:rsid w:val="00E33BCC"/>
    <w:rsid w:val="00E34903"/>
    <w:rsid w:val="00E36045"/>
    <w:rsid w:val="00E362A7"/>
    <w:rsid w:val="00E36899"/>
    <w:rsid w:val="00E40570"/>
    <w:rsid w:val="00E4060E"/>
    <w:rsid w:val="00E41E35"/>
    <w:rsid w:val="00E42097"/>
    <w:rsid w:val="00E437BF"/>
    <w:rsid w:val="00E44B3D"/>
    <w:rsid w:val="00E45A22"/>
    <w:rsid w:val="00E4634F"/>
    <w:rsid w:val="00E47121"/>
    <w:rsid w:val="00E477BF"/>
    <w:rsid w:val="00E47D9D"/>
    <w:rsid w:val="00E508FE"/>
    <w:rsid w:val="00E515A5"/>
    <w:rsid w:val="00E516BD"/>
    <w:rsid w:val="00E52257"/>
    <w:rsid w:val="00E544F6"/>
    <w:rsid w:val="00E5535B"/>
    <w:rsid w:val="00E56D1A"/>
    <w:rsid w:val="00E5751D"/>
    <w:rsid w:val="00E57BAF"/>
    <w:rsid w:val="00E57D4C"/>
    <w:rsid w:val="00E602F1"/>
    <w:rsid w:val="00E60CC0"/>
    <w:rsid w:val="00E61489"/>
    <w:rsid w:val="00E616CD"/>
    <w:rsid w:val="00E62793"/>
    <w:rsid w:val="00E62B3E"/>
    <w:rsid w:val="00E63C55"/>
    <w:rsid w:val="00E648B6"/>
    <w:rsid w:val="00E70EB5"/>
    <w:rsid w:val="00E7181E"/>
    <w:rsid w:val="00E71E83"/>
    <w:rsid w:val="00E73D19"/>
    <w:rsid w:val="00E74877"/>
    <w:rsid w:val="00E75712"/>
    <w:rsid w:val="00E75B6B"/>
    <w:rsid w:val="00E75BB6"/>
    <w:rsid w:val="00E75E21"/>
    <w:rsid w:val="00E76A7A"/>
    <w:rsid w:val="00E80C5F"/>
    <w:rsid w:val="00E80C89"/>
    <w:rsid w:val="00E812F3"/>
    <w:rsid w:val="00E8177A"/>
    <w:rsid w:val="00E81B7E"/>
    <w:rsid w:val="00E81D53"/>
    <w:rsid w:val="00E82533"/>
    <w:rsid w:val="00E84204"/>
    <w:rsid w:val="00E84DE4"/>
    <w:rsid w:val="00E8547F"/>
    <w:rsid w:val="00E86434"/>
    <w:rsid w:val="00E86B83"/>
    <w:rsid w:val="00E86E7B"/>
    <w:rsid w:val="00E90079"/>
    <w:rsid w:val="00E916B9"/>
    <w:rsid w:val="00E91845"/>
    <w:rsid w:val="00E925DD"/>
    <w:rsid w:val="00E93967"/>
    <w:rsid w:val="00E9501A"/>
    <w:rsid w:val="00E9515F"/>
    <w:rsid w:val="00E954CB"/>
    <w:rsid w:val="00E95D46"/>
    <w:rsid w:val="00EA0080"/>
    <w:rsid w:val="00EA1546"/>
    <w:rsid w:val="00EA2141"/>
    <w:rsid w:val="00EA2CFB"/>
    <w:rsid w:val="00EA2E05"/>
    <w:rsid w:val="00EA5A70"/>
    <w:rsid w:val="00EA5DB6"/>
    <w:rsid w:val="00EA60FD"/>
    <w:rsid w:val="00EA6638"/>
    <w:rsid w:val="00EA7846"/>
    <w:rsid w:val="00EA7AE8"/>
    <w:rsid w:val="00EA7F87"/>
    <w:rsid w:val="00EB1BA3"/>
    <w:rsid w:val="00EB2D68"/>
    <w:rsid w:val="00EB30DA"/>
    <w:rsid w:val="00EB3A8D"/>
    <w:rsid w:val="00EB45A3"/>
    <w:rsid w:val="00EB7E08"/>
    <w:rsid w:val="00EC1022"/>
    <w:rsid w:val="00EC1A77"/>
    <w:rsid w:val="00EC22BA"/>
    <w:rsid w:val="00EC26D8"/>
    <w:rsid w:val="00EC285A"/>
    <w:rsid w:val="00EC2BBD"/>
    <w:rsid w:val="00EC4072"/>
    <w:rsid w:val="00EC44DE"/>
    <w:rsid w:val="00EC4589"/>
    <w:rsid w:val="00EC4B33"/>
    <w:rsid w:val="00EC4CE5"/>
    <w:rsid w:val="00EC4FA7"/>
    <w:rsid w:val="00EC672A"/>
    <w:rsid w:val="00EC6796"/>
    <w:rsid w:val="00ED18A5"/>
    <w:rsid w:val="00ED32C3"/>
    <w:rsid w:val="00ED78D2"/>
    <w:rsid w:val="00EE07CF"/>
    <w:rsid w:val="00EE21FE"/>
    <w:rsid w:val="00EE2906"/>
    <w:rsid w:val="00EE3659"/>
    <w:rsid w:val="00EE4F65"/>
    <w:rsid w:val="00EE5504"/>
    <w:rsid w:val="00EE6EBA"/>
    <w:rsid w:val="00EF0795"/>
    <w:rsid w:val="00EF0CE4"/>
    <w:rsid w:val="00EF1724"/>
    <w:rsid w:val="00EF1EB8"/>
    <w:rsid w:val="00EF24FE"/>
    <w:rsid w:val="00EF3088"/>
    <w:rsid w:val="00EF4E31"/>
    <w:rsid w:val="00EF5B24"/>
    <w:rsid w:val="00EF5DB1"/>
    <w:rsid w:val="00EF5F41"/>
    <w:rsid w:val="00EF5F9A"/>
    <w:rsid w:val="00EF6FD5"/>
    <w:rsid w:val="00EF7973"/>
    <w:rsid w:val="00F001C4"/>
    <w:rsid w:val="00F00476"/>
    <w:rsid w:val="00F00EFD"/>
    <w:rsid w:val="00F019CA"/>
    <w:rsid w:val="00F021C1"/>
    <w:rsid w:val="00F05D75"/>
    <w:rsid w:val="00F0603D"/>
    <w:rsid w:val="00F06391"/>
    <w:rsid w:val="00F06522"/>
    <w:rsid w:val="00F07083"/>
    <w:rsid w:val="00F07E05"/>
    <w:rsid w:val="00F10939"/>
    <w:rsid w:val="00F11758"/>
    <w:rsid w:val="00F1345C"/>
    <w:rsid w:val="00F134A6"/>
    <w:rsid w:val="00F13ED3"/>
    <w:rsid w:val="00F1434A"/>
    <w:rsid w:val="00F14A30"/>
    <w:rsid w:val="00F15369"/>
    <w:rsid w:val="00F1667A"/>
    <w:rsid w:val="00F170F2"/>
    <w:rsid w:val="00F222A4"/>
    <w:rsid w:val="00F228A8"/>
    <w:rsid w:val="00F22976"/>
    <w:rsid w:val="00F22D90"/>
    <w:rsid w:val="00F24A2C"/>
    <w:rsid w:val="00F2554B"/>
    <w:rsid w:val="00F2675F"/>
    <w:rsid w:val="00F26ECD"/>
    <w:rsid w:val="00F30A3C"/>
    <w:rsid w:val="00F31932"/>
    <w:rsid w:val="00F31EDC"/>
    <w:rsid w:val="00F32066"/>
    <w:rsid w:val="00F3272C"/>
    <w:rsid w:val="00F32A39"/>
    <w:rsid w:val="00F332B8"/>
    <w:rsid w:val="00F33CA3"/>
    <w:rsid w:val="00F348FF"/>
    <w:rsid w:val="00F3542C"/>
    <w:rsid w:val="00F3612B"/>
    <w:rsid w:val="00F3644A"/>
    <w:rsid w:val="00F364F9"/>
    <w:rsid w:val="00F36500"/>
    <w:rsid w:val="00F36AE6"/>
    <w:rsid w:val="00F406BB"/>
    <w:rsid w:val="00F4094E"/>
    <w:rsid w:val="00F410E0"/>
    <w:rsid w:val="00F412FB"/>
    <w:rsid w:val="00F41ABB"/>
    <w:rsid w:val="00F42B3C"/>
    <w:rsid w:val="00F4342C"/>
    <w:rsid w:val="00F43B76"/>
    <w:rsid w:val="00F44E7D"/>
    <w:rsid w:val="00F45D50"/>
    <w:rsid w:val="00F45DC9"/>
    <w:rsid w:val="00F45E3D"/>
    <w:rsid w:val="00F4602F"/>
    <w:rsid w:val="00F463BD"/>
    <w:rsid w:val="00F464C9"/>
    <w:rsid w:val="00F46D9E"/>
    <w:rsid w:val="00F46EB7"/>
    <w:rsid w:val="00F474EB"/>
    <w:rsid w:val="00F50584"/>
    <w:rsid w:val="00F5067C"/>
    <w:rsid w:val="00F50B56"/>
    <w:rsid w:val="00F53939"/>
    <w:rsid w:val="00F54FF3"/>
    <w:rsid w:val="00F56339"/>
    <w:rsid w:val="00F563AA"/>
    <w:rsid w:val="00F564D2"/>
    <w:rsid w:val="00F57CFC"/>
    <w:rsid w:val="00F60A5C"/>
    <w:rsid w:val="00F61223"/>
    <w:rsid w:val="00F6385F"/>
    <w:rsid w:val="00F63DF9"/>
    <w:rsid w:val="00F64F0B"/>
    <w:rsid w:val="00F65E93"/>
    <w:rsid w:val="00F664A1"/>
    <w:rsid w:val="00F66EA4"/>
    <w:rsid w:val="00F70780"/>
    <w:rsid w:val="00F70B11"/>
    <w:rsid w:val="00F7130B"/>
    <w:rsid w:val="00F7165C"/>
    <w:rsid w:val="00F73E48"/>
    <w:rsid w:val="00F7419E"/>
    <w:rsid w:val="00F74411"/>
    <w:rsid w:val="00F74DDF"/>
    <w:rsid w:val="00F75A09"/>
    <w:rsid w:val="00F75C28"/>
    <w:rsid w:val="00F774FA"/>
    <w:rsid w:val="00F80444"/>
    <w:rsid w:val="00F816E8"/>
    <w:rsid w:val="00F81AED"/>
    <w:rsid w:val="00F8227C"/>
    <w:rsid w:val="00F82396"/>
    <w:rsid w:val="00F8250A"/>
    <w:rsid w:val="00F8461F"/>
    <w:rsid w:val="00F85132"/>
    <w:rsid w:val="00F86921"/>
    <w:rsid w:val="00F86E3F"/>
    <w:rsid w:val="00F87454"/>
    <w:rsid w:val="00F91396"/>
    <w:rsid w:val="00F9233C"/>
    <w:rsid w:val="00F92B73"/>
    <w:rsid w:val="00F937EB"/>
    <w:rsid w:val="00F93A6D"/>
    <w:rsid w:val="00F941F5"/>
    <w:rsid w:val="00F96158"/>
    <w:rsid w:val="00F961C2"/>
    <w:rsid w:val="00FA13CD"/>
    <w:rsid w:val="00FA1670"/>
    <w:rsid w:val="00FA5589"/>
    <w:rsid w:val="00FA6176"/>
    <w:rsid w:val="00FA74EC"/>
    <w:rsid w:val="00FA7ADA"/>
    <w:rsid w:val="00FB00F6"/>
    <w:rsid w:val="00FB129C"/>
    <w:rsid w:val="00FB1630"/>
    <w:rsid w:val="00FB1AF2"/>
    <w:rsid w:val="00FB2302"/>
    <w:rsid w:val="00FB4055"/>
    <w:rsid w:val="00FB525E"/>
    <w:rsid w:val="00FB5DBE"/>
    <w:rsid w:val="00FC0264"/>
    <w:rsid w:val="00FC02FB"/>
    <w:rsid w:val="00FC06AD"/>
    <w:rsid w:val="00FC16BA"/>
    <w:rsid w:val="00FC1B2D"/>
    <w:rsid w:val="00FC2F14"/>
    <w:rsid w:val="00FC392A"/>
    <w:rsid w:val="00FC4346"/>
    <w:rsid w:val="00FC4710"/>
    <w:rsid w:val="00FC4BB8"/>
    <w:rsid w:val="00FC6525"/>
    <w:rsid w:val="00FC72E2"/>
    <w:rsid w:val="00FD0573"/>
    <w:rsid w:val="00FD1429"/>
    <w:rsid w:val="00FD1A48"/>
    <w:rsid w:val="00FD7C81"/>
    <w:rsid w:val="00FD7DFC"/>
    <w:rsid w:val="00FE0E14"/>
    <w:rsid w:val="00FE0F3E"/>
    <w:rsid w:val="00FE2108"/>
    <w:rsid w:val="00FE270A"/>
    <w:rsid w:val="00FE3632"/>
    <w:rsid w:val="00FE36F2"/>
    <w:rsid w:val="00FE4031"/>
    <w:rsid w:val="00FE58AD"/>
    <w:rsid w:val="00FE6409"/>
    <w:rsid w:val="00FE6488"/>
    <w:rsid w:val="00FF0768"/>
    <w:rsid w:val="00FF12A7"/>
    <w:rsid w:val="00FF1F7C"/>
    <w:rsid w:val="00FF259E"/>
    <w:rsid w:val="00FF33AC"/>
    <w:rsid w:val="00FF436F"/>
    <w:rsid w:val="00FF459F"/>
    <w:rsid w:val="00FF470C"/>
    <w:rsid w:val="00FF7082"/>
    <w:rsid w:val="00FF7E26"/>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C53BE"/>
  <w15:docId w15:val="{5D7DBEB5-98B3-4802-BD2A-AF20C92F6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2"/>
        <w:lang w:val="ru-RU"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A2302"/>
    <w:pPr>
      <w:keepNext/>
      <w:keepLines/>
      <w:outlineLvl w:val="0"/>
    </w:pPr>
    <w:rPr>
      <w:rFonts w:eastAsiaTheme="majorEastAsia" w:cstheme="majorBidi"/>
      <w:b/>
      <w:bCs/>
      <w:color w:val="00B0F0"/>
      <w:sz w:val="28"/>
      <w:szCs w:val="28"/>
    </w:rPr>
  </w:style>
  <w:style w:type="paragraph" w:styleId="Heading2">
    <w:name w:val="heading 2"/>
    <w:basedOn w:val="Normal"/>
    <w:next w:val="Normal"/>
    <w:link w:val="Heading2Char"/>
    <w:uiPriority w:val="9"/>
    <w:unhideWhenUsed/>
    <w:qFormat/>
    <w:rsid w:val="00EC1A77"/>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154CA"/>
    <w:pPr>
      <w:keepNext/>
      <w:keepLines/>
      <w:outlineLvl w:val="2"/>
    </w:pPr>
    <w:rPr>
      <w:rFonts w:eastAsiaTheme="majorEastAsia" w:cstheme="majorBidi"/>
      <w:b/>
      <w:bCs/>
      <w:sz w:val="20"/>
    </w:rPr>
  </w:style>
  <w:style w:type="paragraph" w:styleId="Heading4">
    <w:name w:val="heading 4"/>
    <w:basedOn w:val="Normal"/>
    <w:next w:val="Normal"/>
    <w:link w:val="Heading4Char"/>
    <w:uiPriority w:val="9"/>
    <w:unhideWhenUsed/>
    <w:qFormat/>
    <w:rsid w:val="00E154CA"/>
    <w:pPr>
      <w:keepNext/>
      <w:keepLines/>
      <w:outlineLvl w:val="3"/>
    </w:pPr>
    <w:rPr>
      <w:rFonts w:eastAsiaTheme="majorEastAsia" w:cstheme="majorBidi"/>
      <w:b/>
      <w:bCs/>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302"/>
    <w:rPr>
      <w:rFonts w:eastAsiaTheme="majorEastAsia" w:cstheme="majorBidi"/>
      <w:b/>
      <w:bCs/>
      <w:color w:val="00B0F0"/>
      <w:sz w:val="28"/>
      <w:szCs w:val="28"/>
      <w:lang w:val="en-GB"/>
    </w:rPr>
  </w:style>
  <w:style w:type="character" w:customStyle="1" w:styleId="Heading2Char">
    <w:name w:val="Heading 2 Char"/>
    <w:basedOn w:val="DefaultParagraphFont"/>
    <w:link w:val="Heading2"/>
    <w:uiPriority w:val="9"/>
    <w:rsid w:val="00EC1A77"/>
    <w:rPr>
      <w:rFonts w:eastAsiaTheme="majorEastAsia" w:cstheme="majorBidi"/>
      <w:b/>
      <w:bCs/>
      <w:szCs w:val="26"/>
      <w:lang w:val="en-GB"/>
    </w:rPr>
  </w:style>
  <w:style w:type="paragraph" w:styleId="ListParagraph">
    <w:name w:val="List Paragraph"/>
    <w:basedOn w:val="Normal"/>
    <w:link w:val="ListParagraphChar"/>
    <w:uiPriority w:val="34"/>
    <w:qFormat/>
    <w:rsid w:val="00D3546F"/>
    <w:pPr>
      <w:ind w:left="720"/>
      <w:contextualSpacing/>
    </w:pPr>
  </w:style>
  <w:style w:type="paragraph" w:styleId="Header">
    <w:name w:val="header"/>
    <w:basedOn w:val="Normal"/>
    <w:link w:val="HeaderChar"/>
    <w:uiPriority w:val="99"/>
    <w:unhideWhenUsed/>
    <w:rsid w:val="008B44D3"/>
    <w:pPr>
      <w:tabs>
        <w:tab w:val="center" w:pos="4513"/>
        <w:tab w:val="right" w:pos="9026"/>
      </w:tabs>
    </w:pPr>
  </w:style>
  <w:style w:type="character" w:customStyle="1" w:styleId="HeaderChar">
    <w:name w:val="Header Char"/>
    <w:basedOn w:val="DefaultParagraphFont"/>
    <w:link w:val="Header"/>
    <w:uiPriority w:val="99"/>
    <w:rsid w:val="008B44D3"/>
    <w:rPr>
      <w:lang w:val="en-GB"/>
    </w:rPr>
  </w:style>
  <w:style w:type="paragraph" w:styleId="Footer">
    <w:name w:val="footer"/>
    <w:basedOn w:val="Normal"/>
    <w:link w:val="FooterChar"/>
    <w:uiPriority w:val="99"/>
    <w:unhideWhenUsed/>
    <w:rsid w:val="008B44D3"/>
    <w:pPr>
      <w:tabs>
        <w:tab w:val="center" w:pos="4513"/>
        <w:tab w:val="right" w:pos="9026"/>
      </w:tabs>
    </w:pPr>
  </w:style>
  <w:style w:type="character" w:customStyle="1" w:styleId="FooterChar">
    <w:name w:val="Footer Char"/>
    <w:basedOn w:val="DefaultParagraphFont"/>
    <w:link w:val="Footer"/>
    <w:uiPriority w:val="99"/>
    <w:rsid w:val="008B44D3"/>
    <w:rPr>
      <w:lang w:val="en-GB"/>
    </w:rPr>
  </w:style>
  <w:style w:type="paragraph" w:styleId="TOCHeading">
    <w:name w:val="TOC Heading"/>
    <w:basedOn w:val="Heading1"/>
    <w:next w:val="Normal"/>
    <w:uiPriority w:val="39"/>
    <w:semiHidden/>
    <w:unhideWhenUsed/>
    <w:qFormat/>
    <w:rsid w:val="00755F5C"/>
    <w:pPr>
      <w:spacing w:before="480" w:line="276" w:lineRule="auto"/>
      <w:outlineLvl w:val="9"/>
    </w:pPr>
    <w:rPr>
      <w:rFonts w:asciiTheme="majorHAnsi" w:hAnsiTheme="majorHAnsi"/>
      <w:lang w:val="en-US" w:eastAsia="ja-JP"/>
    </w:rPr>
  </w:style>
  <w:style w:type="paragraph" w:styleId="TOC1">
    <w:name w:val="toc 1"/>
    <w:basedOn w:val="Normal"/>
    <w:next w:val="Normal"/>
    <w:autoRedefine/>
    <w:uiPriority w:val="39"/>
    <w:unhideWhenUsed/>
    <w:rsid w:val="00F5067C"/>
    <w:pPr>
      <w:tabs>
        <w:tab w:val="left" w:pos="709"/>
        <w:tab w:val="right" w:leader="dot" w:pos="9060"/>
      </w:tabs>
      <w:spacing w:after="100"/>
    </w:pPr>
  </w:style>
  <w:style w:type="character" w:styleId="Hyperlink">
    <w:name w:val="Hyperlink"/>
    <w:basedOn w:val="DefaultParagraphFont"/>
    <w:uiPriority w:val="99"/>
    <w:unhideWhenUsed/>
    <w:rsid w:val="00755F5C"/>
    <w:rPr>
      <w:color w:val="0000FF" w:themeColor="hyperlink"/>
      <w:u w:val="single"/>
    </w:rPr>
  </w:style>
  <w:style w:type="paragraph" w:styleId="BalloonText">
    <w:name w:val="Balloon Text"/>
    <w:basedOn w:val="Normal"/>
    <w:link w:val="BalloonTextChar"/>
    <w:uiPriority w:val="99"/>
    <w:semiHidden/>
    <w:unhideWhenUsed/>
    <w:rsid w:val="00755F5C"/>
    <w:rPr>
      <w:rFonts w:ascii="Tahoma" w:hAnsi="Tahoma" w:cs="Tahoma"/>
      <w:sz w:val="16"/>
      <w:szCs w:val="16"/>
    </w:rPr>
  </w:style>
  <w:style w:type="character" w:customStyle="1" w:styleId="BalloonTextChar">
    <w:name w:val="Balloon Text Char"/>
    <w:basedOn w:val="DefaultParagraphFont"/>
    <w:link w:val="BalloonText"/>
    <w:uiPriority w:val="99"/>
    <w:semiHidden/>
    <w:rsid w:val="00755F5C"/>
    <w:rPr>
      <w:rFonts w:ascii="Tahoma" w:hAnsi="Tahoma" w:cs="Tahoma"/>
      <w:sz w:val="16"/>
      <w:szCs w:val="16"/>
      <w:lang w:val="en-GB"/>
    </w:rPr>
  </w:style>
  <w:style w:type="paragraph" w:styleId="FootnoteText">
    <w:name w:val="footnote text"/>
    <w:aliases w:val="FOOTNOTES,fn,single space,Footnote Text1,Fodnotetekst Tegn,footnote text Char,Fodnotetekst Tegn Char,single space Char,footnote text Char Char Char,Fodnotetekst Tegn Char1,single space Char1,footnote text Char Char1,f,Geneva 9,ft,ADB,Char"/>
    <w:basedOn w:val="Normal"/>
    <w:link w:val="FootnoteTextChar"/>
    <w:uiPriority w:val="99"/>
    <w:unhideWhenUsed/>
    <w:qFormat/>
    <w:rsid w:val="00EF5F9A"/>
    <w:rPr>
      <w:sz w:val="20"/>
      <w:szCs w:val="20"/>
    </w:rPr>
  </w:style>
  <w:style w:type="character" w:customStyle="1" w:styleId="FootnoteTextChar">
    <w:name w:val="Footnote Text Char"/>
    <w:aliases w:val="FOOTNOTES Char,fn Char,single space Char2,Footnote Text1 Char,Fodnotetekst Tegn Char2,footnote text Char Char,Fodnotetekst Tegn Char Char,single space Char Char,footnote text Char Char Char Char,Fodnotetekst Tegn Char1 Char,f Char"/>
    <w:basedOn w:val="DefaultParagraphFont"/>
    <w:link w:val="FootnoteText"/>
    <w:uiPriority w:val="99"/>
    <w:rsid w:val="00EF5F9A"/>
    <w:rPr>
      <w:sz w:val="20"/>
      <w:szCs w:val="20"/>
      <w:lang w:val="en-GB"/>
    </w:rPr>
  </w:style>
  <w:style w:type="character" w:styleId="FootnoteReference">
    <w:name w:val="footnote reference"/>
    <w:aliases w:val="16 Point,Superscript 6 Point,ftref,BVI fnr,BVI fnr Car Car,BVI fnr Car,BVI fnr Car Car Car Car,Footnote text, Char Char1, BVI fnr, BVI fnr Car Car, BVI fnr Car Car Car Car, BVI fnr Car Car Car Car Char,BVI fnr Car Car Car Car Char,4_G"/>
    <w:basedOn w:val="DefaultParagraphFont"/>
    <w:link w:val="Char2"/>
    <w:uiPriority w:val="99"/>
    <w:unhideWhenUsed/>
    <w:qFormat/>
    <w:rsid w:val="00EF5F9A"/>
    <w:rPr>
      <w:vertAlign w:val="superscript"/>
    </w:rPr>
  </w:style>
  <w:style w:type="paragraph" w:customStyle="1" w:styleId="Char2">
    <w:name w:val="Char2"/>
    <w:basedOn w:val="Normal"/>
    <w:link w:val="FootnoteReference"/>
    <w:uiPriority w:val="99"/>
    <w:rsid w:val="0075473A"/>
    <w:pPr>
      <w:spacing w:after="160" w:line="240" w:lineRule="exact"/>
    </w:pPr>
    <w:rPr>
      <w:vertAlign w:val="superscript"/>
      <w:lang w:val="ru-RU"/>
    </w:rPr>
  </w:style>
  <w:style w:type="paragraph" w:customStyle="1" w:styleId="ecxmsonormal">
    <w:name w:val="ecxmsonormal"/>
    <w:basedOn w:val="Normal"/>
    <w:rsid w:val="00EC672A"/>
    <w:pPr>
      <w:spacing w:before="100" w:beforeAutospacing="1" w:after="100" w:afterAutospacing="1"/>
    </w:pPr>
    <w:rPr>
      <w:rFonts w:eastAsia="Times New Roman" w:cs="Times New Roman"/>
      <w:szCs w:val="24"/>
    </w:rPr>
  </w:style>
  <w:style w:type="character" w:styleId="IntenseEmphasis">
    <w:name w:val="Intense Emphasis"/>
    <w:uiPriority w:val="66"/>
    <w:qFormat/>
    <w:rsid w:val="009F59D7"/>
    <w:rPr>
      <w:b/>
      <w:bCs/>
      <w:i/>
      <w:iCs/>
      <w:color w:val="4F81BD"/>
    </w:rPr>
  </w:style>
  <w:style w:type="table" w:styleId="TableGrid">
    <w:name w:val="Table Grid"/>
    <w:basedOn w:val="TableNormal"/>
    <w:uiPriority w:val="59"/>
    <w:rsid w:val="002200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rsid w:val="00D93CBF"/>
    <w:rPr>
      <w:rFonts w:ascii="Arial" w:eastAsia="Times New Roman" w:hAnsi="Arial" w:cs="Times New Roman"/>
      <w:sz w:val="20"/>
      <w:szCs w:val="20"/>
      <w:lang w:eastAsia="en-US"/>
    </w:rPr>
  </w:style>
  <w:style w:type="character" w:customStyle="1" w:styleId="CommentTextChar">
    <w:name w:val="Comment Text Char"/>
    <w:basedOn w:val="DefaultParagraphFont"/>
    <w:link w:val="CommentText"/>
    <w:uiPriority w:val="99"/>
    <w:rsid w:val="00D93CBF"/>
    <w:rPr>
      <w:rFonts w:ascii="Arial" w:eastAsia="Times New Roman" w:hAnsi="Arial" w:cs="Times New Roman"/>
      <w:sz w:val="20"/>
      <w:szCs w:val="20"/>
      <w:lang w:val="en-GB" w:eastAsia="en-US"/>
    </w:rPr>
  </w:style>
  <w:style w:type="paragraph" w:styleId="NormalWeb">
    <w:name w:val="Normal (Web)"/>
    <w:basedOn w:val="Normal"/>
    <w:uiPriority w:val="99"/>
    <w:unhideWhenUsed/>
    <w:rsid w:val="0075473A"/>
    <w:pPr>
      <w:spacing w:before="100" w:beforeAutospacing="1" w:after="100" w:afterAutospacing="1"/>
    </w:pPr>
    <w:rPr>
      <w:rFonts w:eastAsia="Times New Roman" w:cs="Times New Roman"/>
      <w:szCs w:val="24"/>
      <w:lang w:val="en-US" w:eastAsia="en-US"/>
    </w:rPr>
  </w:style>
  <w:style w:type="character" w:customStyle="1" w:styleId="apple-converted-space">
    <w:name w:val="apple-converted-space"/>
    <w:basedOn w:val="DefaultParagraphFont"/>
    <w:rsid w:val="0075473A"/>
  </w:style>
  <w:style w:type="paragraph" w:customStyle="1" w:styleId="Default">
    <w:name w:val="Default"/>
    <w:rsid w:val="0012027B"/>
    <w:pPr>
      <w:autoSpaceDE w:val="0"/>
      <w:autoSpaceDN w:val="0"/>
      <w:adjustRightInd w:val="0"/>
    </w:pPr>
    <w:rPr>
      <w:rFonts w:ascii="Verdana" w:hAnsi="Verdana" w:cs="Verdana"/>
      <w:color w:val="000000"/>
      <w:szCs w:val="24"/>
      <w:lang w:val="en-GB"/>
    </w:rPr>
  </w:style>
  <w:style w:type="paragraph" w:styleId="EndnoteText">
    <w:name w:val="endnote text"/>
    <w:basedOn w:val="Normal"/>
    <w:link w:val="EndnoteTextChar"/>
    <w:uiPriority w:val="99"/>
    <w:semiHidden/>
    <w:unhideWhenUsed/>
    <w:rsid w:val="00BD1392"/>
    <w:rPr>
      <w:sz w:val="20"/>
      <w:szCs w:val="20"/>
    </w:rPr>
  </w:style>
  <w:style w:type="character" w:customStyle="1" w:styleId="EndnoteTextChar">
    <w:name w:val="Endnote Text Char"/>
    <w:basedOn w:val="DefaultParagraphFont"/>
    <w:link w:val="EndnoteText"/>
    <w:uiPriority w:val="99"/>
    <w:semiHidden/>
    <w:rsid w:val="00BD1392"/>
    <w:rPr>
      <w:sz w:val="20"/>
      <w:szCs w:val="20"/>
      <w:lang w:val="en-GB"/>
    </w:rPr>
  </w:style>
  <w:style w:type="character" w:styleId="EndnoteReference">
    <w:name w:val="endnote reference"/>
    <w:basedOn w:val="DefaultParagraphFont"/>
    <w:uiPriority w:val="99"/>
    <w:semiHidden/>
    <w:unhideWhenUsed/>
    <w:rsid w:val="00BD1392"/>
    <w:rPr>
      <w:vertAlign w:val="superscript"/>
    </w:rPr>
  </w:style>
  <w:style w:type="paragraph" w:customStyle="1" w:styleId="Style0">
    <w:name w:val="Style0"/>
    <w:rsid w:val="00A37900"/>
    <w:rPr>
      <w:rFonts w:ascii="Arial" w:eastAsia="Times New Roman" w:hAnsi="Arial" w:cs="Times New Roman"/>
      <w:szCs w:val="20"/>
      <w:lang w:val="en-US" w:eastAsia="ru-RU"/>
    </w:rPr>
  </w:style>
  <w:style w:type="paragraph" w:styleId="BodyText">
    <w:name w:val="Body Text"/>
    <w:basedOn w:val="Normal"/>
    <w:link w:val="BodyTextChar"/>
    <w:rsid w:val="00A37900"/>
    <w:pPr>
      <w:spacing w:line="240" w:lineRule="atLeast"/>
    </w:pPr>
    <w:rPr>
      <w:rFonts w:eastAsia="MS Mincho" w:cs="Times New Roman"/>
      <w:snapToGrid w:val="0"/>
      <w:color w:val="000000"/>
      <w:sz w:val="20"/>
      <w:szCs w:val="20"/>
      <w:lang w:val="en-US" w:eastAsia="en-US"/>
    </w:rPr>
  </w:style>
  <w:style w:type="character" w:customStyle="1" w:styleId="BodyTextChar">
    <w:name w:val="Body Text Char"/>
    <w:basedOn w:val="DefaultParagraphFont"/>
    <w:link w:val="BodyText"/>
    <w:rsid w:val="00A37900"/>
    <w:rPr>
      <w:rFonts w:eastAsia="MS Mincho" w:cs="Times New Roman"/>
      <w:snapToGrid w:val="0"/>
      <w:color w:val="000000"/>
      <w:sz w:val="20"/>
      <w:szCs w:val="20"/>
      <w:lang w:val="en-US" w:eastAsia="en-US"/>
    </w:rPr>
  </w:style>
  <w:style w:type="paragraph" w:styleId="BodyText3">
    <w:name w:val="Body Text 3"/>
    <w:basedOn w:val="Normal"/>
    <w:link w:val="BodyText3Char"/>
    <w:rsid w:val="00A37900"/>
    <w:pPr>
      <w:spacing w:after="120"/>
    </w:pPr>
    <w:rPr>
      <w:rFonts w:eastAsia="MS Mincho" w:cs="Times New Roman"/>
      <w:sz w:val="16"/>
      <w:szCs w:val="16"/>
      <w:lang w:val="en-US" w:eastAsia="en-US"/>
    </w:rPr>
  </w:style>
  <w:style w:type="character" w:customStyle="1" w:styleId="BodyText3Char">
    <w:name w:val="Body Text 3 Char"/>
    <w:basedOn w:val="DefaultParagraphFont"/>
    <w:link w:val="BodyText3"/>
    <w:rsid w:val="00A37900"/>
    <w:rPr>
      <w:rFonts w:eastAsia="MS Mincho" w:cs="Times New Roman"/>
      <w:sz w:val="16"/>
      <w:szCs w:val="16"/>
      <w:lang w:val="en-US" w:eastAsia="en-US"/>
    </w:rPr>
  </w:style>
  <w:style w:type="paragraph" w:styleId="CommentSubject">
    <w:name w:val="annotation subject"/>
    <w:basedOn w:val="CommentText"/>
    <w:next w:val="CommentText"/>
    <w:link w:val="CommentSubjectChar"/>
    <w:uiPriority w:val="99"/>
    <w:semiHidden/>
    <w:unhideWhenUsed/>
    <w:rsid w:val="00A37900"/>
    <w:rPr>
      <w:rFonts w:ascii="Times New Roman" w:hAnsi="Times New Roman"/>
      <w:b/>
      <w:bCs/>
      <w:lang w:val="ru-RU" w:eastAsia="ru-RU"/>
    </w:rPr>
  </w:style>
  <w:style w:type="character" w:customStyle="1" w:styleId="CommentSubjectChar">
    <w:name w:val="Comment Subject Char"/>
    <w:basedOn w:val="CommentTextChar"/>
    <w:link w:val="CommentSubject"/>
    <w:uiPriority w:val="99"/>
    <w:semiHidden/>
    <w:rsid w:val="00A37900"/>
    <w:rPr>
      <w:rFonts w:ascii="Arial" w:eastAsia="Times New Roman" w:hAnsi="Arial" w:cs="Times New Roman"/>
      <w:b/>
      <w:bCs/>
      <w:sz w:val="20"/>
      <w:szCs w:val="20"/>
      <w:lang w:val="en-GB" w:eastAsia="ru-RU"/>
    </w:rPr>
  </w:style>
  <w:style w:type="paragraph" w:styleId="Revision">
    <w:name w:val="Revision"/>
    <w:hidden/>
    <w:uiPriority w:val="99"/>
    <w:semiHidden/>
    <w:rsid w:val="00A37900"/>
    <w:rPr>
      <w:rFonts w:eastAsia="Times New Roman" w:cs="Times New Roman"/>
      <w:szCs w:val="24"/>
      <w:lang w:eastAsia="ru-RU"/>
    </w:rPr>
  </w:style>
  <w:style w:type="paragraph" w:customStyle="1" w:styleId="MediumGrid21">
    <w:name w:val="Medium Grid 21"/>
    <w:basedOn w:val="Normal"/>
    <w:uiPriority w:val="99"/>
    <w:rsid w:val="00A37900"/>
    <w:pPr>
      <w:widowControl w:val="0"/>
      <w:autoSpaceDE w:val="0"/>
      <w:autoSpaceDN w:val="0"/>
      <w:adjustRightInd w:val="0"/>
      <w:spacing w:line="288" w:lineRule="auto"/>
      <w:textAlignment w:val="center"/>
    </w:pPr>
    <w:rPr>
      <w:rFonts w:ascii="ArialMT" w:eastAsia="MS Mincho" w:hAnsi="ArialMT" w:cs="ArialMT"/>
      <w:color w:val="000000"/>
      <w:sz w:val="22"/>
      <w:lang w:val="en-US" w:eastAsia="en-US"/>
    </w:rPr>
  </w:style>
  <w:style w:type="character" w:customStyle="1" w:styleId="hps">
    <w:name w:val="hps"/>
    <w:basedOn w:val="DefaultParagraphFont"/>
    <w:rsid w:val="00A13C18"/>
  </w:style>
  <w:style w:type="character" w:styleId="CommentReference">
    <w:name w:val="annotation reference"/>
    <w:basedOn w:val="DefaultParagraphFont"/>
    <w:uiPriority w:val="99"/>
    <w:semiHidden/>
    <w:unhideWhenUsed/>
    <w:rsid w:val="00AB1CFA"/>
    <w:rPr>
      <w:sz w:val="16"/>
      <w:szCs w:val="16"/>
    </w:rPr>
  </w:style>
  <w:style w:type="paragraph" w:styleId="TOC2">
    <w:name w:val="toc 2"/>
    <w:basedOn w:val="Normal"/>
    <w:next w:val="Normal"/>
    <w:autoRedefine/>
    <w:uiPriority w:val="39"/>
    <w:unhideWhenUsed/>
    <w:rsid w:val="008760E6"/>
    <w:pPr>
      <w:spacing w:after="100"/>
      <w:ind w:left="240"/>
    </w:pPr>
  </w:style>
  <w:style w:type="paragraph" w:styleId="Date">
    <w:name w:val="Date"/>
    <w:basedOn w:val="Normal"/>
    <w:next w:val="Normal"/>
    <w:link w:val="DateChar"/>
    <w:uiPriority w:val="99"/>
    <w:semiHidden/>
    <w:unhideWhenUsed/>
    <w:rsid w:val="00443B51"/>
  </w:style>
  <w:style w:type="character" w:customStyle="1" w:styleId="DateChar">
    <w:name w:val="Date Char"/>
    <w:basedOn w:val="DefaultParagraphFont"/>
    <w:link w:val="Date"/>
    <w:uiPriority w:val="99"/>
    <w:semiHidden/>
    <w:rsid w:val="00443B51"/>
    <w:rPr>
      <w:lang w:val="en-GB"/>
    </w:rPr>
  </w:style>
  <w:style w:type="character" w:customStyle="1" w:styleId="ListParagraphChar">
    <w:name w:val="List Paragraph Char"/>
    <w:basedOn w:val="DefaultParagraphFont"/>
    <w:link w:val="ListParagraph"/>
    <w:uiPriority w:val="34"/>
    <w:locked/>
    <w:rsid w:val="00942BE9"/>
    <w:rPr>
      <w:lang w:val="en-GB"/>
    </w:rPr>
  </w:style>
  <w:style w:type="character" w:customStyle="1" w:styleId="Heading3Char">
    <w:name w:val="Heading 3 Char"/>
    <w:basedOn w:val="DefaultParagraphFont"/>
    <w:link w:val="Heading3"/>
    <w:uiPriority w:val="9"/>
    <w:rsid w:val="00E154CA"/>
    <w:rPr>
      <w:rFonts w:eastAsiaTheme="majorEastAsia" w:cstheme="majorBidi"/>
      <w:b/>
      <w:bCs/>
      <w:sz w:val="20"/>
      <w:lang w:val="en-GB"/>
    </w:rPr>
  </w:style>
  <w:style w:type="character" w:customStyle="1" w:styleId="Heading4Char">
    <w:name w:val="Heading 4 Char"/>
    <w:basedOn w:val="DefaultParagraphFont"/>
    <w:link w:val="Heading4"/>
    <w:uiPriority w:val="9"/>
    <w:rsid w:val="00E154CA"/>
    <w:rPr>
      <w:rFonts w:eastAsiaTheme="majorEastAsia" w:cstheme="majorBidi"/>
      <w:b/>
      <w:bCs/>
      <w:iCs/>
      <w:sz w:val="20"/>
      <w:lang w:val="en-GB"/>
    </w:rPr>
  </w:style>
  <w:style w:type="paragraph" w:styleId="TOC3">
    <w:name w:val="toc 3"/>
    <w:basedOn w:val="Normal"/>
    <w:next w:val="Normal"/>
    <w:autoRedefine/>
    <w:uiPriority w:val="39"/>
    <w:unhideWhenUsed/>
    <w:rsid w:val="00184599"/>
    <w:pPr>
      <w:tabs>
        <w:tab w:val="right" w:leader="dot" w:pos="9060"/>
      </w:tabs>
      <w:spacing w:after="100"/>
    </w:pPr>
  </w:style>
  <w:style w:type="paragraph" w:styleId="TOC4">
    <w:name w:val="toc 4"/>
    <w:basedOn w:val="Normal"/>
    <w:next w:val="Normal"/>
    <w:autoRedefine/>
    <w:uiPriority w:val="39"/>
    <w:unhideWhenUsed/>
    <w:rsid w:val="00184599"/>
    <w:pPr>
      <w:spacing w:after="100"/>
      <w:ind w:left="720"/>
    </w:pPr>
  </w:style>
  <w:style w:type="character" w:styleId="FollowedHyperlink">
    <w:name w:val="FollowedHyperlink"/>
    <w:basedOn w:val="DefaultParagraphFont"/>
    <w:uiPriority w:val="99"/>
    <w:semiHidden/>
    <w:unhideWhenUsed/>
    <w:rsid w:val="00F364F9"/>
    <w:rPr>
      <w:color w:val="800080"/>
      <w:u w:val="single"/>
    </w:rPr>
  </w:style>
  <w:style w:type="paragraph" w:customStyle="1" w:styleId="xl63">
    <w:name w:val="xl63"/>
    <w:basedOn w:val="Normal"/>
    <w:rsid w:val="00F364F9"/>
    <w:pPr>
      <w:shd w:val="clear" w:color="000000" w:fill="FFFFFF"/>
      <w:spacing w:before="100" w:beforeAutospacing="1" w:after="100" w:afterAutospacing="1"/>
    </w:pPr>
    <w:rPr>
      <w:rFonts w:eastAsia="Times New Roman" w:cs="Times New Roman"/>
      <w:szCs w:val="24"/>
    </w:rPr>
  </w:style>
  <w:style w:type="paragraph" w:customStyle="1" w:styleId="xl64">
    <w:name w:val="xl64"/>
    <w:basedOn w:val="Normal"/>
    <w:rsid w:val="00F364F9"/>
    <w:pPr>
      <w:pBdr>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65">
    <w:name w:val="xl65"/>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66">
    <w:name w:val="xl66"/>
    <w:basedOn w:val="Normal"/>
    <w:rsid w:val="00F364F9"/>
    <w:pPr>
      <w:pBdr>
        <w:top w:val="dotted" w:sz="4" w:space="0" w:color="808080"/>
        <w:bottom w:val="single" w:sz="4" w:space="0" w:color="auto"/>
      </w:pBdr>
      <w:shd w:val="clear" w:color="000000" w:fill="FFFFFF"/>
      <w:spacing w:before="100" w:beforeAutospacing="1" w:after="100" w:afterAutospacing="1"/>
      <w:textAlignment w:val="center"/>
    </w:pPr>
    <w:rPr>
      <w:rFonts w:eastAsia="Times New Roman" w:cs="Times New Roman"/>
      <w:szCs w:val="24"/>
    </w:rPr>
  </w:style>
  <w:style w:type="paragraph" w:customStyle="1" w:styleId="xl67">
    <w:name w:val="xl67"/>
    <w:basedOn w:val="Normal"/>
    <w:rsid w:val="00F364F9"/>
    <w:pPr>
      <w:pBdr>
        <w:top w:val="single" w:sz="4" w:space="0" w:color="auto"/>
        <w:bottom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68">
    <w:name w:val="xl68"/>
    <w:basedOn w:val="Normal"/>
    <w:rsid w:val="00F364F9"/>
    <w:pPr>
      <w:shd w:val="clear" w:color="000000" w:fill="FFFFFF"/>
      <w:spacing w:before="100" w:beforeAutospacing="1" w:after="100" w:afterAutospacing="1"/>
      <w:textAlignment w:val="center"/>
    </w:pPr>
    <w:rPr>
      <w:rFonts w:eastAsia="Times New Roman" w:cs="Times New Roman"/>
      <w:szCs w:val="24"/>
    </w:rPr>
  </w:style>
  <w:style w:type="paragraph" w:customStyle="1" w:styleId="xl69">
    <w:name w:val="xl69"/>
    <w:basedOn w:val="Normal"/>
    <w:rsid w:val="00F364F9"/>
    <w:pPr>
      <w:pBdr>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0">
    <w:name w:val="xl70"/>
    <w:basedOn w:val="Normal"/>
    <w:rsid w:val="00F364F9"/>
    <w:pPr>
      <w:pBdr>
        <w:top w:val="single" w:sz="4" w:space="0" w:color="auto"/>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1">
    <w:name w:val="xl71"/>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2">
    <w:name w:val="xl72"/>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73">
    <w:name w:val="xl73"/>
    <w:basedOn w:val="Normal"/>
    <w:rsid w:val="00F364F9"/>
    <w:pPr>
      <w:pBdr>
        <w:top w:val="dotted" w:sz="4" w:space="0" w:color="808080"/>
        <w:bottom w:val="single" w:sz="4" w:space="0" w:color="auto"/>
      </w:pBdr>
      <w:shd w:val="clear" w:color="000000" w:fill="FFFFFF"/>
      <w:spacing w:before="100" w:beforeAutospacing="1" w:after="100" w:afterAutospacing="1"/>
      <w:textAlignment w:val="center"/>
    </w:pPr>
    <w:rPr>
      <w:rFonts w:eastAsia="Times New Roman" w:cs="Times New Roman"/>
      <w:szCs w:val="24"/>
    </w:rPr>
  </w:style>
  <w:style w:type="paragraph" w:customStyle="1" w:styleId="xl74">
    <w:name w:val="xl74"/>
    <w:basedOn w:val="Normal"/>
    <w:rsid w:val="00F364F9"/>
    <w:pPr>
      <w:spacing w:before="100" w:beforeAutospacing="1" w:after="100" w:afterAutospacing="1"/>
      <w:textAlignment w:val="center"/>
    </w:pPr>
    <w:rPr>
      <w:rFonts w:eastAsia="Times New Roman" w:cs="Times New Roman"/>
      <w:szCs w:val="24"/>
    </w:rPr>
  </w:style>
  <w:style w:type="paragraph" w:customStyle="1" w:styleId="xl75">
    <w:name w:val="xl75"/>
    <w:basedOn w:val="Normal"/>
    <w:rsid w:val="00F364F9"/>
    <w:pPr>
      <w:shd w:val="clear" w:color="000000" w:fill="FFFFFF"/>
      <w:spacing w:before="100" w:beforeAutospacing="1" w:after="100" w:afterAutospacing="1"/>
      <w:textAlignment w:val="center"/>
    </w:pPr>
    <w:rPr>
      <w:rFonts w:eastAsia="Times New Roman" w:cs="Times New Roman"/>
      <w:szCs w:val="24"/>
    </w:rPr>
  </w:style>
  <w:style w:type="paragraph" w:customStyle="1" w:styleId="xl76">
    <w:name w:val="xl76"/>
    <w:basedOn w:val="Normal"/>
    <w:rsid w:val="00F364F9"/>
    <w:pPr>
      <w:pBdr>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7">
    <w:name w:val="xl77"/>
    <w:basedOn w:val="Normal"/>
    <w:rsid w:val="00F364F9"/>
    <w:pPr>
      <w:pBdr>
        <w:top w:val="single" w:sz="4" w:space="0" w:color="auto"/>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8">
    <w:name w:val="xl78"/>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79">
    <w:name w:val="xl79"/>
    <w:basedOn w:val="Normal"/>
    <w:rsid w:val="00F364F9"/>
    <w:pPr>
      <w:pBdr>
        <w:top w:val="dotted" w:sz="4" w:space="0" w:color="808080"/>
        <w:bottom w:val="single" w:sz="4" w:space="0" w:color="auto"/>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80">
    <w:name w:val="xl80"/>
    <w:basedOn w:val="Normal"/>
    <w:rsid w:val="00F364F9"/>
    <w:pPr>
      <w:spacing w:before="100" w:beforeAutospacing="1" w:after="100" w:afterAutospacing="1"/>
      <w:textAlignment w:val="center"/>
    </w:pPr>
    <w:rPr>
      <w:rFonts w:eastAsia="Times New Roman" w:cs="Times New Roman"/>
      <w:szCs w:val="24"/>
    </w:rPr>
  </w:style>
  <w:style w:type="paragraph" w:customStyle="1" w:styleId="xl81">
    <w:name w:val="xl81"/>
    <w:basedOn w:val="Normal"/>
    <w:rsid w:val="00F364F9"/>
    <w:pPr>
      <w:pBdr>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82">
    <w:name w:val="xl82"/>
    <w:basedOn w:val="Normal"/>
    <w:rsid w:val="00F364F9"/>
    <w:pPr>
      <w:spacing w:before="100" w:beforeAutospacing="1" w:after="100" w:afterAutospacing="1"/>
      <w:jc w:val="center"/>
      <w:textAlignment w:val="center"/>
    </w:pPr>
    <w:rPr>
      <w:rFonts w:eastAsia="Times New Roman" w:cs="Times New Roman"/>
      <w:szCs w:val="24"/>
    </w:rPr>
  </w:style>
  <w:style w:type="paragraph" w:customStyle="1" w:styleId="xl83">
    <w:name w:val="xl83"/>
    <w:basedOn w:val="Normal"/>
    <w:rsid w:val="00F364F9"/>
    <w:pP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84">
    <w:name w:val="xl84"/>
    <w:basedOn w:val="Normal"/>
    <w:rsid w:val="00F364F9"/>
    <w:pPr>
      <w:shd w:val="clear" w:color="000000" w:fill="FFFFFF"/>
      <w:spacing w:before="100" w:beforeAutospacing="1" w:after="100" w:afterAutospacing="1"/>
      <w:textAlignment w:val="center"/>
    </w:pPr>
    <w:rPr>
      <w:rFonts w:eastAsia="Times New Roman" w:cs="Times New Roman"/>
      <w:szCs w:val="24"/>
    </w:rPr>
  </w:style>
  <w:style w:type="paragraph" w:customStyle="1" w:styleId="xl85">
    <w:name w:val="xl85"/>
    <w:basedOn w:val="Normal"/>
    <w:rsid w:val="00F364F9"/>
    <w:pP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86">
    <w:name w:val="xl86"/>
    <w:basedOn w:val="Normal"/>
    <w:rsid w:val="00F364F9"/>
    <w:pP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87">
    <w:name w:val="xl87"/>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88">
    <w:name w:val="xl88"/>
    <w:basedOn w:val="Normal"/>
    <w:rsid w:val="00F364F9"/>
    <w:pP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89">
    <w:name w:val="xl89"/>
    <w:basedOn w:val="Normal"/>
    <w:rsid w:val="00F364F9"/>
    <w:pPr>
      <w:pBdr>
        <w:top w:val="dotted" w:sz="4" w:space="0" w:color="808080"/>
        <w:bottom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90">
    <w:name w:val="xl90"/>
    <w:basedOn w:val="Normal"/>
    <w:rsid w:val="00F364F9"/>
    <w:pP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91">
    <w:name w:val="xl91"/>
    <w:basedOn w:val="Normal"/>
    <w:rsid w:val="00F364F9"/>
    <w:pPr>
      <w:shd w:val="clear" w:color="000000" w:fill="FFFFFF"/>
      <w:spacing w:before="100" w:beforeAutospacing="1" w:after="100" w:afterAutospacing="1"/>
    </w:pPr>
    <w:rPr>
      <w:rFonts w:ascii="Arial" w:eastAsia="Times New Roman" w:hAnsi="Arial" w:cs="Arial"/>
      <w:b/>
      <w:bCs/>
      <w:color w:val="538DD5"/>
      <w:sz w:val="32"/>
      <w:szCs w:val="32"/>
    </w:rPr>
  </w:style>
  <w:style w:type="paragraph" w:customStyle="1" w:styleId="xl92">
    <w:name w:val="xl92"/>
    <w:basedOn w:val="Normal"/>
    <w:rsid w:val="00F364F9"/>
    <w:pPr>
      <w:shd w:val="clear" w:color="000000" w:fill="FFFFFF"/>
      <w:spacing w:before="100" w:beforeAutospacing="1" w:after="100" w:afterAutospacing="1"/>
      <w:textAlignment w:val="center"/>
    </w:pPr>
    <w:rPr>
      <w:rFonts w:ascii="Arial" w:eastAsia="Times New Roman" w:hAnsi="Arial" w:cs="Arial"/>
      <w:color w:val="538DD5"/>
      <w:szCs w:val="24"/>
    </w:rPr>
  </w:style>
  <w:style w:type="paragraph" w:customStyle="1" w:styleId="xl93">
    <w:name w:val="xl93"/>
    <w:basedOn w:val="Normal"/>
    <w:rsid w:val="00F364F9"/>
    <w:pPr>
      <w:shd w:val="clear" w:color="000000" w:fill="FFFFFF"/>
      <w:spacing w:before="100" w:beforeAutospacing="1" w:after="100" w:afterAutospacing="1"/>
      <w:textAlignment w:val="center"/>
    </w:pPr>
    <w:rPr>
      <w:rFonts w:ascii="Arial" w:eastAsia="Times New Roman" w:hAnsi="Arial" w:cs="Arial"/>
      <w:color w:val="538DD5"/>
      <w:szCs w:val="24"/>
    </w:rPr>
  </w:style>
  <w:style w:type="paragraph" w:customStyle="1" w:styleId="xl94">
    <w:name w:val="xl94"/>
    <w:basedOn w:val="Normal"/>
    <w:rsid w:val="00F364F9"/>
    <w:pPr>
      <w:shd w:val="clear" w:color="000000" w:fill="FFFFFF"/>
      <w:spacing w:before="100" w:beforeAutospacing="1" w:after="100" w:afterAutospacing="1"/>
      <w:jc w:val="center"/>
      <w:textAlignment w:val="center"/>
    </w:pPr>
    <w:rPr>
      <w:rFonts w:ascii="Arial" w:eastAsia="Times New Roman" w:hAnsi="Arial" w:cs="Arial"/>
      <w:color w:val="538DD5"/>
      <w:szCs w:val="24"/>
    </w:rPr>
  </w:style>
  <w:style w:type="paragraph" w:customStyle="1" w:styleId="xl95">
    <w:name w:val="xl95"/>
    <w:basedOn w:val="Normal"/>
    <w:rsid w:val="00F364F9"/>
    <w:pPr>
      <w:spacing w:before="100" w:beforeAutospacing="1" w:after="100" w:afterAutospacing="1"/>
    </w:pPr>
    <w:rPr>
      <w:rFonts w:ascii="Arial" w:eastAsia="Times New Roman" w:hAnsi="Arial" w:cs="Arial"/>
      <w:color w:val="538DD5"/>
      <w:szCs w:val="24"/>
    </w:rPr>
  </w:style>
  <w:style w:type="paragraph" w:customStyle="1" w:styleId="xl96">
    <w:name w:val="xl96"/>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ascii="Arial" w:eastAsia="Times New Roman" w:hAnsi="Arial" w:cs="Arial"/>
      <w:szCs w:val="24"/>
    </w:rPr>
  </w:style>
  <w:style w:type="paragraph" w:customStyle="1" w:styleId="xl97">
    <w:name w:val="xl97"/>
    <w:basedOn w:val="Normal"/>
    <w:rsid w:val="00F364F9"/>
    <w:pPr>
      <w:pBdr>
        <w:bottom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98">
    <w:name w:val="xl98"/>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99">
    <w:name w:val="xl99"/>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00">
    <w:name w:val="xl100"/>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01">
    <w:name w:val="xl101"/>
    <w:basedOn w:val="Normal"/>
    <w:rsid w:val="00F364F9"/>
    <w:pPr>
      <w:pBdr>
        <w:top w:val="dotted" w:sz="4" w:space="0" w:color="808080"/>
        <w:bottom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02">
    <w:name w:val="xl102"/>
    <w:basedOn w:val="Normal"/>
    <w:rsid w:val="00F364F9"/>
    <w:pP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03">
    <w:name w:val="xl103"/>
    <w:basedOn w:val="Normal"/>
    <w:rsid w:val="00F364F9"/>
    <w:pP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04">
    <w:name w:val="xl104"/>
    <w:basedOn w:val="Normal"/>
    <w:rsid w:val="00F364F9"/>
    <w:pPr>
      <w:pBdr>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105">
    <w:name w:val="xl105"/>
    <w:basedOn w:val="Normal"/>
    <w:rsid w:val="00F364F9"/>
    <w:pPr>
      <w:pBdr>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06">
    <w:name w:val="xl106"/>
    <w:basedOn w:val="Normal"/>
    <w:rsid w:val="00F364F9"/>
    <w:pPr>
      <w:pBdr>
        <w:top w:val="single" w:sz="4" w:space="0" w:color="auto"/>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107">
    <w:name w:val="xl107"/>
    <w:basedOn w:val="Normal"/>
    <w:rsid w:val="00F364F9"/>
    <w:pPr>
      <w:pBdr>
        <w:top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08">
    <w:name w:val="xl108"/>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09">
    <w:name w:val="xl109"/>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10">
    <w:name w:val="xl110"/>
    <w:basedOn w:val="Normal"/>
    <w:rsid w:val="00F364F9"/>
    <w:pPr>
      <w:pBdr>
        <w:top w:val="dotted" w:sz="4" w:space="0" w:color="808080"/>
        <w:bottom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11">
    <w:name w:val="xl111"/>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12">
    <w:name w:val="xl112"/>
    <w:basedOn w:val="Normal"/>
    <w:rsid w:val="00F364F9"/>
    <w:pPr>
      <w:shd w:val="clear" w:color="000000" w:fill="FFFFFF"/>
      <w:spacing w:before="100" w:beforeAutospacing="1" w:after="100" w:afterAutospacing="1"/>
      <w:jc w:val="center"/>
      <w:textAlignment w:val="center"/>
    </w:pPr>
    <w:rPr>
      <w:rFonts w:eastAsia="Times New Roman" w:cs="Times New Roman"/>
      <w:szCs w:val="24"/>
    </w:rPr>
  </w:style>
  <w:style w:type="paragraph" w:customStyle="1" w:styleId="xl113">
    <w:name w:val="xl113"/>
    <w:basedOn w:val="Normal"/>
    <w:rsid w:val="00F364F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114">
    <w:name w:val="xl114"/>
    <w:basedOn w:val="Normal"/>
    <w:rsid w:val="00F364F9"/>
    <w:pPr>
      <w:pBdr>
        <w:top w:val="single" w:sz="4" w:space="0" w:color="auto"/>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15">
    <w:name w:val="xl115"/>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16">
    <w:name w:val="xl116"/>
    <w:basedOn w:val="Normal"/>
    <w:rsid w:val="00F364F9"/>
    <w:pPr>
      <w:pBdr>
        <w:top w:val="dotted" w:sz="4" w:space="0" w:color="808080"/>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17">
    <w:name w:val="xl117"/>
    <w:basedOn w:val="Normal"/>
    <w:rsid w:val="00F364F9"/>
    <w:pPr>
      <w:pBdr>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18">
    <w:name w:val="xl118"/>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19">
    <w:name w:val="xl119"/>
    <w:basedOn w:val="Normal"/>
    <w:rsid w:val="00F364F9"/>
    <w:pPr>
      <w:pBdr>
        <w:top w:val="dotted" w:sz="4" w:space="0" w:color="808080"/>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20">
    <w:name w:val="xl120"/>
    <w:basedOn w:val="Normal"/>
    <w:rsid w:val="00F364F9"/>
    <w:pPr>
      <w:pBdr>
        <w:right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21">
    <w:name w:val="xl121"/>
    <w:basedOn w:val="Normal"/>
    <w:rsid w:val="00F364F9"/>
    <w:pPr>
      <w:pBdr>
        <w:top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22">
    <w:name w:val="xl122"/>
    <w:basedOn w:val="Normal"/>
    <w:rsid w:val="00F364F9"/>
    <w:pPr>
      <w:pBdr>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23">
    <w:name w:val="xl123"/>
    <w:basedOn w:val="Normal"/>
    <w:rsid w:val="00F364F9"/>
    <w:pPr>
      <w:pBdr>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24">
    <w:name w:val="xl124"/>
    <w:basedOn w:val="Normal"/>
    <w:rsid w:val="00F364F9"/>
    <w:pPr>
      <w:pBdr>
        <w:top w:val="dotted" w:sz="4" w:space="0" w:color="808080"/>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25">
    <w:name w:val="xl125"/>
    <w:basedOn w:val="Normal"/>
    <w:rsid w:val="00F364F9"/>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126">
    <w:name w:val="xl126"/>
    <w:basedOn w:val="Normal"/>
    <w:rsid w:val="00F364F9"/>
    <w:pPr>
      <w:pBdr>
        <w:top w:val="single" w:sz="4" w:space="0" w:color="auto"/>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27">
    <w:name w:val="xl127"/>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28">
    <w:name w:val="xl128"/>
    <w:basedOn w:val="Normal"/>
    <w:rsid w:val="00F364F9"/>
    <w:pPr>
      <w:pBdr>
        <w:top w:val="dotted" w:sz="4" w:space="0" w:color="808080"/>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29">
    <w:name w:val="xl129"/>
    <w:basedOn w:val="Normal"/>
    <w:rsid w:val="00F364F9"/>
    <w:pPr>
      <w:pBdr>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30">
    <w:name w:val="xl130"/>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31">
    <w:name w:val="xl131"/>
    <w:basedOn w:val="Normal"/>
    <w:rsid w:val="00F364F9"/>
    <w:pP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132">
    <w:name w:val="xl132"/>
    <w:basedOn w:val="Normal"/>
    <w:rsid w:val="00F364F9"/>
    <w:pPr>
      <w:shd w:val="clear" w:color="000000" w:fill="FFFFFF"/>
      <w:spacing w:before="100" w:beforeAutospacing="1" w:after="100" w:afterAutospacing="1"/>
      <w:jc w:val="right"/>
      <w:textAlignment w:val="center"/>
    </w:pPr>
    <w:rPr>
      <w:rFonts w:ascii="Arial" w:eastAsia="Times New Roman" w:hAnsi="Arial" w:cs="Arial"/>
      <w:b/>
      <w:bCs/>
      <w:szCs w:val="24"/>
    </w:rPr>
  </w:style>
  <w:style w:type="paragraph" w:customStyle="1" w:styleId="xl133">
    <w:name w:val="xl133"/>
    <w:basedOn w:val="Normal"/>
    <w:rsid w:val="00F364F9"/>
    <w:pPr>
      <w:shd w:val="clear" w:color="000000" w:fill="FFFFFF"/>
      <w:spacing w:before="100" w:beforeAutospacing="1" w:after="100" w:afterAutospacing="1"/>
      <w:jc w:val="right"/>
      <w:textAlignment w:val="center"/>
    </w:pPr>
    <w:rPr>
      <w:rFonts w:ascii="Arial" w:eastAsia="Times New Roman" w:hAnsi="Arial" w:cs="Arial"/>
      <w:b/>
      <w:bCs/>
      <w:color w:val="000000"/>
      <w:szCs w:val="24"/>
    </w:rPr>
  </w:style>
  <w:style w:type="paragraph" w:customStyle="1" w:styleId="xl134">
    <w:name w:val="xl134"/>
    <w:basedOn w:val="Normal"/>
    <w:rsid w:val="00F364F9"/>
    <w:pPr>
      <w:shd w:val="clear" w:color="000000" w:fill="FFFFFF"/>
      <w:spacing w:before="100" w:beforeAutospacing="1" w:after="100" w:afterAutospacing="1"/>
      <w:jc w:val="center"/>
      <w:textAlignment w:val="center"/>
    </w:pPr>
    <w:rPr>
      <w:rFonts w:ascii="Arial" w:eastAsia="Times New Roman" w:hAnsi="Arial" w:cs="Arial"/>
      <w:b/>
      <w:bCs/>
      <w:color w:val="000000"/>
      <w:szCs w:val="24"/>
    </w:rPr>
  </w:style>
  <w:style w:type="paragraph" w:customStyle="1" w:styleId="xl135">
    <w:name w:val="xl135"/>
    <w:basedOn w:val="Normal"/>
    <w:rsid w:val="00F364F9"/>
    <w:pPr>
      <w:pBdr>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Cs w:val="24"/>
    </w:rPr>
  </w:style>
  <w:style w:type="paragraph" w:customStyle="1" w:styleId="xl136">
    <w:name w:val="xl136"/>
    <w:basedOn w:val="Normal"/>
    <w:rsid w:val="00F364F9"/>
    <w:pPr>
      <w:shd w:val="clear" w:color="000000" w:fill="FFFFFF"/>
      <w:spacing w:before="100" w:beforeAutospacing="1" w:after="100" w:afterAutospacing="1"/>
      <w:jc w:val="right"/>
      <w:textAlignment w:val="center"/>
    </w:pPr>
    <w:rPr>
      <w:rFonts w:eastAsia="Times New Roman" w:cs="Times New Roman"/>
      <w:b/>
      <w:bCs/>
      <w:szCs w:val="24"/>
    </w:rPr>
  </w:style>
  <w:style w:type="paragraph" w:customStyle="1" w:styleId="xl137">
    <w:name w:val="xl137"/>
    <w:basedOn w:val="Normal"/>
    <w:rsid w:val="00F364F9"/>
    <w:pPr>
      <w:pBdr>
        <w:right w:val="single" w:sz="4" w:space="0" w:color="auto"/>
      </w:pBdr>
      <w:shd w:val="clear" w:color="000000" w:fill="FFFFFF"/>
      <w:spacing w:before="100" w:beforeAutospacing="1" w:after="100" w:afterAutospacing="1"/>
      <w:jc w:val="right"/>
      <w:textAlignment w:val="center"/>
    </w:pPr>
    <w:rPr>
      <w:rFonts w:eastAsia="Times New Roman" w:cs="Times New Roman"/>
      <w:b/>
      <w:bCs/>
      <w:szCs w:val="24"/>
    </w:rPr>
  </w:style>
  <w:style w:type="paragraph" w:customStyle="1" w:styleId="xl138">
    <w:name w:val="xl138"/>
    <w:basedOn w:val="Normal"/>
    <w:rsid w:val="00F364F9"/>
    <w:pPr>
      <w:pBdr>
        <w:top w:val="single" w:sz="4" w:space="0" w:color="auto"/>
        <w:bottom w:val="dotted"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39">
    <w:name w:val="xl139"/>
    <w:basedOn w:val="Normal"/>
    <w:rsid w:val="00F364F9"/>
    <w:pPr>
      <w:pBdr>
        <w:top w:val="single" w:sz="4" w:space="0" w:color="auto"/>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40">
    <w:name w:val="xl140"/>
    <w:basedOn w:val="Normal"/>
    <w:rsid w:val="00F364F9"/>
    <w:pPr>
      <w:pBdr>
        <w:top w:val="dotted" w:sz="4" w:space="0" w:color="808080"/>
        <w:bottom w:val="dotted"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41">
    <w:name w:val="xl141"/>
    <w:basedOn w:val="Normal"/>
    <w:rsid w:val="00F364F9"/>
    <w:pPr>
      <w:pBdr>
        <w:top w:val="dotted" w:sz="4" w:space="0" w:color="808080"/>
        <w:bottom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142">
    <w:name w:val="xl142"/>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43">
    <w:name w:val="xl143"/>
    <w:basedOn w:val="Normal"/>
    <w:rsid w:val="00F364F9"/>
    <w:pPr>
      <w:pBdr>
        <w:top w:val="dotted" w:sz="4" w:space="0" w:color="808080"/>
        <w:bottom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44">
    <w:name w:val="xl144"/>
    <w:basedOn w:val="Normal"/>
    <w:rsid w:val="00F364F9"/>
    <w:pPr>
      <w:spacing w:before="100" w:beforeAutospacing="1" w:after="100" w:afterAutospacing="1"/>
      <w:jc w:val="center"/>
      <w:textAlignment w:val="center"/>
    </w:pPr>
    <w:rPr>
      <w:rFonts w:ascii="Arial" w:eastAsia="Times New Roman" w:hAnsi="Arial" w:cs="Arial"/>
      <w:color w:val="538DD5"/>
      <w:szCs w:val="24"/>
    </w:rPr>
  </w:style>
  <w:style w:type="paragraph" w:customStyle="1" w:styleId="xl145">
    <w:name w:val="xl145"/>
    <w:basedOn w:val="Normal"/>
    <w:rsid w:val="00F364F9"/>
    <w:pPr>
      <w:pBdr>
        <w:bottom w:val="single" w:sz="4" w:space="0" w:color="auto"/>
      </w:pBdr>
      <w:spacing w:before="100" w:beforeAutospacing="1" w:after="100" w:afterAutospacing="1"/>
      <w:jc w:val="center"/>
      <w:textAlignment w:val="center"/>
    </w:pPr>
    <w:rPr>
      <w:rFonts w:eastAsia="Times New Roman" w:cs="Times New Roman"/>
      <w:szCs w:val="24"/>
    </w:rPr>
  </w:style>
  <w:style w:type="paragraph" w:customStyle="1" w:styleId="xl146">
    <w:name w:val="xl146"/>
    <w:basedOn w:val="Normal"/>
    <w:rsid w:val="00F364F9"/>
    <w:pPr>
      <w:pBdr>
        <w:left w:val="single" w:sz="4" w:space="0" w:color="auto"/>
      </w:pBdr>
      <w:spacing w:before="100" w:beforeAutospacing="1" w:after="100" w:afterAutospacing="1"/>
      <w:jc w:val="center"/>
      <w:textAlignment w:val="center"/>
    </w:pPr>
    <w:rPr>
      <w:rFonts w:ascii="Arial" w:eastAsia="Times New Roman" w:hAnsi="Arial" w:cs="Arial"/>
      <w:color w:val="000000"/>
      <w:szCs w:val="24"/>
    </w:rPr>
  </w:style>
  <w:style w:type="paragraph" w:customStyle="1" w:styleId="xl147">
    <w:name w:val="xl147"/>
    <w:basedOn w:val="Normal"/>
    <w:rsid w:val="00F364F9"/>
    <w:pPr>
      <w:pBdr>
        <w:bottom w:val="single" w:sz="4" w:space="0" w:color="auto"/>
      </w:pBdr>
      <w:spacing w:before="100" w:beforeAutospacing="1" w:after="100" w:afterAutospacing="1"/>
      <w:jc w:val="center"/>
      <w:textAlignment w:val="center"/>
    </w:pPr>
    <w:rPr>
      <w:rFonts w:ascii="Arial" w:eastAsia="Times New Roman" w:hAnsi="Arial" w:cs="Arial"/>
      <w:color w:val="000000"/>
      <w:szCs w:val="24"/>
    </w:rPr>
  </w:style>
  <w:style w:type="paragraph" w:customStyle="1" w:styleId="xl148">
    <w:name w:val="xl148"/>
    <w:basedOn w:val="Normal"/>
    <w:rsid w:val="00F364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4"/>
    </w:rPr>
  </w:style>
  <w:style w:type="paragraph" w:customStyle="1" w:styleId="xl149">
    <w:name w:val="xl149"/>
    <w:basedOn w:val="Normal"/>
    <w:rsid w:val="00F364F9"/>
    <w:pPr>
      <w:pBdr>
        <w:bottom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150">
    <w:name w:val="xl150"/>
    <w:basedOn w:val="Normal"/>
    <w:rsid w:val="00F364F9"/>
    <w:pPr>
      <w:pBdr>
        <w:top w:val="single" w:sz="4" w:space="0" w:color="auto"/>
        <w:bottom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151">
    <w:name w:val="xl151"/>
    <w:basedOn w:val="Normal"/>
    <w:rsid w:val="00F364F9"/>
    <w:pPr>
      <w:pBdr>
        <w:top w:val="dotted" w:sz="4" w:space="0" w:color="808080"/>
        <w:bottom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152">
    <w:name w:val="xl152"/>
    <w:basedOn w:val="Normal"/>
    <w:rsid w:val="00F364F9"/>
    <w:pPr>
      <w:pBdr>
        <w:top w:val="dotted" w:sz="4" w:space="0" w:color="808080"/>
        <w:bottom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153">
    <w:name w:val="xl153"/>
    <w:basedOn w:val="Normal"/>
    <w:rsid w:val="00F364F9"/>
    <w:pPr>
      <w:spacing w:before="100" w:beforeAutospacing="1" w:after="100" w:afterAutospacing="1"/>
      <w:jc w:val="right"/>
      <w:textAlignment w:val="center"/>
    </w:pPr>
    <w:rPr>
      <w:rFonts w:ascii="Arial" w:eastAsia="Times New Roman" w:hAnsi="Arial" w:cs="Arial"/>
      <w:b/>
      <w:bCs/>
      <w:szCs w:val="24"/>
    </w:rPr>
  </w:style>
  <w:style w:type="paragraph" w:customStyle="1" w:styleId="xl154">
    <w:name w:val="xl154"/>
    <w:basedOn w:val="Normal"/>
    <w:rsid w:val="00F364F9"/>
    <w:pPr>
      <w:spacing w:before="100" w:beforeAutospacing="1" w:after="100" w:afterAutospacing="1"/>
      <w:jc w:val="right"/>
      <w:textAlignment w:val="center"/>
    </w:pPr>
    <w:rPr>
      <w:rFonts w:ascii="Arial" w:eastAsia="Times New Roman" w:hAnsi="Arial" w:cs="Arial"/>
      <w:b/>
      <w:bCs/>
      <w:color w:val="000000"/>
      <w:szCs w:val="24"/>
    </w:rPr>
  </w:style>
  <w:style w:type="paragraph" w:customStyle="1" w:styleId="xl155">
    <w:name w:val="xl155"/>
    <w:basedOn w:val="Normal"/>
    <w:rsid w:val="00F364F9"/>
    <w:pPr>
      <w:spacing w:before="100" w:beforeAutospacing="1" w:after="100" w:afterAutospacing="1"/>
      <w:jc w:val="right"/>
      <w:textAlignment w:val="center"/>
    </w:pPr>
    <w:rPr>
      <w:rFonts w:ascii="Arial" w:eastAsia="Times New Roman" w:hAnsi="Arial" w:cs="Arial"/>
      <w:color w:val="000000"/>
      <w:szCs w:val="24"/>
    </w:rPr>
  </w:style>
  <w:style w:type="paragraph" w:customStyle="1" w:styleId="xl156">
    <w:name w:val="xl156"/>
    <w:basedOn w:val="Normal"/>
    <w:rsid w:val="00F364F9"/>
    <w:pPr>
      <w:pBdr>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57">
    <w:name w:val="xl157"/>
    <w:basedOn w:val="Normal"/>
    <w:rsid w:val="00F364F9"/>
    <w:pPr>
      <w:spacing w:before="100" w:beforeAutospacing="1" w:after="100" w:afterAutospacing="1"/>
      <w:jc w:val="right"/>
      <w:textAlignment w:val="center"/>
    </w:pPr>
    <w:rPr>
      <w:rFonts w:ascii="Arial" w:eastAsia="Times New Roman" w:hAnsi="Arial" w:cs="Arial"/>
      <w:szCs w:val="24"/>
    </w:rPr>
  </w:style>
  <w:style w:type="paragraph" w:customStyle="1" w:styleId="xl158">
    <w:name w:val="xl158"/>
    <w:basedOn w:val="Normal"/>
    <w:rsid w:val="00F364F9"/>
    <w:pPr>
      <w:pBdr>
        <w:top w:val="single" w:sz="4" w:space="0" w:color="auto"/>
        <w:bottom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159">
    <w:name w:val="xl159"/>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160">
    <w:name w:val="xl160"/>
    <w:basedOn w:val="Normal"/>
    <w:rsid w:val="00F364F9"/>
    <w:pPr>
      <w:pBdr>
        <w:top w:val="dotted" w:sz="4" w:space="0" w:color="808080"/>
        <w:bottom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161">
    <w:name w:val="xl161"/>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162">
    <w:name w:val="xl162"/>
    <w:basedOn w:val="Normal"/>
    <w:rsid w:val="00F364F9"/>
    <w:pPr>
      <w:pBdr>
        <w:top w:val="dotted" w:sz="4" w:space="0" w:color="808080"/>
        <w:bottom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163">
    <w:name w:val="xl163"/>
    <w:basedOn w:val="Normal"/>
    <w:rsid w:val="00F364F9"/>
    <w:pPr>
      <w:pBdr>
        <w:top w:val="dotted" w:sz="4" w:space="0" w:color="808080"/>
        <w:bottom w:val="single" w:sz="4" w:space="0" w:color="auto"/>
        <w:right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164">
    <w:name w:val="xl164"/>
    <w:basedOn w:val="Normal"/>
    <w:rsid w:val="00F364F9"/>
    <w:pPr>
      <w:spacing w:before="100" w:beforeAutospacing="1" w:after="100" w:afterAutospacing="1"/>
      <w:jc w:val="right"/>
      <w:textAlignment w:val="center"/>
    </w:pPr>
    <w:rPr>
      <w:rFonts w:eastAsia="Times New Roman" w:cs="Times New Roman"/>
      <w:b/>
      <w:bCs/>
      <w:szCs w:val="24"/>
    </w:rPr>
  </w:style>
  <w:style w:type="paragraph" w:customStyle="1" w:styleId="xl165">
    <w:name w:val="xl165"/>
    <w:basedOn w:val="Normal"/>
    <w:rsid w:val="00F364F9"/>
    <w:pPr>
      <w:spacing w:before="100" w:beforeAutospacing="1" w:after="100" w:afterAutospacing="1"/>
      <w:jc w:val="right"/>
      <w:textAlignment w:val="center"/>
    </w:pPr>
    <w:rPr>
      <w:rFonts w:eastAsia="Times New Roman" w:cs="Times New Roman"/>
      <w:szCs w:val="24"/>
    </w:rPr>
  </w:style>
  <w:style w:type="paragraph" w:customStyle="1" w:styleId="xl166">
    <w:name w:val="xl166"/>
    <w:basedOn w:val="Normal"/>
    <w:rsid w:val="00F364F9"/>
    <w:pPr>
      <w:pBdr>
        <w:right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167">
    <w:name w:val="xl167"/>
    <w:basedOn w:val="Normal"/>
    <w:rsid w:val="00F364F9"/>
    <w:pPr>
      <w:pBdr>
        <w:top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168">
    <w:name w:val="xl168"/>
    <w:basedOn w:val="Normal"/>
    <w:rsid w:val="00F364F9"/>
    <w:pPr>
      <w:spacing w:before="100" w:beforeAutospacing="1" w:after="100" w:afterAutospacing="1"/>
      <w:jc w:val="right"/>
      <w:textAlignment w:val="center"/>
    </w:pPr>
    <w:rPr>
      <w:rFonts w:eastAsia="Times New Roman" w:cs="Times New Roman"/>
      <w:szCs w:val="24"/>
    </w:rPr>
  </w:style>
  <w:style w:type="paragraph" w:customStyle="1" w:styleId="xl169">
    <w:name w:val="xl169"/>
    <w:basedOn w:val="Normal"/>
    <w:rsid w:val="00F364F9"/>
    <w:pPr>
      <w:spacing w:before="100" w:beforeAutospacing="1" w:after="100" w:afterAutospacing="1"/>
      <w:jc w:val="center"/>
      <w:textAlignment w:val="center"/>
    </w:pPr>
    <w:rPr>
      <w:rFonts w:ascii="Arial" w:eastAsia="Times New Roman" w:hAnsi="Arial" w:cs="Arial"/>
      <w:b/>
      <w:bCs/>
      <w:color w:val="000000"/>
      <w:szCs w:val="24"/>
    </w:rPr>
  </w:style>
  <w:style w:type="paragraph" w:customStyle="1" w:styleId="xl170">
    <w:name w:val="xl170"/>
    <w:basedOn w:val="Normal"/>
    <w:rsid w:val="00F364F9"/>
    <w:pPr>
      <w:spacing w:before="100" w:beforeAutospacing="1" w:after="100" w:afterAutospacing="1"/>
      <w:jc w:val="center"/>
      <w:textAlignment w:val="center"/>
    </w:pPr>
    <w:rPr>
      <w:rFonts w:ascii="Arial" w:eastAsia="Times New Roman" w:hAnsi="Arial" w:cs="Arial"/>
      <w:color w:val="000000"/>
      <w:szCs w:val="24"/>
    </w:rPr>
  </w:style>
  <w:style w:type="paragraph" w:customStyle="1" w:styleId="xl171">
    <w:name w:val="xl171"/>
    <w:basedOn w:val="Normal"/>
    <w:rsid w:val="00F364F9"/>
    <w:pPr>
      <w:pBdr>
        <w:bottom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172">
    <w:name w:val="xl172"/>
    <w:basedOn w:val="Normal"/>
    <w:rsid w:val="00F364F9"/>
    <w:pPr>
      <w:pBdr>
        <w:top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73">
    <w:name w:val="xl173"/>
    <w:basedOn w:val="Normal"/>
    <w:rsid w:val="00F364F9"/>
    <w:pPr>
      <w:pBdr>
        <w:top w:val="dotted" w:sz="4" w:space="0" w:color="808080"/>
        <w:bottom w:val="dotted" w:sz="4" w:space="0" w:color="808080"/>
      </w:pBdr>
      <w:spacing w:before="100" w:beforeAutospacing="1" w:after="100" w:afterAutospacing="1"/>
      <w:textAlignment w:val="center"/>
    </w:pPr>
    <w:rPr>
      <w:rFonts w:ascii="Arial" w:eastAsia="Times New Roman" w:hAnsi="Arial" w:cs="Arial"/>
      <w:color w:val="000000"/>
      <w:szCs w:val="24"/>
    </w:rPr>
  </w:style>
  <w:style w:type="paragraph" w:customStyle="1" w:styleId="xl174">
    <w:name w:val="xl174"/>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175">
    <w:name w:val="xl175"/>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76">
    <w:name w:val="xl176"/>
    <w:basedOn w:val="Normal"/>
    <w:rsid w:val="00F364F9"/>
    <w:pPr>
      <w:pBdr>
        <w:top w:val="dotted" w:sz="4" w:space="0" w:color="808080"/>
        <w:bottom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177">
    <w:name w:val="xl177"/>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ascii="Arial" w:eastAsia="Times New Roman" w:hAnsi="Arial" w:cs="Arial"/>
      <w:szCs w:val="24"/>
    </w:rPr>
  </w:style>
  <w:style w:type="paragraph" w:customStyle="1" w:styleId="xl178">
    <w:name w:val="xl178"/>
    <w:basedOn w:val="Normal"/>
    <w:rsid w:val="00F364F9"/>
    <w:pPr>
      <w:pBdr>
        <w:right w:val="single" w:sz="4" w:space="0" w:color="auto"/>
      </w:pBdr>
      <w:spacing w:before="100" w:beforeAutospacing="1" w:after="100" w:afterAutospacing="1"/>
      <w:jc w:val="center"/>
      <w:textAlignment w:val="center"/>
    </w:pPr>
    <w:rPr>
      <w:rFonts w:ascii="Arial" w:eastAsia="Times New Roman" w:hAnsi="Arial" w:cs="Arial"/>
      <w:szCs w:val="24"/>
    </w:rPr>
  </w:style>
  <w:style w:type="paragraph" w:customStyle="1" w:styleId="xl179">
    <w:name w:val="xl179"/>
    <w:basedOn w:val="Normal"/>
    <w:rsid w:val="00F364F9"/>
    <w:pPr>
      <w:pBdr>
        <w:top w:val="dotted" w:sz="4" w:space="0" w:color="808080"/>
        <w:bottom w:val="single" w:sz="4" w:space="0" w:color="auto"/>
      </w:pBdr>
      <w:shd w:val="clear" w:color="000000" w:fill="FFFFFF"/>
      <w:spacing w:before="100" w:beforeAutospacing="1" w:after="100" w:afterAutospacing="1"/>
      <w:textAlignment w:val="center"/>
    </w:pPr>
    <w:rPr>
      <w:rFonts w:ascii="Arial" w:eastAsia="Times New Roman" w:hAnsi="Arial" w:cs="Arial"/>
      <w:szCs w:val="24"/>
    </w:rPr>
  </w:style>
  <w:style w:type="paragraph" w:customStyle="1" w:styleId="xl180">
    <w:name w:val="xl180"/>
    <w:basedOn w:val="Normal"/>
    <w:rsid w:val="00F364F9"/>
    <w:pPr>
      <w:pBdr>
        <w:top w:val="dotted" w:sz="4" w:space="0" w:color="808080"/>
        <w:bottom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181">
    <w:name w:val="xl181"/>
    <w:basedOn w:val="Normal"/>
    <w:rsid w:val="00F364F9"/>
    <w:pPr>
      <w:spacing w:before="100" w:beforeAutospacing="1" w:after="100" w:afterAutospacing="1"/>
      <w:textAlignment w:val="center"/>
    </w:pPr>
    <w:rPr>
      <w:rFonts w:ascii="Arial" w:eastAsia="Times New Roman" w:hAnsi="Arial" w:cs="Arial"/>
      <w:color w:val="000000"/>
      <w:szCs w:val="24"/>
    </w:rPr>
  </w:style>
  <w:style w:type="paragraph" w:customStyle="1" w:styleId="xl182">
    <w:name w:val="xl182"/>
    <w:basedOn w:val="Normal"/>
    <w:rsid w:val="00F364F9"/>
    <w:pPr>
      <w:pBdr>
        <w:top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183">
    <w:name w:val="xl183"/>
    <w:basedOn w:val="Normal"/>
    <w:rsid w:val="00F364F9"/>
    <w:pPr>
      <w:pBdr>
        <w:top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184">
    <w:name w:val="xl184"/>
    <w:basedOn w:val="Normal"/>
    <w:rsid w:val="00F364F9"/>
    <w:pPr>
      <w:pBdr>
        <w:top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85">
    <w:name w:val="xl185"/>
    <w:basedOn w:val="Normal"/>
    <w:rsid w:val="00F364F9"/>
    <w:pPr>
      <w:pBdr>
        <w:top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186">
    <w:name w:val="xl186"/>
    <w:basedOn w:val="Normal"/>
    <w:rsid w:val="00F364F9"/>
    <w:pPr>
      <w:pBdr>
        <w:top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87">
    <w:name w:val="xl187"/>
    <w:basedOn w:val="Normal"/>
    <w:rsid w:val="00F364F9"/>
    <w:pPr>
      <w:pBdr>
        <w:top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188">
    <w:name w:val="xl188"/>
    <w:basedOn w:val="Normal"/>
    <w:rsid w:val="00F364F9"/>
    <w:pPr>
      <w:pBdr>
        <w:top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189">
    <w:name w:val="xl189"/>
    <w:basedOn w:val="Normal"/>
    <w:rsid w:val="00F364F9"/>
    <w:pPr>
      <w:pBdr>
        <w:top w:val="dotted"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0">
    <w:name w:val="xl190"/>
    <w:basedOn w:val="Normal"/>
    <w:rsid w:val="00F364F9"/>
    <w:pPr>
      <w:pBdr>
        <w:top w:val="dotted" w:sz="4" w:space="0" w:color="808080"/>
        <w:bottom w:val="dotted" w:sz="4" w:space="0" w:color="808080"/>
        <w:right w:val="single"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1">
    <w:name w:val="xl191"/>
    <w:basedOn w:val="Normal"/>
    <w:rsid w:val="00F364F9"/>
    <w:pPr>
      <w:pBdr>
        <w:top w:val="dotted" w:sz="4" w:space="0" w:color="808080"/>
        <w:right w:val="single"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2">
    <w:name w:val="xl192"/>
    <w:basedOn w:val="Normal"/>
    <w:rsid w:val="00F364F9"/>
    <w:pPr>
      <w:pBdr>
        <w:top w:val="dotted" w:sz="4" w:space="0" w:color="808080"/>
        <w:bottom w:val="single" w:sz="4" w:space="0" w:color="auto"/>
        <w:right w:val="single"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3">
    <w:name w:val="xl193"/>
    <w:basedOn w:val="Normal"/>
    <w:rsid w:val="00F364F9"/>
    <w:pPr>
      <w:pBdr>
        <w:top w:val="dotted" w:sz="4" w:space="0" w:color="808080"/>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194">
    <w:name w:val="xl194"/>
    <w:basedOn w:val="Normal"/>
    <w:rsid w:val="00F364F9"/>
    <w:pPr>
      <w:pBdr>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5">
    <w:name w:val="xl195"/>
    <w:basedOn w:val="Normal"/>
    <w:rsid w:val="00F364F9"/>
    <w:pPr>
      <w:pBdr>
        <w:top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6">
    <w:name w:val="xl196"/>
    <w:basedOn w:val="Normal"/>
    <w:rsid w:val="00F364F9"/>
    <w:pPr>
      <w:pBdr>
        <w:top w:val="single" w:sz="4" w:space="0" w:color="808080"/>
        <w:bottom w:val="dotted" w:sz="4" w:space="0" w:color="808080"/>
      </w:pBdr>
      <w:spacing w:before="100" w:beforeAutospacing="1" w:after="100" w:afterAutospacing="1"/>
      <w:jc w:val="center"/>
      <w:textAlignment w:val="center"/>
    </w:pPr>
    <w:rPr>
      <w:rFonts w:eastAsia="Times New Roman" w:cs="Times New Roman"/>
      <w:szCs w:val="24"/>
    </w:rPr>
  </w:style>
  <w:style w:type="paragraph" w:customStyle="1" w:styleId="xl197">
    <w:name w:val="xl197"/>
    <w:basedOn w:val="Normal"/>
    <w:rsid w:val="00F364F9"/>
    <w:pPr>
      <w:spacing w:before="100" w:beforeAutospacing="1" w:after="100" w:afterAutospacing="1"/>
      <w:jc w:val="center"/>
      <w:textAlignment w:val="center"/>
    </w:pPr>
    <w:rPr>
      <w:rFonts w:ascii="Arial" w:eastAsia="Times New Roman" w:hAnsi="Arial" w:cs="Arial"/>
      <w:color w:val="000000"/>
      <w:szCs w:val="24"/>
    </w:rPr>
  </w:style>
  <w:style w:type="paragraph" w:customStyle="1" w:styleId="xl198">
    <w:name w:val="xl198"/>
    <w:basedOn w:val="Normal"/>
    <w:rsid w:val="00F364F9"/>
    <w:pPr>
      <w:pBdr>
        <w:bottom w:val="dotted"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199">
    <w:name w:val="xl199"/>
    <w:basedOn w:val="Normal"/>
    <w:rsid w:val="00F364F9"/>
    <w:pPr>
      <w:pBdr>
        <w:bottom w:val="dotted" w:sz="4" w:space="0" w:color="808080"/>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200">
    <w:name w:val="xl200"/>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1">
    <w:name w:val="xl201"/>
    <w:basedOn w:val="Normal"/>
    <w:rsid w:val="00F364F9"/>
    <w:pPr>
      <w:pBdr>
        <w:top w:val="single" w:sz="4" w:space="0" w:color="auto"/>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2">
    <w:name w:val="xl202"/>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3">
    <w:name w:val="xl203"/>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4">
    <w:name w:val="xl204"/>
    <w:basedOn w:val="Normal"/>
    <w:rsid w:val="00F364F9"/>
    <w:pPr>
      <w:pBdr>
        <w:top w:val="dotted" w:sz="4" w:space="0" w:color="808080"/>
        <w:bottom w:val="dotted"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205">
    <w:name w:val="xl205"/>
    <w:basedOn w:val="Normal"/>
    <w:rsid w:val="00F364F9"/>
    <w:pPr>
      <w:shd w:val="clear" w:color="000000" w:fill="FFFFFF"/>
      <w:spacing w:before="100" w:beforeAutospacing="1" w:after="100" w:afterAutospacing="1"/>
      <w:jc w:val="right"/>
      <w:textAlignment w:val="center"/>
    </w:pPr>
    <w:rPr>
      <w:rFonts w:ascii="Arial" w:eastAsia="Times New Roman" w:hAnsi="Arial" w:cs="Arial"/>
      <w:b/>
      <w:bCs/>
      <w:szCs w:val="24"/>
    </w:rPr>
  </w:style>
  <w:style w:type="paragraph" w:customStyle="1" w:styleId="xl206">
    <w:name w:val="xl206"/>
    <w:basedOn w:val="Normal"/>
    <w:rsid w:val="00F364F9"/>
    <w:pPr>
      <w:pBdr>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Cs w:val="24"/>
    </w:rPr>
  </w:style>
  <w:style w:type="paragraph" w:customStyle="1" w:styleId="xl207">
    <w:name w:val="xl207"/>
    <w:basedOn w:val="Normal"/>
    <w:rsid w:val="00F364F9"/>
    <w:pP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8">
    <w:name w:val="xl208"/>
    <w:basedOn w:val="Normal"/>
    <w:rsid w:val="00F364F9"/>
    <w:pPr>
      <w:pBdr>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09">
    <w:name w:val="xl209"/>
    <w:basedOn w:val="Normal"/>
    <w:rsid w:val="00F364F9"/>
    <w:pPr>
      <w:pBdr>
        <w:top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0">
    <w:name w:val="xl210"/>
    <w:basedOn w:val="Normal"/>
    <w:rsid w:val="00F364F9"/>
    <w:pPr>
      <w:pBdr>
        <w:top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1">
    <w:name w:val="xl211"/>
    <w:basedOn w:val="Normal"/>
    <w:rsid w:val="00F364F9"/>
    <w:pPr>
      <w:pBdr>
        <w:top w:val="dotted" w:sz="4" w:space="0" w:color="808080"/>
        <w:bottom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2">
    <w:name w:val="xl212"/>
    <w:basedOn w:val="Normal"/>
    <w:rsid w:val="00F364F9"/>
    <w:pPr>
      <w:pBdr>
        <w:top w:val="dotted" w:sz="4" w:space="0" w:color="808080"/>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3">
    <w:name w:val="xl213"/>
    <w:basedOn w:val="Normal"/>
    <w:rsid w:val="00F364F9"/>
    <w:pPr>
      <w:pBdr>
        <w:top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4">
    <w:name w:val="xl214"/>
    <w:basedOn w:val="Normal"/>
    <w:rsid w:val="00F364F9"/>
    <w:pPr>
      <w:pBdr>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15">
    <w:name w:val="xl215"/>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216">
    <w:name w:val="xl216"/>
    <w:basedOn w:val="Normal"/>
    <w:rsid w:val="00F364F9"/>
    <w:pPr>
      <w:pBdr>
        <w:top w:val="dotted" w:sz="4" w:space="0" w:color="808080"/>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217">
    <w:name w:val="xl217"/>
    <w:basedOn w:val="Normal"/>
    <w:rsid w:val="00F364F9"/>
    <w:pPr>
      <w:pBdr>
        <w:top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218">
    <w:name w:val="xl218"/>
    <w:basedOn w:val="Normal"/>
    <w:rsid w:val="00F364F9"/>
    <w:pPr>
      <w:pBdr>
        <w:top w:val="dotted" w:sz="4" w:space="0" w:color="808080"/>
      </w:pBdr>
      <w:shd w:val="clear" w:color="000000" w:fill="FFFFFF"/>
      <w:spacing w:before="100" w:beforeAutospacing="1" w:after="100" w:afterAutospacing="1"/>
      <w:textAlignment w:val="center"/>
    </w:pPr>
    <w:rPr>
      <w:rFonts w:ascii="Arial" w:eastAsia="Times New Roman" w:hAnsi="Arial" w:cs="Arial"/>
      <w:szCs w:val="24"/>
    </w:rPr>
  </w:style>
  <w:style w:type="paragraph" w:customStyle="1" w:styleId="xl219">
    <w:name w:val="xl219"/>
    <w:basedOn w:val="Normal"/>
    <w:rsid w:val="00F364F9"/>
    <w:pPr>
      <w:pBdr>
        <w:top w:val="dotted" w:sz="4" w:space="0" w:color="808080"/>
        <w:right w:val="single" w:sz="4" w:space="0" w:color="auto"/>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220">
    <w:name w:val="xl220"/>
    <w:basedOn w:val="Normal"/>
    <w:rsid w:val="00F364F9"/>
    <w:pPr>
      <w:pBdr>
        <w:top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221">
    <w:name w:val="xl221"/>
    <w:basedOn w:val="Normal"/>
    <w:rsid w:val="00F364F9"/>
    <w:pPr>
      <w:pBdr>
        <w:top w:val="dotted" w:sz="4" w:space="0" w:color="808080"/>
        <w:right w:val="single" w:sz="4" w:space="0" w:color="auto"/>
      </w:pBdr>
      <w:spacing w:before="100" w:beforeAutospacing="1" w:after="100" w:afterAutospacing="1"/>
      <w:jc w:val="right"/>
      <w:textAlignment w:val="center"/>
    </w:pPr>
    <w:rPr>
      <w:rFonts w:eastAsia="Times New Roman" w:cs="Times New Roman"/>
      <w:szCs w:val="24"/>
    </w:rPr>
  </w:style>
  <w:style w:type="paragraph" w:customStyle="1" w:styleId="xl222">
    <w:name w:val="xl222"/>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23">
    <w:name w:val="xl223"/>
    <w:basedOn w:val="Normal"/>
    <w:rsid w:val="00F364F9"/>
    <w:pPr>
      <w:pBdr>
        <w:top w:val="single" w:sz="4" w:space="0" w:color="auto"/>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24">
    <w:name w:val="xl224"/>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25">
    <w:name w:val="xl225"/>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26">
    <w:name w:val="xl226"/>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227">
    <w:name w:val="xl227"/>
    <w:basedOn w:val="Normal"/>
    <w:rsid w:val="00F364F9"/>
    <w:pPr>
      <w:pBdr>
        <w:top w:val="single" w:sz="4" w:space="0" w:color="auto"/>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28">
    <w:name w:val="xl228"/>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29">
    <w:name w:val="xl229"/>
    <w:basedOn w:val="Normal"/>
    <w:rsid w:val="00F364F9"/>
    <w:pPr>
      <w:pBdr>
        <w:top w:val="dotted" w:sz="4" w:space="0" w:color="808080"/>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szCs w:val="24"/>
    </w:rPr>
  </w:style>
  <w:style w:type="paragraph" w:customStyle="1" w:styleId="xl230">
    <w:name w:val="xl230"/>
    <w:basedOn w:val="Normal"/>
    <w:rsid w:val="00F364F9"/>
    <w:pPr>
      <w:pBdr>
        <w:bottom w:val="dotted" w:sz="4" w:space="0" w:color="808080"/>
      </w:pBdr>
      <w:shd w:val="clear" w:color="000000" w:fill="FFFFFF"/>
      <w:spacing w:before="100" w:beforeAutospacing="1" w:after="100" w:afterAutospacing="1"/>
      <w:textAlignment w:val="center"/>
    </w:pPr>
    <w:rPr>
      <w:rFonts w:ascii="Arial" w:eastAsia="Times New Roman" w:hAnsi="Arial" w:cs="Arial"/>
      <w:color w:val="000000"/>
      <w:szCs w:val="24"/>
    </w:rPr>
  </w:style>
  <w:style w:type="paragraph" w:customStyle="1" w:styleId="xl231">
    <w:name w:val="xl231"/>
    <w:basedOn w:val="Normal"/>
    <w:rsid w:val="00F364F9"/>
    <w:pPr>
      <w:shd w:val="clear" w:color="000000" w:fill="FFFFFF"/>
      <w:spacing w:before="100" w:beforeAutospacing="1" w:after="100" w:afterAutospacing="1"/>
      <w:jc w:val="right"/>
      <w:textAlignment w:val="top"/>
    </w:pPr>
    <w:rPr>
      <w:rFonts w:ascii="Arial" w:eastAsia="Times New Roman" w:hAnsi="Arial" w:cs="Arial"/>
      <w:b/>
      <w:bCs/>
      <w:szCs w:val="24"/>
    </w:rPr>
  </w:style>
  <w:style w:type="paragraph" w:customStyle="1" w:styleId="xl232">
    <w:name w:val="xl232"/>
    <w:basedOn w:val="Normal"/>
    <w:rsid w:val="00F364F9"/>
    <w:pPr>
      <w:pBdr>
        <w:top w:val="dotted" w:sz="4" w:space="0" w:color="808080"/>
        <w:bottom w:val="dotted" w:sz="4" w:space="0" w:color="808080"/>
      </w:pBdr>
      <w:shd w:val="clear" w:color="000000" w:fill="FFFFFF"/>
      <w:spacing w:before="100" w:beforeAutospacing="1" w:after="100" w:afterAutospacing="1"/>
      <w:textAlignment w:val="center"/>
    </w:pPr>
    <w:rPr>
      <w:rFonts w:eastAsia="Times New Roman" w:cs="Times New Roman"/>
      <w:szCs w:val="24"/>
    </w:rPr>
  </w:style>
  <w:style w:type="paragraph" w:customStyle="1" w:styleId="xl233">
    <w:name w:val="xl233"/>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34">
    <w:name w:val="xl234"/>
    <w:basedOn w:val="Normal"/>
    <w:rsid w:val="00F364F9"/>
    <w:pPr>
      <w:pBdr>
        <w:top w:val="dotted" w:sz="4" w:space="0" w:color="808080"/>
        <w:bottom w:val="dotted" w:sz="4" w:space="0" w:color="808080"/>
        <w:right w:val="single" w:sz="4" w:space="0" w:color="808080"/>
      </w:pBdr>
      <w:spacing w:before="100" w:beforeAutospacing="1" w:after="100" w:afterAutospacing="1"/>
      <w:jc w:val="right"/>
      <w:textAlignment w:val="center"/>
    </w:pPr>
    <w:rPr>
      <w:rFonts w:ascii="Arial" w:eastAsia="Times New Roman" w:hAnsi="Arial" w:cs="Arial"/>
      <w:szCs w:val="24"/>
    </w:rPr>
  </w:style>
  <w:style w:type="paragraph" w:customStyle="1" w:styleId="xl235">
    <w:name w:val="xl235"/>
    <w:basedOn w:val="Normal"/>
    <w:rsid w:val="00F364F9"/>
    <w:pPr>
      <w:pBdr>
        <w:top w:val="dotted" w:sz="4" w:space="0" w:color="808080"/>
        <w:bottom w:val="dotted" w:sz="4" w:space="0" w:color="808080"/>
        <w:right w:val="single"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36">
    <w:name w:val="xl236"/>
    <w:basedOn w:val="Normal"/>
    <w:rsid w:val="00F364F9"/>
    <w:pPr>
      <w:pBdr>
        <w:top w:val="dotted" w:sz="4" w:space="0" w:color="808080"/>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37">
    <w:name w:val="xl237"/>
    <w:basedOn w:val="Normal"/>
    <w:rsid w:val="00F364F9"/>
    <w:pPr>
      <w:pBdr>
        <w:top w:val="dotted" w:sz="4" w:space="0" w:color="808080"/>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38">
    <w:name w:val="xl238"/>
    <w:basedOn w:val="Normal"/>
    <w:rsid w:val="00F364F9"/>
    <w:pPr>
      <w:pBdr>
        <w:bottom w:val="dotted" w:sz="4" w:space="0" w:color="808080"/>
      </w:pBdr>
      <w:shd w:val="clear" w:color="000000" w:fill="FFFFFF"/>
      <w:spacing w:before="100" w:beforeAutospacing="1" w:after="100" w:afterAutospacing="1"/>
      <w:jc w:val="right"/>
      <w:textAlignment w:val="center"/>
    </w:pPr>
    <w:rPr>
      <w:rFonts w:eastAsia="Times New Roman" w:cs="Times New Roman"/>
      <w:szCs w:val="24"/>
    </w:rPr>
  </w:style>
  <w:style w:type="paragraph" w:customStyle="1" w:styleId="xl239">
    <w:name w:val="xl239"/>
    <w:basedOn w:val="Normal"/>
    <w:rsid w:val="00F364F9"/>
    <w:pPr>
      <w:pBdr>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40">
    <w:name w:val="xl240"/>
    <w:basedOn w:val="Normal"/>
    <w:rsid w:val="00F364F9"/>
    <w:pPr>
      <w:pBdr>
        <w:bottom w:val="dotted" w:sz="4" w:space="0" w:color="808080"/>
      </w:pBdr>
      <w:spacing w:before="100" w:beforeAutospacing="1" w:after="100" w:afterAutospacing="1"/>
      <w:jc w:val="right"/>
      <w:textAlignment w:val="center"/>
    </w:pPr>
    <w:rPr>
      <w:rFonts w:eastAsia="Times New Roman" w:cs="Times New Roman"/>
      <w:szCs w:val="24"/>
    </w:rPr>
  </w:style>
  <w:style w:type="paragraph" w:customStyle="1" w:styleId="xl241">
    <w:name w:val="xl241"/>
    <w:basedOn w:val="Normal"/>
    <w:rsid w:val="00F364F9"/>
    <w:pPr>
      <w:pBdr>
        <w:bottom w:val="dotted" w:sz="4" w:space="0" w:color="808080"/>
        <w:right w:val="single" w:sz="4" w:space="0" w:color="auto"/>
      </w:pBdr>
      <w:spacing w:before="100" w:beforeAutospacing="1" w:after="100" w:afterAutospacing="1"/>
      <w:jc w:val="right"/>
      <w:textAlignment w:val="center"/>
    </w:pPr>
    <w:rPr>
      <w:rFonts w:ascii="Arial" w:eastAsia="Times New Roman" w:hAnsi="Arial" w:cs="Arial"/>
      <w:color w:val="000000"/>
      <w:szCs w:val="24"/>
    </w:rPr>
  </w:style>
  <w:style w:type="paragraph" w:customStyle="1" w:styleId="xl242">
    <w:name w:val="xl242"/>
    <w:basedOn w:val="Normal"/>
    <w:rsid w:val="00F364F9"/>
    <w:pPr>
      <w:pBdr>
        <w:bottom w:val="dotted" w:sz="4" w:space="0" w:color="808080"/>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43">
    <w:name w:val="xl243"/>
    <w:basedOn w:val="Normal"/>
    <w:rsid w:val="00F364F9"/>
    <w:pPr>
      <w:pBdr>
        <w:bottom w:val="dotted" w:sz="4" w:space="0" w:color="808080"/>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44">
    <w:name w:val="xl244"/>
    <w:basedOn w:val="Normal"/>
    <w:rsid w:val="00F364F9"/>
    <w:pPr>
      <w:pBdr>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color w:val="000000"/>
      <w:szCs w:val="24"/>
    </w:rPr>
  </w:style>
  <w:style w:type="paragraph" w:customStyle="1" w:styleId="xl245">
    <w:name w:val="xl245"/>
    <w:basedOn w:val="Normal"/>
    <w:rsid w:val="00F364F9"/>
    <w:pPr>
      <w:pBdr>
        <w:top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46">
    <w:name w:val="xl246"/>
    <w:basedOn w:val="Normal"/>
    <w:rsid w:val="00F364F9"/>
    <w:pPr>
      <w:pBdr>
        <w:bottom w:val="dotted" w:sz="4" w:space="0" w:color="808080"/>
        <w:right w:val="single" w:sz="4" w:space="0" w:color="auto"/>
      </w:pBdr>
      <w:shd w:val="clear" w:color="000000" w:fill="FFFFFF"/>
      <w:spacing w:before="100" w:beforeAutospacing="1" w:after="100" w:afterAutospacing="1"/>
      <w:jc w:val="right"/>
      <w:textAlignment w:val="center"/>
    </w:pPr>
    <w:rPr>
      <w:rFonts w:ascii="Arial" w:eastAsia="Times New Roman" w:hAnsi="Arial" w:cs="Arial"/>
      <w:szCs w:val="24"/>
    </w:rPr>
  </w:style>
  <w:style w:type="paragraph" w:customStyle="1" w:styleId="xl247">
    <w:name w:val="xl247"/>
    <w:basedOn w:val="Normal"/>
    <w:rsid w:val="00F364F9"/>
    <w:pPr>
      <w:pBdr>
        <w:bottom w:val="single" w:sz="4" w:space="0" w:color="auto"/>
      </w:pBdr>
      <w:shd w:val="clear" w:color="000000" w:fill="FFFFFF"/>
      <w:spacing w:before="100" w:beforeAutospacing="1" w:after="100" w:afterAutospacing="1"/>
      <w:jc w:val="center"/>
      <w:textAlignment w:val="center"/>
    </w:pPr>
    <w:rPr>
      <w:rFonts w:eastAsia="Times New Roman" w:cs="Times New Roman"/>
      <w:szCs w:val="24"/>
    </w:rPr>
  </w:style>
  <w:style w:type="paragraph" w:customStyle="1" w:styleId="xl248">
    <w:name w:val="xl248"/>
    <w:basedOn w:val="Normal"/>
    <w:rsid w:val="00F364F9"/>
    <w:pPr>
      <w:pBdr>
        <w:bottom w:val="single" w:sz="4" w:space="0" w:color="auto"/>
      </w:pBdr>
      <w:spacing w:before="100" w:beforeAutospacing="1" w:after="100" w:afterAutospacing="1"/>
      <w:jc w:val="center"/>
      <w:textAlignment w:val="center"/>
    </w:pPr>
    <w:rPr>
      <w:rFonts w:eastAsia="Times New Roman" w:cs="Times New Roman"/>
      <w:szCs w:val="24"/>
    </w:rPr>
  </w:style>
  <w:style w:type="paragraph" w:customStyle="1" w:styleId="xl249">
    <w:name w:val="xl249"/>
    <w:basedOn w:val="Normal"/>
    <w:rsid w:val="00F364F9"/>
    <w:pPr>
      <w:pBdr>
        <w:top w:val="single" w:sz="4" w:space="0" w:color="auto"/>
        <w:bottom w:val="dotted" w:sz="4" w:space="0" w:color="808080"/>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250">
    <w:name w:val="xl250"/>
    <w:basedOn w:val="Normal"/>
    <w:rsid w:val="00F364F9"/>
    <w:pPr>
      <w:pBdr>
        <w:bottom w:val="dotted" w:sz="4" w:space="0" w:color="808080"/>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251">
    <w:name w:val="xl251"/>
    <w:basedOn w:val="Normal"/>
    <w:rsid w:val="00F364F9"/>
    <w:pPr>
      <w:pBdr>
        <w:top w:val="dotted" w:sz="4" w:space="0" w:color="808080"/>
        <w:bottom w:val="dotted" w:sz="4" w:space="0" w:color="808080"/>
      </w:pBdr>
      <w:shd w:val="clear" w:color="000000" w:fill="FFFFFF"/>
      <w:spacing w:before="100" w:beforeAutospacing="1" w:after="100" w:afterAutospacing="1"/>
      <w:jc w:val="center"/>
      <w:textAlignment w:val="center"/>
    </w:pPr>
    <w:rPr>
      <w:rFonts w:ascii="Arial" w:eastAsia="Times New Roman" w:hAnsi="Arial" w:cs="Arial"/>
      <w:color w:val="000000"/>
      <w:szCs w:val="24"/>
    </w:rPr>
  </w:style>
  <w:style w:type="paragraph" w:customStyle="1" w:styleId="xl252">
    <w:name w:val="xl252"/>
    <w:basedOn w:val="Normal"/>
    <w:rsid w:val="00F364F9"/>
    <w:pPr>
      <w:pBdr>
        <w:bottom w:val="single" w:sz="4" w:space="0" w:color="auto"/>
      </w:pBdr>
      <w:shd w:val="clear" w:color="000000" w:fill="FFFFFF"/>
      <w:spacing w:before="100" w:beforeAutospacing="1" w:after="100" w:afterAutospacing="1"/>
      <w:textAlignment w:val="center"/>
    </w:pPr>
    <w:rPr>
      <w:rFonts w:eastAsia="Times New Roman" w:cs="Times New Roman"/>
      <w:szCs w:val="24"/>
    </w:rPr>
  </w:style>
  <w:style w:type="paragraph" w:customStyle="1" w:styleId="xl253">
    <w:name w:val="xl253"/>
    <w:basedOn w:val="Normal"/>
    <w:rsid w:val="00F364F9"/>
    <w:pPr>
      <w:pBdr>
        <w:bottom w:val="single" w:sz="4" w:space="0" w:color="auto"/>
      </w:pBdr>
      <w:spacing w:before="100" w:beforeAutospacing="1" w:after="100" w:afterAutospacing="1"/>
      <w:textAlignment w:val="center"/>
    </w:pPr>
    <w:rPr>
      <w:rFonts w:eastAsia="Times New Roman" w:cs="Times New Roman"/>
      <w:szCs w:val="24"/>
    </w:rPr>
  </w:style>
  <w:style w:type="paragraph" w:customStyle="1" w:styleId="xl254">
    <w:name w:val="xl254"/>
    <w:basedOn w:val="Normal"/>
    <w:rsid w:val="00F364F9"/>
    <w:pPr>
      <w:pBdr>
        <w:top w:val="single" w:sz="4" w:space="0" w:color="auto"/>
        <w:bottom w:val="dotted" w:sz="4" w:space="0" w:color="808080"/>
      </w:pBdr>
      <w:spacing w:before="100" w:beforeAutospacing="1" w:after="100" w:afterAutospacing="1"/>
      <w:textAlignment w:val="center"/>
    </w:pPr>
    <w:rPr>
      <w:rFonts w:eastAsia="Times New Roman" w:cs="Times New Roman"/>
      <w:szCs w:val="24"/>
    </w:rPr>
  </w:style>
  <w:style w:type="paragraph" w:customStyle="1" w:styleId="xl255">
    <w:name w:val="xl255"/>
    <w:basedOn w:val="Normal"/>
    <w:rsid w:val="00F364F9"/>
    <w:pPr>
      <w:pBdr>
        <w:top w:val="dotted" w:sz="4" w:space="0" w:color="808080"/>
        <w:bottom w:val="dotted" w:sz="4" w:space="0" w:color="808080"/>
      </w:pBdr>
      <w:spacing w:before="100" w:beforeAutospacing="1" w:after="100" w:afterAutospacing="1"/>
      <w:textAlignment w:val="center"/>
    </w:pPr>
    <w:rPr>
      <w:rFonts w:eastAsia="Times New Roman" w:cs="Times New Roman"/>
      <w:szCs w:val="24"/>
    </w:rPr>
  </w:style>
  <w:style w:type="paragraph" w:styleId="NoSpacing">
    <w:name w:val="No Spacing"/>
    <w:uiPriority w:val="1"/>
    <w:qFormat/>
    <w:rsid w:val="00C564EA"/>
    <w:rPr>
      <w:rFonts w:eastAsia="Calibri" w:cs="Times New Roman"/>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1027">
      <w:bodyDiv w:val="1"/>
      <w:marLeft w:val="0"/>
      <w:marRight w:val="0"/>
      <w:marTop w:val="0"/>
      <w:marBottom w:val="0"/>
      <w:divBdr>
        <w:top w:val="none" w:sz="0" w:space="0" w:color="auto"/>
        <w:left w:val="none" w:sz="0" w:space="0" w:color="auto"/>
        <w:bottom w:val="none" w:sz="0" w:space="0" w:color="auto"/>
        <w:right w:val="none" w:sz="0" w:space="0" w:color="auto"/>
      </w:divBdr>
    </w:div>
    <w:div w:id="53161242">
      <w:bodyDiv w:val="1"/>
      <w:marLeft w:val="0"/>
      <w:marRight w:val="0"/>
      <w:marTop w:val="0"/>
      <w:marBottom w:val="0"/>
      <w:divBdr>
        <w:top w:val="none" w:sz="0" w:space="0" w:color="auto"/>
        <w:left w:val="none" w:sz="0" w:space="0" w:color="auto"/>
        <w:bottom w:val="none" w:sz="0" w:space="0" w:color="auto"/>
        <w:right w:val="none" w:sz="0" w:space="0" w:color="auto"/>
      </w:divBdr>
    </w:div>
    <w:div w:id="65417171">
      <w:bodyDiv w:val="1"/>
      <w:marLeft w:val="0"/>
      <w:marRight w:val="0"/>
      <w:marTop w:val="0"/>
      <w:marBottom w:val="0"/>
      <w:divBdr>
        <w:top w:val="none" w:sz="0" w:space="0" w:color="auto"/>
        <w:left w:val="none" w:sz="0" w:space="0" w:color="auto"/>
        <w:bottom w:val="none" w:sz="0" w:space="0" w:color="auto"/>
        <w:right w:val="none" w:sz="0" w:space="0" w:color="auto"/>
      </w:divBdr>
    </w:div>
    <w:div w:id="189729099">
      <w:bodyDiv w:val="1"/>
      <w:marLeft w:val="0"/>
      <w:marRight w:val="0"/>
      <w:marTop w:val="0"/>
      <w:marBottom w:val="0"/>
      <w:divBdr>
        <w:top w:val="none" w:sz="0" w:space="0" w:color="auto"/>
        <w:left w:val="none" w:sz="0" w:space="0" w:color="auto"/>
        <w:bottom w:val="none" w:sz="0" w:space="0" w:color="auto"/>
        <w:right w:val="none" w:sz="0" w:space="0" w:color="auto"/>
      </w:divBdr>
    </w:div>
    <w:div w:id="194276928">
      <w:bodyDiv w:val="1"/>
      <w:marLeft w:val="0"/>
      <w:marRight w:val="0"/>
      <w:marTop w:val="0"/>
      <w:marBottom w:val="0"/>
      <w:divBdr>
        <w:top w:val="none" w:sz="0" w:space="0" w:color="auto"/>
        <w:left w:val="none" w:sz="0" w:space="0" w:color="auto"/>
        <w:bottom w:val="none" w:sz="0" w:space="0" w:color="auto"/>
        <w:right w:val="none" w:sz="0" w:space="0" w:color="auto"/>
      </w:divBdr>
    </w:div>
    <w:div w:id="268203941">
      <w:bodyDiv w:val="1"/>
      <w:marLeft w:val="0"/>
      <w:marRight w:val="0"/>
      <w:marTop w:val="0"/>
      <w:marBottom w:val="0"/>
      <w:divBdr>
        <w:top w:val="none" w:sz="0" w:space="0" w:color="auto"/>
        <w:left w:val="none" w:sz="0" w:space="0" w:color="auto"/>
        <w:bottom w:val="none" w:sz="0" w:space="0" w:color="auto"/>
        <w:right w:val="none" w:sz="0" w:space="0" w:color="auto"/>
      </w:divBdr>
    </w:div>
    <w:div w:id="290093440">
      <w:bodyDiv w:val="1"/>
      <w:marLeft w:val="0"/>
      <w:marRight w:val="0"/>
      <w:marTop w:val="0"/>
      <w:marBottom w:val="0"/>
      <w:divBdr>
        <w:top w:val="none" w:sz="0" w:space="0" w:color="auto"/>
        <w:left w:val="none" w:sz="0" w:space="0" w:color="auto"/>
        <w:bottom w:val="none" w:sz="0" w:space="0" w:color="auto"/>
        <w:right w:val="none" w:sz="0" w:space="0" w:color="auto"/>
      </w:divBdr>
    </w:div>
    <w:div w:id="363755812">
      <w:bodyDiv w:val="1"/>
      <w:marLeft w:val="0"/>
      <w:marRight w:val="0"/>
      <w:marTop w:val="0"/>
      <w:marBottom w:val="0"/>
      <w:divBdr>
        <w:top w:val="none" w:sz="0" w:space="0" w:color="auto"/>
        <w:left w:val="none" w:sz="0" w:space="0" w:color="auto"/>
        <w:bottom w:val="none" w:sz="0" w:space="0" w:color="auto"/>
        <w:right w:val="none" w:sz="0" w:space="0" w:color="auto"/>
      </w:divBdr>
    </w:div>
    <w:div w:id="397170586">
      <w:bodyDiv w:val="1"/>
      <w:marLeft w:val="0"/>
      <w:marRight w:val="0"/>
      <w:marTop w:val="0"/>
      <w:marBottom w:val="0"/>
      <w:divBdr>
        <w:top w:val="none" w:sz="0" w:space="0" w:color="auto"/>
        <w:left w:val="none" w:sz="0" w:space="0" w:color="auto"/>
        <w:bottom w:val="none" w:sz="0" w:space="0" w:color="auto"/>
        <w:right w:val="none" w:sz="0" w:space="0" w:color="auto"/>
      </w:divBdr>
    </w:div>
    <w:div w:id="537937947">
      <w:bodyDiv w:val="1"/>
      <w:marLeft w:val="0"/>
      <w:marRight w:val="0"/>
      <w:marTop w:val="0"/>
      <w:marBottom w:val="0"/>
      <w:divBdr>
        <w:top w:val="none" w:sz="0" w:space="0" w:color="auto"/>
        <w:left w:val="none" w:sz="0" w:space="0" w:color="auto"/>
        <w:bottom w:val="none" w:sz="0" w:space="0" w:color="auto"/>
        <w:right w:val="none" w:sz="0" w:space="0" w:color="auto"/>
      </w:divBdr>
    </w:div>
    <w:div w:id="542014515">
      <w:bodyDiv w:val="1"/>
      <w:marLeft w:val="0"/>
      <w:marRight w:val="0"/>
      <w:marTop w:val="0"/>
      <w:marBottom w:val="0"/>
      <w:divBdr>
        <w:top w:val="none" w:sz="0" w:space="0" w:color="auto"/>
        <w:left w:val="none" w:sz="0" w:space="0" w:color="auto"/>
        <w:bottom w:val="none" w:sz="0" w:space="0" w:color="auto"/>
        <w:right w:val="none" w:sz="0" w:space="0" w:color="auto"/>
      </w:divBdr>
    </w:div>
    <w:div w:id="544488359">
      <w:bodyDiv w:val="1"/>
      <w:marLeft w:val="0"/>
      <w:marRight w:val="0"/>
      <w:marTop w:val="0"/>
      <w:marBottom w:val="0"/>
      <w:divBdr>
        <w:top w:val="none" w:sz="0" w:space="0" w:color="auto"/>
        <w:left w:val="none" w:sz="0" w:space="0" w:color="auto"/>
        <w:bottom w:val="none" w:sz="0" w:space="0" w:color="auto"/>
        <w:right w:val="none" w:sz="0" w:space="0" w:color="auto"/>
      </w:divBdr>
    </w:div>
    <w:div w:id="718211809">
      <w:bodyDiv w:val="1"/>
      <w:marLeft w:val="0"/>
      <w:marRight w:val="0"/>
      <w:marTop w:val="0"/>
      <w:marBottom w:val="0"/>
      <w:divBdr>
        <w:top w:val="none" w:sz="0" w:space="0" w:color="auto"/>
        <w:left w:val="none" w:sz="0" w:space="0" w:color="auto"/>
        <w:bottom w:val="none" w:sz="0" w:space="0" w:color="auto"/>
        <w:right w:val="none" w:sz="0" w:space="0" w:color="auto"/>
      </w:divBdr>
    </w:div>
    <w:div w:id="983464310">
      <w:bodyDiv w:val="1"/>
      <w:marLeft w:val="0"/>
      <w:marRight w:val="0"/>
      <w:marTop w:val="0"/>
      <w:marBottom w:val="0"/>
      <w:divBdr>
        <w:top w:val="none" w:sz="0" w:space="0" w:color="auto"/>
        <w:left w:val="none" w:sz="0" w:space="0" w:color="auto"/>
        <w:bottom w:val="none" w:sz="0" w:space="0" w:color="auto"/>
        <w:right w:val="none" w:sz="0" w:space="0" w:color="auto"/>
      </w:divBdr>
    </w:div>
    <w:div w:id="1034230697">
      <w:bodyDiv w:val="1"/>
      <w:marLeft w:val="0"/>
      <w:marRight w:val="0"/>
      <w:marTop w:val="0"/>
      <w:marBottom w:val="0"/>
      <w:divBdr>
        <w:top w:val="none" w:sz="0" w:space="0" w:color="auto"/>
        <w:left w:val="none" w:sz="0" w:space="0" w:color="auto"/>
        <w:bottom w:val="none" w:sz="0" w:space="0" w:color="auto"/>
        <w:right w:val="none" w:sz="0" w:space="0" w:color="auto"/>
      </w:divBdr>
    </w:div>
    <w:div w:id="1047215611">
      <w:bodyDiv w:val="1"/>
      <w:marLeft w:val="0"/>
      <w:marRight w:val="0"/>
      <w:marTop w:val="0"/>
      <w:marBottom w:val="0"/>
      <w:divBdr>
        <w:top w:val="none" w:sz="0" w:space="0" w:color="auto"/>
        <w:left w:val="none" w:sz="0" w:space="0" w:color="auto"/>
        <w:bottom w:val="none" w:sz="0" w:space="0" w:color="auto"/>
        <w:right w:val="none" w:sz="0" w:space="0" w:color="auto"/>
      </w:divBdr>
    </w:div>
    <w:div w:id="1070733472">
      <w:bodyDiv w:val="1"/>
      <w:marLeft w:val="0"/>
      <w:marRight w:val="0"/>
      <w:marTop w:val="0"/>
      <w:marBottom w:val="0"/>
      <w:divBdr>
        <w:top w:val="none" w:sz="0" w:space="0" w:color="auto"/>
        <w:left w:val="none" w:sz="0" w:space="0" w:color="auto"/>
        <w:bottom w:val="none" w:sz="0" w:space="0" w:color="auto"/>
        <w:right w:val="none" w:sz="0" w:space="0" w:color="auto"/>
      </w:divBdr>
    </w:div>
    <w:div w:id="1079592902">
      <w:bodyDiv w:val="1"/>
      <w:marLeft w:val="0"/>
      <w:marRight w:val="0"/>
      <w:marTop w:val="0"/>
      <w:marBottom w:val="0"/>
      <w:divBdr>
        <w:top w:val="none" w:sz="0" w:space="0" w:color="auto"/>
        <w:left w:val="none" w:sz="0" w:space="0" w:color="auto"/>
        <w:bottom w:val="none" w:sz="0" w:space="0" w:color="auto"/>
        <w:right w:val="none" w:sz="0" w:space="0" w:color="auto"/>
      </w:divBdr>
    </w:div>
    <w:div w:id="1334407402">
      <w:bodyDiv w:val="1"/>
      <w:marLeft w:val="0"/>
      <w:marRight w:val="0"/>
      <w:marTop w:val="0"/>
      <w:marBottom w:val="0"/>
      <w:divBdr>
        <w:top w:val="none" w:sz="0" w:space="0" w:color="auto"/>
        <w:left w:val="none" w:sz="0" w:space="0" w:color="auto"/>
        <w:bottom w:val="none" w:sz="0" w:space="0" w:color="auto"/>
        <w:right w:val="none" w:sz="0" w:space="0" w:color="auto"/>
      </w:divBdr>
    </w:div>
    <w:div w:id="1453790022">
      <w:bodyDiv w:val="1"/>
      <w:marLeft w:val="0"/>
      <w:marRight w:val="0"/>
      <w:marTop w:val="0"/>
      <w:marBottom w:val="0"/>
      <w:divBdr>
        <w:top w:val="none" w:sz="0" w:space="0" w:color="auto"/>
        <w:left w:val="none" w:sz="0" w:space="0" w:color="auto"/>
        <w:bottom w:val="none" w:sz="0" w:space="0" w:color="auto"/>
        <w:right w:val="none" w:sz="0" w:space="0" w:color="auto"/>
      </w:divBdr>
    </w:div>
    <w:div w:id="1516966788">
      <w:bodyDiv w:val="1"/>
      <w:marLeft w:val="0"/>
      <w:marRight w:val="0"/>
      <w:marTop w:val="0"/>
      <w:marBottom w:val="0"/>
      <w:divBdr>
        <w:top w:val="none" w:sz="0" w:space="0" w:color="auto"/>
        <w:left w:val="none" w:sz="0" w:space="0" w:color="auto"/>
        <w:bottom w:val="none" w:sz="0" w:space="0" w:color="auto"/>
        <w:right w:val="none" w:sz="0" w:space="0" w:color="auto"/>
      </w:divBdr>
    </w:div>
    <w:div w:id="1672292476">
      <w:bodyDiv w:val="1"/>
      <w:marLeft w:val="0"/>
      <w:marRight w:val="0"/>
      <w:marTop w:val="0"/>
      <w:marBottom w:val="0"/>
      <w:divBdr>
        <w:top w:val="none" w:sz="0" w:space="0" w:color="auto"/>
        <w:left w:val="none" w:sz="0" w:space="0" w:color="auto"/>
        <w:bottom w:val="none" w:sz="0" w:space="0" w:color="auto"/>
        <w:right w:val="none" w:sz="0" w:space="0" w:color="auto"/>
      </w:divBdr>
    </w:div>
    <w:div w:id="1718894762">
      <w:bodyDiv w:val="1"/>
      <w:marLeft w:val="0"/>
      <w:marRight w:val="0"/>
      <w:marTop w:val="0"/>
      <w:marBottom w:val="0"/>
      <w:divBdr>
        <w:top w:val="none" w:sz="0" w:space="0" w:color="auto"/>
        <w:left w:val="none" w:sz="0" w:space="0" w:color="auto"/>
        <w:bottom w:val="none" w:sz="0" w:space="0" w:color="auto"/>
        <w:right w:val="none" w:sz="0" w:space="0" w:color="auto"/>
      </w:divBdr>
    </w:div>
    <w:div w:id="1848134761">
      <w:bodyDiv w:val="1"/>
      <w:marLeft w:val="0"/>
      <w:marRight w:val="0"/>
      <w:marTop w:val="0"/>
      <w:marBottom w:val="0"/>
      <w:divBdr>
        <w:top w:val="none" w:sz="0" w:space="0" w:color="auto"/>
        <w:left w:val="none" w:sz="0" w:space="0" w:color="auto"/>
        <w:bottom w:val="none" w:sz="0" w:space="0" w:color="auto"/>
        <w:right w:val="none" w:sz="0" w:space="0" w:color="auto"/>
      </w:divBdr>
    </w:div>
    <w:div w:id="192860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nicef.org/ceecis/media_25991.html"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5.xml"/></Relationships>
</file>

<file path=word/_rels/footnotes.xml.rels><?xml version="1.0" encoding="UTF-8" standalone="yes"?>
<Relationships xmlns="http://schemas.openxmlformats.org/package/2006/relationships"><Relationship Id="rId8" Type="http://schemas.openxmlformats.org/officeDocument/2006/relationships/hyperlink" Target="http://www.eurasianet.org/node/69701" TargetMode="External"/><Relationship Id="rId13" Type="http://schemas.openxmlformats.org/officeDocument/2006/relationships/hyperlink" Target="http://www.eurasianet.org/node/65744" TargetMode="External"/><Relationship Id="rId18" Type="http://schemas.openxmlformats.org/officeDocument/2006/relationships/hyperlink" Target="http://hdr.undp.org/sites/default/files/Country-Profiles/KGZ.pdf" TargetMode="External"/><Relationship Id="rId26" Type="http://schemas.openxmlformats.org/officeDocument/2006/relationships/hyperlink" Target="http://www.unicef.org/policyanalysis/rights/" TargetMode="External"/><Relationship Id="rId3" Type="http://schemas.openxmlformats.org/officeDocument/2006/relationships/hyperlink" Target="http://www.24.kg/community/184528-v-kr-nesmotrya-na-uvelichenie-finansirovaniya.html" TargetMode="External"/><Relationship Id="rId21" Type="http://schemas.openxmlformats.org/officeDocument/2006/relationships/hyperlink" Target="http://www.unicef.org/policyanalysis/rights/" TargetMode="External"/><Relationship Id="rId7" Type="http://schemas.openxmlformats.org/officeDocument/2006/relationships/hyperlink" Target="http://www.nbkr.kg/index1.jsp?item=1562&amp;lang=RUS" TargetMode="External"/><Relationship Id="rId12" Type="http://schemas.openxmlformats.org/officeDocument/2006/relationships/hyperlink" Target="http://www.knews.kg/ru/action/8642/" TargetMode="External"/><Relationship Id="rId17" Type="http://schemas.openxmlformats.org/officeDocument/2006/relationships/hyperlink" Target="http://www.unicef.org/kyrgyzstan/Situation_analysis_ENG.pdf" TargetMode="External"/><Relationship Id="rId25" Type="http://schemas.openxmlformats.org/officeDocument/2006/relationships/hyperlink" Target="http://www.unicef.org/about/partnerships/index_60239.html" TargetMode="External"/><Relationship Id="rId2" Type="http://schemas.openxmlformats.org/officeDocument/2006/relationships/hyperlink" Target="http://www.equityforchildren.org/approaches-to-equity-unicef/" TargetMode="External"/><Relationship Id="rId16" Type="http://schemas.openxmlformats.org/officeDocument/2006/relationships/hyperlink" Target="http://preval.org/documentos/00473.pdf" TargetMode="External"/><Relationship Id="rId20" Type="http://schemas.openxmlformats.org/officeDocument/2006/relationships/hyperlink" Target="http://www.nbkr.kg/index.jsp?res=high&amp;scr_res=1366" TargetMode="External"/><Relationship Id="rId1" Type="http://schemas.openxmlformats.org/officeDocument/2006/relationships/hyperlink" Target="http://www.oecd.org/dac/" TargetMode="External"/><Relationship Id="rId6" Type="http://schemas.openxmlformats.org/officeDocument/2006/relationships/hyperlink" Target="http://catalog.kg/maps/nauka-i-obrazovanie/detskie-sady/page-2" TargetMode="External"/><Relationship Id="rId11" Type="http://schemas.openxmlformats.org/officeDocument/2006/relationships/hyperlink" Target="http://www.eurasianet.org/node/66362" TargetMode="External"/><Relationship Id="rId24" Type="http://schemas.openxmlformats.org/officeDocument/2006/relationships/hyperlink" Target="http://stats.oecd.org/glossary/detail.asp?ID=5103" TargetMode="External"/><Relationship Id="rId5" Type="http://schemas.openxmlformats.org/officeDocument/2006/relationships/hyperlink" Target="http://kg.akipress.org/news:603706" TargetMode="External"/><Relationship Id="rId15" Type="http://schemas.openxmlformats.org/officeDocument/2006/relationships/hyperlink" Target="http://www.eurasianet.org/node/68398" TargetMode="External"/><Relationship Id="rId23" Type="http://schemas.openxmlformats.org/officeDocument/2006/relationships/hyperlink" Target="http://preval.org/documentos/00473.pdf" TargetMode="External"/><Relationship Id="rId10" Type="http://schemas.openxmlformats.org/officeDocument/2006/relationships/hyperlink" Target="http://www.eurasianet.org/node/68353" TargetMode="External"/><Relationship Id="rId19" Type="http://schemas.openxmlformats.org/officeDocument/2006/relationships/hyperlink" Target="http://reach-initiative.kg/" TargetMode="External"/><Relationship Id="rId4" Type="http://schemas.openxmlformats.org/officeDocument/2006/relationships/hyperlink" Target="http://analitika.akipress.org/news:5082" TargetMode="External"/><Relationship Id="rId9" Type="http://schemas.openxmlformats.org/officeDocument/2006/relationships/hyperlink" Target="http://www.eurasianet.org/node/67930" TargetMode="External"/><Relationship Id="rId14" Type="http://schemas.openxmlformats.org/officeDocument/2006/relationships/hyperlink" Target="http://www.eurasianet.org/node/68427" TargetMode="External"/><Relationship Id="rId22" Type="http://schemas.openxmlformats.org/officeDocument/2006/relationships/hyperlink" Target="http://mymande.org/content/how-design-and-manage-equity-focused-evaluations"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user\Desktop\UNICEF_Equity_Eval_14\Health\Birth_Certs\Birth%20certificates%20tables.xls" TargetMode="Externa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User\Desktop\Unicef\&#1089;&#1088;&#1072;&#1074;&#1085;&#1077;&#1085;&#1080;&#1077;%201&#1057;&#1050;&#1047;.xls"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2" Type="http://schemas.openxmlformats.org/officeDocument/2006/relationships/oleObject" Target="file:///C:\Documents%20and%20Settings\user\&#1056;&#1072;&#1073;&#1086;&#1095;&#1080;&#1081;%20&#1089;&#1090;&#1086;&#1083;\Report_%20UNICEF_%20NZ\Youth%20Survey%20Results%20-%20UNICEF%20_NZ_25.03.2013-eng.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3908918406072105"/>
          <c:y val="0.39166772913337983"/>
          <c:w val="0.59203036053130931"/>
          <c:h val="0.344445378812334"/>
        </c:manualLayout>
      </c:layout>
      <c:pie3DChart>
        <c:varyColors val="1"/>
        <c:ser>
          <c:idx val="0"/>
          <c:order val="0"/>
          <c:tx>
            <c:strRef>
              <c:f>'3'!$B$4</c:f>
              <c:strCache>
                <c:ptCount val="1"/>
                <c:pt idx="0">
                  <c:v>Totally in pilot a/o</c:v>
                </c:pt>
              </c:strCache>
            </c:strRef>
          </c:tx>
          <c:spPr>
            <a:solidFill>
              <a:srgbClr val="9999FF"/>
            </a:solidFill>
            <a:ln w="12700">
              <a:solidFill>
                <a:srgbClr val="000000"/>
              </a:solidFill>
              <a:prstDash val="solid"/>
            </a:ln>
          </c:spPr>
          <c:explosion val="25"/>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dPt>
            <c:idx val="5"/>
            <c:bubble3D val="0"/>
            <c:spPr>
              <a:solidFill>
                <a:srgbClr val="FF8080"/>
              </a:solidFill>
              <a:ln w="12700">
                <a:solidFill>
                  <a:srgbClr val="000000"/>
                </a:solidFill>
                <a:prstDash val="solid"/>
              </a:ln>
            </c:spPr>
          </c:dPt>
          <c:dPt>
            <c:idx val="6"/>
            <c:bubble3D val="0"/>
            <c:spPr>
              <a:solidFill>
                <a:srgbClr val="0066CC"/>
              </a:solidFill>
              <a:ln w="12700">
                <a:solidFill>
                  <a:srgbClr val="000000"/>
                </a:solidFill>
                <a:prstDash val="solid"/>
              </a:ln>
            </c:spPr>
          </c:dPt>
          <c:dLbls>
            <c:dLbl>
              <c:idx val="0"/>
              <c:layout>
                <c:manualLayout>
                  <c:x val="-0.21257412083451621"/>
                  <c:y val="0.20316199857188932"/>
                </c:manualLayout>
              </c:layout>
              <c:tx>
                <c:rich>
                  <a:bodyPr/>
                  <a:lstStyle/>
                  <a:p>
                    <a:r>
                      <a:rPr lang="en-US"/>
                      <a:t>No documents
60.8 %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1"/>
              <c:layout>
                <c:manualLayout>
                  <c:x val="1.2809793462724185E-2"/>
                  <c:y val="0.28705070661538024"/>
                </c:manualLayout>
              </c:layout>
              <c:tx>
                <c:rich>
                  <a:bodyPr/>
                  <a:lstStyle/>
                  <a:p>
                    <a:r>
                      <a:rPr lang="en-US"/>
                      <a:t>No marriage certificate
31.6 %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2"/>
              <c:layout>
                <c:manualLayout>
                  <c:x val="-0.22094099717611199"/>
                  <c:y val="-7.0746506038233134E-3"/>
                </c:manualLayout>
              </c:layout>
              <c:tx>
                <c:rich>
                  <a:bodyPr/>
                  <a:lstStyle/>
                  <a:p>
                    <a:r>
                      <a:rPr lang="en-US"/>
                      <a:t>Very poor, no money
0.6 %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3"/>
              <c:layout>
                <c:manualLayout>
                  <c:x val="-0.20370143485385009"/>
                  <c:y val="-0.1406539510137805"/>
                </c:manualLayout>
              </c:layout>
              <c:tx>
                <c:rich>
                  <a:bodyPr/>
                  <a:lstStyle/>
                  <a:p>
                    <a:r>
                      <a:rPr lang="en-US"/>
                      <a:t>No time or interest
3.8 %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4"/>
              <c:layout>
                <c:manualLayout>
                  <c:x val="-7.3376662831757075E-2"/>
                  <c:y val="-0.22071118813131493"/>
                </c:manualLayout>
              </c:layout>
              <c:tx>
                <c:rich>
                  <a:bodyPr/>
                  <a:lstStyle/>
                  <a:p>
                    <a:r>
                      <a:rPr lang="en-US"/>
                      <a:t>Parents are labour migrants
2.6 %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5"/>
              <c:layout>
                <c:manualLayout>
                  <c:x val="0.15854133982777774"/>
                  <c:y val="-0.20117375886030806"/>
                </c:manualLayout>
              </c:layout>
              <c:tx>
                <c:rich>
                  <a:bodyPr/>
                  <a:lstStyle/>
                  <a:p>
                    <a:r>
                      <a:rPr lang="en-US"/>
                      <a:t>Dysfunctional family</a:t>
                    </a:r>
                    <a:r>
                      <a:rPr lang="en-US" baseline="0"/>
                      <a:t> (alcoholics)</a:t>
                    </a:r>
                    <a:r>
                      <a:rPr lang="en-US"/>
                      <a:t>
 0.3 %</a:t>
                    </a:r>
                  </a:p>
                </c:rich>
              </c:tx>
              <c:dLblPos val="bestFit"/>
              <c:showLegendKey val="0"/>
              <c:showVal val="0"/>
              <c:showCatName val="0"/>
              <c:showSerName val="0"/>
              <c:showPercent val="0"/>
              <c:showBubbleSize val="0"/>
              <c:extLst>
                <c:ext xmlns:c15="http://schemas.microsoft.com/office/drawing/2012/chart" uri="{CE6537A1-D6FC-4f65-9D91-7224C49458BB}"/>
              </c:extLst>
            </c:dLbl>
            <c:dLbl>
              <c:idx val="6"/>
              <c:layout>
                <c:manualLayout>
                  <c:x val="0.31865170553870514"/>
                  <c:y val="-5.4044069351153322E-2"/>
                </c:manualLayout>
              </c:layout>
              <c:tx>
                <c:rich>
                  <a:bodyPr/>
                  <a:lstStyle/>
                  <a:p>
                    <a:r>
                      <a:rPr lang="en-US"/>
                      <a:t>Child being adopted by relatives
0.3 %</a:t>
                    </a:r>
                  </a:p>
                </c:rich>
              </c:tx>
              <c:dLblPos val="bestFit"/>
              <c:showLegendKey val="0"/>
              <c:showVal val="0"/>
              <c:showCatName val="0"/>
              <c:showSerName val="0"/>
              <c:showPercent val="0"/>
              <c:showBubbleSize val="0"/>
              <c:extLst>
                <c:ext xmlns:c15="http://schemas.microsoft.com/office/drawing/2012/chart" uri="{CE6537A1-D6FC-4f65-9D91-7224C49458BB}"/>
              </c:extLst>
            </c:dLbl>
            <c:spPr>
              <a:noFill/>
              <a:ln w="25400">
                <a:noFill/>
              </a:ln>
            </c:spPr>
            <c:showLegendKey val="0"/>
            <c:showVal val="1"/>
            <c:showCatName val="1"/>
            <c:showSerName val="0"/>
            <c:showPercent val="0"/>
            <c:showBubbleSize val="0"/>
            <c:showLeaderLines val="1"/>
            <c:extLst>
              <c:ext xmlns:c15="http://schemas.microsoft.com/office/drawing/2012/chart" uri="{CE6537A1-D6FC-4f65-9D91-7224C49458BB}"/>
            </c:extLst>
          </c:dLbls>
          <c:cat>
            <c:strRef>
              <c:f>'3'!$A$5:$A$11</c:f>
              <c:strCache>
                <c:ptCount val="7"/>
                <c:pt idx="0">
                  <c:v>No documents </c:v>
                </c:pt>
                <c:pt idx="1">
                  <c:v>No mariage certificate</c:v>
                </c:pt>
                <c:pt idx="2">
                  <c:v>Very poor, no money</c:v>
                </c:pt>
                <c:pt idx="3">
                  <c:v>No time, no wish</c:v>
                </c:pt>
                <c:pt idx="4">
                  <c:v>Parents migrant workers</c:v>
                </c:pt>
                <c:pt idx="5">
                  <c:v>Dysfunctional family (alcoholics)</c:v>
                </c:pt>
                <c:pt idx="6">
                  <c:v>Child being adopted by relatives</c:v>
                </c:pt>
              </c:strCache>
            </c:strRef>
          </c:cat>
          <c:val>
            <c:numRef>
              <c:f>'3'!$B$5:$B$11</c:f>
              <c:numCache>
                <c:formatCode>#,##0.0</c:formatCode>
                <c:ptCount val="7"/>
                <c:pt idx="0">
                  <c:v>60.8</c:v>
                </c:pt>
                <c:pt idx="1">
                  <c:v>31.6</c:v>
                </c:pt>
                <c:pt idx="2">
                  <c:v>0.6</c:v>
                </c:pt>
                <c:pt idx="3">
                  <c:v>3.8</c:v>
                </c:pt>
                <c:pt idx="4">
                  <c:v>2.6</c:v>
                </c:pt>
                <c:pt idx="5">
                  <c:v>0.3</c:v>
                </c:pt>
                <c:pt idx="6">
                  <c:v>0.3</c:v>
                </c:pt>
              </c:numCache>
            </c:numRef>
          </c:val>
        </c:ser>
        <c:dLbls>
          <c:showLegendKey val="0"/>
          <c:showVal val="1"/>
          <c:showCatName val="1"/>
          <c:showSerName val="0"/>
          <c:showPercent val="0"/>
          <c:showBubbleSize val="0"/>
          <c:showLeaderLines val="1"/>
        </c:dLbls>
      </c:pie3DChart>
      <c:spPr>
        <a:noFill/>
        <a:ln w="25400">
          <a:noFill/>
        </a:ln>
      </c:spPr>
    </c:plotArea>
    <c:plotVisOnly val="1"/>
    <c:dispBlanksAs val="zero"/>
    <c:showDLblsOverMax val="0"/>
  </c:chart>
  <c:spPr>
    <a:solidFill>
      <a:schemeClr val="lt1"/>
    </a:solidFill>
    <a:ln w="25400" cap="flat" cmpd="sng" algn="ctr">
      <a:solidFill>
        <a:schemeClr val="accent5"/>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35833406236584953"/>
          <c:y val="4.7619205792961417E-2"/>
          <c:w val="0.43750089009783955"/>
          <c:h val="0.81406145660363882"/>
        </c:manualLayout>
      </c:layout>
      <c:bar3DChart>
        <c:barDir val="bar"/>
        <c:grouping val="clustered"/>
        <c:varyColors val="0"/>
        <c:ser>
          <c:idx val="1"/>
          <c:order val="0"/>
          <c:tx>
            <c:strRef>
              <c:f>pregnants!$C$54</c:f>
              <c:strCache>
                <c:ptCount val="1"/>
                <c:pt idx="0">
                  <c:v>октябрь</c:v>
                </c:pt>
              </c:strCache>
            </c:strRef>
          </c:tx>
          <c:spPr>
            <a:solidFill>
              <a:schemeClr val="accent2"/>
            </a:solidFill>
          </c:spPr>
          <c:invertIfNegative val="0"/>
          <c:dLbls>
            <c:dLbl>
              <c:idx val="0"/>
              <c:layout>
                <c:manualLayout>
                  <c:x val="-8.1280681351021712E-3"/>
                  <c:y val="-1.2703480431666622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4529595311509337E-2"/>
                  <c:y val="-9.6135501017089887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5.6093841406351574E-3"/>
                  <c:y val="-1.4555380317896867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7.3674387319925157E-3"/>
                  <c:y val="-1.9497210534084854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4636522734492669E-3"/>
                  <c:y val="-1.0833196282635342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1859396856318531E-2"/>
                  <c:y val="-2.2577770183532062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4.7213694530012632E-2"/>
                  <c:y val="1.5522878076359094E-3"/>
                </c:manualLayout>
              </c:layout>
              <c:showLegendKey val="0"/>
              <c:showVal val="1"/>
              <c:showCatName val="0"/>
              <c:showSerName val="0"/>
              <c:showPercent val="0"/>
              <c:showBubbleSize val="0"/>
              <c:extLst>
                <c:ext xmlns:c15="http://schemas.microsoft.com/office/drawing/2012/chart" uri="{CE6537A1-D6FC-4f65-9D91-7224C49458BB}"/>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pregnants!$A$55:$A$62</c:f>
              <c:strCache>
                <c:ptCount val="8"/>
                <c:pt idx="0">
                  <c:v>Кровотечение</c:v>
                </c:pt>
                <c:pt idx="1">
                  <c:v>Головная боль</c:v>
                </c:pt>
                <c:pt idx="2">
                  <c:v>Боль в животе</c:v>
                </c:pt>
                <c:pt idx="3">
                  <c:v>Отеки на лице и на руках</c:v>
                </c:pt>
                <c:pt idx="4">
                  <c:v>Отхождение околопл.вод</c:v>
                </c:pt>
                <c:pt idx="5">
                  <c:v>Повышение t тела</c:v>
                </c:pt>
                <c:pt idx="6">
                  <c:v>Отсутствие шевеления плода</c:v>
                </c:pt>
                <c:pt idx="7">
                  <c:v>Не знаю</c:v>
                </c:pt>
              </c:strCache>
            </c:strRef>
          </c:cat>
          <c:val>
            <c:numRef>
              <c:f>pregnants!$C$55:$C$62</c:f>
              <c:numCache>
                <c:formatCode>General</c:formatCode>
                <c:ptCount val="8"/>
                <c:pt idx="0">
                  <c:v>80</c:v>
                </c:pt>
                <c:pt idx="1">
                  <c:v>67</c:v>
                </c:pt>
                <c:pt idx="2">
                  <c:v>71</c:v>
                </c:pt>
                <c:pt idx="3">
                  <c:v>62</c:v>
                </c:pt>
                <c:pt idx="4">
                  <c:v>67</c:v>
                </c:pt>
                <c:pt idx="6">
                  <c:v>44</c:v>
                </c:pt>
                <c:pt idx="7">
                  <c:v>2</c:v>
                </c:pt>
              </c:numCache>
            </c:numRef>
          </c:val>
        </c:ser>
        <c:ser>
          <c:idx val="0"/>
          <c:order val="1"/>
          <c:tx>
            <c:strRef>
              <c:f>pregnants!$B$54</c:f>
              <c:strCache>
                <c:ptCount val="1"/>
                <c:pt idx="0">
                  <c:v>июль</c:v>
                </c:pt>
              </c:strCache>
            </c:strRef>
          </c:tx>
          <c:spPr>
            <a:solidFill>
              <a:schemeClr val="accent1"/>
            </a:solidFill>
          </c:spPr>
          <c:invertIfNegative val="0"/>
          <c:dLbls>
            <c:dLbl>
              <c:idx val="0"/>
              <c:layout>
                <c:manualLayout>
                  <c:x val="-2.9842800204363086E-3"/>
                  <c:y val="-1.4493116505982128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7460107640193651E-2"/>
                  <c:y val="-1.9434946722170006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8528123012031537E-3"/>
                  <c:y val="-1.4172661411294753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3.9177814082466253E-3"/>
                  <c:y val="-2.251586346983708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8.7350225131096644E-3"/>
                  <c:y val="-2.7457336587805203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7.2690727785420877E-4"/>
                  <c:y val="-4.5778893022987511E-3"/>
                </c:manualLayout>
              </c:layout>
              <c:showLegendKey val="0"/>
              <c:showVal val="1"/>
              <c:showCatName val="0"/>
              <c:showSerName val="0"/>
              <c:showPercent val="0"/>
              <c:showBubbleSize val="0"/>
              <c:extLst>
                <c:ext xmlns:c15="http://schemas.microsoft.com/office/drawing/2012/chart" uri="{CE6537A1-D6FC-4f65-9D91-7224C49458BB}"/>
              </c:extLst>
            </c:dLbl>
            <c:dLbl>
              <c:idx val="6"/>
              <c:layout>
                <c:manualLayout>
                  <c:x val="1.140522096830047E-2"/>
                  <c:y val="-2.0334137808409147E-2"/>
                </c:manualLayout>
              </c:layout>
              <c:showLegendKey val="0"/>
              <c:showVal val="1"/>
              <c:showCatName val="0"/>
              <c:showSerName val="0"/>
              <c:showPercent val="0"/>
              <c:showBubbleSize val="0"/>
              <c:extLst>
                <c:ext xmlns:c15="http://schemas.microsoft.com/office/drawing/2012/chart" uri="{CE6537A1-D6FC-4f65-9D91-7224C49458BB}"/>
              </c:extLst>
            </c:dLbl>
            <c:dLbl>
              <c:idx val="7"/>
              <c:layout>
                <c:manualLayout>
                  <c:x val="1.6002692971928696E-2"/>
                  <c:y val="-2.3793179698691509E-2"/>
                </c:manualLayout>
              </c:layout>
              <c:showLegendKey val="0"/>
              <c:showVal val="1"/>
              <c:showCatName val="0"/>
              <c:showSerName val="0"/>
              <c:showPercent val="0"/>
              <c:showBubbleSize val="0"/>
              <c:extLst>
                <c:ext xmlns:c15="http://schemas.microsoft.com/office/drawing/2012/chart" uri="{CE6537A1-D6FC-4f65-9D91-7224C49458BB}"/>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pregnants!$A$55:$A$62</c:f>
              <c:strCache>
                <c:ptCount val="8"/>
                <c:pt idx="0">
                  <c:v>Кровотечение</c:v>
                </c:pt>
                <c:pt idx="1">
                  <c:v>Головная боль</c:v>
                </c:pt>
                <c:pt idx="2">
                  <c:v>Боль в животе</c:v>
                </c:pt>
                <c:pt idx="3">
                  <c:v>Отеки на лице и на руках</c:v>
                </c:pt>
                <c:pt idx="4">
                  <c:v>Отхождение околопл.вод</c:v>
                </c:pt>
                <c:pt idx="5">
                  <c:v>Повышение t тела</c:v>
                </c:pt>
                <c:pt idx="6">
                  <c:v>Отсутствие шевеления плода</c:v>
                </c:pt>
                <c:pt idx="7">
                  <c:v>Не знаю</c:v>
                </c:pt>
              </c:strCache>
            </c:strRef>
          </c:cat>
          <c:val>
            <c:numRef>
              <c:f>pregnants!$B$55:$B$62</c:f>
              <c:numCache>
                <c:formatCode>General</c:formatCode>
                <c:ptCount val="8"/>
                <c:pt idx="0">
                  <c:v>63</c:v>
                </c:pt>
                <c:pt idx="1">
                  <c:v>56</c:v>
                </c:pt>
                <c:pt idx="2">
                  <c:v>51</c:v>
                </c:pt>
                <c:pt idx="3">
                  <c:v>41</c:v>
                </c:pt>
                <c:pt idx="4">
                  <c:v>40</c:v>
                </c:pt>
                <c:pt idx="5">
                  <c:v>28</c:v>
                </c:pt>
                <c:pt idx="6">
                  <c:v>25</c:v>
                </c:pt>
                <c:pt idx="7">
                  <c:v>7</c:v>
                </c:pt>
              </c:numCache>
            </c:numRef>
          </c:val>
        </c:ser>
        <c:dLbls>
          <c:showLegendKey val="0"/>
          <c:showVal val="0"/>
          <c:showCatName val="0"/>
          <c:showSerName val="0"/>
          <c:showPercent val="0"/>
          <c:showBubbleSize val="0"/>
        </c:dLbls>
        <c:gapWidth val="150"/>
        <c:shape val="box"/>
        <c:axId val="317824216"/>
        <c:axId val="259398088"/>
        <c:axId val="0"/>
      </c:bar3DChart>
      <c:catAx>
        <c:axId val="317824216"/>
        <c:scaling>
          <c:orientation val="minMax"/>
        </c:scaling>
        <c:delete val="0"/>
        <c:axPos val="l"/>
        <c:numFmt formatCode="General" sourceLinked="1"/>
        <c:majorTickMark val="out"/>
        <c:minorTickMark val="none"/>
        <c:tickLblPos val="nextTo"/>
        <c:crossAx val="259398088"/>
        <c:crosses val="autoZero"/>
        <c:auto val="0"/>
        <c:lblAlgn val="ctr"/>
        <c:lblOffset val="100"/>
        <c:noMultiLvlLbl val="0"/>
      </c:catAx>
      <c:valAx>
        <c:axId val="259398088"/>
        <c:scaling>
          <c:orientation val="minMax"/>
        </c:scaling>
        <c:delete val="0"/>
        <c:axPos val="b"/>
        <c:majorGridlines/>
        <c:numFmt formatCode="General" sourceLinked="1"/>
        <c:majorTickMark val="out"/>
        <c:minorTickMark val="none"/>
        <c:tickLblPos val="nextTo"/>
        <c:crossAx val="317824216"/>
        <c:crosses val="autoZero"/>
        <c:crossBetween val="between"/>
      </c:valAx>
      <c:spPr>
        <a:noFill/>
        <a:ln w="25400">
          <a:noFill/>
        </a:ln>
      </c:spPr>
    </c:plotArea>
    <c:legend>
      <c:legendPos val="r"/>
      <c:layout>
        <c:manualLayout>
          <c:xMode val="edge"/>
          <c:yMode val="edge"/>
          <c:x val="0.85208500424435796"/>
          <c:y val="0.38775653043369579"/>
          <c:w val="0.1333335284762267"/>
          <c:h val="0.14625902531414342"/>
        </c:manualLayout>
      </c:layout>
      <c:overlay val="0"/>
    </c:legend>
    <c:plotVisOnly val="1"/>
    <c:dispBlanksAs val="gap"/>
    <c:showDLblsOverMax val="0"/>
  </c:chart>
  <c:spPr>
    <a:solidFill>
      <a:sysClr val="window" lastClr="FFFFFF"/>
    </a:solidFill>
    <a:ln w="25400" cap="flat" cmpd="sng" algn="ctr">
      <a:solidFill>
        <a:srgbClr val="4BACC6"/>
      </a:solidFill>
      <a:prstDash val="solid"/>
    </a:ln>
    <a:effectLst/>
  </c:spPr>
  <c:txPr>
    <a:bodyPr/>
    <a:lstStyle/>
    <a:p>
      <a:pPr>
        <a:defRPr>
          <a:solidFill>
            <a:sysClr val="windowText" lastClr="000000"/>
          </a:solidFill>
          <a:latin typeface="+mn-lt"/>
          <a:ea typeface="+mn-ea"/>
          <a:cs typeface="+mn-cs"/>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r>
              <a:rPr lang="en-US" sz="1200"/>
              <a:t>Proportion of Kyrgyz who report they wish to see the other ethnicity living in the same areas</a:t>
            </a:r>
          </a:p>
        </c:rich>
      </c:tx>
      <c:overlay val="0"/>
      <c:spPr>
        <a:noFill/>
        <a:ln>
          <a:noFill/>
        </a:ln>
        <a:effectLst/>
      </c:spPr>
    </c:title>
    <c:autoTitleDeleted val="0"/>
    <c:plotArea>
      <c:layout/>
      <c:barChart>
        <c:barDir val="col"/>
        <c:grouping val="clustered"/>
        <c:varyColors val="0"/>
        <c:ser>
          <c:idx val="0"/>
          <c:order val="0"/>
          <c:tx>
            <c:strRef>
              <c:f>Analyses!$A$31</c:f>
              <c:strCache>
                <c:ptCount val="1"/>
                <c:pt idx="0">
                  <c:v>kyrgyz respondents attending the YC about uzbek ethnicities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Analyses!$A$32:$A$34</c:f>
              <c:strCache>
                <c:ptCount val="3"/>
                <c:pt idx="0">
                  <c:v>agree</c:v>
                </c:pt>
                <c:pt idx="1">
                  <c:v>do not agree</c:v>
                </c:pt>
                <c:pt idx="2">
                  <c:v>n/a </c:v>
                </c:pt>
              </c:strCache>
            </c:strRef>
          </c:cat>
          <c:val>
            <c:numRef>
              <c:f>Analyses!$C$32:$C$34</c:f>
              <c:numCache>
                <c:formatCode>0%</c:formatCode>
                <c:ptCount val="3"/>
                <c:pt idx="0">
                  <c:v>0.85688405797101452</c:v>
                </c:pt>
                <c:pt idx="1">
                  <c:v>9.2391304347826081E-2</c:v>
                </c:pt>
                <c:pt idx="2">
                  <c:v>5.0724637681159424E-2</c:v>
                </c:pt>
              </c:numCache>
            </c:numRef>
          </c:val>
        </c:ser>
        <c:ser>
          <c:idx val="1"/>
          <c:order val="1"/>
          <c:tx>
            <c:strRef>
              <c:f>Analyses!$D$31</c:f>
              <c:strCache>
                <c:ptCount val="1"/>
                <c:pt idx="0">
                  <c:v>kyrgyz respondents not attending the YC about uzbek ethnicities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Analyses!$A$32:$A$34</c:f>
              <c:strCache>
                <c:ptCount val="3"/>
                <c:pt idx="0">
                  <c:v>agree</c:v>
                </c:pt>
                <c:pt idx="1">
                  <c:v>do not agree</c:v>
                </c:pt>
                <c:pt idx="2">
                  <c:v>n/a </c:v>
                </c:pt>
              </c:strCache>
            </c:strRef>
          </c:cat>
          <c:val>
            <c:numRef>
              <c:f>Analyses!$E$32:$E$34</c:f>
              <c:numCache>
                <c:formatCode>0%</c:formatCode>
                <c:ptCount val="3"/>
                <c:pt idx="0">
                  <c:v>0.78968253968253965</c:v>
                </c:pt>
                <c:pt idx="1">
                  <c:v>0.10515873015873016</c:v>
                </c:pt>
                <c:pt idx="2">
                  <c:v>0.10515873015873016</c:v>
                </c:pt>
              </c:numCache>
            </c:numRef>
          </c:val>
        </c:ser>
        <c:dLbls>
          <c:dLblPos val="outEnd"/>
          <c:showLegendKey val="0"/>
          <c:showVal val="1"/>
          <c:showCatName val="0"/>
          <c:showSerName val="0"/>
          <c:showPercent val="0"/>
          <c:showBubbleSize val="0"/>
        </c:dLbls>
        <c:gapWidth val="100"/>
        <c:overlap val="-24"/>
        <c:axId val="259398872"/>
        <c:axId val="259399264"/>
      </c:barChart>
      <c:catAx>
        <c:axId val="25939887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59399264"/>
        <c:crosses val="autoZero"/>
        <c:auto val="1"/>
        <c:lblAlgn val="ctr"/>
        <c:lblOffset val="100"/>
        <c:noMultiLvlLbl val="0"/>
      </c:catAx>
      <c:valAx>
        <c:axId val="259399264"/>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59398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tx2"/>
                </a:solidFill>
                <a:latin typeface="+mn-lt"/>
                <a:ea typeface="+mn-ea"/>
                <a:cs typeface="+mn-cs"/>
              </a:defRPr>
            </a:pPr>
            <a:r>
              <a:rPr lang="en-US" sz="1100"/>
              <a:t>Proportion of Uzbeks who report they wish to see the other ethnicity living in the same areas</a:t>
            </a:r>
          </a:p>
        </c:rich>
      </c:tx>
      <c:overlay val="0"/>
      <c:spPr>
        <a:noFill/>
        <a:ln>
          <a:noFill/>
        </a:ln>
        <a:effectLst/>
      </c:spPr>
    </c:title>
    <c:autoTitleDeleted val="0"/>
    <c:plotArea>
      <c:layout/>
      <c:barChart>
        <c:barDir val="col"/>
        <c:grouping val="clustered"/>
        <c:varyColors val="0"/>
        <c:ser>
          <c:idx val="0"/>
          <c:order val="0"/>
          <c:tx>
            <c:strRef>
              <c:f>Analyses!$B$36</c:f>
              <c:strCache>
                <c:ptCount val="1"/>
                <c:pt idx="0">
                  <c:v>uzbek respondents attending the YC about kyrgyz ethnicities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Analyses!$A$37:$A$39</c:f>
              <c:strCache>
                <c:ptCount val="3"/>
                <c:pt idx="0">
                  <c:v>agree</c:v>
                </c:pt>
                <c:pt idx="1">
                  <c:v>do not agree</c:v>
                </c:pt>
                <c:pt idx="2">
                  <c:v>n/a </c:v>
                </c:pt>
              </c:strCache>
            </c:strRef>
          </c:cat>
          <c:val>
            <c:numRef>
              <c:f>Analyses!$C$37:$C$39</c:f>
              <c:numCache>
                <c:formatCode>0%</c:formatCode>
                <c:ptCount val="3"/>
                <c:pt idx="0">
                  <c:v>1</c:v>
                </c:pt>
                <c:pt idx="1">
                  <c:v>0</c:v>
                </c:pt>
                <c:pt idx="2">
                  <c:v>0</c:v>
                </c:pt>
              </c:numCache>
            </c:numRef>
          </c:val>
        </c:ser>
        <c:ser>
          <c:idx val="1"/>
          <c:order val="1"/>
          <c:tx>
            <c:strRef>
              <c:f>Analyses!$D$36</c:f>
              <c:strCache>
                <c:ptCount val="1"/>
                <c:pt idx="0">
                  <c:v>uzbek respondents not attending the YC about kyrgyz ethnicities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Analyses!$A$37:$A$39</c:f>
              <c:strCache>
                <c:ptCount val="3"/>
                <c:pt idx="0">
                  <c:v>agree</c:v>
                </c:pt>
                <c:pt idx="1">
                  <c:v>do not agree</c:v>
                </c:pt>
                <c:pt idx="2">
                  <c:v>n/a </c:v>
                </c:pt>
              </c:strCache>
            </c:strRef>
          </c:cat>
          <c:val>
            <c:numRef>
              <c:f>Analyses!$E$37:$E$39</c:f>
              <c:numCache>
                <c:formatCode>0%</c:formatCode>
                <c:ptCount val="3"/>
                <c:pt idx="0">
                  <c:v>0.94545454545454544</c:v>
                </c:pt>
                <c:pt idx="1">
                  <c:v>2.2727272727272728E-2</c:v>
                </c:pt>
                <c:pt idx="2">
                  <c:v>3.1818181818181815E-2</c:v>
                </c:pt>
              </c:numCache>
            </c:numRef>
          </c:val>
        </c:ser>
        <c:dLbls>
          <c:dLblPos val="outEnd"/>
          <c:showLegendKey val="0"/>
          <c:showVal val="1"/>
          <c:showCatName val="0"/>
          <c:showSerName val="0"/>
          <c:showPercent val="0"/>
          <c:showBubbleSize val="0"/>
        </c:dLbls>
        <c:gapWidth val="100"/>
        <c:overlap val="-24"/>
        <c:axId val="259097808"/>
        <c:axId val="259098200"/>
      </c:barChart>
      <c:catAx>
        <c:axId val="25909780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59098200"/>
        <c:crosses val="autoZero"/>
        <c:auto val="1"/>
        <c:lblAlgn val="ctr"/>
        <c:lblOffset val="100"/>
        <c:noMultiLvlLbl val="0"/>
      </c:catAx>
      <c:valAx>
        <c:axId val="2590982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59097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'Лист1 (2)'!$C$45</c:f>
              <c:strCache>
                <c:ptCount val="1"/>
                <c:pt idx="0">
                  <c:v>%</c:v>
                </c:pt>
              </c:strCache>
            </c:strRef>
          </c:tx>
          <c:invertIfNegative val="0"/>
          <c:cat>
            <c:strRef>
              <c:f>'Лист1 (2)'!$B$46:$B$54</c:f>
              <c:strCache>
                <c:ptCount val="9"/>
                <c:pt idx="0">
                  <c:v>Various (including patriotism, extra training courses and no reply)</c:v>
                </c:pt>
                <c:pt idx="1">
                  <c:v>Job creation programme</c:v>
                </c:pt>
                <c:pt idx="2">
                  <c:v>Peace and stability</c:v>
                </c:pt>
                <c:pt idx="3">
                  <c:v>A decent education system</c:v>
                </c:pt>
                <c:pt idx="4">
                  <c:v>Develop culture &amp; sports</c:v>
                </c:pt>
                <c:pt idx="5">
                  <c:v>Economic development</c:v>
                </c:pt>
                <c:pt idx="6">
                  <c:v>Civic responsibility &amp; respect</c:v>
                </c:pt>
                <c:pt idx="7">
                  <c:v>Involvement of youth</c:v>
                </c:pt>
                <c:pt idx="8">
                  <c:v>Rooting out corruption</c:v>
                </c:pt>
              </c:strCache>
            </c:strRef>
          </c:cat>
          <c:val>
            <c:numRef>
              <c:f>'Лист1 (2)'!$C$46:$C$54</c:f>
              <c:numCache>
                <c:formatCode>General</c:formatCode>
                <c:ptCount val="9"/>
                <c:pt idx="0">
                  <c:v>4</c:v>
                </c:pt>
                <c:pt idx="1">
                  <c:v>28</c:v>
                </c:pt>
                <c:pt idx="2">
                  <c:v>13</c:v>
                </c:pt>
                <c:pt idx="3">
                  <c:v>13</c:v>
                </c:pt>
                <c:pt idx="4">
                  <c:v>9</c:v>
                </c:pt>
                <c:pt idx="5">
                  <c:v>19</c:v>
                </c:pt>
                <c:pt idx="6">
                  <c:v>6</c:v>
                </c:pt>
                <c:pt idx="7">
                  <c:v>3</c:v>
                </c:pt>
                <c:pt idx="8">
                  <c:v>5</c:v>
                </c:pt>
              </c:numCache>
            </c:numRef>
          </c:val>
        </c:ser>
        <c:dLbls>
          <c:showLegendKey val="0"/>
          <c:showVal val="0"/>
          <c:showCatName val="0"/>
          <c:showSerName val="0"/>
          <c:showPercent val="0"/>
          <c:showBubbleSize val="0"/>
        </c:dLbls>
        <c:gapWidth val="150"/>
        <c:axId val="259098984"/>
        <c:axId val="259099376"/>
      </c:barChart>
      <c:catAx>
        <c:axId val="259098984"/>
        <c:scaling>
          <c:orientation val="minMax"/>
        </c:scaling>
        <c:delete val="0"/>
        <c:axPos val="l"/>
        <c:numFmt formatCode="General" sourceLinked="0"/>
        <c:majorTickMark val="out"/>
        <c:minorTickMark val="none"/>
        <c:tickLblPos val="nextTo"/>
        <c:crossAx val="259099376"/>
        <c:crosses val="autoZero"/>
        <c:auto val="1"/>
        <c:lblAlgn val="ctr"/>
        <c:lblOffset val="100"/>
        <c:noMultiLvlLbl val="0"/>
      </c:catAx>
      <c:valAx>
        <c:axId val="259099376"/>
        <c:scaling>
          <c:orientation val="minMax"/>
        </c:scaling>
        <c:delete val="0"/>
        <c:axPos val="b"/>
        <c:majorGridlines/>
        <c:numFmt formatCode="General" sourceLinked="1"/>
        <c:majorTickMark val="out"/>
        <c:minorTickMark val="none"/>
        <c:tickLblPos val="nextTo"/>
        <c:crossAx val="259098984"/>
        <c:crosses val="autoZero"/>
        <c:crossBetween val="between"/>
      </c:valAx>
    </c:plotArea>
    <c:legend>
      <c:legendPos val="r"/>
      <c:overlay val="0"/>
    </c:legend>
    <c:plotVisOnly val="1"/>
    <c:dispBlanksAs val="gap"/>
    <c:showDLblsOverMax val="0"/>
  </c:chart>
  <c:spPr>
    <a:solidFill>
      <a:sysClr val="window" lastClr="FFFFFF"/>
    </a:solidFill>
    <a:ln w="25400" cap="flat" cmpd="sng" algn="ctr">
      <a:solidFill>
        <a:srgbClr val="4BACC6"/>
      </a:solidFill>
      <a:prstDash val="solid"/>
    </a:ln>
    <a:effectLst/>
  </c:spPr>
  <c:txPr>
    <a:bodyPr/>
    <a:lstStyle/>
    <a:p>
      <a:pPr>
        <a:defRPr>
          <a:solidFill>
            <a:sysClr val="windowText" lastClr="000000"/>
          </a:solidFill>
          <a:latin typeface="+mn-lt"/>
          <a:ea typeface="+mn-ea"/>
          <a:cs typeface="+mn-cs"/>
        </a:defRPr>
      </a:pPr>
      <a:endParaRPr lang="en-US"/>
    </a:p>
  </c:txPr>
  <c:externalData r:id="rId2">
    <c:autoUpdate val="0"/>
  </c:externalData>
</c:chartSpace>
</file>

<file path=word/drawings/_rels/drawing2.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0.18216</cdr:x>
      <cdr:y>0.61859</cdr:y>
    </cdr:from>
    <cdr:to>
      <cdr:x>0.25806</cdr:x>
      <cdr:y>0.70192</cdr:y>
    </cdr:to>
    <cdr:cxnSp macro="">
      <cdr:nvCxnSpPr>
        <cdr:cNvPr id="5" name="Straight Connector 4"/>
        <cdr:cNvCxnSpPr/>
      </cdr:nvCxnSpPr>
      <cdr:spPr>
        <a:xfrm xmlns:a="http://schemas.openxmlformats.org/drawingml/2006/main" flipV="1">
          <a:off x="914400" y="1838325"/>
          <a:ext cx="381000" cy="247650"/>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0.89086</cdr:x>
      <cdr:y>0.37903</cdr:y>
    </cdr:from>
    <cdr:to>
      <cdr:x>0.99173</cdr:x>
      <cdr:y>0.54895</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5130873" y="1125918"/>
          <a:ext cx="580952" cy="504762"/>
        </a:xfrm>
        <a:prstGeom xmlns:a="http://schemas.openxmlformats.org/drawingml/2006/main" prst="rect">
          <a:avLst/>
        </a:prstGeom>
      </cdr:spPr>
    </cdr:pic>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F217DB-4D16-4B11-9F8F-48A6FEACB062}"/>
</file>

<file path=customXml/itemProps2.xml><?xml version="1.0" encoding="utf-8"?>
<ds:datastoreItem xmlns:ds="http://schemas.openxmlformats.org/officeDocument/2006/customXml" ds:itemID="{7899FAF2-950F-4AB0-86F3-BCC4332D0E83}"/>
</file>

<file path=customXml/itemProps3.xml><?xml version="1.0" encoding="utf-8"?>
<ds:datastoreItem xmlns:ds="http://schemas.openxmlformats.org/officeDocument/2006/customXml" ds:itemID="{7ADCCDCB-8256-4560-8416-C5A6BFA7254D}"/>
</file>

<file path=customXml/itemProps4.xml><?xml version="1.0" encoding="utf-8"?>
<ds:datastoreItem xmlns:ds="http://schemas.openxmlformats.org/officeDocument/2006/customXml" ds:itemID="{7156E9A6-79CF-4E77-8356-BB578498C1DC}"/>
</file>

<file path=docProps/app.xml><?xml version="1.0" encoding="utf-8"?>
<Properties xmlns="http://schemas.openxmlformats.org/officeDocument/2006/extended-properties" xmlns:vt="http://schemas.openxmlformats.org/officeDocument/2006/docPropsVTypes">
  <Template>Normal.dotm</Template>
  <TotalTime>1</TotalTime>
  <Pages>155</Pages>
  <Words>55271</Words>
  <Characters>315051</Characters>
  <Application>Microsoft Office Word</Application>
  <DocSecurity>0</DocSecurity>
  <Lines>2625</Lines>
  <Paragraphs>739</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369583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Gullette</dc:creator>
  <cp:lastModifiedBy>Muktar Minbaev</cp:lastModifiedBy>
  <cp:revision>2</cp:revision>
  <cp:lastPrinted>2014-12-07T09:50:00Z</cp:lastPrinted>
  <dcterms:created xsi:type="dcterms:W3CDTF">2015-01-23T09:42:00Z</dcterms:created>
  <dcterms:modified xsi:type="dcterms:W3CDTF">2015-01-23T09:42:00Z</dcterms:modified>
</cp:coreProperties>
</file>