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9787E" w14:textId="3A39E0E5" w:rsidR="00F86758" w:rsidRPr="00A47BD4" w:rsidRDefault="0039565D" w:rsidP="0090316D">
      <w:pPr>
        <w:pStyle w:val="HeaderFooter"/>
        <w:pBdr>
          <w:bottom w:val="none" w:sz="0" w:space="0" w:color="auto"/>
        </w:pBdr>
        <w:rPr>
          <w:spacing w:val="10"/>
          <w:kern w:val="28"/>
          <w:sz w:val="44"/>
          <w:szCs w:val="44"/>
          <w:lang w:val="en-GB"/>
        </w:rPr>
      </w:pPr>
      <w:bookmarkStart w:id="0" w:name="_Hlk143004877"/>
      <w:r w:rsidRPr="00A47BD4">
        <w:rPr>
          <w:noProof/>
          <w:lang w:val="en-GB"/>
        </w:rPr>
        <mc:AlternateContent>
          <mc:Choice Requires="wps">
            <w:drawing>
              <wp:anchor distT="0" distB="0" distL="114300" distR="114300" simplePos="0" relativeHeight="251658240" behindDoc="0" locked="0" layoutInCell="1" allowOverlap="1" wp14:anchorId="6C296860" wp14:editId="5241448B">
                <wp:simplePos x="0" y="0"/>
                <wp:positionH relativeFrom="page">
                  <wp:posOffset>230588</wp:posOffset>
                </wp:positionH>
                <wp:positionV relativeFrom="page">
                  <wp:posOffset>222637</wp:posOffset>
                </wp:positionV>
                <wp:extent cx="5215890" cy="4961613"/>
                <wp:effectExtent l="0" t="0" r="3810" b="0"/>
                <wp:wrapNone/>
                <wp:docPr id="1719089469" name="Rectangle 1719089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15890" cy="4961613"/>
                        </a:xfrm>
                        <a:prstGeom prst="rect">
                          <a:avLst/>
                        </a:prstGeom>
                        <a:solidFill>
                          <a:srgbClr val="FFFFFF"/>
                        </a:solidFill>
                        <a:ln>
                          <a:noFill/>
                        </a:ln>
                      </wps:spPr>
                      <wps:txbx>
                        <w:txbxContent>
                          <w:p w14:paraId="0856267F" w14:textId="0A90449D" w:rsidR="00E50A99" w:rsidRPr="005A2EDF" w:rsidRDefault="00E50A99" w:rsidP="00C32D42">
                            <w:pPr>
                              <w:pStyle w:val="Listenabsatz"/>
                              <w:spacing w:before="240"/>
                              <w:ind w:left="1368"/>
                            </w:pPr>
                          </w:p>
                          <w:p w14:paraId="6C0F8111" w14:textId="049B40D7" w:rsidR="00E50A99" w:rsidRPr="00EA2307" w:rsidRDefault="000C523A" w:rsidP="00E50A99">
                            <w:pPr>
                              <w:pStyle w:val="Listenabsatz"/>
                              <w:spacing w:before="240"/>
                              <w:ind w:left="1008"/>
                              <w:jc w:val="center"/>
                              <w:rPr>
                                <w:caps/>
                                <w:color w:val="047B77"/>
                                <w:spacing w:val="10"/>
                                <w:kern w:val="28"/>
                                <w:sz w:val="44"/>
                                <w:szCs w:val="44"/>
                                <w:lang w:val="en-US"/>
                              </w:rPr>
                            </w:pPr>
                            <w:r w:rsidRPr="00EA2307">
                              <w:rPr>
                                <w:caps/>
                                <w:color w:val="047B77"/>
                                <w:spacing w:val="10"/>
                                <w:kern w:val="28"/>
                                <w:sz w:val="44"/>
                                <w:szCs w:val="44"/>
                                <w:lang w:val="en-US"/>
                              </w:rPr>
                              <w:t>INCEPTION</w:t>
                            </w:r>
                            <w:r w:rsidR="00E50A99" w:rsidRPr="00EA2307">
                              <w:rPr>
                                <w:caps/>
                                <w:color w:val="047B77"/>
                                <w:spacing w:val="10"/>
                                <w:kern w:val="28"/>
                                <w:sz w:val="44"/>
                                <w:szCs w:val="44"/>
                                <w:lang w:val="en-US"/>
                              </w:rPr>
                              <w:t xml:space="preserve"> report</w:t>
                            </w:r>
                          </w:p>
                          <w:p w14:paraId="61B143BC" w14:textId="77777777" w:rsidR="00EA2307" w:rsidRDefault="00EA2307" w:rsidP="00EA2307">
                            <w:pPr>
                              <w:spacing w:before="480" w:after="0"/>
                              <w:ind w:left="720"/>
                              <w:jc w:val="center"/>
                              <w:rPr>
                                <w:caps/>
                                <w:color w:val="047B77"/>
                                <w:spacing w:val="10"/>
                                <w:kern w:val="28"/>
                                <w:sz w:val="44"/>
                                <w:szCs w:val="44"/>
                                <w:lang w:val="en-GB"/>
                              </w:rPr>
                            </w:pPr>
                            <w:r w:rsidRPr="00EA2307">
                              <w:rPr>
                                <w:caps/>
                                <w:color w:val="047B77"/>
                                <w:spacing w:val="10"/>
                                <w:kern w:val="28"/>
                                <w:sz w:val="44"/>
                                <w:szCs w:val="44"/>
                                <w:lang w:val="en-GB"/>
                              </w:rPr>
                              <w:t>Evaluability Assessment of Jordan Country Programme 2023-2027 Commissioned by UNICEF Jordan Country</w:t>
                            </w:r>
                            <w:r>
                              <w:rPr>
                                <w:caps/>
                                <w:color w:val="047B77"/>
                                <w:spacing w:val="10"/>
                                <w:kern w:val="28"/>
                                <w:sz w:val="44"/>
                                <w:szCs w:val="44"/>
                                <w:lang w:val="en-GB"/>
                              </w:rPr>
                              <w:t xml:space="preserve"> </w:t>
                            </w:r>
                            <w:r w:rsidRPr="00EA2307">
                              <w:rPr>
                                <w:caps/>
                                <w:color w:val="047B77"/>
                                <w:spacing w:val="10"/>
                                <w:kern w:val="28"/>
                                <w:sz w:val="44"/>
                                <w:szCs w:val="44"/>
                                <w:lang w:val="en-GB"/>
                              </w:rPr>
                              <w:t>Office</w:t>
                            </w:r>
                          </w:p>
                          <w:p w14:paraId="2F8A1925" w14:textId="3FBD7153" w:rsidR="00E972CB" w:rsidRPr="00E972CB" w:rsidRDefault="00E972CB" w:rsidP="00EA2307">
                            <w:pPr>
                              <w:spacing w:before="480" w:after="0"/>
                              <w:ind w:left="720"/>
                              <w:jc w:val="center"/>
                              <w:rPr>
                                <w:color w:val="FFFFFF"/>
                                <w:sz w:val="28"/>
                                <w:szCs w:val="28"/>
                                <w:lang w:val="en-US"/>
                              </w:rPr>
                            </w:pPr>
                            <w:r w:rsidRPr="00E972CB">
                              <w:rPr>
                                <w:caps/>
                                <w:color w:val="047B77"/>
                                <w:spacing w:val="10"/>
                                <w:kern w:val="28"/>
                                <w:sz w:val="28"/>
                                <w:szCs w:val="28"/>
                                <w:lang w:val="en-GB"/>
                              </w:rPr>
                              <w:t>main document</w:t>
                            </w:r>
                          </w:p>
                          <w:p w14:paraId="0932E921" w14:textId="77777777" w:rsidR="00E50A99" w:rsidRPr="005A2EDF" w:rsidRDefault="00E50A99" w:rsidP="00E50A99">
                            <w:pPr>
                              <w:spacing w:before="240"/>
                              <w:ind w:left="720"/>
                              <w:jc w:val="center"/>
                              <w:rPr>
                                <w:color w:val="FFFFFF"/>
                                <w:lang w:val="en-US"/>
                              </w:rPr>
                            </w:pPr>
                          </w:p>
                          <w:p w14:paraId="364E1A08" w14:textId="77777777" w:rsidR="00E50A99" w:rsidRDefault="00E50A99" w:rsidP="00E50A99">
                            <w:pPr>
                              <w:spacing w:before="240"/>
                              <w:ind w:left="1008"/>
                              <w:jc w:val="center"/>
                              <w:rPr>
                                <w:noProof/>
                                <w:lang w:val="en-US" w:eastAsia="de-DE"/>
                              </w:rPr>
                            </w:pPr>
                          </w:p>
                          <w:p w14:paraId="6D4970BB" w14:textId="77777777" w:rsidR="00E50A99" w:rsidRPr="00B70379" w:rsidRDefault="00E50A99" w:rsidP="00E50A99">
                            <w:pPr>
                              <w:spacing w:before="240"/>
                              <w:ind w:left="1008"/>
                              <w:jc w:val="center"/>
                              <w:rPr>
                                <w:noProof/>
                                <w:lang w:val="en-US" w:eastAsia="de-DE"/>
                              </w:rPr>
                            </w:pPr>
                          </w:p>
                          <w:p w14:paraId="3576BAB5" w14:textId="77777777" w:rsidR="00E50A99" w:rsidRPr="00B70379" w:rsidRDefault="00E50A99" w:rsidP="00E50A99">
                            <w:pPr>
                              <w:spacing w:before="240"/>
                              <w:ind w:left="1008"/>
                              <w:jc w:val="center"/>
                              <w:rPr>
                                <w:noProof/>
                                <w:lang w:val="en-US" w:eastAsia="de-DE"/>
                              </w:rPr>
                            </w:pPr>
                          </w:p>
                          <w:p w14:paraId="26E58680" w14:textId="77777777" w:rsidR="00E50A99" w:rsidRDefault="00E50A99" w:rsidP="00E50A99">
                            <w:pPr>
                              <w:spacing w:before="240"/>
                              <w:ind w:left="1008"/>
                              <w:jc w:val="center"/>
                              <w:rPr>
                                <w:noProof/>
                                <w:lang w:val="en-US" w:eastAsia="de-DE"/>
                              </w:rPr>
                            </w:pPr>
                          </w:p>
                          <w:p w14:paraId="4E65A0AF" w14:textId="77777777" w:rsidR="00E50A99" w:rsidRDefault="00E50A99" w:rsidP="00E50A99">
                            <w:pPr>
                              <w:spacing w:before="240"/>
                              <w:ind w:left="1008"/>
                              <w:jc w:val="center"/>
                              <w:rPr>
                                <w:noProof/>
                                <w:lang w:val="en-US" w:eastAsia="de-DE"/>
                              </w:rPr>
                            </w:pPr>
                          </w:p>
                          <w:p w14:paraId="2BD23EA7" w14:textId="77777777" w:rsidR="00E50A99" w:rsidRPr="00B70379" w:rsidRDefault="00E50A99" w:rsidP="00E50A99">
                            <w:pPr>
                              <w:spacing w:before="240"/>
                              <w:ind w:left="1008"/>
                              <w:jc w:val="center"/>
                              <w:rPr>
                                <w:noProof/>
                                <w:lang w:val="en-US" w:eastAsia="de-DE"/>
                              </w:rPr>
                            </w:pPr>
                          </w:p>
                          <w:p w14:paraId="3BBA67C8" w14:textId="77777777" w:rsidR="00E50A99" w:rsidRPr="00B70379" w:rsidRDefault="00E50A99" w:rsidP="00E50A99">
                            <w:pPr>
                              <w:spacing w:before="240"/>
                              <w:ind w:left="1008"/>
                              <w:jc w:val="right"/>
                              <w:rPr>
                                <w:noProof/>
                                <w:lang w:val="en-US" w:eastAsia="de-DE"/>
                              </w:rPr>
                            </w:pPr>
                          </w:p>
                          <w:p w14:paraId="792C38B2" w14:textId="3041281F" w:rsidR="00E50A99" w:rsidRPr="00EA2307" w:rsidRDefault="00E50A99" w:rsidP="00E50A99">
                            <w:pPr>
                              <w:spacing w:before="240"/>
                              <w:ind w:left="1008"/>
                              <w:jc w:val="center"/>
                              <w:rPr>
                                <w:noProof/>
                                <w:lang w:val="en-US" w:eastAsia="de-DE"/>
                              </w:rPr>
                            </w:pPr>
                          </w:p>
                          <w:p w14:paraId="30880B16" w14:textId="77777777" w:rsidR="00E50A99" w:rsidRPr="00EA2307" w:rsidRDefault="00E50A99" w:rsidP="00E50A99">
                            <w:pPr>
                              <w:spacing w:before="240"/>
                              <w:ind w:left="1008"/>
                              <w:jc w:val="right"/>
                              <w:rPr>
                                <w:noProof/>
                                <w:lang w:val="en-US" w:eastAsia="de-DE"/>
                              </w:rPr>
                            </w:pPr>
                          </w:p>
                          <w:p w14:paraId="6E1E1FBC" w14:textId="77777777" w:rsidR="00E50A99" w:rsidRPr="00EA2307" w:rsidRDefault="00E50A99" w:rsidP="00E50A99">
                            <w:pPr>
                              <w:spacing w:before="240"/>
                              <w:ind w:left="1008"/>
                              <w:jc w:val="right"/>
                              <w:rPr>
                                <w:noProof/>
                                <w:lang w:val="en-US" w:eastAsia="de-DE"/>
                              </w:rPr>
                            </w:pPr>
                          </w:p>
                          <w:p w14:paraId="14B459D9" w14:textId="77777777" w:rsidR="00E50A99" w:rsidRPr="00EA2307" w:rsidRDefault="00E50A99" w:rsidP="00E50A99">
                            <w:pPr>
                              <w:spacing w:before="240"/>
                              <w:ind w:left="1008"/>
                              <w:jc w:val="right"/>
                              <w:rPr>
                                <w:noProof/>
                                <w:lang w:val="en-US" w:eastAsia="de-DE"/>
                              </w:rPr>
                            </w:pPr>
                          </w:p>
                          <w:p w14:paraId="65E798B2" w14:textId="77777777" w:rsidR="00E50A99" w:rsidRPr="00EA2307" w:rsidRDefault="00E50A99" w:rsidP="00E50A99">
                            <w:pPr>
                              <w:spacing w:before="240"/>
                              <w:ind w:left="1008"/>
                              <w:jc w:val="right"/>
                              <w:rPr>
                                <w:noProof/>
                                <w:lang w:val="en-US" w:eastAsia="de-DE"/>
                              </w:rPr>
                            </w:pPr>
                          </w:p>
                          <w:p w14:paraId="00D9CDB8" w14:textId="77777777" w:rsidR="00E50A99" w:rsidRPr="00EA2307" w:rsidRDefault="00E50A99" w:rsidP="00E50A99">
                            <w:pPr>
                              <w:spacing w:before="240"/>
                              <w:ind w:left="1008"/>
                              <w:jc w:val="right"/>
                              <w:rPr>
                                <w:caps/>
                                <w:color w:val="047B77"/>
                                <w:spacing w:val="10"/>
                                <w:kern w:val="28"/>
                                <w:sz w:val="72"/>
                                <w:szCs w:val="72"/>
                                <w:lang w:val="en-US"/>
                              </w:rPr>
                            </w:pP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296860" id="Rectangle 1719089469" o:spid="_x0000_s1026" style="position:absolute;left:0;text-align:left;margin-left:18.15pt;margin-top:17.55pt;width:410.7pt;height:390.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" stroked="f">
                <v:textbox inset="21.6pt,1in,21.6pt">
                  <w:txbxContent>
                    <w:p w14:paraId="0856267F" w14:textId="0A90449D" w:rsidR="00E50A99" w:rsidRPr="005A2EDF" w:rsidRDefault="00E50A99" w:rsidP="00C32D42">
                      <w:pPr>
                        <w:pStyle w:val="Listenabsatz"/>
                        <w:spacing w:before="240"/>
                        <w:ind w:left="1368"/>
                      </w:pPr>
                    </w:p>
                    <w:p w14:paraId="6C0F8111" w14:textId="049B40D7" w:rsidR="00E50A99" w:rsidRPr="00EA2307" w:rsidRDefault="000C523A" w:rsidP="00E50A99">
                      <w:pPr>
                        <w:pStyle w:val="Listenabsatz"/>
                        <w:spacing w:before="240"/>
                        <w:ind w:left="1008"/>
                        <w:jc w:val="center"/>
                        <w:rPr>
                          <w:caps/>
                          <w:color w:val="047B77"/>
                          <w:spacing w:val="10"/>
                          <w:kern w:val="28"/>
                          <w:sz w:val="44"/>
                          <w:szCs w:val="44"/>
                          <w:lang w:val="en-US"/>
                        </w:rPr>
                      </w:pPr>
                      <w:r w:rsidRPr="00EA2307">
                        <w:rPr>
                          <w:caps/>
                          <w:color w:val="047B77"/>
                          <w:spacing w:val="10"/>
                          <w:kern w:val="28"/>
                          <w:sz w:val="44"/>
                          <w:szCs w:val="44"/>
                          <w:lang w:val="en-US"/>
                        </w:rPr>
                        <w:t>INCEPTION</w:t>
                      </w:r>
                      <w:r w:rsidR="00E50A99" w:rsidRPr="00EA2307">
                        <w:rPr>
                          <w:caps/>
                          <w:color w:val="047B77"/>
                          <w:spacing w:val="10"/>
                          <w:kern w:val="28"/>
                          <w:sz w:val="44"/>
                          <w:szCs w:val="44"/>
                          <w:lang w:val="en-US"/>
                        </w:rPr>
                        <w:t xml:space="preserve"> report</w:t>
                      </w:r>
                    </w:p>
                    <w:p w14:paraId="61B143BC" w14:textId="77777777" w:rsidR="00EA2307" w:rsidRDefault="00EA2307" w:rsidP="00EA2307">
                      <w:pPr>
                        <w:spacing w:before="480" w:after="0"/>
                        <w:ind w:left="720"/>
                        <w:jc w:val="center"/>
                        <w:rPr>
                          <w:caps/>
                          <w:color w:val="047B77"/>
                          <w:spacing w:val="10"/>
                          <w:kern w:val="28"/>
                          <w:sz w:val="44"/>
                          <w:szCs w:val="44"/>
                          <w:lang w:val="en-GB"/>
                        </w:rPr>
                      </w:pPr>
                      <w:r w:rsidRPr="00EA2307">
                        <w:rPr>
                          <w:caps/>
                          <w:color w:val="047B77"/>
                          <w:spacing w:val="10"/>
                          <w:kern w:val="28"/>
                          <w:sz w:val="44"/>
                          <w:szCs w:val="44"/>
                          <w:lang w:val="en-GB"/>
                        </w:rPr>
                        <w:t>Evaluability Assessment of Jordan Country Programme 2023-2027 Commissioned by UNICEF Jordan Country</w:t>
                      </w:r>
                      <w:r>
                        <w:rPr>
                          <w:caps/>
                          <w:color w:val="047B77"/>
                          <w:spacing w:val="10"/>
                          <w:kern w:val="28"/>
                          <w:sz w:val="44"/>
                          <w:szCs w:val="44"/>
                          <w:lang w:val="en-GB"/>
                        </w:rPr>
                        <w:t xml:space="preserve"> </w:t>
                      </w:r>
                      <w:r w:rsidRPr="00EA2307">
                        <w:rPr>
                          <w:caps/>
                          <w:color w:val="047B77"/>
                          <w:spacing w:val="10"/>
                          <w:kern w:val="28"/>
                          <w:sz w:val="44"/>
                          <w:szCs w:val="44"/>
                          <w:lang w:val="en-GB"/>
                        </w:rPr>
                        <w:t>Office</w:t>
                      </w:r>
                    </w:p>
                    <w:p w14:paraId="2F8A1925" w14:textId="3FBD7153" w:rsidR="00E972CB" w:rsidRPr="00E972CB" w:rsidRDefault="00E972CB" w:rsidP="00EA2307">
                      <w:pPr>
                        <w:spacing w:before="480" w:after="0"/>
                        <w:ind w:left="720"/>
                        <w:jc w:val="center"/>
                        <w:rPr>
                          <w:color w:val="FFFFFF"/>
                          <w:sz w:val="28"/>
                          <w:szCs w:val="28"/>
                          <w:lang w:val="en-US"/>
                        </w:rPr>
                      </w:pPr>
                      <w:r w:rsidRPr="00E972CB">
                        <w:rPr>
                          <w:caps/>
                          <w:color w:val="047B77"/>
                          <w:spacing w:val="10"/>
                          <w:kern w:val="28"/>
                          <w:sz w:val="28"/>
                          <w:szCs w:val="28"/>
                          <w:lang w:val="en-GB"/>
                        </w:rPr>
                        <w:t>main document</w:t>
                      </w:r>
                    </w:p>
                    <w:p w14:paraId="0932E921" w14:textId="77777777" w:rsidR="00E50A99" w:rsidRPr="005A2EDF" w:rsidRDefault="00E50A99" w:rsidP="00E50A99">
                      <w:pPr>
                        <w:spacing w:before="240"/>
                        <w:ind w:left="720"/>
                        <w:jc w:val="center"/>
                        <w:rPr>
                          <w:color w:val="FFFFFF"/>
                          <w:lang w:val="en-US"/>
                        </w:rPr>
                      </w:pPr>
                    </w:p>
                    <w:p w14:paraId="364E1A08" w14:textId="77777777" w:rsidR="00E50A99" w:rsidRDefault="00E50A99" w:rsidP="00E50A99">
                      <w:pPr>
                        <w:spacing w:before="240"/>
                        <w:ind w:left="1008"/>
                        <w:jc w:val="center"/>
                        <w:rPr>
                          <w:noProof/>
                          <w:lang w:val="en-US" w:eastAsia="de-DE"/>
                        </w:rPr>
                      </w:pPr>
                    </w:p>
                    <w:p w14:paraId="6D4970BB" w14:textId="77777777" w:rsidR="00E50A99" w:rsidRPr="00B70379" w:rsidRDefault="00E50A99" w:rsidP="00E50A99">
                      <w:pPr>
                        <w:spacing w:before="240"/>
                        <w:ind w:left="1008"/>
                        <w:jc w:val="center"/>
                        <w:rPr>
                          <w:noProof/>
                          <w:lang w:val="en-US" w:eastAsia="de-DE"/>
                        </w:rPr>
                      </w:pPr>
                    </w:p>
                    <w:p w14:paraId="3576BAB5" w14:textId="77777777" w:rsidR="00E50A99" w:rsidRPr="00B70379" w:rsidRDefault="00E50A99" w:rsidP="00E50A99">
                      <w:pPr>
                        <w:spacing w:before="240"/>
                        <w:ind w:left="1008"/>
                        <w:jc w:val="center"/>
                        <w:rPr>
                          <w:noProof/>
                          <w:lang w:val="en-US" w:eastAsia="de-DE"/>
                        </w:rPr>
                      </w:pPr>
                    </w:p>
                    <w:p w14:paraId="26E58680" w14:textId="77777777" w:rsidR="00E50A99" w:rsidRDefault="00E50A99" w:rsidP="00E50A99">
                      <w:pPr>
                        <w:spacing w:before="240"/>
                        <w:ind w:left="1008"/>
                        <w:jc w:val="center"/>
                        <w:rPr>
                          <w:noProof/>
                          <w:lang w:val="en-US" w:eastAsia="de-DE"/>
                        </w:rPr>
                      </w:pPr>
                    </w:p>
                    <w:p w14:paraId="4E65A0AF" w14:textId="77777777" w:rsidR="00E50A99" w:rsidRDefault="00E50A99" w:rsidP="00E50A99">
                      <w:pPr>
                        <w:spacing w:before="240"/>
                        <w:ind w:left="1008"/>
                        <w:jc w:val="center"/>
                        <w:rPr>
                          <w:noProof/>
                          <w:lang w:val="en-US" w:eastAsia="de-DE"/>
                        </w:rPr>
                      </w:pPr>
                    </w:p>
                    <w:p w14:paraId="2BD23EA7" w14:textId="77777777" w:rsidR="00E50A99" w:rsidRPr="00B70379" w:rsidRDefault="00E50A99" w:rsidP="00E50A99">
                      <w:pPr>
                        <w:spacing w:before="240"/>
                        <w:ind w:left="1008"/>
                        <w:jc w:val="center"/>
                        <w:rPr>
                          <w:noProof/>
                          <w:lang w:val="en-US" w:eastAsia="de-DE"/>
                        </w:rPr>
                      </w:pPr>
                    </w:p>
                    <w:p w14:paraId="3BBA67C8" w14:textId="77777777" w:rsidR="00E50A99" w:rsidRPr="00B70379" w:rsidRDefault="00E50A99" w:rsidP="00E50A99">
                      <w:pPr>
                        <w:spacing w:before="240"/>
                        <w:ind w:left="1008"/>
                        <w:jc w:val="right"/>
                        <w:rPr>
                          <w:noProof/>
                          <w:lang w:val="en-US" w:eastAsia="de-DE"/>
                        </w:rPr>
                      </w:pPr>
                    </w:p>
                    <w:p w14:paraId="792C38B2" w14:textId="3041281F" w:rsidR="00E50A99" w:rsidRPr="00EA2307" w:rsidRDefault="00E50A99" w:rsidP="00E50A99">
                      <w:pPr>
                        <w:spacing w:before="240"/>
                        <w:ind w:left="1008"/>
                        <w:jc w:val="center"/>
                        <w:rPr>
                          <w:noProof/>
                          <w:lang w:val="en-US" w:eastAsia="de-DE"/>
                        </w:rPr>
                      </w:pPr>
                    </w:p>
                    <w:p w14:paraId="30880B16" w14:textId="77777777" w:rsidR="00E50A99" w:rsidRPr="00EA2307" w:rsidRDefault="00E50A99" w:rsidP="00E50A99">
                      <w:pPr>
                        <w:spacing w:before="240"/>
                        <w:ind w:left="1008"/>
                        <w:jc w:val="right"/>
                        <w:rPr>
                          <w:noProof/>
                          <w:lang w:val="en-US" w:eastAsia="de-DE"/>
                        </w:rPr>
                      </w:pPr>
                    </w:p>
                    <w:p w14:paraId="6E1E1FBC" w14:textId="77777777" w:rsidR="00E50A99" w:rsidRPr="00EA2307" w:rsidRDefault="00E50A99" w:rsidP="00E50A99">
                      <w:pPr>
                        <w:spacing w:before="240"/>
                        <w:ind w:left="1008"/>
                        <w:jc w:val="right"/>
                        <w:rPr>
                          <w:noProof/>
                          <w:lang w:val="en-US" w:eastAsia="de-DE"/>
                        </w:rPr>
                      </w:pPr>
                    </w:p>
                    <w:p w14:paraId="14B459D9" w14:textId="77777777" w:rsidR="00E50A99" w:rsidRPr="00EA2307" w:rsidRDefault="00E50A99" w:rsidP="00E50A99">
                      <w:pPr>
                        <w:spacing w:before="240"/>
                        <w:ind w:left="1008"/>
                        <w:jc w:val="right"/>
                        <w:rPr>
                          <w:noProof/>
                          <w:lang w:val="en-US" w:eastAsia="de-DE"/>
                        </w:rPr>
                      </w:pPr>
                    </w:p>
                    <w:p w14:paraId="65E798B2" w14:textId="77777777" w:rsidR="00E50A99" w:rsidRPr="00EA2307" w:rsidRDefault="00E50A99" w:rsidP="00E50A99">
                      <w:pPr>
                        <w:spacing w:before="240"/>
                        <w:ind w:left="1008"/>
                        <w:jc w:val="right"/>
                        <w:rPr>
                          <w:noProof/>
                          <w:lang w:val="en-US" w:eastAsia="de-DE"/>
                        </w:rPr>
                      </w:pPr>
                    </w:p>
                    <w:p w14:paraId="00D9CDB8" w14:textId="77777777" w:rsidR="00E50A99" w:rsidRPr="00EA2307" w:rsidRDefault="00E50A99" w:rsidP="00E50A99">
                      <w:pPr>
                        <w:spacing w:before="240"/>
                        <w:ind w:left="1008"/>
                        <w:jc w:val="right"/>
                        <w:rPr>
                          <w:caps/>
                          <w:color w:val="047B77"/>
                          <w:spacing w:val="10"/>
                          <w:kern w:val="28"/>
                          <w:sz w:val="72"/>
                          <w:szCs w:val="72"/>
                          <w:lang w:val="en-US"/>
                        </w:rPr>
                      </w:pPr>
                    </w:p>
                  </w:txbxContent>
                </v:textbox>
                <w10:wrap anchorx="page" anchory="page"/>
              </v:rect>
            </w:pict>
          </mc:Fallback>
        </mc:AlternateContent>
      </w:r>
      <w:r w:rsidRPr="00A47BD4">
        <w:rPr>
          <w:noProof/>
          <w:lang w:val="en-GB"/>
        </w:rPr>
        <mc:AlternateContent>
          <mc:Choice Requires="wps">
            <w:drawing>
              <wp:anchor distT="0" distB="0" distL="114300" distR="114300" simplePos="0" relativeHeight="251658242" behindDoc="0" locked="0" layoutInCell="1" allowOverlap="1" wp14:anchorId="7809C5C1" wp14:editId="54066FFB">
                <wp:simplePos x="0" y="0"/>
                <wp:positionH relativeFrom="page">
                  <wp:posOffset>5710555</wp:posOffset>
                </wp:positionH>
                <wp:positionV relativeFrom="page">
                  <wp:posOffset>-8890</wp:posOffset>
                </wp:positionV>
                <wp:extent cx="1828800" cy="10688320"/>
                <wp:effectExtent l="0" t="0" r="0" b="0"/>
                <wp:wrapNone/>
                <wp:docPr id="855141781" name="Rectangle 8551417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0688320"/>
                        </a:xfrm>
                        <a:prstGeom prst="rect">
                          <a:avLst/>
                        </a:prstGeom>
                        <a:solidFill>
                          <a:srgbClr val="047B77"/>
                        </a:solidFill>
                        <a:ln>
                          <a:noFill/>
                        </a:ln>
                      </wps:spPr>
                      <wps:txbx>
                        <w:txbxContent>
                          <w:p w14:paraId="25B431CE" w14:textId="22113686" w:rsidR="000F3CC4" w:rsidRPr="00EA2307" w:rsidRDefault="000F3CC4" w:rsidP="000F3CC4">
                            <w:pPr>
                              <w:pStyle w:val="Untertitel"/>
                              <w:spacing w:after="200"/>
                              <w:jc w:val="left"/>
                              <w:rPr>
                                <w:color w:val="FFFFFF"/>
                                <w:lang w:val="en-US"/>
                              </w:rPr>
                            </w:pPr>
                            <w:r w:rsidRPr="00EA2307">
                              <w:rPr>
                                <w:color w:val="FFFFFF"/>
                                <w:lang w:val="en-US"/>
                              </w:rPr>
                              <w:t>lta ON eVALUATION</w:t>
                            </w:r>
                          </w:p>
                          <w:p w14:paraId="5FFF0206" w14:textId="2D9664BA" w:rsidR="000F3CC4" w:rsidRPr="00EA2307" w:rsidRDefault="000F3CC4" w:rsidP="000F3CC4">
                            <w:pPr>
                              <w:rPr>
                                <w:color w:val="FFFFFF" w:themeColor="background1"/>
                                <w:lang w:val="en-US"/>
                              </w:rPr>
                            </w:pPr>
                            <w:r w:rsidRPr="00EA2307">
                              <w:rPr>
                                <w:color w:val="FFFFFF" w:themeColor="background1"/>
                                <w:lang w:val="en-US"/>
                              </w:rPr>
                              <w:t>LED BY:</w:t>
                            </w:r>
                          </w:p>
                          <w:p w14:paraId="3879BC8A" w14:textId="2907A791" w:rsidR="00D651A5" w:rsidRPr="00471206" w:rsidRDefault="00D651A5" w:rsidP="00D651A5">
                            <w:pPr>
                              <w:pStyle w:val="Untertitel"/>
                              <w:jc w:val="left"/>
                              <w:rPr>
                                <w:caps w:val="0"/>
                                <w:color w:val="FFFFFF"/>
                              </w:rPr>
                            </w:pPr>
                            <w:r w:rsidRPr="00471206">
                              <w:rPr>
                                <w:color w:val="FFFFFF"/>
                              </w:rPr>
                              <w:t>Center for Evaluation and DeveloPment (C4ED)</w:t>
                            </w:r>
                            <w:r w:rsidRPr="00471206">
                              <w:rPr>
                                <w:color w:val="FFFFFF"/>
                              </w:rPr>
                              <w:br/>
                            </w:r>
                            <w:r w:rsidRPr="00471206">
                              <w:rPr>
                                <w:color w:val="FFFFFF"/>
                              </w:rPr>
                              <w:br/>
                              <w:t>Mannheimer Zentrum für Evaluation und Entwicklungs-Forschung (MZEEF)</w:t>
                            </w:r>
                            <w:r w:rsidRPr="00471206">
                              <w:rPr>
                                <w:color w:val="FFFFFF"/>
                              </w:rPr>
                              <w:br/>
                            </w:r>
                            <w:r w:rsidRPr="00471206">
                              <w:rPr>
                                <w:color w:val="FFFFFF"/>
                              </w:rPr>
                              <w:br/>
                              <w:t>www.c4ed.org</w:t>
                            </w:r>
                          </w:p>
                          <w:p w14:paraId="3142BA0C" w14:textId="77777777" w:rsidR="00D651A5" w:rsidRPr="00471206" w:rsidRDefault="00D651A5" w:rsidP="00D651A5"/>
                          <w:p w14:paraId="67E835E0" w14:textId="77777777" w:rsidR="00D651A5" w:rsidRPr="00471206" w:rsidRDefault="00D651A5" w:rsidP="00D651A5"/>
                          <w:p w14:paraId="5267B235" w14:textId="77777777" w:rsidR="00D651A5" w:rsidRPr="00471206" w:rsidRDefault="00D651A5" w:rsidP="00D651A5"/>
                          <w:p w14:paraId="6F2C814E" w14:textId="77777777" w:rsidR="00D651A5" w:rsidRPr="00471206" w:rsidRDefault="00D651A5" w:rsidP="00D651A5"/>
                          <w:p w14:paraId="19697650" w14:textId="77777777" w:rsidR="00D651A5" w:rsidRPr="00471206" w:rsidRDefault="00D651A5" w:rsidP="00D651A5"/>
                          <w:p w14:paraId="7DECA0F8" w14:textId="77777777" w:rsidR="00D651A5" w:rsidRPr="00471206" w:rsidRDefault="00D651A5" w:rsidP="00D651A5"/>
                          <w:p w14:paraId="79E835FD" w14:textId="77777777" w:rsidR="00D651A5" w:rsidRPr="00471206" w:rsidRDefault="00D651A5" w:rsidP="00D651A5"/>
                          <w:p w14:paraId="5C6C1A54" w14:textId="77777777" w:rsidR="00D651A5" w:rsidRPr="00471206" w:rsidRDefault="00D651A5" w:rsidP="00D651A5"/>
                          <w:p w14:paraId="3A3AE640" w14:textId="77777777" w:rsidR="00D651A5" w:rsidRPr="00471206" w:rsidRDefault="00D651A5" w:rsidP="00D651A5"/>
                          <w:p w14:paraId="7AAC09EB" w14:textId="77777777" w:rsidR="00D651A5" w:rsidRPr="00471206" w:rsidRDefault="00D651A5" w:rsidP="00D651A5"/>
                          <w:p w14:paraId="350582AE" w14:textId="7126060B" w:rsidR="00D651A5" w:rsidRPr="00471206" w:rsidRDefault="00D651A5" w:rsidP="00D651A5"/>
                          <w:p w14:paraId="6E97EF11" w14:textId="77777777" w:rsidR="00E74453" w:rsidRPr="00471206" w:rsidRDefault="00E74453" w:rsidP="00E74453">
                            <w:pPr>
                              <w:pStyle w:val="Untertitel"/>
                              <w:jc w:val="center"/>
                              <w:rPr>
                                <w:noProof/>
                                <w:color w:val="FFFFFF"/>
                              </w:rPr>
                            </w:pPr>
                          </w:p>
                          <w:p w14:paraId="2F732AA6" w14:textId="050C19F2" w:rsidR="00D651A5" w:rsidRPr="00E707F7" w:rsidRDefault="00110449" w:rsidP="00D651A5">
                            <w:pPr>
                              <w:pStyle w:val="Untertitel"/>
                              <w:jc w:val="center"/>
                              <w:rPr>
                                <w:color w:val="FFFFFF"/>
                                <w:lang w:val="en-US"/>
                              </w:rPr>
                            </w:pPr>
                            <w:r>
                              <w:rPr>
                                <w:noProof/>
                                <w:color w:val="FFFFFF"/>
                                <w:lang w:val="en-US"/>
                              </w:rPr>
                              <w:t>JanuARY 2024</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09C5C1" id="Rectangle 855141781" o:spid="_x0000_s1027" style="position:absolute;left:0;text-align:left;margin-left:449.65pt;margin-top:-.7pt;width:2in;height:841.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" fillcolor="#047b77" stroked="f">
                <v:textbox inset="14.4pt,,14.4pt">
                  <w:txbxContent>
                    <w:p w14:paraId="25B431CE" w14:textId="22113686" w:rsidR="000F3CC4" w:rsidRPr="00EA2307" w:rsidRDefault="000F3CC4" w:rsidP="000F3CC4">
                      <w:pPr>
                        <w:pStyle w:val="Untertitel"/>
                        <w:spacing w:after="200"/>
                        <w:jc w:val="left"/>
                        <w:rPr>
                          <w:color w:val="FFFFFF"/>
                          <w:lang w:val="en-US"/>
                        </w:rPr>
                      </w:pPr>
                      <w:r w:rsidRPr="00EA2307">
                        <w:rPr>
                          <w:color w:val="FFFFFF"/>
                          <w:lang w:val="en-US"/>
                        </w:rPr>
                        <w:t>lta ON eVALUATION</w:t>
                      </w:r>
                    </w:p>
                    <w:p w14:paraId="5FFF0206" w14:textId="2D9664BA" w:rsidR="000F3CC4" w:rsidRPr="00EA2307" w:rsidRDefault="000F3CC4" w:rsidP="000F3CC4">
                      <w:pPr>
                        <w:rPr>
                          <w:color w:val="FFFFFF" w:themeColor="background1"/>
                          <w:lang w:val="en-US"/>
                        </w:rPr>
                      </w:pPr>
                      <w:r w:rsidRPr="00EA2307">
                        <w:rPr>
                          <w:color w:val="FFFFFF" w:themeColor="background1"/>
                          <w:lang w:val="en-US"/>
                        </w:rPr>
                        <w:t>LED BY:</w:t>
                      </w:r>
                    </w:p>
                    <w:p w14:paraId="3879BC8A" w14:textId="2907A791" w:rsidR="00D651A5" w:rsidRPr="00471206" w:rsidRDefault="00D651A5" w:rsidP="00D651A5">
                      <w:pPr>
                        <w:pStyle w:val="Untertitel"/>
                        <w:jc w:val="left"/>
                        <w:rPr>
                          <w:caps w:val="0"/>
                          <w:color w:val="FFFFFF"/>
                        </w:rPr>
                      </w:pPr>
                      <w:r w:rsidRPr="00471206">
                        <w:rPr>
                          <w:color w:val="FFFFFF"/>
                        </w:rPr>
                        <w:t>Center for Evaluation and DeveloPment (C4ED)</w:t>
                      </w:r>
                      <w:r w:rsidRPr="00471206">
                        <w:rPr>
                          <w:color w:val="FFFFFF"/>
                        </w:rPr>
                        <w:br/>
                      </w:r>
                      <w:r w:rsidRPr="00471206">
                        <w:rPr>
                          <w:color w:val="FFFFFF"/>
                        </w:rPr>
                        <w:br/>
                        <w:t>Mannheimer Zentrum für Evaluation und Entwicklungs-Forschung (MZEEF)</w:t>
                      </w:r>
                      <w:r w:rsidRPr="00471206">
                        <w:rPr>
                          <w:color w:val="FFFFFF"/>
                        </w:rPr>
                        <w:br/>
                      </w:r>
                      <w:r w:rsidRPr="00471206">
                        <w:rPr>
                          <w:color w:val="FFFFFF"/>
                        </w:rPr>
                        <w:br/>
                        <w:t>www.c4ed.org</w:t>
                      </w:r>
                    </w:p>
                    <w:p w14:paraId="3142BA0C" w14:textId="77777777" w:rsidR="00D651A5" w:rsidRPr="00471206" w:rsidRDefault="00D651A5" w:rsidP="00D651A5"/>
                    <w:p w14:paraId="67E835E0" w14:textId="77777777" w:rsidR="00D651A5" w:rsidRPr="00471206" w:rsidRDefault="00D651A5" w:rsidP="00D651A5"/>
                    <w:p w14:paraId="5267B235" w14:textId="77777777" w:rsidR="00D651A5" w:rsidRPr="00471206" w:rsidRDefault="00D651A5" w:rsidP="00D651A5"/>
                    <w:p w14:paraId="6F2C814E" w14:textId="77777777" w:rsidR="00D651A5" w:rsidRPr="00471206" w:rsidRDefault="00D651A5" w:rsidP="00D651A5"/>
                    <w:p w14:paraId="19697650" w14:textId="77777777" w:rsidR="00D651A5" w:rsidRPr="00471206" w:rsidRDefault="00D651A5" w:rsidP="00D651A5"/>
                    <w:p w14:paraId="7DECA0F8" w14:textId="77777777" w:rsidR="00D651A5" w:rsidRPr="00471206" w:rsidRDefault="00D651A5" w:rsidP="00D651A5"/>
                    <w:p w14:paraId="79E835FD" w14:textId="77777777" w:rsidR="00D651A5" w:rsidRPr="00471206" w:rsidRDefault="00D651A5" w:rsidP="00D651A5"/>
                    <w:p w14:paraId="5C6C1A54" w14:textId="77777777" w:rsidR="00D651A5" w:rsidRPr="00471206" w:rsidRDefault="00D651A5" w:rsidP="00D651A5"/>
                    <w:p w14:paraId="3A3AE640" w14:textId="77777777" w:rsidR="00D651A5" w:rsidRPr="00471206" w:rsidRDefault="00D651A5" w:rsidP="00D651A5"/>
                    <w:p w14:paraId="7AAC09EB" w14:textId="77777777" w:rsidR="00D651A5" w:rsidRPr="00471206" w:rsidRDefault="00D651A5" w:rsidP="00D651A5"/>
                    <w:p w14:paraId="350582AE" w14:textId="7126060B" w:rsidR="00D651A5" w:rsidRPr="00471206" w:rsidRDefault="00D651A5" w:rsidP="00D651A5"/>
                    <w:p w14:paraId="6E97EF11" w14:textId="77777777" w:rsidR="00E74453" w:rsidRPr="00471206" w:rsidRDefault="00E74453" w:rsidP="00E74453">
                      <w:pPr>
                        <w:pStyle w:val="Untertitel"/>
                        <w:jc w:val="center"/>
                        <w:rPr>
                          <w:noProof/>
                          <w:color w:val="FFFFFF"/>
                        </w:rPr>
                      </w:pPr>
                    </w:p>
                    <w:p w14:paraId="2F732AA6" w14:textId="050C19F2" w:rsidR="00D651A5" w:rsidRPr="00E707F7" w:rsidRDefault="00110449" w:rsidP="00D651A5">
                      <w:pPr>
                        <w:pStyle w:val="Untertitel"/>
                        <w:jc w:val="center"/>
                        <w:rPr>
                          <w:color w:val="FFFFFF"/>
                          <w:lang w:val="en-US"/>
                        </w:rPr>
                      </w:pPr>
                      <w:r>
                        <w:rPr>
                          <w:noProof/>
                          <w:color w:val="FFFFFF"/>
                          <w:lang w:val="en-US"/>
                        </w:rPr>
                        <w:t>JanuARY 2024</w:t>
                      </w:r>
                    </w:p>
                  </w:txbxContent>
                </v:textbox>
                <w10:wrap anchorx="page" anchory="page"/>
              </v:rect>
            </w:pict>
          </mc:Fallback>
        </mc:AlternateContent>
      </w:r>
    </w:p>
    <w:p w14:paraId="13FD3421" w14:textId="3C180768" w:rsidR="00F86758" w:rsidRPr="00A47BD4" w:rsidRDefault="00F86758" w:rsidP="0090316D">
      <w:pPr>
        <w:pStyle w:val="HeaderFooter"/>
        <w:pBdr>
          <w:bottom w:val="none" w:sz="0" w:space="0" w:color="auto"/>
        </w:pBdr>
        <w:rPr>
          <w:spacing w:val="10"/>
          <w:kern w:val="28"/>
          <w:sz w:val="44"/>
          <w:szCs w:val="44"/>
          <w:lang w:val="en-GB"/>
        </w:rPr>
      </w:pPr>
    </w:p>
    <w:p w14:paraId="7AFE19FF" w14:textId="77777777" w:rsidR="00F86758" w:rsidRPr="00A47BD4" w:rsidRDefault="00F86758" w:rsidP="0090316D">
      <w:pPr>
        <w:pStyle w:val="HeaderFooter"/>
        <w:pBdr>
          <w:bottom w:val="none" w:sz="0" w:space="0" w:color="auto"/>
        </w:pBdr>
        <w:rPr>
          <w:spacing w:val="10"/>
          <w:kern w:val="28"/>
          <w:sz w:val="44"/>
          <w:szCs w:val="44"/>
          <w:lang w:val="en-GB"/>
        </w:rPr>
      </w:pPr>
    </w:p>
    <w:p w14:paraId="66079CC4" w14:textId="2EBB87E9" w:rsidR="00F86758" w:rsidRPr="00A47BD4" w:rsidRDefault="00F86758" w:rsidP="0090316D">
      <w:pPr>
        <w:pStyle w:val="HeaderFooter"/>
        <w:pBdr>
          <w:bottom w:val="none" w:sz="0" w:space="0" w:color="auto"/>
        </w:pBdr>
        <w:rPr>
          <w:spacing w:val="10"/>
          <w:kern w:val="28"/>
          <w:sz w:val="44"/>
          <w:szCs w:val="44"/>
          <w:lang w:val="en-GB"/>
        </w:rPr>
      </w:pPr>
    </w:p>
    <w:p w14:paraId="6019E4ED" w14:textId="77777777" w:rsidR="00F86758" w:rsidRPr="00A47BD4" w:rsidRDefault="00F86758" w:rsidP="0090316D">
      <w:pPr>
        <w:pStyle w:val="HeaderFooter"/>
        <w:pBdr>
          <w:bottom w:val="none" w:sz="0" w:space="0" w:color="auto"/>
        </w:pBdr>
        <w:rPr>
          <w:spacing w:val="10"/>
          <w:kern w:val="28"/>
          <w:sz w:val="44"/>
          <w:szCs w:val="44"/>
          <w:lang w:val="en-GB"/>
        </w:rPr>
      </w:pPr>
    </w:p>
    <w:p w14:paraId="5A7FF018" w14:textId="3E961CD2" w:rsidR="00F86758" w:rsidRPr="00A47BD4" w:rsidRDefault="00F86758" w:rsidP="0090316D">
      <w:pPr>
        <w:pStyle w:val="HeaderFooter"/>
        <w:pBdr>
          <w:bottom w:val="none" w:sz="0" w:space="0" w:color="auto"/>
        </w:pBdr>
        <w:rPr>
          <w:spacing w:val="10"/>
          <w:kern w:val="28"/>
          <w:sz w:val="44"/>
          <w:szCs w:val="44"/>
          <w:lang w:val="en-GB"/>
        </w:rPr>
      </w:pPr>
    </w:p>
    <w:p w14:paraId="773D307E" w14:textId="34FAFD45" w:rsidR="00F86758" w:rsidRPr="00A47BD4" w:rsidRDefault="00F86758" w:rsidP="0090316D">
      <w:pPr>
        <w:pStyle w:val="HeaderFooter"/>
        <w:pBdr>
          <w:bottom w:val="none" w:sz="0" w:space="0" w:color="auto"/>
        </w:pBdr>
        <w:rPr>
          <w:spacing w:val="10"/>
          <w:kern w:val="28"/>
          <w:sz w:val="44"/>
          <w:szCs w:val="44"/>
          <w:lang w:val="en-GB"/>
        </w:rPr>
      </w:pPr>
    </w:p>
    <w:p w14:paraId="4BAAC0F3" w14:textId="08F53C0A" w:rsidR="00F86758" w:rsidRPr="00A47BD4" w:rsidRDefault="00F86758" w:rsidP="0090316D">
      <w:pPr>
        <w:pStyle w:val="HeaderFooter"/>
        <w:pBdr>
          <w:bottom w:val="none" w:sz="0" w:space="0" w:color="auto"/>
        </w:pBdr>
        <w:rPr>
          <w:spacing w:val="10"/>
          <w:kern w:val="28"/>
          <w:sz w:val="44"/>
          <w:szCs w:val="44"/>
          <w:lang w:val="en-GB"/>
        </w:rPr>
      </w:pPr>
    </w:p>
    <w:p w14:paraId="02B50900" w14:textId="671DC9BF" w:rsidR="00F86758" w:rsidRPr="00A47BD4" w:rsidRDefault="00F86758" w:rsidP="0090316D">
      <w:pPr>
        <w:pStyle w:val="HeaderFooter"/>
        <w:pBdr>
          <w:bottom w:val="none" w:sz="0" w:space="0" w:color="auto"/>
        </w:pBdr>
        <w:rPr>
          <w:spacing w:val="10"/>
          <w:kern w:val="28"/>
          <w:sz w:val="44"/>
          <w:szCs w:val="44"/>
          <w:lang w:val="en-GB"/>
        </w:rPr>
      </w:pPr>
    </w:p>
    <w:p w14:paraId="4D4E5211" w14:textId="77777777" w:rsidR="00F86758" w:rsidRPr="00A47BD4" w:rsidRDefault="00F86758" w:rsidP="0090316D">
      <w:pPr>
        <w:pStyle w:val="HeaderFooter"/>
        <w:pBdr>
          <w:bottom w:val="none" w:sz="0" w:space="0" w:color="auto"/>
        </w:pBdr>
        <w:rPr>
          <w:spacing w:val="10"/>
          <w:kern w:val="28"/>
          <w:sz w:val="44"/>
          <w:szCs w:val="44"/>
          <w:lang w:val="en-GB"/>
        </w:rPr>
      </w:pPr>
    </w:p>
    <w:p w14:paraId="6D250BDD" w14:textId="318409BD" w:rsidR="00F86758" w:rsidRPr="00A47BD4" w:rsidRDefault="00F86758" w:rsidP="0090316D">
      <w:pPr>
        <w:pStyle w:val="HeaderFooter"/>
        <w:pBdr>
          <w:bottom w:val="none" w:sz="0" w:space="0" w:color="auto"/>
        </w:pBdr>
        <w:rPr>
          <w:spacing w:val="10"/>
          <w:kern w:val="28"/>
          <w:sz w:val="44"/>
          <w:szCs w:val="44"/>
          <w:lang w:val="en-GB"/>
        </w:rPr>
      </w:pPr>
    </w:p>
    <w:p w14:paraId="0F9543AF" w14:textId="77777777" w:rsidR="00F86758" w:rsidRPr="00A47BD4" w:rsidRDefault="00F86758" w:rsidP="0090316D">
      <w:pPr>
        <w:pStyle w:val="HeaderFooter"/>
        <w:pBdr>
          <w:bottom w:val="none" w:sz="0" w:space="0" w:color="auto"/>
        </w:pBdr>
        <w:rPr>
          <w:spacing w:val="10"/>
          <w:kern w:val="28"/>
          <w:sz w:val="44"/>
          <w:szCs w:val="44"/>
          <w:lang w:val="en-GB"/>
        </w:rPr>
      </w:pPr>
    </w:p>
    <w:p w14:paraId="655BCA1E" w14:textId="77777777" w:rsidR="00F86758" w:rsidRPr="00A47BD4" w:rsidRDefault="00F86758" w:rsidP="0090316D">
      <w:pPr>
        <w:pStyle w:val="HeaderFooter"/>
        <w:pBdr>
          <w:bottom w:val="none" w:sz="0" w:space="0" w:color="auto"/>
        </w:pBdr>
        <w:rPr>
          <w:spacing w:val="10"/>
          <w:kern w:val="28"/>
          <w:sz w:val="44"/>
          <w:szCs w:val="44"/>
          <w:lang w:val="en-GB"/>
        </w:rPr>
      </w:pPr>
    </w:p>
    <w:p w14:paraId="19687675" w14:textId="19890417" w:rsidR="00E50A99" w:rsidRPr="00A47BD4" w:rsidRDefault="00E50A99" w:rsidP="00CF1B52">
      <w:pPr>
        <w:jc w:val="center"/>
        <w:rPr>
          <w:lang w:val="en-GB"/>
        </w:rPr>
      </w:pPr>
    </w:p>
    <w:p w14:paraId="111D80D0" w14:textId="356D5045" w:rsidR="00E50A99" w:rsidRPr="00A47BD4" w:rsidRDefault="003322DF" w:rsidP="003322DF">
      <w:pPr>
        <w:ind w:right="2835"/>
        <w:jc w:val="center"/>
        <w:rPr>
          <w:rFonts w:eastAsiaTheme="majorEastAsia" w:cstheme="majorBidi"/>
          <w:caps/>
          <w:color w:val="047B77"/>
          <w:lang w:val="en-GB"/>
        </w:rPr>
      </w:pPr>
      <w:r w:rsidRPr="00A47BD4">
        <w:rPr>
          <w:rFonts w:eastAsiaTheme="majorEastAsia" w:cstheme="majorBidi"/>
          <w:caps/>
          <w:color w:val="047B77"/>
          <w:lang w:val="en-GB"/>
        </w:rPr>
        <w:t>implemented by</w:t>
      </w:r>
    </w:p>
    <w:p w14:paraId="76B01858" w14:textId="5EF16A1B" w:rsidR="003322DF" w:rsidRPr="00A47BD4" w:rsidRDefault="003322DF" w:rsidP="003322DF">
      <w:pPr>
        <w:ind w:right="2835"/>
        <w:jc w:val="center"/>
        <w:rPr>
          <w:rFonts w:eastAsiaTheme="majorEastAsia" w:cstheme="majorBidi"/>
          <w:caps/>
          <w:color w:val="047B77"/>
          <w:lang w:val="en-GB"/>
        </w:rPr>
      </w:pPr>
      <w:r w:rsidRPr="00A47BD4">
        <w:rPr>
          <w:rFonts w:eastAsiaTheme="majorEastAsia" w:cstheme="majorBidi"/>
          <w:caps/>
          <w:color w:val="047B77"/>
          <w:lang w:val="en-GB"/>
        </w:rPr>
        <w:t>Consortium Partners</w:t>
      </w:r>
    </w:p>
    <w:p w14:paraId="1F02C131" w14:textId="1BB0BCA9" w:rsidR="00CF1B52" w:rsidRPr="00A47BD4" w:rsidRDefault="003322DF" w:rsidP="00471206">
      <w:pPr>
        <w:jc w:val="left"/>
        <w:rPr>
          <w:noProof/>
          <w:lang w:val="en-GB"/>
        </w:rPr>
      </w:pPr>
      <w:r w:rsidRPr="00A47BD4">
        <w:rPr>
          <w:lang w:val="en-GB"/>
        </w:rPr>
        <w:t xml:space="preserve">       </w:t>
      </w:r>
      <w:r w:rsidR="000C523A" w:rsidRPr="00A47BD4">
        <w:rPr>
          <w:lang w:val="en-GB"/>
        </w:rPr>
        <w:t xml:space="preserve">          </w:t>
      </w:r>
    </w:p>
    <w:p w14:paraId="0F42EFE2" w14:textId="66425F3B" w:rsidR="00EA2307" w:rsidRPr="00A47BD4" w:rsidRDefault="00AD4632" w:rsidP="00471206">
      <w:pPr>
        <w:jc w:val="left"/>
        <w:rPr>
          <w:noProof/>
          <w:lang w:val="en-GB"/>
        </w:rPr>
      </w:pPr>
      <w:r w:rsidRPr="00A47BD4">
        <w:rPr>
          <w:noProof/>
          <w:lang w:val="en-GB"/>
        </w:rPr>
        <w:drawing>
          <wp:anchor distT="0" distB="0" distL="114300" distR="114300" simplePos="0" relativeHeight="251658241" behindDoc="0" locked="0" layoutInCell="1" allowOverlap="1" wp14:anchorId="47770843" wp14:editId="3B481415">
            <wp:simplePos x="0" y="0"/>
            <wp:positionH relativeFrom="column">
              <wp:posOffset>2839085</wp:posOffset>
            </wp:positionH>
            <wp:positionV relativeFrom="paragraph">
              <wp:posOffset>34290</wp:posOffset>
            </wp:positionV>
            <wp:extent cx="1229360" cy="866140"/>
            <wp:effectExtent l="0" t="0" r="8890" b="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24" name="Image 14"/>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9360"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BD4">
        <w:rPr>
          <w:noProof/>
          <w:lang w:val="en-GB"/>
        </w:rPr>
        <w:drawing>
          <wp:inline distT="0" distB="0" distL="0" distR="0" wp14:anchorId="28D4236C" wp14:editId="3B156021">
            <wp:extent cx="1962150" cy="490538"/>
            <wp:effectExtent l="0" t="0" r="0" b="5080"/>
            <wp:docPr id="457160306" name="Picture 457160306" descr="Ein Bild, das Schrift, Logo, Text,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160306" name="Grafik 1" descr="Ein Bild, das Schrift, Logo, Text, Grafiken enthält.&#10;&#10;Automatisch generierte Beschreibung"/>
                    <pic:cNvPicPr/>
                  </pic:nvPicPr>
                  <pic:blipFill>
                    <a:blip r:embed="rId12"/>
                    <a:stretch>
                      <a:fillRect/>
                    </a:stretch>
                  </pic:blipFill>
                  <pic:spPr>
                    <a:xfrm>
                      <a:off x="0" y="0"/>
                      <a:ext cx="1994735" cy="498684"/>
                    </a:xfrm>
                    <a:prstGeom prst="rect">
                      <a:avLst/>
                    </a:prstGeom>
                  </pic:spPr>
                </pic:pic>
              </a:graphicData>
            </a:graphic>
          </wp:inline>
        </w:drawing>
      </w:r>
    </w:p>
    <w:p w14:paraId="5D3B2A6B" w14:textId="77777777" w:rsidR="00EA2307" w:rsidRPr="00A47BD4" w:rsidRDefault="00EA2307" w:rsidP="00471206">
      <w:pPr>
        <w:jc w:val="left"/>
        <w:rPr>
          <w:lang w:val="en-GB"/>
        </w:rPr>
      </w:pPr>
    </w:p>
    <w:p w14:paraId="26510723" w14:textId="239F79FF" w:rsidR="00F84988" w:rsidRPr="00A47BD4" w:rsidRDefault="00F84988" w:rsidP="0090316D">
      <w:pPr>
        <w:rPr>
          <w:lang w:val="en-GB"/>
        </w:rPr>
      </w:pPr>
    </w:p>
    <w:p w14:paraId="036EFE8F" w14:textId="60FF5106" w:rsidR="00EA2307" w:rsidRPr="00A47BD4" w:rsidRDefault="00EA2307" w:rsidP="00AD4632">
      <w:pPr>
        <w:ind w:right="2835"/>
        <w:jc w:val="center"/>
        <w:rPr>
          <w:rFonts w:eastAsiaTheme="majorEastAsia" w:cstheme="majorBidi"/>
          <w:caps/>
          <w:color w:val="047B77"/>
          <w:lang w:val="en-GB"/>
        </w:rPr>
        <w:sectPr w:rsidR="00EA2307" w:rsidRPr="00A47BD4" w:rsidSect="00955F9A">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134" w:left="1417" w:header="708" w:footer="708" w:gutter="0"/>
          <w:cols w:space="708"/>
          <w:titlePg/>
          <w:docGrid w:linePitch="360"/>
        </w:sectPr>
      </w:pPr>
    </w:p>
    <w:p w14:paraId="2BFFE0C2" w14:textId="0BE99232" w:rsidR="00E640AC" w:rsidRPr="00A47BD4" w:rsidRDefault="00E640AC" w:rsidP="00487511">
      <w:pPr>
        <w:rPr>
          <w:lang w:val="en-GB"/>
        </w:rPr>
      </w:pPr>
      <w:r w:rsidRPr="00A47BD4">
        <w:rPr>
          <w:noProof/>
          <w:lang w:val="en-GB"/>
        </w:rPr>
        <w:lastRenderedPageBreak/>
        <w:drawing>
          <wp:anchor distT="0" distB="0" distL="114300" distR="114300" simplePos="0" relativeHeight="251658243" behindDoc="0" locked="0" layoutInCell="1" allowOverlap="1" wp14:anchorId="57D665FD" wp14:editId="3C238F95">
            <wp:simplePos x="0" y="0"/>
            <wp:positionH relativeFrom="column">
              <wp:posOffset>4482190</wp:posOffset>
            </wp:positionH>
            <wp:positionV relativeFrom="paragraph">
              <wp:posOffset>177800</wp:posOffset>
            </wp:positionV>
            <wp:extent cx="1274445" cy="897255"/>
            <wp:effectExtent l="0" t="0" r="1905" b="0"/>
            <wp:wrapSquare wrapText="bothSides"/>
            <wp:docPr id="289" name="Picture 289"/>
            <wp:cNvGraphicFramePr/>
            <a:graphic xmlns:a="http://schemas.openxmlformats.org/drawingml/2006/main">
              <a:graphicData uri="http://schemas.openxmlformats.org/drawingml/2006/picture">
                <pic:pic xmlns:pic="http://schemas.openxmlformats.org/drawingml/2006/picture">
                  <pic:nvPicPr>
                    <pic:cNvPr id="289" name="Image 14"/>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4445" cy="897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3E7827" w14:textId="78D13257" w:rsidR="00E640AC" w:rsidRPr="00A47BD4" w:rsidRDefault="000C523A" w:rsidP="00487511">
      <w:pPr>
        <w:rPr>
          <w:lang w:val="en-GB"/>
        </w:rPr>
      </w:pPr>
      <w:r w:rsidRPr="00A47BD4">
        <w:rPr>
          <w:noProof/>
          <w:lang w:val="en-GB"/>
        </w:rPr>
        <w:drawing>
          <wp:inline distT="0" distB="0" distL="0" distR="0" wp14:anchorId="6F799B01" wp14:editId="3C2F19B2">
            <wp:extent cx="2591409" cy="438150"/>
            <wp:effectExtent l="0" t="0" r="0" b="0"/>
            <wp:docPr id="1069060234" name="Picture 1069060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2346" cy="439999"/>
                    </a:xfrm>
                    <a:prstGeom prst="rect">
                      <a:avLst/>
                    </a:prstGeom>
                    <a:noFill/>
                  </pic:spPr>
                </pic:pic>
              </a:graphicData>
            </a:graphic>
          </wp:inline>
        </w:drawing>
      </w:r>
    </w:p>
    <w:p w14:paraId="2C6063F3" w14:textId="2C1709C7" w:rsidR="00E640AC" w:rsidRPr="00A47BD4" w:rsidRDefault="00E640AC" w:rsidP="00487511">
      <w:pPr>
        <w:rPr>
          <w:lang w:val="en-GB"/>
        </w:rPr>
      </w:pPr>
    </w:p>
    <w:p w14:paraId="261F2A40" w14:textId="2B9EF353" w:rsidR="00E640AC" w:rsidRPr="00A47BD4" w:rsidRDefault="00E640AC" w:rsidP="00487511">
      <w:pPr>
        <w:rPr>
          <w:lang w:val="en-GB"/>
        </w:rPr>
      </w:pPr>
    </w:p>
    <w:p w14:paraId="0A3B7047" w14:textId="06C702F5" w:rsidR="00E640AC" w:rsidRPr="00A47BD4" w:rsidRDefault="00E640AC" w:rsidP="00487511">
      <w:pPr>
        <w:rPr>
          <w:lang w:val="en-GB"/>
        </w:rPr>
      </w:pPr>
    </w:p>
    <w:p w14:paraId="1BC93065" w14:textId="10525FCC" w:rsidR="00E640AC" w:rsidRPr="00A47BD4" w:rsidRDefault="00E640AC" w:rsidP="00487511">
      <w:pPr>
        <w:rPr>
          <w:lang w:val="en-GB"/>
        </w:rPr>
      </w:pPr>
    </w:p>
    <w:p w14:paraId="4331C510" w14:textId="6761DA3E" w:rsidR="00E640AC" w:rsidRPr="00A47BD4" w:rsidRDefault="00E640AC" w:rsidP="00487511">
      <w:pPr>
        <w:rPr>
          <w:lang w:val="en-GB"/>
        </w:rPr>
      </w:pPr>
    </w:p>
    <w:p w14:paraId="2FFE57CA" w14:textId="4B7A9D00" w:rsidR="00E640AC" w:rsidRPr="00A47BD4" w:rsidRDefault="00E640AC" w:rsidP="00487511">
      <w:pPr>
        <w:rPr>
          <w:lang w:val="en-GB"/>
        </w:rPr>
      </w:pPr>
    </w:p>
    <w:p w14:paraId="0F1746E6" w14:textId="3A9AF6FE" w:rsidR="000C523A" w:rsidRPr="00A47BD4" w:rsidRDefault="000C523A" w:rsidP="000C523A">
      <w:pPr>
        <w:rPr>
          <w:rFonts w:ascii="Arial" w:hAnsi="Arial" w:cs="Arial"/>
          <w:b/>
          <w:bCs/>
          <w:color w:val="00B0F0"/>
          <w:sz w:val="24"/>
          <w:szCs w:val="28"/>
          <w:lang w:val="en-GB"/>
        </w:rPr>
      </w:pPr>
      <w:r w:rsidRPr="00A47BD4">
        <w:rPr>
          <w:rFonts w:ascii="Arial" w:hAnsi="Arial" w:cs="Arial"/>
          <w:b/>
          <w:bCs/>
          <w:color w:val="00B0F0"/>
          <w:sz w:val="24"/>
          <w:szCs w:val="28"/>
          <w:lang w:val="en-GB"/>
        </w:rPr>
        <w:t xml:space="preserve">Evaluation </w:t>
      </w:r>
      <w:r w:rsidR="00605CF2" w:rsidRPr="00A47BD4">
        <w:rPr>
          <w:rFonts w:ascii="Arial" w:hAnsi="Arial" w:cs="Arial"/>
          <w:b/>
          <w:bCs/>
          <w:color w:val="00B0F0"/>
          <w:sz w:val="24"/>
          <w:szCs w:val="28"/>
          <w:lang w:val="en-GB"/>
        </w:rPr>
        <w:t xml:space="preserve">managed </w:t>
      </w:r>
      <w:r w:rsidRPr="00A47BD4">
        <w:rPr>
          <w:rFonts w:ascii="Arial" w:hAnsi="Arial" w:cs="Arial"/>
          <w:b/>
          <w:bCs/>
          <w:color w:val="00B0F0"/>
          <w:sz w:val="24"/>
          <w:szCs w:val="28"/>
          <w:lang w:val="en-GB"/>
        </w:rPr>
        <w:t>by </w:t>
      </w:r>
      <w:r w:rsidR="00EA2307" w:rsidRPr="00A47BD4">
        <w:rPr>
          <w:rFonts w:ascii="Arial" w:hAnsi="Arial" w:cs="Arial"/>
          <w:b/>
          <w:bCs/>
          <w:color w:val="00B0F0"/>
          <w:sz w:val="24"/>
          <w:szCs w:val="28"/>
          <w:lang w:val="en-GB"/>
        </w:rPr>
        <w:t>CEval</w:t>
      </w:r>
      <w:r w:rsidR="00605CF2" w:rsidRPr="00A47BD4">
        <w:rPr>
          <w:rFonts w:ascii="Arial" w:hAnsi="Arial" w:cs="Arial"/>
          <w:b/>
          <w:bCs/>
          <w:color w:val="00B0F0"/>
          <w:sz w:val="24"/>
          <w:szCs w:val="28"/>
          <w:lang w:val="en-GB"/>
        </w:rPr>
        <w:t xml:space="preserve"> in the framework of the Consortium led by C4ED</w:t>
      </w:r>
    </w:p>
    <w:p w14:paraId="0B07A758" w14:textId="77777777" w:rsidR="000C523A" w:rsidRPr="00A47BD4" w:rsidRDefault="000C523A" w:rsidP="000C523A">
      <w:pPr>
        <w:rPr>
          <w:lang w:val="en-GB"/>
        </w:rPr>
      </w:pPr>
    </w:p>
    <w:p w14:paraId="2545FD69" w14:textId="3A428953" w:rsidR="00E972CB" w:rsidRPr="00A47BD4" w:rsidRDefault="00E972CB" w:rsidP="00E972CB">
      <w:pPr>
        <w:rPr>
          <w:b/>
          <w:bCs/>
          <w:lang w:val="en-GB"/>
        </w:rPr>
      </w:pPr>
      <w:r w:rsidRPr="00A47BD4">
        <w:rPr>
          <w:b/>
          <w:bCs/>
          <w:lang w:val="en-GB"/>
        </w:rPr>
        <w:t>Core team</w:t>
      </w:r>
    </w:p>
    <w:p w14:paraId="3FABA0E1" w14:textId="12BC2D45" w:rsidR="000C523A" w:rsidRPr="00A47BD4" w:rsidRDefault="000C523A" w:rsidP="00564D28">
      <w:pPr>
        <w:spacing w:before="0" w:after="60"/>
        <w:rPr>
          <w:lang w:val="en-GB"/>
        </w:rPr>
      </w:pPr>
      <w:r w:rsidRPr="00A47BD4">
        <w:rPr>
          <w:lang w:val="en-GB"/>
        </w:rPr>
        <w:t xml:space="preserve">Team Leader: </w:t>
      </w:r>
      <w:proofErr w:type="spellStart"/>
      <w:r w:rsidR="00AD4632" w:rsidRPr="00A47BD4">
        <w:rPr>
          <w:lang w:val="en-GB"/>
        </w:rPr>
        <w:t>Dr.</w:t>
      </w:r>
      <w:proofErr w:type="spellEnd"/>
      <w:r w:rsidR="00AD4632" w:rsidRPr="00A47BD4">
        <w:rPr>
          <w:lang w:val="en-GB"/>
        </w:rPr>
        <w:t xml:space="preserve"> Susanne Johanna Väth</w:t>
      </w:r>
    </w:p>
    <w:p w14:paraId="74694F7B" w14:textId="46967FDE" w:rsidR="000C523A" w:rsidRPr="00A47BD4" w:rsidRDefault="00E5700E" w:rsidP="00564D28">
      <w:pPr>
        <w:spacing w:before="0" w:after="60"/>
        <w:rPr>
          <w:lang w:val="en-GB"/>
        </w:rPr>
      </w:pPr>
      <w:r w:rsidRPr="00A47BD4">
        <w:rPr>
          <w:lang w:val="en-GB"/>
        </w:rPr>
        <w:t>Junior</w:t>
      </w:r>
      <w:r w:rsidR="000C523A" w:rsidRPr="00A47BD4">
        <w:rPr>
          <w:lang w:val="en-GB"/>
        </w:rPr>
        <w:t xml:space="preserve"> </w:t>
      </w:r>
      <w:r w:rsidR="00FB0673" w:rsidRPr="00A47BD4">
        <w:rPr>
          <w:lang w:val="en-GB"/>
        </w:rPr>
        <w:t>Evaluator</w:t>
      </w:r>
      <w:r w:rsidR="000C523A" w:rsidRPr="00A47BD4">
        <w:rPr>
          <w:lang w:val="en-GB"/>
        </w:rPr>
        <w:t xml:space="preserve">: </w:t>
      </w:r>
      <w:r w:rsidR="00AD4632" w:rsidRPr="00A47BD4">
        <w:rPr>
          <w:lang w:val="en-GB"/>
        </w:rPr>
        <w:t>Dafina Sinatra</w:t>
      </w:r>
    </w:p>
    <w:p w14:paraId="1A489C12" w14:textId="14A49D83" w:rsidR="00E640AC" w:rsidRPr="00A47BD4" w:rsidRDefault="00E640AC">
      <w:pPr>
        <w:jc w:val="left"/>
        <w:rPr>
          <w:rFonts w:eastAsiaTheme="majorEastAsia" w:cstheme="majorBidi"/>
          <w:caps/>
          <w:color w:val="047B77"/>
          <w:lang w:val="en-GB"/>
        </w:rPr>
      </w:pPr>
      <w:r w:rsidRPr="00A47BD4">
        <w:rPr>
          <w:rFonts w:eastAsiaTheme="majorEastAsia" w:cstheme="majorBidi"/>
          <w:caps/>
          <w:color w:val="047B77"/>
          <w:lang w:val="en-GB"/>
        </w:rPr>
        <w:br w:type="page"/>
      </w:r>
    </w:p>
    <w:p w14:paraId="53E40A88" w14:textId="781E11C9" w:rsidR="00061CA3" w:rsidRPr="00A47BD4" w:rsidRDefault="00523B3A" w:rsidP="00061CA3">
      <w:pPr>
        <w:pStyle w:val="Sectionhead"/>
        <w:rPr>
          <w:lang w:val="en-GB"/>
        </w:rPr>
      </w:pPr>
      <w:bookmarkStart w:id="1" w:name="_Toc143017813"/>
      <w:bookmarkStart w:id="2" w:name="_Toc143857112"/>
      <w:bookmarkStart w:id="3" w:name="_Toc144129808"/>
      <w:bookmarkStart w:id="4" w:name="_Toc146553973"/>
      <w:bookmarkStart w:id="5" w:name="_Toc155627814"/>
      <w:r w:rsidRPr="00A47BD4">
        <w:rPr>
          <w:lang w:val="en-GB"/>
        </w:rPr>
        <w:lastRenderedPageBreak/>
        <w:t>V</w:t>
      </w:r>
      <w:r w:rsidR="00E972CB" w:rsidRPr="00A47BD4">
        <w:rPr>
          <w:lang w:val="en-GB"/>
        </w:rPr>
        <w:t xml:space="preserve">ersioning and </w:t>
      </w:r>
      <w:r w:rsidRPr="00A47BD4">
        <w:rPr>
          <w:lang w:val="en-GB"/>
        </w:rPr>
        <w:t>D</w:t>
      </w:r>
      <w:r w:rsidR="00E972CB" w:rsidRPr="00A47BD4">
        <w:rPr>
          <w:lang w:val="en-GB"/>
        </w:rPr>
        <w:t>isclaimer</w:t>
      </w:r>
      <w:bookmarkEnd w:id="1"/>
      <w:bookmarkEnd w:id="2"/>
      <w:bookmarkEnd w:id="3"/>
      <w:bookmarkEnd w:id="4"/>
      <w:bookmarkEnd w:id="5"/>
    </w:p>
    <w:p w14:paraId="136CD62B" w14:textId="12A79411" w:rsidR="00061CA3" w:rsidRPr="00A47BD4" w:rsidRDefault="003958CD" w:rsidP="00487511">
      <w:pPr>
        <w:rPr>
          <w:lang w:val="en-GB"/>
        </w:rPr>
      </w:pPr>
      <w:r w:rsidRPr="00A47BD4">
        <w:rPr>
          <w:lang w:val="en-GB"/>
        </w:rPr>
        <w:t>V</w:t>
      </w:r>
      <w:r w:rsidR="00110449" w:rsidRPr="00A47BD4">
        <w:rPr>
          <w:lang w:val="en-GB"/>
        </w:rPr>
        <w:t>2</w:t>
      </w:r>
      <w:r w:rsidRPr="00A47BD4">
        <w:rPr>
          <w:lang w:val="en-GB"/>
        </w:rPr>
        <w:t xml:space="preserve"> – </w:t>
      </w:r>
      <w:r w:rsidR="00110449" w:rsidRPr="00A47BD4">
        <w:rPr>
          <w:lang w:val="en-GB"/>
        </w:rPr>
        <w:t>Revised</w:t>
      </w:r>
      <w:r w:rsidRPr="00A47BD4">
        <w:rPr>
          <w:lang w:val="en-GB"/>
        </w:rPr>
        <w:t xml:space="preserve"> Report</w:t>
      </w:r>
    </w:p>
    <w:bookmarkEnd w:id="0"/>
    <w:p w14:paraId="06D172EE" w14:textId="77777777" w:rsidR="00394958" w:rsidRPr="00A47BD4" w:rsidRDefault="00394958">
      <w:pPr>
        <w:jc w:val="left"/>
        <w:rPr>
          <w:lang w:val="en-GB"/>
        </w:rPr>
      </w:pPr>
    </w:p>
    <w:p w14:paraId="43C948B4" w14:textId="77777777" w:rsidR="00EA2307" w:rsidRPr="00A47BD4" w:rsidRDefault="740D36E2" w:rsidP="05497595">
      <w:pPr>
        <w:rPr>
          <w:lang w:val="en-GB"/>
        </w:rPr>
      </w:pPr>
      <w:r w:rsidRPr="00A47BD4">
        <w:rPr>
          <w:lang w:val="en-GB"/>
        </w:rPr>
        <w:t xml:space="preserve">Disclaimer </w:t>
      </w:r>
    </w:p>
    <w:p w14:paraId="3F99D4ED" w14:textId="471292BC" w:rsidR="00394958" w:rsidRPr="00A47BD4" w:rsidRDefault="740D36E2" w:rsidP="05497595">
      <w:pPr>
        <w:rPr>
          <w:lang w:val="en-GB"/>
        </w:rPr>
      </w:pPr>
      <w:r w:rsidRPr="00A47BD4">
        <w:rPr>
          <w:lang w:val="en-GB"/>
        </w:rPr>
        <w:t xml:space="preserve">The opinions expressed in this report are those of the </w:t>
      </w:r>
      <w:r w:rsidR="0083338A" w:rsidRPr="00A47BD4">
        <w:rPr>
          <w:lang w:val="en-GB"/>
        </w:rPr>
        <w:t xml:space="preserve">Evaluability Assessment (EA) </w:t>
      </w:r>
      <w:r w:rsidRPr="00A47BD4">
        <w:rPr>
          <w:lang w:val="en-GB"/>
        </w:rPr>
        <w:t>Team, and do not necessarily reflect those of UNICEF. Responsibility for the opinions expressed in this report rests solely with the authors. Publication of this document does not imply endorsement by UNICEF of the opinions expressed. The designation employed and the presentation of material in maps do not imply the expression of any opinion whatsoever on the part of UNICEF concerning the legal or constitutional status of any country, territory or sea area, or concerning the delimitation of frontiers.</w:t>
      </w:r>
    </w:p>
    <w:p w14:paraId="090D4D6F" w14:textId="77777777" w:rsidR="001835F4" w:rsidRPr="00A47BD4" w:rsidRDefault="001835F4">
      <w:pPr>
        <w:jc w:val="left"/>
        <w:rPr>
          <w:lang w:val="en-GB"/>
        </w:rPr>
      </w:pPr>
    </w:p>
    <w:p w14:paraId="1EFE68D9" w14:textId="77777777" w:rsidR="00961FB3" w:rsidRPr="00A47BD4" w:rsidRDefault="00961FB3" w:rsidP="00523B3A">
      <w:pPr>
        <w:jc w:val="left"/>
        <w:rPr>
          <w:rFonts w:eastAsiaTheme="majorEastAsia" w:cstheme="majorBidi"/>
          <w:caps/>
          <w:color w:val="047B77"/>
          <w:lang w:val="en-GB"/>
        </w:rPr>
      </w:pPr>
    </w:p>
    <w:p w14:paraId="71145BAB" w14:textId="77777777" w:rsidR="00961FB3" w:rsidRPr="00A47BD4" w:rsidRDefault="00961FB3">
      <w:pPr>
        <w:jc w:val="left"/>
        <w:rPr>
          <w:rFonts w:eastAsiaTheme="majorEastAsia" w:cstheme="majorBidi"/>
          <w:caps/>
          <w:color w:val="047B77"/>
          <w:lang w:val="en-GB"/>
        </w:rPr>
      </w:pPr>
      <w:r w:rsidRPr="00A47BD4">
        <w:rPr>
          <w:rFonts w:eastAsiaTheme="majorEastAsia" w:cstheme="majorBidi"/>
          <w:caps/>
          <w:color w:val="047B77"/>
          <w:lang w:val="en-GB"/>
        </w:rPr>
        <w:br w:type="page"/>
      </w:r>
    </w:p>
    <w:p w14:paraId="241B0431" w14:textId="4C7662C8" w:rsidR="00462833" w:rsidRPr="00A47BD4" w:rsidRDefault="00961FB3" w:rsidP="00961FB3">
      <w:pPr>
        <w:pStyle w:val="Sectionhead"/>
        <w:rPr>
          <w:lang w:val="en-GB"/>
        </w:rPr>
      </w:pPr>
      <w:bookmarkStart w:id="6" w:name="_Toc155627815"/>
      <w:r w:rsidRPr="00A47BD4">
        <w:rPr>
          <w:lang w:val="en-GB"/>
        </w:rPr>
        <w:lastRenderedPageBreak/>
        <w:t>List of Abbreviations</w:t>
      </w:r>
      <w:bookmarkEnd w:id="6"/>
    </w:p>
    <w:tbl>
      <w:tblPr>
        <w:tblStyle w:val="Tabellenraster"/>
        <w:tblW w:w="0" w:type="auto"/>
        <w:tblLook w:val="04A0" w:firstRow="1" w:lastRow="0" w:firstColumn="1" w:lastColumn="0" w:noHBand="0" w:noVBand="1"/>
      </w:tblPr>
      <w:tblGrid>
        <w:gridCol w:w="1129"/>
        <w:gridCol w:w="7933"/>
      </w:tblGrid>
      <w:tr w:rsidR="00594E25" w:rsidRPr="00A47BD4" w14:paraId="2969810A" w14:textId="77777777" w:rsidTr="00594E25">
        <w:tc>
          <w:tcPr>
            <w:tcW w:w="1129" w:type="dxa"/>
          </w:tcPr>
          <w:p w14:paraId="19343C20" w14:textId="05EDCA55" w:rsidR="00594E25" w:rsidRPr="00A47BD4" w:rsidRDefault="00594E25">
            <w:pPr>
              <w:jc w:val="left"/>
              <w:rPr>
                <w:lang w:val="en-GB"/>
              </w:rPr>
            </w:pPr>
            <w:r w:rsidRPr="00A47BD4">
              <w:rPr>
                <w:lang w:val="en-GB"/>
              </w:rPr>
              <w:t>CPD</w:t>
            </w:r>
          </w:p>
        </w:tc>
        <w:tc>
          <w:tcPr>
            <w:tcW w:w="7933" w:type="dxa"/>
          </w:tcPr>
          <w:p w14:paraId="03F35751" w14:textId="003785FD" w:rsidR="00594E25" w:rsidRPr="00A47BD4" w:rsidRDefault="00594E25">
            <w:pPr>
              <w:jc w:val="left"/>
              <w:rPr>
                <w:lang w:val="en-GB"/>
              </w:rPr>
            </w:pPr>
            <w:r w:rsidRPr="00A47BD4">
              <w:rPr>
                <w:lang w:val="en-GB"/>
              </w:rPr>
              <w:t>Country Programme Document</w:t>
            </w:r>
          </w:p>
        </w:tc>
      </w:tr>
      <w:tr w:rsidR="0039340B" w:rsidRPr="00A47BD4" w14:paraId="10CA1AB5" w14:textId="77777777" w:rsidTr="00594E25">
        <w:tc>
          <w:tcPr>
            <w:tcW w:w="1129" w:type="dxa"/>
          </w:tcPr>
          <w:p w14:paraId="01828F16" w14:textId="132185C8" w:rsidR="0039340B" w:rsidRPr="00A47BD4" w:rsidRDefault="0039340B">
            <w:pPr>
              <w:jc w:val="left"/>
              <w:rPr>
                <w:lang w:val="en-GB"/>
              </w:rPr>
            </w:pPr>
            <w:r w:rsidRPr="00A47BD4">
              <w:rPr>
                <w:lang w:val="en-GB"/>
              </w:rPr>
              <w:t>CSI</w:t>
            </w:r>
          </w:p>
        </w:tc>
        <w:tc>
          <w:tcPr>
            <w:tcW w:w="7933" w:type="dxa"/>
          </w:tcPr>
          <w:p w14:paraId="08B7DDF1" w14:textId="2371C60E" w:rsidR="0039340B" w:rsidRPr="00A47BD4" w:rsidRDefault="0039340B">
            <w:pPr>
              <w:jc w:val="left"/>
              <w:rPr>
                <w:lang w:val="en-GB"/>
              </w:rPr>
            </w:pPr>
            <w:r w:rsidRPr="00A47BD4">
              <w:rPr>
                <w:lang w:val="en-GB"/>
              </w:rPr>
              <w:t>Core Standard Indicators</w:t>
            </w:r>
          </w:p>
        </w:tc>
      </w:tr>
      <w:tr w:rsidR="00F77080" w:rsidRPr="00A47BD4" w14:paraId="7EC882D2" w14:textId="77777777" w:rsidTr="00594E25">
        <w:tc>
          <w:tcPr>
            <w:tcW w:w="1129" w:type="dxa"/>
          </w:tcPr>
          <w:p w14:paraId="65D54FBE" w14:textId="166FC7EB" w:rsidR="00F77080" w:rsidRPr="00A47BD4" w:rsidRDefault="00F77080">
            <w:pPr>
              <w:jc w:val="left"/>
              <w:rPr>
                <w:lang w:val="en-GB"/>
              </w:rPr>
            </w:pPr>
            <w:r w:rsidRPr="00A47BD4">
              <w:rPr>
                <w:lang w:val="en-GB"/>
              </w:rPr>
              <w:t>CWD</w:t>
            </w:r>
          </w:p>
        </w:tc>
        <w:tc>
          <w:tcPr>
            <w:tcW w:w="7933" w:type="dxa"/>
          </w:tcPr>
          <w:p w14:paraId="43611752" w14:textId="58817C44" w:rsidR="00F77080" w:rsidRPr="00A47BD4" w:rsidRDefault="00F77080">
            <w:pPr>
              <w:jc w:val="left"/>
              <w:rPr>
                <w:lang w:val="en-GB"/>
              </w:rPr>
            </w:pPr>
            <w:r w:rsidRPr="00A47BD4">
              <w:rPr>
                <w:lang w:val="en-GB"/>
              </w:rPr>
              <w:t>Children with disabilities</w:t>
            </w:r>
          </w:p>
        </w:tc>
      </w:tr>
      <w:tr w:rsidR="00162ED9" w:rsidRPr="00A47BD4" w14:paraId="518A9BFB" w14:textId="77777777" w:rsidTr="00594E25">
        <w:tc>
          <w:tcPr>
            <w:tcW w:w="1129" w:type="dxa"/>
          </w:tcPr>
          <w:p w14:paraId="3E7E5563" w14:textId="65C8DACA" w:rsidR="00162ED9" w:rsidRPr="00A47BD4" w:rsidRDefault="00162ED9">
            <w:pPr>
              <w:jc w:val="left"/>
              <w:rPr>
                <w:lang w:val="en-GB"/>
              </w:rPr>
            </w:pPr>
            <w:r w:rsidRPr="00A47BD4">
              <w:rPr>
                <w:lang w:val="en-GB"/>
              </w:rPr>
              <w:t>DHS</w:t>
            </w:r>
          </w:p>
        </w:tc>
        <w:tc>
          <w:tcPr>
            <w:tcW w:w="7933" w:type="dxa"/>
          </w:tcPr>
          <w:p w14:paraId="0F9E936E" w14:textId="1A2DFCA4" w:rsidR="00162ED9" w:rsidRPr="00A47BD4" w:rsidRDefault="00162ED9">
            <w:pPr>
              <w:jc w:val="left"/>
              <w:rPr>
                <w:lang w:val="en-GB"/>
              </w:rPr>
            </w:pPr>
            <w:r w:rsidRPr="00A47BD4">
              <w:rPr>
                <w:lang w:val="en-GB"/>
              </w:rPr>
              <w:t>Demographic and Health Survey</w:t>
            </w:r>
          </w:p>
        </w:tc>
      </w:tr>
      <w:tr w:rsidR="00E5700E" w:rsidRPr="00A47BD4" w14:paraId="1AF25B15" w14:textId="77777777" w:rsidTr="00594E25">
        <w:tc>
          <w:tcPr>
            <w:tcW w:w="1129" w:type="dxa"/>
          </w:tcPr>
          <w:p w14:paraId="61F4E083" w14:textId="05CC5CEC" w:rsidR="00E5700E" w:rsidRPr="00A47BD4" w:rsidRDefault="00E5700E">
            <w:pPr>
              <w:jc w:val="left"/>
              <w:rPr>
                <w:lang w:val="en-GB"/>
              </w:rPr>
            </w:pPr>
            <w:r w:rsidRPr="00A47BD4">
              <w:rPr>
                <w:lang w:val="en-GB"/>
              </w:rPr>
              <w:t>DOS</w:t>
            </w:r>
          </w:p>
        </w:tc>
        <w:tc>
          <w:tcPr>
            <w:tcW w:w="7933" w:type="dxa"/>
          </w:tcPr>
          <w:p w14:paraId="0A55DC55" w14:textId="6643F0E9" w:rsidR="00E5700E" w:rsidRPr="00A47BD4" w:rsidRDefault="00E5700E">
            <w:pPr>
              <w:jc w:val="left"/>
              <w:rPr>
                <w:lang w:val="en-GB"/>
              </w:rPr>
            </w:pPr>
            <w:r w:rsidRPr="00A47BD4">
              <w:rPr>
                <w:lang w:val="en-GB"/>
              </w:rPr>
              <w:t>Jordan Department of Statistics</w:t>
            </w:r>
          </w:p>
        </w:tc>
      </w:tr>
      <w:tr w:rsidR="0039340B" w:rsidRPr="00A47BD4" w14:paraId="2DF0509A" w14:textId="77777777" w:rsidTr="00594E25">
        <w:tc>
          <w:tcPr>
            <w:tcW w:w="1129" w:type="dxa"/>
          </w:tcPr>
          <w:p w14:paraId="3FBA6ECD" w14:textId="7F258374" w:rsidR="0039340B" w:rsidRPr="00A47BD4" w:rsidRDefault="0039340B">
            <w:pPr>
              <w:jc w:val="left"/>
              <w:rPr>
                <w:lang w:val="en-GB"/>
              </w:rPr>
            </w:pPr>
            <w:r w:rsidRPr="00A47BD4">
              <w:rPr>
                <w:lang w:val="en-GB"/>
              </w:rPr>
              <w:t>HQ</w:t>
            </w:r>
          </w:p>
        </w:tc>
        <w:tc>
          <w:tcPr>
            <w:tcW w:w="7933" w:type="dxa"/>
          </w:tcPr>
          <w:p w14:paraId="6E397953" w14:textId="1F79F971" w:rsidR="0039340B" w:rsidRPr="00A47BD4" w:rsidRDefault="0039340B">
            <w:pPr>
              <w:jc w:val="left"/>
              <w:rPr>
                <w:lang w:val="en-GB"/>
              </w:rPr>
            </w:pPr>
            <w:r w:rsidRPr="00A47BD4">
              <w:rPr>
                <w:lang w:val="en-GB"/>
              </w:rPr>
              <w:t>Headquarters</w:t>
            </w:r>
          </w:p>
        </w:tc>
      </w:tr>
      <w:tr w:rsidR="0039340B" w:rsidRPr="00A47BD4" w14:paraId="04345FA3" w14:textId="77777777" w:rsidTr="00594E25">
        <w:tc>
          <w:tcPr>
            <w:tcW w:w="1129" w:type="dxa"/>
          </w:tcPr>
          <w:p w14:paraId="232C8ED3" w14:textId="52A58EF9" w:rsidR="0039340B" w:rsidRPr="00A47BD4" w:rsidRDefault="0039340B">
            <w:pPr>
              <w:jc w:val="left"/>
              <w:rPr>
                <w:lang w:val="en-GB"/>
              </w:rPr>
            </w:pPr>
            <w:r w:rsidRPr="00A47BD4">
              <w:rPr>
                <w:lang w:val="en-GB"/>
              </w:rPr>
              <w:t>HR</w:t>
            </w:r>
          </w:p>
        </w:tc>
        <w:tc>
          <w:tcPr>
            <w:tcW w:w="7933" w:type="dxa"/>
          </w:tcPr>
          <w:p w14:paraId="7F6FEF18" w14:textId="6DA97A00" w:rsidR="0039340B" w:rsidRPr="00A47BD4" w:rsidRDefault="0039340B">
            <w:pPr>
              <w:jc w:val="left"/>
              <w:rPr>
                <w:lang w:val="en-GB"/>
              </w:rPr>
            </w:pPr>
            <w:r w:rsidRPr="00A47BD4">
              <w:rPr>
                <w:lang w:val="en-GB"/>
              </w:rPr>
              <w:t>Human Resources</w:t>
            </w:r>
          </w:p>
        </w:tc>
      </w:tr>
      <w:tr w:rsidR="00E92E1F" w:rsidRPr="00D01E97" w14:paraId="592CFEFA" w14:textId="77777777" w:rsidTr="00594E25">
        <w:tc>
          <w:tcPr>
            <w:tcW w:w="1129" w:type="dxa"/>
          </w:tcPr>
          <w:p w14:paraId="3AAFD0DC" w14:textId="07630EE5" w:rsidR="00E92E1F" w:rsidRPr="00A47BD4" w:rsidRDefault="00E92E1F">
            <w:pPr>
              <w:jc w:val="left"/>
              <w:rPr>
                <w:lang w:val="en-GB"/>
              </w:rPr>
            </w:pPr>
            <w:r w:rsidRPr="00A47BD4">
              <w:rPr>
                <w:lang w:val="en-GB"/>
              </w:rPr>
              <w:t>IPDET</w:t>
            </w:r>
          </w:p>
        </w:tc>
        <w:tc>
          <w:tcPr>
            <w:tcW w:w="7933" w:type="dxa"/>
          </w:tcPr>
          <w:p w14:paraId="05EC66B6" w14:textId="2E3E92C4" w:rsidR="00E92E1F" w:rsidRPr="00A47BD4" w:rsidRDefault="00E92E1F">
            <w:pPr>
              <w:jc w:val="left"/>
              <w:rPr>
                <w:lang w:val="en-GB"/>
              </w:rPr>
            </w:pPr>
            <w:r w:rsidRPr="00A47BD4">
              <w:rPr>
                <w:lang w:val="en-GB"/>
              </w:rPr>
              <w:t>International Program for Development Evaluation Training</w:t>
            </w:r>
          </w:p>
        </w:tc>
      </w:tr>
      <w:tr w:rsidR="00594E25" w:rsidRPr="00A47BD4" w14:paraId="55D53612" w14:textId="77777777" w:rsidTr="00594E25">
        <w:tc>
          <w:tcPr>
            <w:tcW w:w="1129" w:type="dxa"/>
          </w:tcPr>
          <w:p w14:paraId="4F882277" w14:textId="56B41FF4" w:rsidR="00594E25" w:rsidRPr="00A47BD4" w:rsidRDefault="00594E25">
            <w:pPr>
              <w:jc w:val="left"/>
              <w:rPr>
                <w:lang w:val="en-GB"/>
              </w:rPr>
            </w:pPr>
            <w:r w:rsidRPr="00A47BD4">
              <w:rPr>
                <w:lang w:val="en-GB"/>
              </w:rPr>
              <w:t>JCO</w:t>
            </w:r>
          </w:p>
        </w:tc>
        <w:tc>
          <w:tcPr>
            <w:tcW w:w="7933" w:type="dxa"/>
          </w:tcPr>
          <w:p w14:paraId="349F1429" w14:textId="0CB5A380" w:rsidR="00594E25" w:rsidRPr="00A47BD4" w:rsidRDefault="00594E25">
            <w:pPr>
              <w:jc w:val="left"/>
              <w:rPr>
                <w:lang w:val="en-GB"/>
              </w:rPr>
            </w:pPr>
            <w:r w:rsidRPr="00A47BD4">
              <w:rPr>
                <w:lang w:val="en-GB"/>
              </w:rPr>
              <w:t>Jordan Country Office</w:t>
            </w:r>
          </w:p>
        </w:tc>
      </w:tr>
      <w:tr w:rsidR="000A781C" w:rsidRPr="00D01E97" w14:paraId="6D516BF1" w14:textId="77777777" w:rsidTr="00594E25">
        <w:tc>
          <w:tcPr>
            <w:tcW w:w="1129" w:type="dxa"/>
          </w:tcPr>
          <w:p w14:paraId="6AC5FC19" w14:textId="5B300E0A" w:rsidR="000A781C" w:rsidRPr="00A47BD4" w:rsidRDefault="000A781C">
            <w:pPr>
              <w:jc w:val="left"/>
              <w:rPr>
                <w:lang w:val="en-GB"/>
              </w:rPr>
            </w:pPr>
            <w:r w:rsidRPr="00A47BD4">
              <w:rPr>
                <w:lang w:val="en-GB"/>
              </w:rPr>
              <w:t>JPFHS</w:t>
            </w:r>
          </w:p>
        </w:tc>
        <w:tc>
          <w:tcPr>
            <w:tcW w:w="7933" w:type="dxa"/>
          </w:tcPr>
          <w:p w14:paraId="4865328F" w14:textId="162B140B" w:rsidR="000A781C" w:rsidRPr="00A47BD4" w:rsidRDefault="000A781C">
            <w:pPr>
              <w:jc w:val="left"/>
              <w:rPr>
                <w:lang w:val="en-GB"/>
              </w:rPr>
            </w:pPr>
            <w:r w:rsidRPr="00A47BD4">
              <w:rPr>
                <w:lang w:val="en-GB"/>
              </w:rPr>
              <w:t>Jordan Population and Family Health Survey</w:t>
            </w:r>
          </w:p>
        </w:tc>
      </w:tr>
      <w:tr w:rsidR="00162ED9" w:rsidRPr="00A47BD4" w14:paraId="74B22D2E" w14:textId="77777777" w:rsidTr="00594E25">
        <w:tc>
          <w:tcPr>
            <w:tcW w:w="1129" w:type="dxa"/>
          </w:tcPr>
          <w:p w14:paraId="73660835" w14:textId="2B687024" w:rsidR="00162ED9" w:rsidRPr="00A47BD4" w:rsidRDefault="00162ED9">
            <w:pPr>
              <w:jc w:val="left"/>
              <w:rPr>
                <w:lang w:val="en-GB"/>
              </w:rPr>
            </w:pPr>
            <w:r w:rsidRPr="00A47BD4">
              <w:rPr>
                <w:lang w:val="en-GB"/>
              </w:rPr>
              <w:t>KPI</w:t>
            </w:r>
          </w:p>
        </w:tc>
        <w:tc>
          <w:tcPr>
            <w:tcW w:w="7933" w:type="dxa"/>
          </w:tcPr>
          <w:p w14:paraId="2C55DAA8" w14:textId="1B272F2D" w:rsidR="00162ED9" w:rsidRPr="00A47BD4" w:rsidRDefault="00162ED9">
            <w:pPr>
              <w:jc w:val="left"/>
              <w:rPr>
                <w:lang w:val="en-GB"/>
              </w:rPr>
            </w:pPr>
            <w:r w:rsidRPr="00A47BD4">
              <w:rPr>
                <w:lang w:val="en-GB"/>
              </w:rPr>
              <w:t>Key Progress Indicators</w:t>
            </w:r>
          </w:p>
        </w:tc>
      </w:tr>
      <w:tr w:rsidR="00594E25" w:rsidRPr="00D01E97" w14:paraId="430D7701" w14:textId="77777777" w:rsidTr="00594E25">
        <w:tc>
          <w:tcPr>
            <w:tcW w:w="1129" w:type="dxa"/>
          </w:tcPr>
          <w:p w14:paraId="6F882DD2" w14:textId="055BB8D0" w:rsidR="00594E25" w:rsidRPr="00A47BD4" w:rsidRDefault="00594E25">
            <w:pPr>
              <w:jc w:val="left"/>
              <w:rPr>
                <w:lang w:val="en-GB"/>
              </w:rPr>
            </w:pPr>
            <w:r w:rsidRPr="00A47BD4">
              <w:rPr>
                <w:lang w:val="en-GB"/>
              </w:rPr>
              <w:t>OIAI</w:t>
            </w:r>
          </w:p>
        </w:tc>
        <w:tc>
          <w:tcPr>
            <w:tcW w:w="7933" w:type="dxa"/>
          </w:tcPr>
          <w:p w14:paraId="5652D6F6" w14:textId="7ADE8F82" w:rsidR="00594E25" w:rsidRPr="00A47BD4" w:rsidRDefault="00594E25">
            <w:pPr>
              <w:jc w:val="left"/>
              <w:rPr>
                <w:lang w:val="en-GB"/>
              </w:rPr>
            </w:pPr>
            <w:r w:rsidRPr="00A47BD4">
              <w:rPr>
                <w:lang w:val="en-GB"/>
              </w:rPr>
              <w:t>Office of Internal Audit and Investigations</w:t>
            </w:r>
          </w:p>
        </w:tc>
      </w:tr>
      <w:tr w:rsidR="007C3767" w:rsidRPr="00A47BD4" w14:paraId="589FD0A9" w14:textId="77777777" w:rsidTr="00594E25">
        <w:tc>
          <w:tcPr>
            <w:tcW w:w="1129" w:type="dxa"/>
          </w:tcPr>
          <w:p w14:paraId="65958010" w14:textId="2B8096CF" w:rsidR="007C3767" w:rsidRPr="00A47BD4" w:rsidRDefault="007C3767">
            <w:pPr>
              <w:jc w:val="left"/>
              <w:rPr>
                <w:lang w:val="en-GB"/>
              </w:rPr>
            </w:pPr>
            <w:r w:rsidRPr="00A47BD4">
              <w:rPr>
                <w:lang w:val="en-GB"/>
              </w:rPr>
              <w:t>SDG</w:t>
            </w:r>
          </w:p>
        </w:tc>
        <w:tc>
          <w:tcPr>
            <w:tcW w:w="7933" w:type="dxa"/>
          </w:tcPr>
          <w:p w14:paraId="335ED861" w14:textId="228F57CE" w:rsidR="007C3767" w:rsidRPr="00A47BD4" w:rsidRDefault="007C3767">
            <w:pPr>
              <w:jc w:val="left"/>
              <w:rPr>
                <w:lang w:val="en-GB"/>
              </w:rPr>
            </w:pPr>
            <w:r w:rsidRPr="00A47BD4">
              <w:rPr>
                <w:lang w:val="en-GB"/>
              </w:rPr>
              <w:t>Sustainable Development Goals</w:t>
            </w:r>
          </w:p>
        </w:tc>
      </w:tr>
      <w:tr w:rsidR="0039340B" w:rsidRPr="00D01E97" w14:paraId="0A987296" w14:textId="77777777" w:rsidTr="00594E25">
        <w:tc>
          <w:tcPr>
            <w:tcW w:w="1129" w:type="dxa"/>
          </w:tcPr>
          <w:p w14:paraId="24BB6A82" w14:textId="00E27A2C" w:rsidR="0039340B" w:rsidRPr="00A47BD4" w:rsidRDefault="0039340B">
            <w:pPr>
              <w:jc w:val="left"/>
              <w:rPr>
                <w:lang w:val="en-GB"/>
              </w:rPr>
            </w:pPr>
            <w:r w:rsidRPr="00A47BD4">
              <w:rPr>
                <w:lang w:val="en-GB"/>
              </w:rPr>
              <w:t>SMART</w:t>
            </w:r>
          </w:p>
        </w:tc>
        <w:tc>
          <w:tcPr>
            <w:tcW w:w="7933" w:type="dxa"/>
          </w:tcPr>
          <w:p w14:paraId="44F1C828" w14:textId="2E3B8250" w:rsidR="0039340B" w:rsidRPr="00A47BD4" w:rsidRDefault="0039340B">
            <w:pPr>
              <w:jc w:val="left"/>
              <w:rPr>
                <w:lang w:val="en-GB"/>
              </w:rPr>
            </w:pPr>
            <w:r w:rsidRPr="00A47BD4">
              <w:rPr>
                <w:lang w:val="en-GB"/>
              </w:rPr>
              <w:t xml:space="preserve">Acronym for </w:t>
            </w:r>
            <w:r w:rsidRPr="00A47BD4">
              <w:rPr>
                <w:u w:val="single"/>
                <w:lang w:val="en-GB"/>
              </w:rPr>
              <w:t>s</w:t>
            </w:r>
            <w:r w:rsidRPr="00A47BD4">
              <w:rPr>
                <w:lang w:val="en-GB"/>
              </w:rPr>
              <w:t xml:space="preserve">pecific, </w:t>
            </w:r>
            <w:r w:rsidRPr="00A47BD4">
              <w:rPr>
                <w:u w:val="single"/>
                <w:lang w:val="en-GB"/>
              </w:rPr>
              <w:t>m</w:t>
            </w:r>
            <w:r w:rsidRPr="00A47BD4">
              <w:rPr>
                <w:lang w:val="en-GB"/>
              </w:rPr>
              <w:t xml:space="preserve">easurable, </w:t>
            </w:r>
            <w:r w:rsidRPr="00A47BD4">
              <w:rPr>
                <w:u w:val="single"/>
                <w:lang w:val="en-GB"/>
              </w:rPr>
              <w:t>a</w:t>
            </w:r>
            <w:r w:rsidRPr="00A47BD4">
              <w:rPr>
                <w:lang w:val="en-GB"/>
              </w:rPr>
              <w:t xml:space="preserve">ttainable, </w:t>
            </w:r>
            <w:r w:rsidRPr="00A47BD4">
              <w:rPr>
                <w:u w:val="single"/>
                <w:lang w:val="en-GB"/>
              </w:rPr>
              <w:t>r</w:t>
            </w:r>
            <w:r w:rsidRPr="00A47BD4">
              <w:rPr>
                <w:lang w:val="en-GB"/>
              </w:rPr>
              <w:t xml:space="preserve">ealistic, and </w:t>
            </w:r>
            <w:r w:rsidRPr="00A47BD4">
              <w:rPr>
                <w:u w:val="single"/>
                <w:lang w:val="en-GB"/>
              </w:rPr>
              <w:t>t</w:t>
            </w:r>
            <w:r w:rsidRPr="00A47BD4">
              <w:rPr>
                <w:lang w:val="en-GB"/>
              </w:rPr>
              <w:t>ime-bound</w:t>
            </w:r>
          </w:p>
        </w:tc>
      </w:tr>
      <w:tr w:rsidR="00594E25" w:rsidRPr="00B15C28" w14:paraId="0ED87294" w14:textId="77777777" w:rsidTr="00594E25">
        <w:tc>
          <w:tcPr>
            <w:tcW w:w="1129" w:type="dxa"/>
          </w:tcPr>
          <w:p w14:paraId="769B40D2" w14:textId="5F5425C9" w:rsidR="00594E25" w:rsidRPr="00A47BD4" w:rsidRDefault="00594E25">
            <w:pPr>
              <w:jc w:val="left"/>
              <w:rPr>
                <w:lang w:val="en-GB"/>
              </w:rPr>
            </w:pPr>
            <w:proofErr w:type="spellStart"/>
            <w:r w:rsidRPr="00A47BD4">
              <w:rPr>
                <w:lang w:val="en-GB"/>
              </w:rPr>
              <w:t>ToC</w:t>
            </w:r>
            <w:proofErr w:type="spellEnd"/>
          </w:p>
        </w:tc>
        <w:tc>
          <w:tcPr>
            <w:tcW w:w="7933" w:type="dxa"/>
          </w:tcPr>
          <w:p w14:paraId="3D12A1DD" w14:textId="25B6A80F" w:rsidR="00594E25" w:rsidRPr="00A47BD4" w:rsidRDefault="00594E25">
            <w:pPr>
              <w:jc w:val="left"/>
              <w:rPr>
                <w:lang w:val="en-GB"/>
              </w:rPr>
            </w:pPr>
            <w:r w:rsidRPr="00A47BD4">
              <w:rPr>
                <w:lang w:val="en-GB"/>
              </w:rPr>
              <w:t>Theory of Change</w:t>
            </w:r>
          </w:p>
        </w:tc>
      </w:tr>
      <w:tr w:rsidR="000A781C" w:rsidRPr="00D01E97" w14:paraId="6291666A" w14:textId="77777777" w:rsidTr="00EF4358">
        <w:tc>
          <w:tcPr>
            <w:tcW w:w="1129" w:type="dxa"/>
            <w:shd w:val="clear" w:color="auto" w:fill="auto"/>
          </w:tcPr>
          <w:p w14:paraId="55ECB244" w14:textId="33BB0973" w:rsidR="000A781C" w:rsidRPr="00A47BD4" w:rsidRDefault="000A781C">
            <w:pPr>
              <w:jc w:val="left"/>
              <w:rPr>
                <w:lang w:val="en-GB"/>
              </w:rPr>
            </w:pPr>
            <w:r w:rsidRPr="00A47BD4">
              <w:rPr>
                <w:lang w:val="en-GB"/>
              </w:rPr>
              <w:t>TIMSS</w:t>
            </w:r>
          </w:p>
        </w:tc>
        <w:tc>
          <w:tcPr>
            <w:tcW w:w="7933" w:type="dxa"/>
            <w:shd w:val="clear" w:color="auto" w:fill="auto"/>
          </w:tcPr>
          <w:p w14:paraId="747FB6B6" w14:textId="4F550C4E" w:rsidR="000A781C" w:rsidRPr="00B15C28" w:rsidRDefault="000A781C">
            <w:pPr>
              <w:jc w:val="left"/>
              <w:rPr>
                <w:lang w:val="en-GB"/>
              </w:rPr>
            </w:pPr>
            <w:r w:rsidRPr="00B15C28">
              <w:rPr>
                <w:lang w:val="en-GB"/>
              </w:rPr>
              <w:t>Trends in Mathematics and Science Study</w:t>
            </w:r>
          </w:p>
        </w:tc>
      </w:tr>
      <w:tr w:rsidR="00120F9F" w:rsidRPr="00B15C28" w14:paraId="15605974" w14:textId="77777777" w:rsidTr="00594E25">
        <w:tc>
          <w:tcPr>
            <w:tcW w:w="1129" w:type="dxa"/>
          </w:tcPr>
          <w:p w14:paraId="4DDF37D4" w14:textId="37BC6C7C" w:rsidR="00120F9F" w:rsidRPr="00A47BD4" w:rsidRDefault="00120F9F">
            <w:pPr>
              <w:jc w:val="left"/>
              <w:rPr>
                <w:lang w:val="en-GB"/>
              </w:rPr>
            </w:pPr>
            <w:r w:rsidRPr="00A47BD4">
              <w:rPr>
                <w:lang w:val="en-GB"/>
              </w:rPr>
              <w:t>UNEG</w:t>
            </w:r>
          </w:p>
        </w:tc>
        <w:tc>
          <w:tcPr>
            <w:tcW w:w="7933" w:type="dxa"/>
          </w:tcPr>
          <w:p w14:paraId="076DABB1" w14:textId="49C74F0A" w:rsidR="00120F9F" w:rsidRPr="00A47BD4" w:rsidRDefault="00120F9F">
            <w:pPr>
              <w:jc w:val="left"/>
              <w:rPr>
                <w:lang w:val="en-GB"/>
              </w:rPr>
            </w:pPr>
            <w:r w:rsidRPr="00A47BD4">
              <w:rPr>
                <w:lang w:val="en-GB"/>
              </w:rPr>
              <w:t>United Nations Evaluation Group</w:t>
            </w:r>
          </w:p>
        </w:tc>
      </w:tr>
      <w:tr w:rsidR="00594E25" w:rsidRPr="00B15C28" w14:paraId="5525DE55" w14:textId="77777777" w:rsidTr="00594E25">
        <w:tc>
          <w:tcPr>
            <w:tcW w:w="1129" w:type="dxa"/>
          </w:tcPr>
          <w:p w14:paraId="20B062B2" w14:textId="4C13D21A" w:rsidR="00594E25" w:rsidRPr="00A47BD4" w:rsidRDefault="00594E25">
            <w:pPr>
              <w:jc w:val="left"/>
              <w:rPr>
                <w:lang w:val="en-GB"/>
              </w:rPr>
            </w:pPr>
            <w:r w:rsidRPr="00A47BD4">
              <w:rPr>
                <w:lang w:val="en-GB"/>
              </w:rPr>
              <w:t>UNICEF</w:t>
            </w:r>
          </w:p>
        </w:tc>
        <w:tc>
          <w:tcPr>
            <w:tcW w:w="7933" w:type="dxa"/>
          </w:tcPr>
          <w:p w14:paraId="29C712B8" w14:textId="425D5E0F" w:rsidR="00594E25" w:rsidRPr="00B15C28" w:rsidRDefault="00594E25">
            <w:pPr>
              <w:jc w:val="left"/>
              <w:rPr>
                <w:lang w:val="en-GB"/>
              </w:rPr>
            </w:pPr>
            <w:r w:rsidRPr="00B15C28">
              <w:rPr>
                <w:lang w:val="en-GB"/>
              </w:rPr>
              <w:t>United Nations Children’s Fund</w:t>
            </w:r>
          </w:p>
        </w:tc>
      </w:tr>
      <w:tr w:rsidR="00616403" w:rsidRPr="00D01E97" w14:paraId="04207183" w14:textId="77777777" w:rsidTr="00594E25">
        <w:tc>
          <w:tcPr>
            <w:tcW w:w="1129" w:type="dxa"/>
          </w:tcPr>
          <w:p w14:paraId="23EDA4D0" w14:textId="69F57E60" w:rsidR="00616403" w:rsidRPr="00A47BD4" w:rsidRDefault="00616403">
            <w:pPr>
              <w:jc w:val="left"/>
              <w:rPr>
                <w:lang w:val="en-GB"/>
              </w:rPr>
            </w:pPr>
            <w:r w:rsidRPr="00A47BD4">
              <w:rPr>
                <w:lang w:val="en-GB"/>
              </w:rPr>
              <w:t>UNSDCF</w:t>
            </w:r>
          </w:p>
        </w:tc>
        <w:tc>
          <w:tcPr>
            <w:tcW w:w="7933" w:type="dxa"/>
          </w:tcPr>
          <w:p w14:paraId="6ED88984" w14:textId="4A2D6D59" w:rsidR="00616403" w:rsidRPr="00B15C28" w:rsidRDefault="00616403">
            <w:pPr>
              <w:jc w:val="left"/>
              <w:rPr>
                <w:lang w:val="en-GB"/>
              </w:rPr>
            </w:pPr>
            <w:r w:rsidRPr="00B15C28">
              <w:rPr>
                <w:lang w:val="en-GB"/>
              </w:rPr>
              <w:t>United Nations Sustainable Development Cooperation Framework</w:t>
            </w:r>
          </w:p>
        </w:tc>
      </w:tr>
      <w:tr w:rsidR="00594E25" w:rsidRPr="00B15C28" w14:paraId="7EFEF31E" w14:textId="77777777" w:rsidTr="00594E25">
        <w:tc>
          <w:tcPr>
            <w:tcW w:w="1129" w:type="dxa"/>
          </w:tcPr>
          <w:p w14:paraId="28CF3347" w14:textId="0821E488" w:rsidR="00594E25" w:rsidRPr="00A47BD4" w:rsidRDefault="00E63CF8">
            <w:pPr>
              <w:jc w:val="left"/>
              <w:rPr>
                <w:lang w:val="en-GB"/>
              </w:rPr>
            </w:pPr>
            <w:r w:rsidRPr="00A47BD4">
              <w:rPr>
                <w:lang w:val="en-GB"/>
              </w:rPr>
              <w:t>UNV</w:t>
            </w:r>
          </w:p>
        </w:tc>
        <w:tc>
          <w:tcPr>
            <w:tcW w:w="7933" w:type="dxa"/>
          </w:tcPr>
          <w:p w14:paraId="2FEF00D0" w14:textId="19A05A9F" w:rsidR="00594E25" w:rsidRPr="00B15C28" w:rsidRDefault="00E63CF8">
            <w:pPr>
              <w:jc w:val="left"/>
              <w:rPr>
                <w:lang w:val="en-GB"/>
              </w:rPr>
            </w:pPr>
            <w:r w:rsidRPr="00B15C28">
              <w:rPr>
                <w:lang w:val="en-GB"/>
              </w:rPr>
              <w:t>United Nations Volunteers</w:t>
            </w:r>
          </w:p>
        </w:tc>
      </w:tr>
    </w:tbl>
    <w:p w14:paraId="47308429" w14:textId="2B4B0278" w:rsidR="00961FB3" w:rsidRPr="00A47BD4" w:rsidRDefault="00961FB3">
      <w:pPr>
        <w:jc w:val="left"/>
        <w:rPr>
          <w:rFonts w:eastAsiaTheme="majorEastAsia" w:cstheme="majorBidi"/>
          <w:b/>
          <w:caps/>
          <w:color w:val="FFFFFF" w:themeColor="background1"/>
          <w:sz w:val="24"/>
          <w:szCs w:val="32"/>
          <w:lang w:val="en-GB"/>
        </w:rPr>
      </w:pPr>
      <w:r w:rsidRPr="00A47BD4">
        <w:rPr>
          <w:lang w:val="en-GB"/>
        </w:rPr>
        <w:br w:type="page"/>
      </w:r>
    </w:p>
    <w:sdt>
      <w:sdtPr>
        <w:rPr>
          <w:b w:val="0"/>
          <w:caps w:val="0"/>
          <w:color w:val="auto"/>
          <w:sz w:val="22"/>
          <w:lang w:val="en-GB"/>
        </w:rPr>
        <w:id w:val="-572043538"/>
        <w:docPartObj>
          <w:docPartGallery w:val="Table of Contents"/>
          <w:docPartUnique/>
        </w:docPartObj>
      </w:sdtPr>
      <w:sdtEndPr>
        <w:rPr>
          <w:bCs/>
        </w:rPr>
      </w:sdtEndPr>
      <w:sdtContent>
        <w:p w14:paraId="18A6F36F" w14:textId="46233384" w:rsidR="00523B3A" w:rsidRPr="00A47BD4" w:rsidRDefault="00523B3A" w:rsidP="00523B3A">
          <w:pPr>
            <w:pStyle w:val="TableofContent"/>
            <w:rPr>
              <w:lang w:val="en-GB"/>
            </w:rPr>
          </w:pPr>
          <w:r w:rsidRPr="00A47BD4">
            <w:rPr>
              <w:lang w:val="en-GB"/>
            </w:rPr>
            <w:t>Table of content</w:t>
          </w:r>
        </w:p>
        <w:p w14:paraId="013210DF" w14:textId="558ED45C" w:rsidR="00960AF8" w:rsidRDefault="00523B3A">
          <w:pPr>
            <w:pStyle w:val="Verzeichnis1"/>
            <w:rPr>
              <w:rFonts w:asciiTheme="minorHAnsi" w:eastAsiaTheme="minorEastAsia" w:hAnsiTheme="minorHAnsi"/>
              <w:noProof/>
              <w:kern w:val="2"/>
              <w:lang w:eastAsia="de-DE"/>
              <w14:ligatures w14:val="standardContextual"/>
            </w:rPr>
          </w:pPr>
          <w:r w:rsidRPr="00A47BD4">
            <w:rPr>
              <w:lang w:val="en-GB"/>
            </w:rPr>
            <w:fldChar w:fldCharType="begin"/>
          </w:r>
          <w:r w:rsidRPr="00B15C28">
            <w:rPr>
              <w:lang w:val="en-GB"/>
            </w:rPr>
            <w:instrText xml:space="preserve"> TOC \o "1-3" \h \z \u </w:instrText>
          </w:r>
          <w:r w:rsidRPr="00A47BD4">
            <w:rPr>
              <w:lang w:val="en-GB"/>
            </w:rPr>
            <w:fldChar w:fldCharType="separate"/>
          </w:r>
          <w:hyperlink w:anchor="_Toc155627814" w:history="1">
            <w:r w:rsidR="00960AF8" w:rsidRPr="000038C4">
              <w:rPr>
                <w:rStyle w:val="Hyperlink"/>
                <w:noProof/>
                <w:lang w:val="en-GB"/>
              </w:rPr>
              <w:t>Versioning and Disclaimer</w:t>
            </w:r>
            <w:r w:rsidR="00960AF8">
              <w:rPr>
                <w:noProof/>
                <w:webHidden/>
              </w:rPr>
              <w:tab/>
            </w:r>
            <w:r w:rsidR="00960AF8">
              <w:rPr>
                <w:noProof/>
                <w:webHidden/>
              </w:rPr>
              <w:fldChar w:fldCharType="begin"/>
            </w:r>
            <w:r w:rsidR="00960AF8">
              <w:rPr>
                <w:noProof/>
                <w:webHidden/>
              </w:rPr>
              <w:instrText xml:space="preserve"> PAGEREF _Toc155627814 \h </w:instrText>
            </w:r>
            <w:r w:rsidR="00960AF8">
              <w:rPr>
                <w:noProof/>
                <w:webHidden/>
              </w:rPr>
            </w:r>
            <w:r w:rsidR="00960AF8">
              <w:rPr>
                <w:noProof/>
                <w:webHidden/>
              </w:rPr>
              <w:fldChar w:fldCharType="separate"/>
            </w:r>
            <w:r w:rsidR="00960AF8">
              <w:rPr>
                <w:noProof/>
                <w:webHidden/>
              </w:rPr>
              <w:t>iii</w:t>
            </w:r>
            <w:r w:rsidR="00960AF8">
              <w:rPr>
                <w:noProof/>
                <w:webHidden/>
              </w:rPr>
              <w:fldChar w:fldCharType="end"/>
            </w:r>
          </w:hyperlink>
        </w:p>
        <w:p w14:paraId="78BDF035" w14:textId="2831576D" w:rsidR="00960AF8" w:rsidRDefault="00960AF8">
          <w:pPr>
            <w:pStyle w:val="Verzeichnis1"/>
            <w:rPr>
              <w:rFonts w:asciiTheme="minorHAnsi" w:eastAsiaTheme="minorEastAsia" w:hAnsiTheme="minorHAnsi"/>
              <w:noProof/>
              <w:kern w:val="2"/>
              <w:lang w:eastAsia="de-DE"/>
              <w14:ligatures w14:val="standardContextual"/>
            </w:rPr>
          </w:pPr>
          <w:hyperlink w:anchor="_Toc155627815" w:history="1">
            <w:r w:rsidRPr="000038C4">
              <w:rPr>
                <w:rStyle w:val="Hyperlink"/>
                <w:noProof/>
                <w:lang w:val="en-GB"/>
              </w:rPr>
              <w:t>List of Abbreviations</w:t>
            </w:r>
            <w:r>
              <w:rPr>
                <w:noProof/>
                <w:webHidden/>
              </w:rPr>
              <w:tab/>
            </w:r>
            <w:r>
              <w:rPr>
                <w:noProof/>
                <w:webHidden/>
              </w:rPr>
              <w:fldChar w:fldCharType="begin"/>
            </w:r>
            <w:r>
              <w:rPr>
                <w:noProof/>
                <w:webHidden/>
              </w:rPr>
              <w:instrText xml:space="preserve"> PAGEREF _Toc155627815 \h </w:instrText>
            </w:r>
            <w:r>
              <w:rPr>
                <w:noProof/>
                <w:webHidden/>
              </w:rPr>
            </w:r>
            <w:r>
              <w:rPr>
                <w:noProof/>
                <w:webHidden/>
              </w:rPr>
              <w:fldChar w:fldCharType="separate"/>
            </w:r>
            <w:r>
              <w:rPr>
                <w:noProof/>
                <w:webHidden/>
              </w:rPr>
              <w:t>iv</w:t>
            </w:r>
            <w:r>
              <w:rPr>
                <w:noProof/>
                <w:webHidden/>
              </w:rPr>
              <w:fldChar w:fldCharType="end"/>
            </w:r>
          </w:hyperlink>
        </w:p>
        <w:p w14:paraId="29B5201C" w14:textId="42888173" w:rsidR="00960AF8" w:rsidRDefault="00960AF8">
          <w:pPr>
            <w:pStyle w:val="Verzeichnis1"/>
            <w:rPr>
              <w:rFonts w:asciiTheme="minorHAnsi" w:eastAsiaTheme="minorEastAsia" w:hAnsiTheme="minorHAnsi"/>
              <w:noProof/>
              <w:kern w:val="2"/>
              <w:lang w:eastAsia="de-DE"/>
              <w14:ligatures w14:val="standardContextual"/>
            </w:rPr>
          </w:pPr>
          <w:hyperlink w:anchor="_Toc155627816" w:history="1">
            <w:r w:rsidRPr="000038C4">
              <w:rPr>
                <w:rStyle w:val="Hyperlink"/>
                <w:noProof/>
                <w:lang w:val="en-GB"/>
              </w:rPr>
              <w:t>1. Introduction</w:t>
            </w:r>
            <w:r>
              <w:rPr>
                <w:noProof/>
                <w:webHidden/>
              </w:rPr>
              <w:tab/>
            </w:r>
            <w:r>
              <w:rPr>
                <w:noProof/>
                <w:webHidden/>
              </w:rPr>
              <w:fldChar w:fldCharType="begin"/>
            </w:r>
            <w:r>
              <w:rPr>
                <w:noProof/>
                <w:webHidden/>
              </w:rPr>
              <w:instrText xml:space="preserve"> PAGEREF _Toc155627816 \h </w:instrText>
            </w:r>
            <w:r>
              <w:rPr>
                <w:noProof/>
                <w:webHidden/>
              </w:rPr>
            </w:r>
            <w:r>
              <w:rPr>
                <w:noProof/>
                <w:webHidden/>
              </w:rPr>
              <w:fldChar w:fldCharType="separate"/>
            </w:r>
            <w:r>
              <w:rPr>
                <w:noProof/>
                <w:webHidden/>
              </w:rPr>
              <w:t>1</w:t>
            </w:r>
            <w:r>
              <w:rPr>
                <w:noProof/>
                <w:webHidden/>
              </w:rPr>
              <w:fldChar w:fldCharType="end"/>
            </w:r>
          </w:hyperlink>
        </w:p>
        <w:p w14:paraId="249DA51F" w14:textId="7349F915" w:rsidR="00960AF8" w:rsidRDefault="00960AF8">
          <w:pPr>
            <w:pStyle w:val="Verzeichnis1"/>
            <w:rPr>
              <w:rFonts w:asciiTheme="minorHAnsi" w:eastAsiaTheme="minorEastAsia" w:hAnsiTheme="minorHAnsi"/>
              <w:noProof/>
              <w:kern w:val="2"/>
              <w:lang w:eastAsia="de-DE"/>
              <w14:ligatures w14:val="standardContextual"/>
            </w:rPr>
          </w:pPr>
          <w:hyperlink w:anchor="_Toc155627817" w:history="1">
            <w:r w:rsidRPr="000038C4">
              <w:rPr>
                <w:rStyle w:val="Hyperlink"/>
                <w:noProof/>
                <w:lang w:val="en-GB"/>
              </w:rPr>
              <w:t>2. Methodological Approach</w:t>
            </w:r>
            <w:r>
              <w:rPr>
                <w:noProof/>
                <w:webHidden/>
              </w:rPr>
              <w:tab/>
            </w:r>
            <w:r>
              <w:rPr>
                <w:noProof/>
                <w:webHidden/>
              </w:rPr>
              <w:fldChar w:fldCharType="begin"/>
            </w:r>
            <w:r>
              <w:rPr>
                <w:noProof/>
                <w:webHidden/>
              </w:rPr>
              <w:instrText xml:space="preserve"> PAGEREF _Toc155627817 \h </w:instrText>
            </w:r>
            <w:r>
              <w:rPr>
                <w:noProof/>
                <w:webHidden/>
              </w:rPr>
            </w:r>
            <w:r>
              <w:rPr>
                <w:noProof/>
                <w:webHidden/>
              </w:rPr>
              <w:fldChar w:fldCharType="separate"/>
            </w:r>
            <w:r>
              <w:rPr>
                <w:noProof/>
                <w:webHidden/>
              </w:rPr>
              <w:t>3</w:t>
            </w:r>
            <w:r>
              <w:rPr>
                <w:noProof/>
                <w:webHidden/>
              </w:rPr>
              <w:fldChar w:fldCharType="end"/>
            </w:r>
          </w:hyperlink>
        </w:p>
        <w:p w14:paraId="4ED44CA9" w14:textId="0D766AA7" w:rsidR="00960AF8" w:rsidRDefault="00960AF8">
          <w:pPr>
            <w:pStyle w:val="Verzeichnis1"/>
            <w:rPr>
              <w:rFonts w:asciiTheme="minorHAnsi" w:eastAsiaTheme="minorEastAsia" w:hAnsiTheme="minorHAnsi"/>
              <w:noProof/>
              <w:kern w:val="2"/>
              <w:lang w:eastAsia="de-DE"/>
              <w14:ligatures w14:val="standardContextual"/>
            </w:rPr>
          </w:pPr>
          <w:hyperlink w:anchor="_Toc155627818" w:history="1">
            <w:r w:rsidRPr="000038C4">
              <w:rPr>
                <w:rStyle w:val="Hyperlink"/>
                <w:noProof/>
                <w:lang w:val="en-GB"/>
              </w:rPr>
              <w:t>3. Preliminary Insights from the Inception Phase</w:t>
            </w:r>
            <w:r>
              <w:rPr>
                <w:noProof/>
                <w:webHidden/>
              </w:rPr>
              <w:tab/>
            </w:r>
            <w:r>
              <w:rPr>
                <w:noProof/>
                <w:webHidden/>
              </w:rPr>
              <w:fldChar w:fldCharType="begin"/>
            </w:r>
            <w:r>
              <w:rPr>
                <w:noProof/>
                <w:webHidden/>
              </w:rPr>
              <w:instrText xml:space="preserve"> PAGEREF _Toc155627818 \h </w:instrText>
            </w:r>
            <w:r>
              <w:rPr>
                <w:noProof/>
                <w:webHidden/>
              </w:rPr>
            </w:r>
            <w:r>
              <w:rPr>
                <w:noProof/>
                <w:webHidden/>
              </w:rPr>
              <w:fldChar w:fldCharType="separate"/>
            </w:r>
            <w:r>
              <w:rPr>
                <w:noProof/>
                <w:webHidden/>
              </w:rPr>
              <w:t>6</w:t>
            </w:r>
            <w:r>
              <w:rPr>
                <w:noProof/>
                <w:webHidden/>
              </w:rPr>
              <w:fldChar w:fldCharType="end"/>
            </w:r>
          </w:hyperlink>
        </w:p>
        <w:p w14:paraId="418DC44A" w14:textId="4B248C6A" w:rsidR="00960AF8" w:rsidRDefault="00960AF8">
          <w:pPr>
            <w:pStyle w:val="Verzeichnis1"/>
            <w:rPr>
              <w:rFonts w:asciiTheme="minorHAnsi" w:eastAsiaTheme="minorEastAsia" w:hAnsiTheme="minorHAnsi"/>
              <w:noProof/>
              <w:kern w:val="2"/>
              <w:lang w:eastAsia="de-DE"/>
              <w14:ligatures w14:val="standardContextual"/>
            </w:rPr>
          </w:pPr>
          <w:hyperlink w:anchor="_Toc155627819" w:history="1">
            <w:r w:rsidRPr="000038C4">
              <w:rPr>
                <w:rStyle w:val="Hyperlink"/>
                <w:noProof/>
                <w:lang w:val="en-GB"/>
              </w:rPr>
              <w:t>4. Practical Implementation</w:t>
            </w:r>
            <w:r>
              <w:rPr>
                <w:noProof/>
                <w:webHidden/>
              </w:rPr>
              <w:tab/>
            </w:r>
            <w:r>
              <w:rPr>
                <w:noProof/>
                <w:webHidden/>
              </w:rPr>
              <w:fldChar w:fldCharType="begin"/>
            </w:r>
            <w:r>
              <w:rPr>
                <w:noProof/>
                <w:webHidden/>
              </w:rPr>
              <w:instrText xml:space="preserve"> PAGEREF _Toc155627819 \h </w:instrText>
            </w:r>
            <w:r>
              <w:rPr>
                <w:noProof/>
                <w:webHidden/>
              </w:rPr>
            </w:r>
            <w:r>
              <w:rPr>
                <w:noProof/>
                <w:webHidden/>
              </w:rPr>
              <w:fldChar w:fldCharType="separate"/>
            </w:r>
            <w:r>
              <w:rPr>
                <w:noProof/>
                <w:webHidden/>
              </w:rPr>
              <w:t>10</w:t>
            </w:r>
            <w:r>
              <w:rPr>
                <w:noProof/>
                <w:webHidden/>
              </w:rPr>
              <w:fldChar w:fldCharType="end"/>
            </w:r>
          </w:hyperlink>
        </w:p>
        <w:p w14:paraId="76B01D00" w14:textId="6B244621" w:rsidR="00960AF8" w:rsidRDefault="00960AF8">
          <w:pPr>
            <w:pStyle w:val="Verzeichnis1"/>
            <w:rPr>
              <w:rFonts w:asciiTheme="minorHAnsi" w:eastAsiaTheme="minorEastAsia" w:hAnsiTheme="minorHAnsi"/>
              <w:noProof/>
              <w:kern w:val="2"/>
              <w:lang w:eastAsia="de-DE"/>
              <w14:ligatures w14:val="standardContextual"/>
            </w:rPr>
          </w:pPr>
          <w:hyperlink w:anchor="_Toc155627820" w:history="1">
            <w:r w:rsidRPr="000038C4">
              <w:rPr>
                <w:rStyle w:val="Hyperlink"/>
                <w:noProof/>
                <w:lang w:val="en-GB"/>
              </w:rPr>
              <w:t>Annex 1: Evaluability Matrix</w:t>
            </w:r>
            <w:r>
              <w:rPr>
                <w:noProof/>
                <w:webHidden/>
              </w:rPr>
              <w:tab/>
            </w:r>
            <w:r>
              <w:rPr>
                <w:noProof/>
                <w:webHidden/>
              </w:rPr>
              <w:fldChar w:fldCharType="begin"/>
            </w:r>
            <w:r>
              <w:rPr>
                <w:noProof/>
                <w:webHidden/>
              </w:rPr>
              <w:instrText xml:space="preserve"> PAGEREF _Toc155627820 \h </w:instrText>
            </w:r>
            <w:r>
              <w:rPr>
                <w:noProof/>
                <w:webHidden/>
              </w:rPr>
            </w:r>
            <w:r>
              <w:rPr>
                <w:noProof/>
                <w:webHidden/>
              </w:rPr>
              <w:fldChar w:fldCharType="separate"/>
            </w:r>
            <w:r>
              <w:rPr>
                <w:noProof/>
                <w:webHidden/>
              </w:rPr>
              <w:t>14</w:t>
            </w:r>
            <w:r>
              <w:rPr>
                <w:noProof/>
                <w:webHidden/>
              </w:rPr>
              <w:fldChar w:fldCharType="end"/>
            </w:r>
          </w:hyperlink>
        </w:p>
        <w:p w14:paraId="5D558C33" w14:textId="563E5B2A" w:rsidR="00960AF8" w:rsidRDefault="00960AF8">
          <w:pPr>
            <w:pStyle w:val="Verzeichnis1"/>
            <w:rPr>
              <w:rFonts w:asciiTheme="minorHAnsi" w:eastAsiaTheme="minorEastAsia" w:hAnsiTheme="minorHAnsi"/>
              <w:noProof/>
              <w:kern w:val="2"/>
              <w:lang w:eastAsia="de-DE"/>
              <w14:ligatures w14:val="standardContextual"/>
            </w:rPr>
          </w:pPr>
          <w:hyperlink w:anchor="_Toc155627821" w:history="1">
            <w:r w:rsidRPr="000038C4">
              <w:rPr>
                <w:rStyle w:val="Hyperlink"/>
                <w:noProof/>
                <w:lang w:val="en-GB"/>
              </w:rPr>
              <w:t>Annex 2: List of Documents Consulted</w:t>
            </w:r>
            <w:r>
              <w:rPr>
                <w:noProof/>
                <w:webHidden/>
              </w:rPr>
              <w:tab/>
            </w:r>
            <w:r>
              <w:rPr>
                <w:noProof/>
                <w:webHidden/>
              </w:rPr>
              <w:fldChar w:fldCharType="begin"/>
            </w:r>
            <w:r>
              <w:rPr>
                <w:noProof/>
                <w:webHidden/>
              </w:rPr>
              <w:instrText xml:space="preserve"> PAGEREF _Toc155627821 \h </w:instrText>
            </w:r>
            <w:r>
              <w:rPr>
                <w:noProof/>
                <w:webHidden/>
              </w:rPr>
            </w:r>
            <w:r>
              <w:rPr>
                <w:noProof/>
                <w:webHidden/>
              </w:rPr>
              <w:fldChar w:fldCharType="separate"/>
            </w:r>
            <w:r>
              <w:rPr>
                <w:noProof/>
                <w:webHidden/>
              </w:rPr>
              <w:t>19</w:t>
            </w:r>
            <w:r>
              <w:rPr>
                <w:noProof/>
                <w:webHidden/>
              </w:rPr>
              <w:fldChar w:fldCharType="end"/>
            </w:r>
          </w:hyperlink>
        </w:p>
        <w:p w14:paraId="35F05C77" w14:textId="43E0AA9B" w:rsidR="00960AF8" w:rsidRDefault="00960AF8">
          <w:pPr>
            <w:pStyle w:val="Verzeichnis1"/>
            <w:rPr>
              <w:rFonts w:asciiTheme="minorHAnsi" w:eastAsiaTheme="minorEastAsia" w:hAnsiTheme="minorHAnsi"/>
              <w:noProof/>
              <w:kern w:val="2"/>
              <w:lang w:eastAsia="de-DE"/>
              <w14:ligatures w14:val="standardContextual"/>
            </w:rPr>
          </w:pPr>
          <w:hyperlink w:anchor="_Toc155627822" w:history="1">
            <w:r w:rsidRPr="000038C4">
              <w:rPr>
                <w:rStyle w:val="Hyperlink"/>
                <w:noProof/>
                <w:lang w:val="en-GB"/>
              </w:rPr>
              <w:t>Annex 3: List of Stakeholders Consulted</w:t>
            </w:r>
            <w:r>
              <w:rPr>
                <w:noProof/>
                <w:webHidden/>
              </w:rPr>
              <w:tab/>
            </w:r>
            <w:r>
              <w:rPr>
                <w:noProof/>
                <w:webHidden/>
              </w:rPr>
              <w:fldChar w:fldCharType="begin"/>
            </w:r>
            <w:r>
              <w:rPr>
                <w:noProof/>
                <w:webHidden/>
              </w:rPr>
              <w:instrText xml:space="preserve"> PAGEREF _Toc155627822 \h </w:instrText>
            </w:r>
            <w:r>
              <w:rPr>
                <w:noProof/>
                <w:webHidden/>
              </w:rPr>
            </w:r>
            <w:r>
              <w:rPr>
                <w:noProof/>
                <w:webHidden/>
              </w:rPr>
              <w:fldChar w:fldCharType="separate"/>
            </w:r>
            <w:r>
              <w:rPr>
                <w:noProof/>
                <w:webHidden/>
              </w:rPr>
              <w:t>21</w:t>
            </w:r>
            <w:r>
              <w:rPr>
                <w:noProof/>
                <w:webHidden/>
              </w:rPr>
              <w:fldChar w:fldCharType="end"/>
            </w:r>
          </w:hyperlink>
        </w:p>
        <w:p w14:paraId="61181633" w14:textId="6AE34106" w:rsidR="00960AF8" w:rsidRDefault="00960AF8">
          <w:pPr>
            <w:pStyle w:val="Verzeichnis1"/>
            <w:rPr>
              <w:rFonts w:asciiTheme="minorHAnsi" w:eastAsiaTheme="minorEastAsia" w:hAnsiTheme="minorHAnsi"/>
              <w:noProof/>
              <w:kern w:val="2"/>
              <w:lang w:eastAsia="de-DE"/>
              <w14:ligatures w14:val="standardContextual"/>
            </w:rPr>
          </w:pPr>
          <w:hyperlink w:anchor="_Toc155627823" w:history="1">
            <w:r w:rsidRPr="000038C4">
              <w:rPr>
                <w:rStyle w:val="Hyperlink"/>
                <w:noProof/>
                <w:lang w:val="en-GB"/>
              </w:rPr>
              <w:t>Annex 4: Evaluability Assessment Perception Tool</w:t>
            </w:r>
            <w:r>
              <w:rPr>
                <w:noProof/>
                <w:webHidden/>
              </w:rPr>
              <w:tab/>
            </w:r>
            <w:r>
              <w:rPr>
                <w:noProof/>
                <w:webHidden/>
              </w:rPr>
              <w:fldChar w:fldCharType="begin"/>
            </w:r>
            <w:r>
              <w:rPr>
                <w:noProof/>
                <w:webHidden/>
              </w:rPr>
              <w:instrText xml:space="preserve"> PAGEREF _Toc155627823 \h </w:instrText>
            </w:r>
            <w:r>
              <w:rPr>
                <w:noProof/>
                <w:webHidden/>
              </w:rPr>
            </w:r>
            <w:r>
              <w:rPr>
                <w:noProof/>
                <w:webHidden/>
              </w:rPr>
              <w:fldChar w:fldCharType="separate"/>
            </w:r>
            <w:r>
              <w:rPr>
                <w:noProof/>
                <w:webHidden/>
              </w:rPr>
              <w:t>22</w:t>
            </w:r>
            <w:r>
              <w:rPr>
                <w:noProof/>
                <w:webHidden/>
              </w:rPr>
              <w:fldChar w:fldCharType="end"/>
            </w:r>
          </w:hyperlink>
        </w:p>
        <w:p w14:paraId="74187B9D" w14:textId="0638B553" w:rsidR="00960AF8" w:rsidRDefault="00960AF8">
          <w:pPr>
            <w:pStyle w:val="Verzeichnis1"/>
            <w:rPr>
              <w:rFonts w:asciiTheme="minorHAnsi" w:eastAsiaTheme="minorEastAsia" w:hAnsiTheme="minorHAnsi"/>
              <w:noProof/>
              <w:kern w:val="2"/>
              <w:lang w:eastAsia="de-DE"/>
              <w14:ligatures w14:val="standardContextual"/>
            </w:rPr>
          </w:pPr>
          <w:hyperlink w:anchor="_Toc155627824" w:history="1">
            <w:r w:rsidRPr="000038C4">
              <w:rPr>
                <w:rStyle w:val="Hyperlink"/>
                <w:noProof/>
                <w:lang w:val="en-GB"/>
              </w:rPr>
              <w:t>Annex 5: Interview Guideline And Informed Consent Form</w:t>
            </w:r>
            <w:r>
              <w:rPr>
                <w:noProof/>
                <w:webHidden/>
              </w:rPr>
              <w:tab/>
            </w:r>
            <w:r>
              <w:rPr>
                <w:noProof/>
                <w:webHidden/>
              </w:rPr>
              <w:fldChar w:fldCharType="begin"/>
            </w:r>
            <w:r>
              <w:rPr>
                <w:noProof/>
                <w:webHidden/>
              </w:rPr>
              <w:instrText xml:space="preserve"> PAGEREF _Toc155627824 \h </w:instrText>
            </w:r>
            <w:r>
              <w:rPr>
                <w:noProof/>
                <w:webHidden/>
              </w:rPr>
            </w:r>
            <w:r>
              <w:rPr>
                <w:noProof/>
                <w:webHidden/>
              </w:rPr>
              <w:fldChar w:fldCharType="separate"/>
            </w:r>
            <w:r>
              <w:rPr>
                <w:noProof/>
                <w:webHidden/>
              </w:rPr>
              <w:t>25</w:t>
            </w:r>
            <w:r>
              <w:rPr>
                <w:noProof/>
                <w:webHidden/>
              </w:rPr>
              <w:fldChar w:fldCharType="end"/>
            </w:r>
          </w:hyperlink>
        </w:p>
        <w:p w14:paraId="6A4B351C" w14:textId="56732FCF" w:rsidR="00960AF8" w:rsidRDefault="00960AF8">
          <w:pPr>
            <w:pStyle w:val="Verzeichnis1"/>
            <w:rPr>
              <w:rFonts w:asciiTheme="minorHAnsi" w:eastAsiaTheme="minorEastAsia" w:hAnsiTheme="minorHAnsi"/>
              <w:noProof/>
              <w:kern w:val="2"/>
              <w:lang w:eastAsia="de-DE"/>
              <w14:ligatures w14:val="standardContextual"/>
            </w:rPr>
          </w:pPr>
          <w:hyperlink w:anchor="_Toc155627825" w:history="1">
            <w:r w:rsidRPr="000038C4">
              <w:rPr>
                <w:rStyle w:val="Hyperlink"/>
                <w:noProof/>
                <w:lang w:val="en-GB"/>
              </w:rPr>
              <w:t>Annex 6: Stakeholder Identified for Key Informant Interviews</w:t>
            </w:r>
            <w:r>
              <w:rPr>
                <w:noProof/>
                <w:webHidden/>
              </w:rPr>
              <w:tab/>
            </w:r>
            <w:r>
              <w:rPr>
                <w:noProof/>
                <w:webHidden/>
              </w:rPr>
              <w:fldChar w:fldCharType="begin"/>
            </w:r>
            <w:r>
              <w:rPr>
                <w:noProof/>
                <w:webHidden/>
              </w:rPr>
              <w:instrText xml:space="preserve"> PAGEREF _Toc155627825 \h </w:instrText>
            </w:r>
            <w:r>
              <w:rPr>
                <w:noProof/>
                <w:webHidden/>
              </w:rPr>
            </w:r>
            <w:r>
              <w:rPr>
                <w:noProof/>
                <w:webHidden/>
              </w:rPr>
              <w:fldChar w:fldCharType="separate"/>
            </w:r>
            <w:r>
              <w:rPr>
                <w:noProof/>
                <w:webHidden/>
              </w:rPr>
              <w:t>29</w:t>
            </w:r>
            <w:r>
              <w:rPr>
                <w:noProof/>
                <w:webHidden/>
              </w:rPr>
              <w:fldChar w:fldCharType="end"/>
            </w:r>
          </w:hyperlink>
        </w:p>
        <w:p w14:paraId="624175C5" w14:textId="7F61273A" w:rsidR="00960AF8" w:rsidRDefault="00960AF8">
          <w:pPr>
            <w:pStyle w:val="Verzeichnis1"/>
            <w:rPr>
              <w:rFonts w:asciiTheme="minorHAnsi" w:eastAsiaTheme="minorEastAsia" w:hAnsiTheme="minorHAnsi"/>
              <w:noProof/>
              <w:kern w:val="2"/>
              <w:lang w:eastAsia="de-DE"/>
              <w14:ligatures w14:val="standardContextual"/>
            </w:rPr>
          </w:pPr>
          <w:hyperlink w:anchor="_Toc155627826" w:history="1">
            <w:r w:rsidRPr="000038C4">
              <w:rPr>
                <w:rStyle w:val="Hyperlink"/>
                <w:noProof/>
                <w:lang w:val="en-GB"/>
              </w:rPr>
              <w:t>Annex 7: Terms of Reference</w:t>
            </w:r>
            <w:r>
              <w:rPr>
                <w:noProof/>
                <w:webHidden/>
              </w:rPr>
              <w:tab/>
            </w:r>
            <w:r>
              <w:rPr>
                <w:noProof/>
                <w:webHidden/>
              </w:rPr>
              <w:fldChar w:fldCharType="begin"/>
            </w:r>
            <w:r>
              <w:rPr>
                <w:noProof/>
                <w:webHidden/>
              </w:rPr>
              <w:instrText xml:space="preserve"> PAGEREF _Toc155627826 \h </w:instrText>
            </w:r>
            <w:r>
              <w:rPr>
                <w:noProof/>
                <w:webHidden/>
              </w:rPr>
            </w:r>
            <w:r>
              <w:rPr>
                <w:noProof/>
                <w:webHidden/>
              </w:rPr>
              <w:fldChar w:fldCharType="separate"/>
            </w:r>
            <w:r>
              <w:rPr>
                <w:noProof/>
                <w:webHidden/>
              </w:rPr>
              <w:t>30</w:t>
            </w:r>
            <w:r>
              <w:rPr>
                <w:noProof/>
                <w:webHidden/>
              </w:rPr>
              <w:fldChar w:fldCharType="end"/>
            </w:r>
          </w:hyperlink>
        </w:p>
        <w:p w14:paraId="57D5B5E6" w14:textId="044FF76A" w:rsidR="00523B3A" w:rsidRPr="00A47BD4" w:rsidRDefault="00523B3A">
          <w:pPr>
            <w:rPr>
              <w:lang w:val="en-GB"/>
            </w:rPr>
          </w:pPr>
          <w:r w:rsidRPr="00A47BD4">
            <w:rPr>
              <w:b/>
              <w:bCs/>
              <w:lang w:val="en-GB"/>
            </w:rPr>
            <w:fldChar w:fldCharType="end"/>
          </w:r>
        </w:p>
      </w:sdtContent>
    </w:sdt>
    <w:p w14:paraId="0E3054DF" w14:textId="6F3496CC" w:rsidR="00D85DAF" w:rsidRPr="00B15C28" w:rsidRDefault="00D85DAF" w:rsidP="00D85DAF">
      <w:pPr>
        <w:rPr>
          <w:lang w:val="en-GB"/>
        </w:rPr>
      </w:pPr>
    </w:p>
    <w:p w14:paraId="0335C591" w14:textId="77777777" w:rsidR="00AB7F4F" w:rsidRPr="00B15C28" w:rsidRDefault="00AB7F4F">
      <w:pPr>
        <w:jc w:val="left"/>
        <w:rPr>
          <w:lang w:val="en-GB"/>
        </w:rPr>
        <w:sectPr w:rsidR="00AB7F4F" w:rsidRPr="00B15C28" w:rsidSect="00AB7F4F">
          <w:headerReference w:type="even" r:id="rId20"/>
          <w:headerReference w:type="default" r:id="rId21"/>
          <w:footerReference w:type="default" r:id="rId22"/>
          <w:headerReference w:type="first" r:id="rId23"/>
          <w:pgSz w:w="11906" w:h="16838"/>
          <w:pgMar w:top="1417" w:right="1417" w:bottom="1134" w:left="1417" w:header="227" w:footer="794" w:gutter="0"/>
          <w:pgNumType w:fmt="lowerRoman" w:start="2"/>
          <w:cols w:space="708"/>
          <w:docGrid w:linePitch="360"/>
        </w:sectPr>
      </w:pPr>
    </w:p>
    <w:p w14:paraId="47576F21" w14:textId="446A1B66" w:rsidR="00E04D7B" w:rsidRPr="00B15C28" w:rsidRDefault="476858A8" w:rsidP="05497595">
      <w:pPr>
        <w:pStyle w:val="Sectionhead"/>
        <w:rPr>
          <w:lang w:val="en-GB"/>
        </w:rPr>
      </w:pPr>
      <w:bookmarkStart w:id="7" w:name="_Toc155627816"/>
      <w:r w:rsidRPr="00A47BD4">
        <w:rPr>
          <w:lang w:val="en-GB"/>
        </w:rPr>
        <w:lastRenderedPageBreak/>
        <w:t>1. Introductio</w:t>
      </w:r>
      <w:r w:rsidR="777F8C29" w:rsidRPr="00B15C28">
        <w:rPr>
          <w:lang w:val="en-GB"/>
        </w:rPr>
        <w:t>n</w:t>
      </w:r>
      <w:bookmarkEnd w:id="7"/>
    </w:p>
    <w:p w14:paraId="673971C1" w14:textId="2A8F461A" w:rsidR="00E04D7B" w:rsidRPr="00B15C28" w:rsidRDefault="0F3BAE01" w:rsidP="05497595">
      <w:pPr>
        <w:pStyle w:val="Heading3"/>
        <w:rPr>
          <w:lang w:val="en-GB"/>
        </w:rPr>
      </w:pPr>
      <w:bookmarkStart w:id="8" w:name="_Toc85202519"/>
      <w:r w:rsidRPr="00B15C28">
        <w:rPr>
          <w:lang w:val="en-GB"/>
        </w:rPr>
        <w:t>1.</w:t>
      </w:r>
      <w:r w:rsidR="091EB976" w:rsidRPr="00B15C28">
        <w:rPr>
          <w:lang w:val="en-GB"/>
        </w:rPr>
        <w:t>1</w:t>
      </w:r>
      <w:r w:rsidRPr="00B15C28">
        <w:rPr>
          <w:lang w:val="en-GB"/>
        </w:rPr>
        <w:t xml:space="preserve">. </w:t>
      </w:r>
      <w:bookmarkEnd w:id="8"/>
      <w:r w:rsidRPr="00B15C28">
        <w:rPr>
          <w:lang w:val="en-GB"/>
        </w:rPr>
        <w:t>Background: the Intervention Area for UNICEF Jordan</w:t>
      </w:r>
    </w:p>
    <w:p w14:paraId="245507CD" w14:textId="643BC7EE" w:rsidR="0022304A" w:rsidRPr="00B15C28" w:rsidRDefault="0F3BAE01" w:rsidP="05497595">
      <w:pPr>
        <w:rPr>
          <w:lang w:val="en-GB"/>
        </w:rPr>
      </w:pPr>
      <w:r w:rsidRPr="00B15C28">
        <w:rPr>
          <w:lang w:val="en-GB"/>
        </w:rPr>
        <w:t xml:space="preserve">The Hashemite Kingdom of Jordan faces complex demographic, economic, and humanitarian challenges which are intensified by a large refugee population. </w:t>
      </w:r>
      <w:r w:rsidR="1FCF5953" w:rsidRPr="00B15C28">
        <w:rPr>
          <w:lang w:val="en-GB"/>
        </w:rPr>
        <w:t>Despite gradual progress, it is further</w:t>
      </w:r>
      <w:r w:rsidRPr="00B15C28">
        <w:rPr>
          <w:lang w:val="en-GB"/>
        </w:rPr>
        <w:t xml:space="preserve"> highly dependent on foreign aid. </w:t>
      </w:r>
      <w:r w:rsidR="1FCF5953" w:rsidRPr="00B15C28">
        <w:rPr>
          <w:lang w:val="en-GB"/>
        </w:rPr>
        <w:t>Notwithstanding achievements in child health and education, persistent challenges include high school dropout rates and mental health issues, particularly among refugees and disadvantaged children, as well as unfavourable learning environments and lack of support for teachers. Furthermore, violence against children, child labour and early marriage threaten the realisation of children’s rights. Scarce water and energy resources, worsened by climate change, pose a particular threat to vulnerable children</w:t>
      </w:r>
      <w:r w:rsidR="3B88983F" w:rsidRPr="00B15C28">
        <w:rPr>
          <w:lang w:val="en-GB"/>
        </w:rPr>
        <w:t xml:space="preserve"> (UNICEF, 2023)</w:t>
      </w:r>
      <w:r w:rsidR="1FCF5953" w:rsidRPr="00B15C28">
        <w:rPr>
          <w:lang w:val="en-GB"/>
        </w:rPr>
        <w:t>.</w:t>
      </w:r>
    </w:p>
    <w:p w14:paraId="413FDDF8" w14:textId="2CE0D44D" w:rsidR="00E04D7B" w:rsidRPr="00B15C28" w:rsidRDefault="0F3BAE01" w:rsidP="05497595">
      <w:pPr>
        <w:rPr>
          <w:lang w:val="en-GB"/>
        </w:rPr>
      </w:pPr>
      <w:r w:rsidRPr="00B15C28">
        <w:rPr>
          <w:lang w:val="en-GB"/>
        </w:rPr>
        <w:t>The United Nations Children’s Fund (UNICEF) aims to address critical issues, including limited access to health and education, the economic impact of COVID-19 and water scarcity.</w:t>
      </w:r>
      <w:r w:rsidR="091EB976" w:rsidRPr="00B15C28">
        <w:rPr>
          <w:lang w:val="en-GB"/>
        </w:rPr>
        <w:t xml:space="preserve"> Moreover, it</w:t>
      </w:r>
      <w:r w:rsidRPr="00B15C28">
        <w:rPr>
          <w:lang w:val="en-GB"/>
        </w:rPr>
        <w:t xml:space="preserve"> works with the government of Jordan to promote children's rights</w:t>
      </w:r>
      <w:r w:rsidR="091EB976" w:rsidRPr="00B15C28">
        <w:rPr>
          <w:lang w:val="en-GB"/>
        </w:rPr>
        <w:t xml:space="preserve">, </w:t>
      </w:r>
      <w:r w:rsidRPr="00B15C28">
        <w:rPr>
          <w:lang w:val="en-GB"/>
        </w:rPr>
        <w:t>climate resilience, including disaster risk reduction and climate education</w:t>
      </w:r>
      <w:r w:rsidR="091EB976" w:rsidRPr="00B15C28">
        <w:rPr>
          <w:lang w:val="en-GB"/>
        </w:rPr>
        <w:t xml:space="preserve"> and</w:t>
      </w:r>
      <w:r w:rsidRPr="00B15C28">
        <w:rPr>
          <w:lang w:val="en-GB"/>
        </w:rPr>
        <w:t xml:space="preserve"> to prepare communities for the impacts of climate change</w:t>
      </w:r>
      <w:r w:rsidR="3B88983F" w:rsidRPr="00B15C28">
        <w:rPr>
          <w:lang w:val="en-GB"/>
        </w:rPr>
        <w:t xml:space="preserve"> (UNICEF, 2023)</w:t>
      </w:r>
      <w:r w:rsidRPr="00B15C28">
        <w:rPr>
          <w:lang w:val="en-GB"/>
        </w:rPr>
        <w:t>.</w:t>
      </w:r>
    </w:p>
    <w:p w14:paraId="4A335BC5" w14:textId="78D6A75E" w:rsidR="00E04D7B" w:rsidRPr="00B15C28" w:rsidRDefault="0F3BAE01" w:rsidP="05497595">
      <w:pPr>
        <w:rPr>
          <w:lang w:val="en-GB"/>
        </w:rPr>
      </w:pPr>
      <w:r w:rsidRPr="00B15C28">
        <w:rPr>
          <w:lang w:val="en-GB"/>
        </w:rPr>
        <w:t xml:space="preserve">UNICEF's previous </w:t>
      </w:r>
      <w:r w:rsidR="091EB976" w:rsidRPr="00B15C28">
        <w:rPr>
          <w:lang w:val="en-GB"/>
        </w:rPr>
        <w:t xml:space="preserve">country </w:t>
      </w:r>
      <w:r w:rsidRPr="00B15C28">
        <w:rPr>
          <w:lang w:val="en-GB"/>
        </w:rPr>
        <w:t xml:space="preserve">programme </w:t>
      </w:r>
      <w:r w:rsidR="091EB976" w:rsidRPr="00B15C28">
        <w:rPr>
          <w:lang w:val="en-GB"/>
        </w:rPr>
        <w:t xml:space="preserve">for Jordan </w:t>
      </w:r>
      <w:r w:rsidRPr="00B15C28">
        <w:rPr>
          <w:lang w:val="en-GB"/>
        </w:rPr>
        <w:t xml:space="preserve">(2018-2022) was positively evaluated for efficiently supporting government strategies, particularly in reaching children in vulnerable communities. </w:t>
      </w:r>
      <w:r w:rsidR="091EB976" w:rsidRPr="00B15C28">
        <w:rPr>
          <w:lang w:val="en-GB"/>
        </w:rPr>
        <w:t>Its</w:t>
      </w:r>
      <w:r w:rsidRPr="00B15C28">
        <w:rPr>
          <w:lang w:val="en-GB"/>
        </w:rPr>
        <w:t xml:space="preserve"> multifaceted approach addressed the complex challenges facing Jordan, focusing on the well-being and development of children and vulnerable populations.</w:t>
      </w:r>
    </w:p>
    <w:p w14:paraId="07F84CF0" w14:textId="77777777" w:rsidR="00053484" w:rsidRPr="00B15C28" w:rsidRDefault="00053484" w:rsidP="05497595">
      <w:pPr>
        <w:rPr>
          <w:lang w:val="en-GB"/>
        </w:rPr>
      </w:pPr>
    </w:p>
    <w:p w14:paraId="2296F5BA" w14:textId="0887086F" w:rsidR="0056534E" w:rsidRPr="00B15C28" w:rsidRDefault="67B464C3" w:rsidP="05497595">
      <w:pPr>
        <w:pStyle w:val="Heading3"/>
        <w:rPr>
          <w:lang w:val="en-GB"/>
        </w:rPr>
      </w:pPr>
      <w:bookmarkStart w:id="9" w:name="_Toc85202520"/>
      <w:r w:rsidRPr="00B15C28">
        <w:rPr>
          <w:lang w:val="en-GB"/>
        </w:rPr>
        <w:t xml:space="preserve">1.2. </w:t>
      </w:r>
      <w:bookmarkEnd w:id="9"/>
      <w:r w:rsidRPr="00B15C28">
        <w:rPr>
          <w:lang w:val="en-GB"/>
        </w:rPr>
        <w:t>UNICEF’s current intervention in a nutshell</w:t>
      </w:r>
    </w:p>
    <w:p w14:paraId="145DAD73" w14:textId="227CA957" w:rsidR="0056534E" w:rsidRPr="00B15C28" w:rsidRDefault="67B464C3" w:rsidP="05497595">
      <w:pPr>
        <w:rPr>
          <w:lang w:val="en-GB"/>
        </w:rPr>
      </w:pPr>
      <w:r w:rsidRPr="00B15C28">
        <w:rPr>
          <w:lang w:val="en-GB"/>
        </w:rPr>
        <w:t xml:space="preserve">The UNICEF Jordan Country Programme Document (CPD) for 2023-2027 aims to </w:t>
      </w:r>
      <w:r w:rsidR="2A6912A2" w:rsidRPr="00B15C28">
        <w:rPr>
          <w:lang w:val="en-GB"/>
        </w:rPr>
        <w:t xml:space="preserve">further </w:t>
      </w:r>
      <w:r w:rsidRPr="00B15C28">
        <w:rPr>
          <w:lang w:val="en-GB"/>
        </w:rPr>
        <w:t>support the host government</w:t>
      </w:r>
      <w:r w:rsidR="2D8F4263" w:rsidRPr="00B15C28">
        <w:rPr>
          <w:lang w:val="en-GB"/>
        </w:rPr>
        <w:t>.</w:t>
      </w:r>
      <w:r w:rsidRPr="00B15C28">
        <w:rPr>
          <w:lang w:val="en-GB"/>
        </w:rPr>
        <w:t xml:space="preserve"> With an indicative budget of $4,855,000 from regular resources and $203,611,000 from other resources, the programme addresses development challenges in Jordan over the five-year period.</w:t>
      </w:r>
    </w:p>
    <w:p w14:paraId="21CCDF3C" w14:textId="4C658304" w:rsidR="0056534E" w:rsidRPr="00B15C28" w:rsidRDefault="67B464C3" w:rsidP="05497595">
      <w:pPr>
        <w:rPr>
          <w:lang w:val="en-GB"/>
        </w:rPr>
      </w:pPr>
      <w:r w:rsidRPr="00B15C28">
        <w:rPr>
          <w:b/>
          <w:bCs/>
          <w:lang w:val="en-GB"/>
        </w:rPr>
        <w:t>Key components of the programme's theory of change</w:t>
      </w:r>
      <w:r w:rsidR="5EB17092" w:rsidRPr="00B15C28">
        <w:rPr>
          <w:b/>
          <w:bCs/>
          <w:lang w:val="en-GB"/>
        </w:rPr>
        <w:t xml:space="preserve"> (</w:t>
      </w:r>
      <w:proofErr w:type="spellStart"/>
      <w:r w:rsidR="5EB17092" w:rsidRPr="00B15C28">
        <w:rPr>
          <w:b/>
          <w:bCs/>
          <w:lang w:val="en-GB"/>
        </w:rPr>
        <w:t>ToC</w:t>
      </w:r>
      <w:proofErr w:type="spellEnd"/>
      <w:r w:rsidR="5EB17092" w:rsidRPr="00B15C28">
        <w:rPr>
          <w:b/>
          <w:bCs/>
          <w:lang w:val="en-GB"/>
        </w:rPr>
        <w:t>)</w:t>
      </w:r>
      <w:r w:rsidRPr="00B15C28">
        <w:rPr>
          <w:lang w:val="en-GB"/>
        </w:rPr>
        <w:t xml:space="preserve"> include:</w:t>
      </w:r>
    </w:p>
    <w:p w14:paraId="4B9CB492" w14:textId="5A9FF500" w:rsidR="0056534E" w:rsidRPr="00B15C28" w:rsidRDefault="3B88983F" w:rsidP="05497595">
      <w:pPr>
        <w:pStyle w:val="Listenabsatz"/>
        <w:numPr>
          <w:ilvl w:val="0"/>
          <w:numId w:val="2"/>
        </w:numPr>
        <w:rPr>
          <w:lang w:val="en-GB"/>
        </w:rPr>
      </w:pPr>
      <w:r w:rsidRPr="00B15C28">
        <w:rPr>
          <w:lang w:val="en-GB"/>
        </w:rPr>
        <w:t>“</w:t>
      </w:r>
      <w:r w:rsidR="67B464C3" w:rsidRPr="00B15C28">
        <w:rPr>
          <w:lang w:val="en-GB"/>
        </w:rPr>
        <w:t>Equitable access and utilisation of quality health and nutrition services for mothers, children, and adolescents.</w:t>
      </w:r>
    </w:p>
    <w:p w14:paraId="55C83295" w14:textId="77777777" w:rsidR="0056534E" w:rsidRPr="00B15C28" w:rsidRDefault="67B464C3" w:rsidP="05497595">
      <w:pPr>
        <w:pStyle w:val="Listenabsatz"/>
        <w:numPr>
          <w:ilvl w:val="0"/>
          <w:numId w:val="2"/>
        </w:numPr>
        <w:rPr>
          <w:lang w:val="en-GB"/>
        </w:rPr>
      </w:pPr>
      <w:r w:rsidRPr="00B15C28">
        <w:rPr>
          <w:lang w:val="en-GB"/>
        </w:rPr>
        <w:t>Equitable access and completion of quality early childhood and basic education for all girls and boys.</w:t>
      </w:r>
    </w:p>
    <w:p w14:paraId="7C496D65" w14:textId="77777777" w:rsidR="0056534E" w:rsidRPr="00B15C28" w:rsidRDefault="67B464C3" w:rsidP="05497595">
      <w:pPr>
        <w:pStyle w:val="Listenabsatz"/>
        <w:numPr>
          <w:ilvl w:val="0"/>
          <w:numId w:val="2"/>
        </w:numPr>
        <w:rPr>
          <w:lang w:val="en-GB"/>
        </w:rPr>
      </w:pPr>
      <w:r w:rsidRPr="00B15C28">
        <w:rPr>
          <w:lang w:val="en-GB"/>
        </w:rPr>
        <w:t>Empowerment and capacity development of adolescents and youth, especially young girls.</w:t>
      </w:r>
    </w:p>
    <w:p w14:paraId="27F6B1C8" w14:textId="77777777" w:rsidR="0056534E" w:rsidRPr="00B15C28" w:rsidRDefault="67B464C3" w:rsidP="05497595">
      <w:pPr>
        <w:pStyle w:val="Listenabsatz"/>
        <w:numPr>
          <w:ilvl w:val="0"/>
          <w:numId w:val="2"/>
        </w:numPr>
        <w:rPr>
          <w:lang w:val="en-GB"/>
        </w:rPr>
      </w:pPr>
      <w:r w:rsidRPr="00B15C28">
        <w:rPr>
          <w:lang w:val="en-GB"/>
        </w:rPr>
        <w:t>Quality preventive and responsive protection services for the most vulnerable children and adolescents.</w:t>
      </w:r>
    </w:p>
    <w:p w14:paraId="3E0F0353" w14:textId="77777777" w:rsidR="0056534E" w:rsidRPr="00B15C28" w:rsidRDefault="67B464C3" w:rsidP="05497595">
      <w:pPr>
        <w:pStyle w:val="Listenabsatz"/>
        <w:numPr>
          <w:ilvl w:val="0"/>
          <w:numId w:val="2"/>
        </w:numPr>
        <w:rPr>
          <w:lang w:val="en-GB"/>
        </w:rPr>
      </w:pPr>
      <w:r w:rsidRPr="00B15C28">
        <w:rPr>
          <w:lang w:val="en-GB"/>
        </w:rPr>
        <w:t>Improved physical environment resilient to climate change impacts, with access to water, sanitation, and hygiene services.</w:t>
      </w:r>
    </w:p>
    <w:p w14:paraId="60FF4D6F" w14:textId="7580C198" w:rsidR="0056534E" w:rsidRPr="00B15C28" w:rsidRDefault="67B464C3" w:rsidP="05497595">
      <w:pPr>
        <w:pStyle w:val="Listenabsatz"/>
        <w:numPr>
          <w:ilvl w:val="0"/>
          <w:numId w:val="2"/>
        </w:numPr>
        <w:rPr>
          <w:lang w:val="en-GB"/>
        </w:rPr>
      </w:pPr>
      <w:r w:rsidRPr="00B15C28">
        <w:rPr>
          <w:lang w:val="en-GB"/>
        </w:rPr>
        <w:t>Increased access to evidence-driven, inclusive, and integrated social protection services and socioeconomic opportunities for vulnerable children and young people.</w:t>
      </w:r>
      <w:r w:rsidR="3B88983F" w:rsidRPr="00B15C28">
        <w:rPr>
          <w:lang w:val="en-GB"/>
        </w:rPr>
        <w:t>” (</w:t>
      </w:r>
      <w:proofErr w:type="spellStart"/>
      <w:r w:rsidR="3B88983F" w:rsidRPr="00B15C28">
        <w:rPr>
          <w:lang w:val="en-GB"/>
        </w:rPr>
        <w:t>ToR</w:t>
      </w:r>
      <w:proofErr w:type="spellEnd"/>
      <w:r w:rsidR="3B88983F" w:rsidRPr="00B15C28">
        <w:rPr>
          <w:lang w:val="en-GB"/>
        </w:rPr>
        <w:t>)</w:t>
      </w:r>
    </w:p>
    <w:p w14:paraId="3D4A83B3" w14:textId="755240C5" w:rsidR="0056534E" w:rsidRPr="00B15C28" w:rsidRDefault="0056534E" w:rsidP="0056534E">
      <w:pPr>
        <w:jc w:val="left"/>
        <w:rPr>
          <w:lang w:val="en-GB"/>
        </w:rPr>
      </w:pPr>
      <w:r w:rsidRPr="00B15C28">
        <w:rPr>
          <w:lang w:val="en-GB"/>
        </w:rPr>
        <w:t xml:space="preserve">The </w:t>
      </w:r>
      <w:r w:rsidRPr="00B15C28">
        <w:rPr>
          <w:b/>
          <w:bCs/>
          <w:lang w:val="en-GB"/>
        </w:rPr>
        <w:t>ultimate goal</w:t>
      </w:r>
      <w:r w:rsidRPr="00B15C28">
        <w:rPr>
          <w:lang w:val="en-GB"/>
        </w:rPr>
        <w:t xml:space="preserve"> is to enable all girls and boys in Jordan, including the most vulnerable, to progressively realise their human rights and contribute to building an equitable, green and resilient society and economy in line with the Sustainable Development Goals</w:t>
      </w:r>
      <w:r w:rsidR="007C3767" w:rsidRPr="00B15C28">
        <w:rPr>
          <w:lang w:val="en-GB"/>
        </w:rPr>
        <w:t xml:space="preserve"> (SDG)</w:t>
      </w:r>
      <w:r w:rsidRPr="00B15C28">
        <w:rPr>
          <w:lang w:val="en-GB"/>
        </w:rPr>
        <w:t xml:space="preserve">. </w:t>
      </w:r>
    </w:p>
    <w:p w14:paraId="24CBAC91" w14:textId="56F7510F" w:rsidR="00CB14D5" w:rsidRPr="00B15C28" w:rsidRDefault="00CB14D5" w:rsidP="00CB14D5">
      <w:pPr>
        <w:jc w:val="left"/>
        <w:rPr>
          <w:lang w:val="en-GB"/>
        </w:rPr>
      </w:pPr>
      <w:r w:rsidRPr="00B15C28">
        <w:rPr>
          <w:lang w:val="en-GB"/>
        </w:rPr>
        <w:lastRenderedPageBreak/>
        <w:t>Drawing on lessons learnt from the previous intervention, the new programme focuses on, stronger addressing the needs of refugees</w:t>
      </w:r>
      <w:r w:rsidR="00EF2690" w:rsidRPr="00B15C28">
        <w:rPr>
          <w:lang w:val="en-GB"/>
        </w:rPr>
        <w:t>,</w:t>
      </w:r>
      <w:r w:rsidRPr="00B15C28">
        <w:rPr>
          <w:lang w:val="en-GB"/>
        </w:rPr>
        <w:t xml:space="preserve"> </w:t>
      </w:r>
      <w:r w:rsidR="00EF2690" w:rsidRPr="00B15C28">
        <w:rPr>
          <w:lang w:val="en-GB"/>
        </w:rPr>
        <w:t>better engaging</w:t>
      </w:r>
      <w:r w:rsidRPr="00B15C28">
        <w:rPr>
          <w:lang w:val="en-GB"/>
        </w:rPr>
        <w:t xml:space="preserve"> local communities, and emphasising long-term outcomes for sustainable change. It aims </w:t>
      </w:r>
      <w:r w:rsidR="005624BA" w:rsidRPr="00B15C28">
        <w:rPr>
          <w:lang w:val="en-GB"/>
        </w:rPr>
        <w:t>at</w:t>
      </w:r>
      <w:r w:rsidRPr="00B15C28">
        <w:rPr>
          <w:lang w:val="en-GB"/>
        </w:rPr>
        <w:t xml:space="preserve"> </w:t>
      </w:r>
      <w:r w:rsidR="00F75285" w:rsidRPr="00B15C28">
        <w:rPr>
          <w:lang w:val="en-GB"/>
        </w:rPr>
        <w:t>strengthening</w:t>
      </w:r>
      <w:r w:rsidRPr="00B15C28">
        <w:rPr>
          <w:lang w:val="en-GB"/>
        </w:rPr>
        <w:t xml:space="preserve"> systems,</w:t>
      </w:r>
      <w:r w:rsidR="00EF2690" w:rsidRPr="00B15C28">
        <w:rPr>
          <w:lang w:val="en-GB"/>
        </w:rPr>
        <w:t xml:space="preserve"> improv</w:t>
      </w:r>
      <w:r w:rsidR="00F75285" w:rsidRPr="00B15C28">
        <w:rPr>
          <w:lang w:val="en-GB"/>
        </w:rPr>
        <w:t>ing</w:t>
      </w:r>
      <w:r w:rsidR="00EF2690" w:rsidRPr="00B15C28">
        <w:rPr>
          <w:lang w:val="en-GB"/>
        </w:rPr>
        <w:t xml:space="preserve"> information sharing,</w:t>
      </w:r>
      <w:r w:rsidR="005624BA" w:rsidRPr="00B15C28">
        <w:rPr>
          <w:lang w:val="en-GB"/>
        </w:rPr>
        <w:t xml:space="preserve"> and </w:t>
      </w:r>
      <w:r w:rsidRPr="00B15C28">
        <w:rPr>
          <w:lang w:val="en-GB"/>
        </w:rPr>
        <w:t>support</w:t>
      </w:r>
      <w:r w:rsidR="00F75285" w:rsidRPr="00B15C28">
        <w:rPr>
          <w:lang w:val="en-GB"/>
        </w:rPr>
        <w:t>ing</w:t>
      </w:r>
      <w:r w:rsidRPr="00B15C28">
        <w:rPr>
          <w:lang w:val="en-GB"/>
        </w:rPr>
        <w:t xml:space="preserve"> evidence-based policy change </w:t>
      </w:r>
      <w:r w:rsidR="00EF2690" w:rsidRPr="00B15C28">
        <w:rPr>
          <w:lang w:val="en-GB"/>
        </w:rPr>
        <w:t>by ensuring rigorous evaluation</w:t>
      </w:r>
      <w:r w:rsidR="007C3767" w:rsidRPr="00B15C28">
        <w:rPr>
          <w:lang w:val="en-GB"/>
        </w:rPr>
        <w:t xml:space="preserve"> (UNICEF, 2023)</w:t>
      </w:r>
      <w:r w:rsidR="005624BA" w:rsidRPr="00B15C28">
        <w:rPr>
          <w:lang w:val="en-GB"/>
        </w:rPr>
        <w:t>.</w:t>
      </w:r>
      <w:r w:rsidR="00EF2690" w:rsidRPr="00B15C28">
        <w:rPr>
          <w:lang w:val="en-GB"/>
        </w:rPr>
        <w:t xml:space="preserve"> </w:t>
      </w:r>
    </w:p>
    <w:p w14:paraId="7C140E6F" w14:textId="77777777" w:rsidR="00053484" w:rsidRPr="00B15C28" w:rsidRDefault="00053484" w:rsidP="00CB14D5">
      <w:pPr>
        <w:jc w:val="left"/>
        <w:rPr>
          <w:lang w:val="en-GB"/>
        </w:rPr>
      </w:pPr>
    </w:p>
    <w:p w14:paraId="4EF86147" w14:textId="0DC3D44F" w:rsidR="00E04D7B" w:rsidRPr="00B15C28" w:rsidRDefault="005624BA" w:rsidP="00E04D7B">
      <w:pPr>
        <w:pStyle w:val="Heading3"/>
        <w:rPr>
          <w:lang w:val="en-GB"/>
        </w:rPr>
      </w:pPr>
      <w:bookmarkStart w:id="10" w:name="_Toc85202522"/>
      <w:r w:rsidRPr="00B15C28">
        <w:rPr>
          <w:lang w:val="en-GB"/>
        </w:rPr>
        <w:t>1</w:t>
      </w:r>
      <w:r w:rsidR="00E04D7B" w:rsidRPr="00B15C28">
        <w:rPr>
          <w:lang w:val="en-GB"/>
        </w:rPr>
        <w:t>.</w:t>
      </w:r>
      <w:r w:rsidRPr="00B15C28">
        <w:rPr>
          <w:lang w:val="en-GB"/>
        </w:rPr>
        <w:t>3</w:t>
      </w:r>
      <w:r w:rsidR="00E04D7B" w:rsidRPr="00B15C28">
        <w:rPr>
          <w:lang w:val="en-GB"/>
        </w:rPr>
        <w:t xml:space="preserve">. </w:t>
      </w:r>
      <w:bookmarkEnd w:id="10"/>
      <w:r w:rsidR="00E04D7B" w:rsidRPr="00B15C28">
        <w:rPr>
          <w:lang w:val="en-GB"/>
        </w:rPr>
        <w:t>Purpose, Scope</w:t>
      </w:r>
      <w:r w:rsidR="00E43362" w:rsidRPr="00B15C28">
        <w:rPr>
          <w:lang w:val="en-GB"/>
        </w:rPr>
        <w:t>, And Objectives</w:t>
      </w:r>
      <w:r w:rsidR="00E04D7B" w:rsidRPr="00B15C28">
        <w:rPr>
          <w:lang w:val="en-GB"/>
        </w:rPr>
        <w:t xml:space="preserve"> </w:t>
      </w:r>
      <w:r w:rsidRPr="00B15C28">
        <w:rPr>
          <w:lang w:val="en-GB"/>
        </w:rPr>
        <w:t>of the Evaluability Assessment</w:t>
      </w:r>
    </w:p>
    <w:p w14:paraId="469B08F7" w14:textId="672622A9" w:rsidR="00940F27" w:rsidRPr="00B15C28" w:rsidRDefault="00E04D7B" w:rsidP="00E04D7B">
      <w:pPr>
        <w:rPr>
          <w:lang w:val="en-GB"/>
        </w:rPr>
      </w:pPr>
      <w:bookmarkStart w:id="11" w:name="_Toc85202523"/>
      <w:r w:rsidRPr="00B15C28">
        <w:rPr>
          <w:lang w:val="en-GB"/>
        </w:rPr>
        <w:t xml:space="preserve">An earlier audit of the UNICEF </w:t>
      </w:r>
      <w:r w:rsidR="00940F27" w:rsidRPr="00B15C28">
        <w:rPr>
          <w:lang w:val="en-GB"/>
        </w:rPr>
        <w:t>Jordan Country Office (</w:t>
      </w:r>
      <w:r w:rsidRPr="00B15C28">
        <w:rPr>
          <w:lang w:val="en-GB"/>
        </w:rPr>
        <w:t>JCO</w:t>
      </w:r>
      <w:r w:rsidR="00940F27" w:rsidRPr="00B15C28">
        <w:rPr>
          <w:lang w:val="en-GB"/>
        </w:rPr>
        <w:t>)</w:t>
      </w:r>
      <w:r w:rsidRPr="00B15C28">
        <w:rPr>
          <w:lang w:val="en-GB"/>
        </w:rPr>
        <w:t xml:space="preserve"> by the Office of Internal Audit and Investigations (OIAI), recommended the initiation of an evaluability assessment for the current UNICEF Jordan Country Programme</w:t>
      </w:r>
      <w:r w:rsidR="00940F27" w:rsidRPr="00B15C28">
        <w:rPr>
          <w:lang w:val="en-GB"/>
        </w:rPr>
        <w:t xml:space="preserve"> (</w:t>
      </w:r>
      <w:r w:rsidRPr="00B15C28">
        <w:rPr>
          <w:lang w:val="en-GB"/>
        </w:rPr>
        <w:t>2023</w:t>
      </w:r>
      <w:r w:rsidR="00940F27" w:rsidRPr="00B15C28">
        <w:rPr>
          <w:lang w:val="en-GB"/>
        </w:rPr>
        <w:t>-</w:t>
      </w:r>
      <w:r w:rsidRPr="00B15C28">
        <w:rPr>
          <w:lang w:val="en-GB"/>
        </w:rPr>
        <w:t>2027</w:t>
      </w:r>
      <w:r w:rsidR="00940F27" w:rsidRPr="00B15C28">
        <w:rPr>
          <w:lang w:val="en-GB"/>
        </w:rPr>
        <w:t>) because of identified issues related to the management of the key risks evaluated. The UNICEF JCO has also decided to commission this assessment in response to significant cha</w:t>
      </w:r>
      <w:r w:rsidR="00F75285" w:rsidRPr="00B15C28">
        <w:rPr>
          <w:lang w:val="en-GB"/>
        </w:rPr>
        <w:t>n</w:t>
      </w:r>
      <w:r w:rsidR="00940F27" w:rsidRPr="00B15C28">
        <w:rPr>
          <w:lang w:val="en-GB"/>
        </w:rPr>
        <w:t xml:space="preserve">ges </w:t>
      </w:r>
      <w:r w:rsidR="00F75285" w:rsidRPr="00B15C28">
        <w:rPr>
          <w:lang w:val="en-GB"/>
        </w:rPr>
        <w:t>of its</w:t>
      </w:r>
      <w:r w:rsidR="00940F27" w:rsidRPr="00B15C28">
        <w:rPr>
          <w:lang w:val="en-GB"/>
        </w:rPr>
        <w:t xml:space="preserve"> country programme planning, monitoring, reporting guidelines and processes in the recent years.</w:t>
      </w:r>
    </w:p>
    <w:bookmarkEnd w:id="11"/>
    <w:p w14:paraId="48EF7E92" w14:textId="4E5509D1" w:rsidR="00E04D7B" w:rsidRPr="00B15C28" w:rsidRDefault="00E04D7B" w:rsidP="00E43362">
      <w:pPr>
        <w:rPr>
          <w:lang w:val="en-GB"/>
        </w:rPr>
      </w:pPr>
      <w:r w:rsidRPr="00B15C28">
        <w:rPr>
          <w:lang w:val="en-GB"/>
        </w:rPr>
        <w:t xml:space="preserve">The </w:t>
      </w:r>
      <w:r w:rsidRPr="00B15C28">
        <w:rPr>
          <w:b/>
          <w:bCs/>
          <w:lang w:val="en-GB"/>
        </w:rPr>
        <w:t xml:space="preserve">purpose </w:t>
      </w:r>
      <w:r w:rsidRPr="00B15C28">
        <w:rPr>
          <w:lang w:val="en-GB"/>
        </w:rPr>
        <w:t xml:space="preserve">of the evaluability assessment of the </w:t>
      </w:r>
      <w:r w:rsidR="00F75285" w:rsidRPr="00B15C28">
        <w:rPr>
          <w:lang w:val="en-GB"/>
        </w:rPr>
        <w:t xml:space="preserve">recent </w:t>
      </w:r>
      <w:r w:rsidR="00E67EAD" w:rsidRPr="00B15C28">
        <w:rPr>
          <w:lang w:val="en-GB"/>
        </w:rPr>
        <w:t>country programme</w:t>
      </w:r>
      <w:r w:rsidRPr="00B15C28">
        <w:rPr>
          <w:lang w:val="en-GB"/>
        </w:rPr>
        <w:t xml:space="preserve"> is to ensure </w:t>
      </w:r>
      <w:r w:rsidR="00F75285" w:rsidRPr="00B15C28">
        <w:rPr>
          <w:lang w:val="en-GB"/>
        </w:rPr>
        <w:t xml:space="preserve">that medium- and long-term results can ultimately be demonstrated. </w:t>
      </w:r>
      <w:r w:rsidRPr="00B15C28">
        <w:rPr>
          <w:lang w:val="en-GB"/>
        </w:rPr>
        <w:t>The scope of the evaluability assessment will cover JCO Country Programme Document</w:t>
      </w:r>
      <w:r w:rsidR="00E43362" w:rsidRPr="00B15C28">
        <w:rPr>
          <w:lang w:val="en-GB"/>
        </w:rPr>
        <w:t xml:space="preserve"> (CPD)</w:t>
      </w:r>
      <w:r w:rsidRPr="00B15C28">
        <w:rPr>
          <w:lang w:val="en-GB"/>
        </w:rPr>
        <w:t xml:space="preserve"> 2023-2027, including </w:t>
      </w:r>
      <w:r w:rsidR="00E43362" w:rsidRPr="00B15C28">
        <w:rPr>
          <w:lang w:val="en-GB"/>
        </w:rPr>
        <w:t xml:space="preserve">its </w:t>
      </w:r>
      <w:r w:rsidRPr="00B15C28">
        <w:rPr>
          <w:lang w:val="en-GB"/>
        </w:rPr>
        <w:t xml:space="preserve">programme sections, monitoring systems, annual planning, </w:t>
      </w:r>
      <w:r w:rsidR="00E43362" w:rsidRPr="00B15C28">
        <w:rPr>
          <w:lang w:val="en-GB"/>
        </w:rPr>
        <w:t xml:space="preserve">and </w:t>
      </w:r>
      <w:r w:rsidRPr="00B15C28">
        <w:rPr>
          <w:lang w:val="en-GB"/>
        </w:rPr>
        <w:t>evaluation plan</w:t>
      </w:r>
      <w:r w:rsidR="00E43362" w:rsidRPr="00B15C28">
        <w:rPr>
          <w:lang w:val="en-GB"/>
        </w:rPr>
        <w:t>s</w:t>
      </w:r>
      <w:r w:rsidRPr="00B15C28">
        <w:rPr>
          <w:lang w:val="en-GB"/>
        </w:rPr>
        <w:t xml:space="preserve">. </w:t>
      </w:r>
    </w:p>
    <w:p w14:paraId="119538C6" w14:textId="0238FF00" w:rsidR="00E04D7B" w:rsidRPr="00A47BD4" w:rsidRDefault="0F3BAE01" w:rsidP="00E04D7B">
      <w:pPr>
        <w:rPr>
          <w:lang w:val="en-GB"/>
        </w:rPr>
      </w:pPr>
      <w:r w:rsidRPr="00B15C28">
        <w:rPr>
          <w:lang w:val="en-GB"/>
        </w:rPr>
        <w:t xml:space="preserve">The </w:t>
      </w:r>
      <w:r w:rsidRPr="00B15C28">
        <w:rPr>
          <w:b/>
          <w:bCs/>
          <w:lang w:val="en-GB"/>
        </w:rPr>
        <w:t>objective</w:t>
      </w:r>
      <w:r w:rsidR="0F4D1D72" w:rsidRPr="00B15C28">
        <w:rPr>
          <w:b/>
          <w:bCs/>
          <w:lang w:val="en-GB"/>
        </w:rPr>
        <w:t>s</w:t>
      </w:r>
      <w:r w:rsidRPr="00B15C28">
        <w:rPr>
          <w:lang w:val="en-GB"/>
        </w:rPr>
        <w:t xml:space="preserve"> of the evaluability assessment </w:t>
      </w:r>
      <w:r w:rsidR="0F4D1D72" w:rsidRPr="00B15C28">
        <w:rPr>
          <w:lang w:val="en-GB"/>
        </w:rPr>
        <w:t>are (1)</w:t>
      </w:r>
      <w:r w:rsidRPr="00B15C28">
        <w:rPr>
          <w:lang w:val="en-GB"/>
        </w:rPr>
        <w:t xml:space="preserve"> to provide an independent </w:t>
      </w:r>
      <w:r w:rsidR="00110449" w:rsidRPr="00B15C28">
        <w:rPr>
          <w:lang w:val="en-GB"/>
        </w:rPr>
        <w:t xml:space="preserve">assessment </w:t>
      </w:r>
      <w:r w:rsidRPr="00A47BD4">
        <w:rPr>
          <w:lang w:val="en-GB"/>
        </w:rPr>
        <w:t>of how well JCO is prepared for a country programme or strategic framework evaluation</w:t>
      </w:r>
      <w:r w:rsidR="0F4D1D72" w:rsidRPr="00B15C28">
        <w:rPr>
          <w:lang w:val="en-GB"/>
        </w:rPr>
        <w:t xml:space="preserve"> and (2) to provide recommendations to enhance the evaluability of the CPD</w:t>
      </w:r>
      <w:r w:rsidRPr="00B15C28">
        <w:rPr>
          <w:lang w:val="en-GB"/>
        </w:rPr>
        <w:t xml:space="preserve">. The aim is to examine whether JCO has </w:t>
      </w:r>
      <w:r w:rsidR="00110449" w:rsidRPr="00B15C28">
        <w:rPr>
          <w:lang w:val="en-GB"/>
        </w:rPr>
        <w:t xml:space="preserve">planned to </w:t>
      </w:r>
      <w:r w:rsidRPr="00B15C28">
        <w:rPr>
          <w:lang w:val="en-GB"/>
        </w:rPr>
        <w:t xml:space="preserve">effectively manage key risks, </w:t>
      </w:r>
      <w:r w:rsidR="007B5F65" w:rsidRPr="00B15C28">
        <w:rPr>
          <w:lang w:val="en-GB"/>
        </w:rPr>
        <w:t xml:space="preserve">to </w:t>
      </w:r>
      <w:r w:rsidRPr="00B15C28">
        <w:rPr>
          <w:lang w:val="en-GB"/>
        </w:rPr>
        <w:t xml:space="preserve">establish mechanisms </w:t>
      </w:r>
      <w:r w:rsidRPr="00A47BD4">
        <w:rPr>
          <w:lang w:val="en-GB"/>
        </w:rPr>
        <w:t>for timely implementation of evaluation recommendations, and</w:t>
      </w:r>
      <w:r w:rsidR="007B5F65" w:rsidRPr="00B15C28">
        <w:rPr>
          <w:lang w:val="en-GB"/>
        </w:rPr>
        <w:t xml:space="preserve"> whether it</w:t>
      </w:r>
      <w:r w:rsidRPr="00B15C28">
        <w:rPr>
          <w:lang w:val="en-GB"/>
        </w:rPr>
        <w:t xml:space="preserve"> possesses the essential resources and infrastructure required to </w:t>
      </w:r>
      <w:r w:rsidR="5EB17092" w:rsidRPr="00B15C28">
        <w:rPr>
          <w:lang w:val="en-GB"/>
        </w:rPr>
        <w:t>prove</w:t>
      </w:r>
      <w:r w:rsidRPr="00B15C28">
        <w:rPr>
          <w:lang w:val="en-GB"/>
        </w:rPr>
        <w:t xml:space="preserve"> </w:t>
      </w:r>
      <w:r w:rsidR="5EB17092" w:rsidRPr="00B15C28">
        <w:rPr>
          <w:lang w:val="en-GB"/>
        </w:rPr>
        <w:t>results achievement</w:t>
      </w:r>
      <w:r w:rsidRPr="00B15C28">
        <w:rPr>
          <w:lang w:val="en-GB"/>
        </w:rPr>
        <w:t xml:space="preserve">. Ultimately, the assessment seeks to enhance JCO's preparedness for </w:t>
      </w:r>
      <w:r w:rsidR="0F4D1D72" w:rsidRPr="00B15C28">
        <w:rPr>
          <w:lang w:val="en-GB"/>
        </w:rPr>
        <w:t>an</w:t>
      </w:r>
      <w:r w:rsidRPr="00B15C28">
        <w:rPr>
          <w:lang w:val="en-GB"/>
        </w:rPr>
        <w:t xml:space="preserve"> evaluation</w:t>
      </w:r>
      <w:r w:rsidR="007B5F65" w:rsidRPr="00B15C28">
        <w:rPr>
          <w:lang w:val="en-GB"/>
        </w:rPr>
        <w:t xml:space="preserve"> of the CPD</w:t>
      </w:r>
      <w:r w:rsidRPr="00B15C28">
        <w:rPr>
          <w:lang w:val="en-GB"/>
        </w:rPr>
        <w:t>.</w:t>
      </w:r>
    </w:p>
    <w:p w14:paraId="24AFC665" w14:textId="5A0134EF" w:rsidR="00E04D7B" w:rsidRPr="00B15C28" w:rsidRDefault="00696F8C" w:rsidP="00E04D7B">
      <w:pPr>
        <w:rPr>
          <w:lang w:val="en-GB"/>
        </w:rPr>
      </w:pPr>
      <w:r w:rsidRPr="00B15C28">
        <w:rPr>
          <w:lang w:val="en-GB"/>
        </w:rPr>
        <w:t>Table 1</w:t>
      </w:r>
      <w:r w:rsidR="00E04D7B" w:rsidRPr="00B15C28">
        <w:rPr>
          <w:lang w:val="en-GB"/>
        </w:rPr>
        <w:t xml:space="preserve"> presents </w:t>
      </w:r>
      <w:r w:rsidRPr="00B15C28">
        <w:rPr>
          <w:lang w:val="en-GB"/>
        </w:rPr>
        <w:t>the</w:t>
      </w:r>
      <w:r w:rsidR="00E04D7B" w:rsidRPr="00B15C28">
        <w:rPr>
          <w:b/>
          <w:bCs/>
          <w:lang w:val="en-GB"/>
        </w:rPr>
        <w:t xml:space="preserve"> questions for the evaluability assessment</w:t>
      </w:r>
      <w:r w:rsidR="00E04D7B" w:rsidRPr="00B15C28">
        <w:rPr>
          <w:lang w:val="en-GB"/>
        </w:rPr>
        <w:t xml:space="preserve"> aligned with the objectives</w:t>
      </w:r>
      <w:r w:rsidRPr="00B15C28">
        <w:rPr>
          <w:lang w:val="en-GB"/>
        </w:rPr>
        <w:t xml:space="preserve"> according to the </w:t>
      </w:r>
      <w:proofErr w:type="spellStart"/>
      <w:r w:rsidRPr="00B15C28">
        <w:rPr>
          <w:lang w:val="en-GB"/>
        </w:rPr>
        <w:t>ToR</w:t>
      </w:r>
      <w:proofErr w:type="spellEnd"/>
      <w:r w:rsidR="00326FA8" w:rsidRPr="00B15C28">
        <w:rPr>
          <w:lang w:val="en-GB"/>
        </w:rPr>
        <w:t xml:space="preserve"> (see annex 7)</w:t>
      </w:r>
      <w:r w:rsidRPr="00B15C28">
        <w:rPr>
          <w:lang w:val="en-GB"/>
        </w:rPr>
        <w:t>.</w:t>
      </w:r>
    </w:p>
    <w:p w14:paraId="2729B37C" w14:textId="0BD2CBB1" w:rsidR="000303FD" w:rsidRPr="00B15C28" w:rsidRDefault="000303FD" w:rsidP="000303FD">
      <w:pPr>
        <w:pStyle w:val="Beschriftung"/>
        <w:keepNext/>
        <w:rPr>
          <w:lang w:val="en-GB"/>
        </w:rPr>
      </w:pPr>
      <w:r w:rsidRPr="00B15C28">
        <w:rPr>
          <w:lang w:val="en-GB"/>
        </w:rPr>
        <w:t xml:space="preserve">Table </w:t>
      </w:r>
      <w:r w:rsidRPr="00B15C28">
        <w:rPr>
          <w:lang w:val="en-GB"/>
        </w:rPr>
        <w:fldChar w:fldCharType="begin"/>
      </w:r>
      <w:r w:rsidRPr="00B15C28">
        <w:rPr>
          <w:lang w:val="en-GB"/>
        </w:rPr>
        <w:instrText xml:space="preserve"> SEQ Table \* ARABIC </w:instrText>
      </w:r>
      <w:r w:rsidRPr="00B15C28">
        <w:rPr>
          <w:lang w:val="en-GB"/>
        </w:rPr>
        <w:fldChar w:fldCharType="separate"/>
      </w:r>
      <w:r w:rsidR="009319CF" w:rsidRPr="00B15C28">
        <w:rPr>
          <w:noProof/>
          <w:lang w:val="en-GB"/>
        </w:rPr>
        <w:t>1</w:t>
      </w:r>
      <w:r w:rsidRPr="00B15C28">
        <w:rPr>
          <w:lang w:val="en-GB"/>
        </w:rPr>
        <w:fldChar w:fldCharType="end"/>
      </w:r>
      <w:r w:rsidRPr="00A47BD4">
        <w:rPr>
          <w:lang w:val="en-GB"/>
        </w:rPr>
        <w:t xml:space="preserve"> Objectives and key questions of the evaluability assessment</w:t>
      </w:r>
    </w:p>
    <w:tbl>
      <w:tblPr>
        <w:tblStyle w:val="Listentabelle3Akzent3"/>
        <w:tblW w:w="0" w:type="auto"/>
        <w:tblLook w:val="04A0" w:firstRow="1" w:lastRow="0" w:firstColumn="1" w:lastColumn="0" w:noHBand="0" w:noVBand="1"/>
      </w:tblPr>
      <w:tblGrid>
        <w:gridCol w:w="2405"/>
        <w:gridCol w:w="6941"/>
      </w:tblGrid>
      <w:tr w:rsidR="00E04D7B" w:rsidRPr="00B15C28" w14:paraId="553C2467" w14:textId="77777777" w:rsidTr="0549759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5" w:type="dxa"/>
            <w:tcBorders>
              <w:top w:val="single" w:sz="4" w:space="0" w:color="A5A5A5" w:themeColor="accent3"/>
              <w:bottom w:val="single" w:sz="4" w:space="0" w:color="A5A5A5" w:themeColor="accent3"/>
              <w:right w:val="single" w:sz="4" w:space="0" w:color="A5A5A5" w:themeColor="accent3"/>
            </w:tcBorders>
          </w:tcPr>
          <w:p w14:paraId="63CE0FA9" w14:textId="77777777" w:rsidR="00E04D7B" w:rsidRPr="00A47BD4" w:rsidRDefault="00E04D7B" w:rsidP="00305FDB">
            <w:pPr>
              <w:pStyle w:val="Table-FiguresDescription"/>
              <w:rPr>
                <w:rStyle w:val="SchwacherVerweis"/>
                <w:b/>
                <w:bCs/>
                <w:color w:val="auto"/>
                <w:sz w:val="18"/>
              </w:rPr>
            </w:pPr>
            <w:r w:rsidRPr="00A47BD4">
              <w:rPr>
                <w:rStyle w:val="SchwacherVerweis"/>
                <w:color w:val="auto"/>
                <w:sz w:val="18"/>
              </w:rPr>
              <w:t>Objectives</w:t>
            </w:r>
          </w:p>
        </w:tc>
        <w:tc>
          <w:tcPr>
            <w:tcW w:w="6941" w:type="dxa"/>
            <w:tcBorders>
              <w:top w:val="single" w:sz="4" w:space="0" w:color="A5A5A5" w:themeColor="accent3"/>
              <w:left w:val="single" w:sz="4" w:space="0" w:color="A5A5A5" w:themeColor="accent3"/>
              <w:bottom w:val="single" w:sz="4" w:space="0" w:color="A5A5A5" w:themeColor="accent3"/>
            </w:tcBorders>
          </w:tcPr>
          <w:p w14:paraId="733BB92F" w14:textId="77777777" w:rsidR="00E04D7B" w:rsidRPr="00B15C28" w:rsidRDefault="00E04D7B" w:rsidP="00305FDB">
            <w:pPr>
              <w:pStyle w:val="Table-FiguresDescription"/>
              <w:cnfStyle w:val="100000000000" w:firstRow="1" w:lastRow="0" w:firstColumn="0" w:lastColumn="0" w:oddVBand="0" w:evenVBand="0" w:oddHBand="0" w:evenHBand="0" w:firstRowFirstColumn="0" w:firstRowLastColumn="0" w:lastRowFirstColumn="0" w:lastRowLastColumn="0"/>
              <w:rPr>
                <w:rStyle w:val="SchwacherVerweis"/>
                <w:b/>
                <w:bCs/>
                <w:color w:val="auto"/>
                <w:sz w:val="18"/>
              </w:rPr>
            </w:pPr>
            <w:r w:rsidRPr="00B15C28">
              <w:rPr>
                <w:rStyle w:val="SchwacherVerweis"/>
                <w:color w:val="auto"/>
                <w:sz w:val="18"/>
              </w:rPr>
              <w:t>Key questions</w:t>
            </w:r>
          </w:p>
        </w:tc>
      </w:tr>
      <w:tr w:rsidR="00E04D7B" w:rsidRPr="00D01E97" w14:paraId="4D222499" w14:textId="77777777" w:rsidTr="05497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right w:val="single" w:sz="4" w:space="0" w:color="A5A5A5" w:themeColor="accent3"/>
            </w:tcBorders>
          </w:tcPr>
          <w:p w14:paraId="7F4D65A5" w14:textId="77777777" w:rsidR="00E04D7B" w:rsidRPr="00A47BD4" w:rsidRDefault="00E04D7B" w:rsidP="00305FDB">
            <w:pPr>
              <w:pStyle w:val="Table-FiguresDescription"/>
              <w:rPr>
                <w:rStyle w:val="SchwacherVerweis"/>
                <w:color w:val="auto"/>
                <w:sz w:val="18"/>
              </w:rPr>
            </w:pPr>
            <w:r w:rsidRPr="00A47BD4">
              <w:rPr>
                <w:rStyle w:val="SchwacherVerweis"/>
                <w:color w:val="auto"/>
                <w:sz w:val="18"/>
              </w:rPr>
              <w:t xml:space="preserve">1. </w:t>
            </w:r>
          </w:p>
          <w:p w14:paraId="5741702A" w14:textId="77777777" w:rsidR="00E04D7B" w:rsidRPr="00A47BD4" w:rsidRDefault="0F3BAE01" w:rsidP="05497595">
            <w:pPr>
              <w:pStyle w:val="Table-FiguresDescription"/>
              <w:rPr>
                <w:rStyle w:val="SchwacherVerweis"/>
                <w:color w:val="auto"/>
                <w:sz w:val="18"/>
              </w:rPr>
            </w:pPr>
            <w:r w:rsidRPr="00B15C28">
              <w:rPr>
                <w:rStyle w:val="SchwacherVerweis"/>
                <w:color w:val="auto"/>
                <w:sz w:val="18"/>
              </w:rPr>
              <w:t>Assess the feasibility of the country offices’ medium- and long-term results evaluation against OECD criteria.</w:t>
            </w:r>
          </w:p>
        </w:tc>
        <w:tc>
          <w:tcPr>
            <w:tcW w:w="6941" w:type="dxa"/>
            <w:tcBorders>
              <w:left w:val="single" w:sz="4" w:space="0" w:color="A5A5A5" w:themeColor="accent3"/>
            </w:tcBorders>
          </w:tcPr>
          <w:p w14:paraId="0478D39A"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r w:rsidRPr="00B15C28">
              <w:rPr>
                <w:rStyle w:val="SchwacherVerweis"/>
                <w:b w:val="0"/>
                <w:bCs w:val="0"/>
                <w:color w:val="auto"/>
                <w:sz w:val="18"/>
              </w:rPr>
              <w:t xml:space="preserve">To what extent the current JCO country programme has adequate approach, systems, tools, data, and evidence (including </w:t>
            </w:r>
            <w:proofErr w:type="spellStart"/>
            <w:r w:rsidRPr="00B15C28">
              <w:rPr>
                <w:rStyle w:val="SchwacherVerweis"/>
                <w:b w:val="0"/>
                <w:bCs w:val="0"/>
                <w:color w:val="auto"/>
                <w:sz w:val="18"/>
              </w:rPr>
              <w:t>ToC</w:t>
            </w:r>
            <w:proofErr w:type="spellEnd"/>
            <w:r w:rsidRPr="00B15C28">
              <w:rPr>
                <w:rStyle w:val="SchwacherVerweis"/>
                <w:b w:val="0"/>
                <w:bCs w:val="0"/>
                <w:color w:val="auto"/>
                <w:sz w:val="18"/>
              </w:rPr>
              <w:t xml:space="preserve">, </w:t>
            </w:r>
            <w:proofErr w:type="spellStart"/>
            <w:r w:rsidRPr="00B15C28">
              <w:rPr>
                <w:rStyle w:val="SchwacherVerweis"/>
                <w:b w:val="0"/>
                <w:bCs w:val="0"/>
                <w:color w:val="auto"/>
                <w:sz w:val="18"/>
              </w:rPr>
              <w:t>logframe</w:t>
            </w:r>
            <w:proofErr w:type="spellEnd"/>
            <w:r w:rsidRPr="00B15C28">
              <w:rPr>
                <w:rStyle w:val="SchwacherVerweis"/>
                <w:b w:val="0"/>
                <w:bCs w:val="0"/>
                <w:color w:val="auto"/>
                <w:sz w:val="18"/>
              </w:rPr>
              <w:t>, monitoring and evaluation systems) in place and adequate, functional, consistence, of quality and accurate to enable meaningful measurement of medium and long terms results?</w:t>
            </w:r>
          </w:p>
          <w:p w14:paraId="2A5A7458"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p>
          <w:p w14:paraId="6B2E0CB0"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r w:rsidRPr="00B15C28">
              <w:rPr>
                <w:rStyle w:val="SchwacherVerweis"/>
                <w:b w:val="0"/>
                <w:bCs w:val="0"/>
                <w:color w:val="auto"/>
                <w:sz w:val="18"/>
              </w:rPr>
              <w:t>To what extent cross-cutting priorities and interventions (gender, disability, climate change and equity) are meaningfully integrated and will be measurable?</w:t>
            </w:r>
          </w:p>
          <w:p w14:paraId="60A9A908"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p>
          <w:p w14:paraId="67C683BA"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r w:rsidRPr="00B15C28">
              <w:rPr>
                <w:rStyle w:val="SchwacherVerweis"/>
                <w:b w:val="0"/>
                <w:bCs w:val="0"/>
                <w:color w:val="auto"/>
                <w:sz w:val="18"/>
              </w:rPr>
              <w:t>To what extent are the financial, human resources, systems and document management tools are in place, adequate, functional, consistence, of quality and accurate to enable meaningful measurement of country programme efficiency?</w:t>
            </w:r>
          </w:p>
          <w:p w14:paraId="45B85F05" w14:textId="77777777" w:rsidR="00E04D7B" w:rsidRPr="00B15C28" w:rsidRDefault="00E04D7B" w:rsidP="00305FDB">
            <w:pPr>
              <w:pStyle w:val="Table-FiguresDescription"/>
              <w:cnfStyle w:val="000000100000" w:firstRow="0" w:lastRow="0" w:firstColumn="0" w:lastColumn="0" w:oddVBand="0" w:evenVBand="0" w:oddHBand="1" w:evenHBand="0" w:firstRowFirstColumn="0" w:firstRowLastColumn="0" w:lastRowFirstColumn="0" w:lastRowLastColumn="0"/>
              <w:rPr>
                <w:rStyle w:val="SchwacherVerweis"/>
                <w:b w:val="0"/>
                <w:bCs w:val="0"/>
                <w:color w:val="auto"/>
                <w:sz w:val="18"/>
              </w:rPr>
            </w:pPr>
          </w:p>
        </w:tc>
      </w:tr>
      <w:tr w:rsidR="00E04D7B" w:rsidRPr="00D01E97" w14:paraId="0511F91D" w14:textId="77777777" w:rsidTr="05497595">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5A5A5" w:themeColor="accent3"/>
              <w:bottom w:val="single" w:sz="4" w:space="0" w:color="A5A5A5" w:themeColor="accent3"/>
              <w:right w:val="single" w:sz="4" w:space="0" w:color="A5A5A5" w:themeColor="accent3"/>
            </w:tcBorders>
          </w:tcPr>
          <w:p w14:paraId="31E2DCFF" w14:textId="77777777" w:rsidR="00E04D7B" w:rsidRPr="00A47BD4" w:rsidRDefault="00E04D7B" w:rsidP="00305FDB">
            <w:pPr>
              <w:pStyle w:val="Table-FiguresDescription"/>
              <w:rPr>
                <w:rStyle w:val="SchwacherVerweis"/>
                <w:b/>
                <w:bCs/>
                <w:color w:val="auto"/>
                <w:sz w:val="18"/>
              </w:rPr>
            </w:pPr>
            <w:r w:rsidRPr="00A47BD4">
              <w:rPr>
                <w:rStyle w:val="SchwacherVerweis"/>
                <w:color w:val="auto"/>
                <w:sz w:val="18"/>
              </w:rPr>
              <w:t xml:space="preserve">2. </w:t>
            </w:r>
          </w:p>
          <w:p w14:paraId="6744ED30" w14:textId="54157B78" w:rsidR="00E04D7B" w:rsidRPr="00B15C28" w:rsidRDefault="00E04D7B" w:rsidP="00305FDB">
            <w:pPr>
              <w:pStyle w:val="Table-FiguresDescription"/>
              <w:rPr>
                <w:rStyle w:val="SchwacherVerweis"/>
                <w:color w:val="auto"/>
                <w:sz w:val="18"/>
              </w:rPr>
            </w:pPr>
            <w:r w:rsidRPr="00B15C28">
              <w:rPr>
                <w:rStyle w:val="SchwacherVerweis"/>
                <w:color w:val="auto"/>
                <w:sz w:val="18"/>
              </w:rPr>
              <w:t>Highlight and provide specific analysis and recommendations to ensure the country offices’ medium- and long-term results can be demonstrated and assessed.</w:t>
            </w:r>
          </w:p>
        </w:tc>
        <w:tc>
          <w:tcPr>
            <w:tcW w:w="6941" w:type="dxa"/>
            <w:tcBorders>
              <w:top w:val="single" w:sz="4" w:space="0" w:color="A5A5A5" w:themeColor="accent3"/>
              <w:left w:val="single" w:sz="4" w:space="0" w:color="A5A5A5" w:themeColor="accent3"/>
              <w:bottom w:val="single" w:sz="4" w:space="0" w:color="A5A5A5" w:themeColor="accent3"/>
            </w:tcBorders>
          </w:tcPr>
          <w:p w14:paraId="5A4C4060" w14:textId="77777777" w:rsidR="00E04D7B" w:rsidRPr="00B15C28" w:rsidRDefault="00E04D7B" w:rsidP="00305FDB">
            <w:pPr>
              <w:pStyle w:val="Table-FiguresDescription"/>
              <w:cnfStyle w:val="000000000000" w:firstRow="0" w:lastRow="0" w:firstColumn="0" w:lastColumn="0" w:oddVBand="0" w:evenVBand="0" w:oddHBand="0" w:evenHBand="0" w:firstRowFirstColumn="0" w:firstRowLastColumn="0" w:lastRowFirstColumn="0" w:lastRowLastColumn="0"/>
              <w:rPr>
                <w:rStyle w:val="SchwacherVerweis"/>
                <w:b w:val="0"/>
                <w:bCs w:val="0"/>
                <w:color w:val="auto"/>
                <w:sz w:val="18"/>
              </w:rPr>
            </w:pPr>
            <w:r w:rsidRPr="00B15C28">
              <w:rPr>
                <w:rStyle w:val="SchwacherVerweis"/>
                <w:b w:val="0"/>
                <w:bCs w:val="0"/>
                <w:color w:val="auto"/>
                <w:sz w:val="18"/>
              </w:rPr>
              <w:t xml:space="preserve">Are there any potential limitations that could affect the feasibility of the country programme evaluation and measurement of the medium and long terms results? </w:t>
            </w:r>
          </w:p>
          <w:p w14:paraId="3A4E78F8" w14:textId="77777777" w:rsidR="00E04D7B" w:rsidRPr="00B15C28" w:rsidRDefault="00E04D7B" w:rsidP="00305FDB">
            <w:pPr>
              <w:pStyle w:val="Table-FiguresDescription"/>
              <w:cnfStyle w:val="000000000000" w:firstRow="0" w:lastRow="0" w:firstColumn="0" w:lastColumn="0" w:oddVBand="0" w:evenVBand="0" w:oddHBand="0" w:evenHBand="0" w:firstRowFirstColumn="0" w:firstRowLastColumn="0" w:lastRowFirstColumn="0" w:lastRowLastColumn="0"/>
              <w:rPr>
                <w:rStyle w:val="SchwacherVerweis"/>
                <w:b w:val="0"/>
                <w:bCs w:val="0"/>
                <w:color w:val="auto"/>
                <w:sz w:val="18"/>
              </w:rPr>
            </w:pPr>
          </w:p>
          <w:p w14:paraId="6F83909E" w14:textId="77777777" w:rsidR="00E04D7B" w:rsidRPr="00B15C28" w:rsidRDefault="00E04D7B" w:rsidP="00305FDB">
            <w:pPr>
              <w:pStyle w:val="Table-FiguresDescription"/>
              <w:cnfStyle w:val="000000000000" w:firstRow="0" w:lastRow="0" w:firstColumn="0" w:lastColumn="0" w:oddVBand="0" w:evenVBand="0" w:oddHBand="0" w:evenHBand="0" w:firstRowFirstColumn="0" w:firstRowLastColumn="0" w:lastRowFirstColumn="0" w:lastRowLastColumn="0"/>
              <w:rPr>
                <w:rStyle w:val="SchwacherVerweis"/>
                <w:b w:val="0"/>
                <w:bCs w:val="0"/>
                <w:color w:val="auto"/>
                <w:sz w:val="18"/>
              </w:rPr>
            </w:pPr>
            <w:r w:rsidRPr="00B15C28">
              <w:rPr>
                <w:rStyle w:val="SchwacherVerweis"/>
                <w:b w:val="0"/>
                <w:bCs w:val="0"/>
                <w:color w:val="auto"/>
                <w:sz w:val="18"/>
              </w:rPr>
              <w:t>What programmatic, technical, human, and financial resource improvements should be made to ensure the feasibility of the country programme evaluation and measurement of the country offices’ medium- and long-term results?</w:t>
            </w:r>
          </w:p>
          <w:p w14:paraId="254FE507" w14:textId="77777777" w:rsidR="00E04D7B" w:rsidRPr="00B15C28" w:rsidRDefault="00E04D7B" w:rsidP="00305FDB">
            <w:pPr>
              <w:pStyle w:val="Table-FiguresDescription"/>
              <w:cnfStyle w:val="000000000000" w:firstRow="0" w:lastRow="0" w:firstColumn="0" w:lastColumn="0" w:oddVBand="0" w:evenVBand="0" w:oddHBand="0" w:evenHBand="0" w:firstRowFirstColumn="0" w:firstRowLastColumn="0" w:lastRowFirstColumn="0" w:lastRowLastColumn="0"/>
              <w:rPr>
                <w:rStyle w:val="SchwacherVerweis"/>
                <w:b w:val="0"/>
                <w:bCs w:val="0"/>
                <w:color w:val="auto"/>
                <w:sz w:val="18"/>
              </w:rPr>
            </w:pPr>
          </w:p>
        </w:tc>
      </w:tr>
    </w:tbl>
    <w:p w14:paraId="18755FFD" w14:textId="3D718E56" w:rsidR="00A91924" w:rsidRPr="00A47BD4" w:rsidRDefault="00A91924" w:rsidP="00A91924">
      <w:pPr>
        <w:pStyle w:val="Heading3"/>
        <w:rPr>
          <w:lang w:val="en-GB"/>
        </w:rPr>
      </w:pPr>
      <w:r w:rsidRPr="00A47BD4">
        <w:rPr>
          <w:lang w:val="en-GB"/>
        </w:rPr>
        <w:lastRenderedPageBreak/>
        <w:t>1.</w:t>
      </w:r>
      <w:r w:rsidR="00696F8C" w:rsidRPr="00A47BD4">
        <w:rPr>
          <w:lang w:val="en-GB"/>
        </w:rPr>
        <w:t>4</w:t>
      </w:r>
      <w:r w:rsidRPr="00A47BD4">
        <w:rPr>
          <w:lang w:val="en-GB"/>
        </w:rPr>
        <w:t xml:space="preserve">. </w:t>
      </w:r>
      <w:r w:rsidR="009C779F" w:rsidRPr="00A47BD4">
        <w:rPr>
          <w:lang w:val="en-GB"/>
        </w:rPr>
        <w:t xml:space="preserve">Purpose And Structure of </w:t>
      </w:r>
      <w:r w:rsidRPr="00A47BD4">
        <w:rPr>
          <w:lang w:val="en-GB"/>
        </w:rPr>
        <w:t>the inception report</w:t>
      </w:r>
    </w:p>
    <w:p w14:paraId="3C5D5BE1" w14:textId="55A19491" w:rsidR="00017DD8" w:rsidRPr="00B15C28" w:rsidRDefault="00F1738E" w:rsidP="00F234FD">
      <w:pPr>
        <w:rPr>
          <w:lang w:val="en-GB"/>
        </w:rPr>
      </w:pPr>
      <w:r w:rsidRPr="00B15C28">
        <w:rPr>
          <w:lang w:val="en-GB"/>
        </w:rPr>
        <w:t>Th</w:t>
      </w:r>
      <w:r w:rsidR="00DA55B3" w:rsidRPr="00B15C28">
        <w:rPr>
          <w:lang w:val="en-GB"/>
        </w:rPr>
        <w:t>e</w:t>
      </w:r>
      <w:r w:rsidRPr="00B15C28">
        <w:rPr>
          <w:lang w:val="en-GB"/>
        </w:rPr>
        <w:t xml:space="preserve"> </w:t>
      </w:r>
      <w:r w:rsidR="009C779F" w:rsidRPr="00B15C28">
        <w:rPr>
          <w:lang w:val="en-GB"/>
        </w:rPr>
        <w:t>i</w:t>
      </w:r>
      <w:r w:rsidRPr="00B15C28">
        <w:rPr>
          <w:lang w:val="en-GB"/>
        </w:rPr>
        <w:t xml:space="preserve">nception </w:t>
      </w:r>
      <w:r w:rsidR="009C779F" w:rsidRPr="00B15C28">
        <w:rPr>
          <w:lang w:val="en-GB"/>
        </w:rPr>
        <w:t>r</w:t>
      </w:r>
      <w:r w:rsidRPr="00B15C28">
        <w:rPr>
          <w:lang w:val="en-GB"/>
        </w:rPr>
        <w:t>eport is a foundational step in the evaluability assessment process</w:t>
      </w:r>
      <w:r w:rsidR="00696F8C" w:rsidRPr="00B15C28">
        <w:rPr>
          <w:lang w:val="en-GB"/>
        </w:rPr>
        <w:t>.</w:t>
      </w:r>
      <w:r w:rsidR="001515A8" w:rsidRPr="00B15C28">
        <w:rPr>
          <w:lang w:val="en-GB"/>
        </w:rPr>
        <w:t xml:space="preserve"> It serves as a guiding document </w:t>
      </w:r>
      <w:r w:rsidR="009C779F" w:rsidRPr="00B15C28">
        <w:rPr>
          <w:lang w:val="en-GB"/>
        </w:rPr>
        <w:t>for the assessment</w:t>
      </w:r>
      <w:r w:rsidR="001515A8" w:rsidRPr="00B15C28">
        <w:rPr>
          <w:lang w:val="en-GB"/>
        </w:rPr>
        <w:t>.</w:t>
      </w:r>
      <w:r w:rsidR="00696F8C" w:rsidRPr="00B15C28">
        <w:rPr>
          <w:lang w:val="en-GB"/>
        </w:rPr>
        <w:t xml:space="preserve"> </w:t>
      </w:r>
      <w:r w:rsidR="009C779F" w:rsidRPr="00B15C28">
        <w:rPr>
          <w:lang w:val="en-GB"/>
        </w:rPr>
        <w:t>Its purpose</w:t>
      </w:r>
      <w:r w:rsidRPr="00B15C28">
        <w:rPr>
          <w:lang w:val="en-GB"/>
        </w:rPr>
        <w:t xml:space="preserve"> is to</w:t>
      </w:r>
      <w:r w:rsidR="003958CD" w:rsidRPr="00B15C28">
        <w:rPr>
          <w:lang w:val="en-GB"/>
        </w:rPr>
        <w:t xml:space="preserve"> present a methodology for</w:t>
      </w:r>
      <w:r w:rsidRPr="00B15C28">
        <w:rPr>
          <w:lang w:val="en-GB"/>
        </w:rPr>
        <w:t xml:space="preserve"> determin</w:t>
      </w:r>
      <w:r w:rsidR="003958CD" w:rsidRPr="00B15C28">
        <w:rPr>
          <w:lang w:val="en-GB"/>
        </w:rPr>
        <w:t>ing</w:t>
      </w:r>
      <w:r w:rsidRPr="00B15C28">
        <w:rPr>
          <w:lang w:val="en-GB"/>
        </w:rPr>
        <w:t xml:space="preserve"> whether the JCO has the necessary resources, documents, data, and systems in place or planned for </w:t>
      </w:r>
      <w:r w:rsidR="003958CD" w:rsidRPr="00B15C28">
        <w:rPr>
          <w:lang w:val="en-GB"/>
        </w:rPr>
        <w:t>a</w:t>
      </w:r>
      <w:r w:rsidRPr="00B15C28">
        <w:rPr>
          <w:lang w:val="en-GB"/>
        </w:rPr>
        <w:t xml:space="preserve"> comprehensive evaluation of its country programme. </w:t>
      </w:r>
      <w:r w:rsidR="00017DD8" w:rsidRPr="00B15C28">
        <w:rPr>
          <w:lang w:val="en-GB"/>
        </w:rPr>
        <w:t xml:space="preserve">Activities </w:t>
      </w:r>
      <w:r w:rsidR="00F234FD" w:rsidRPr="00B15C28">
        <w:rPr>
          <w:lang w:val="en-GB"/>
        </w:rPr>
        <w:t>c</w:t>
      </w:r>
      <w:r w:rsidR="00017DD8" w:rsidRPr="00B15C28">
        <w:rPr>
          <w:lang w:val="en-GB"/>
        </w:rPr>
        <w:t xml:space="preserve">arried </w:t>
      </w:r>
      <w:r w:rsidR="00F234FD" w:rsidRPr="00B15C28">
        <w:rPr>
          <w:lang w:val="en-GB"/>
        </w:rPr>
        <w:t>o</w:t>
      </w:r>
      <w:r w:rsidR="00017DD8" w:rsidRPr="00B15C28">
        <w:rPr>
          <w:lang w:val="en-GB"/>
        </w:rPr>
        <w:t xml:space="preserve">ut </w:t>
      </w:r>
      <w:r w:rsidR="003958CD" w:rsidRPr="00B15C28">
        <w:rPr>
          <w:lang w:val="en-GB"/>
        </w:rPr>
        <w:t>for</w:t>
      </w:r>
      <w:r w:rsidR="00017DD8" w:rsidRPr="00B15C28">
        <w:rPr>
          <w:lang w:val="en-GB"/>
        </w:rPr>
        <w:t xml:space="preserve"> </w:t>
      </w:r>
      <w:r w:rsidR="00F234FD" w:rsidRPr="00B15C28">
        <w:rPr>
          <w:lang w:val="en-GB"/>
        </w:rPr>
        <w:t xml:space="preserve">the preparation of this </w:t>
      </w:r>
      <w:r w:rsidR="009C779F" w:rsidRPr="00B15C28">
        <w:rPr>
          <w:lang w:val="en-GB"/>
        </w:rPr>
        <w:t>i</w:t>
      </w:r>
      <w:r w:rsidR="00F234FD" w:rsidRPr="00B15C28">
        <w:rPr>
          <w:lang w:val="en-GB"/>
        </w:rPr>
        <w:t xml:space="preserve">nception report </w:t>
      </w:r>
      <w:r w:rsidR="003958CD" w:rsidRPr="00B15C28">
        <w:rPr>
          <w:lang w:val="en-GB"/>
        </w:rPr>
        <w:t>comprise</w:t>
      </w:r>
      <w:r w:rsidR="00F234FD" w:rsidRPr="00B15C28">
        <w:rPr>
          <w:lang w:val="en-GB"/>
        </w:rPr>
        <w:t>:</w:t>
      </w:r>
    </w:p>
    <w:p w14:paraId="6BA5616D" w14:textId="5F9B482A" w:rsidR="00F234FD" w:rsidRPr="00A47BD4" w:rsidRDefault="00017DD8" w:rsidP="00530EFB">
      <w:pPr>
        <w:pStyle w:val="Listenabsatz"/>
        <w:numPr>
          <w:ilvl w:val="0"/>
          <w:numId w:val="3"/>
        </w:numPr>
        <w:rPr>
          <w:lang w:val="en-GB"/>
        </w:rPr>
      </w:pPr>
      <w:r w:rsidRPr="00B15C28">
        <w:rPr>
          <w:lang w:val="en-GB"/>
        </w:rPr>
        <w:t xml:space="preserve">Document </w:t>
      </w:r>
      <w:r w:rsidR="00E3448A" w:rsidRPr="00B15C28">
        <w:rPr>
          <w:lang w:val="en-GB"/>
        </w:rPr>
        <w:t>r</w:t>
      </w:r>
      <w:r w:rsidRPr="00B15C28">
        <w:rPr>
          <w:lang w:val="en-GB"/>
        </w:rPr>
        <w:t>eview:</w:t>
      </w:r>
      <w:r w:rsidR="00F234FD" w:rsidRPr="00B15C28">
        <w:rPr>
          <w:lang w:val="en-GB"/>
        </w:rPr>
        <w:t xml:space="preserve"> </w:t>
      </w:r>
      <w:r w:rsidRPr="00B15C28">
        <w:rPr>
          <w:lang w:val="en-GB"/>
        </w:rPr>
        <w:t>Review of the JCO Country Programme Document</w:t>
      </w:r>
      <w:r w:rsidR="00DA55B3" w:rsidRPr="00B15C28">
        <w:rPr>
          <w:lang w:val="en-GB"/>
        </w:rPr>
        <w:t xml:space="preserve"> (CPD)</w:t>
      </w:r>
      <w:r w:rsidRPr="00B15C28">
        <w:rPr>
          <w:lang w:val="en-GB"/>
        </w:rPr>
        <w:t xml:space="preserve"> 2023-2027, including programme sections, monitoring systems, annual planning, and the </w:t>
      </w:r>
      <w:r w:rsidR="007B5F65" w:rsidRPr="00B15C28">
        <w:rPr>
          <w:lang w:val="en-GB"/>
        </w:rPr>
        <w:t xml:space="preserve">costed </w:t>
      </w:r>
      <w:r w:rsidRPr="00B15C28">
        <w:rPr>
          <w:lang w:val="en-GB"/>
        </w:rPr>
        <w:t>evaluation plan.</w:t>
      </w:r>
    </w:p>
    <w:p w14:paraId="6669DEA7" w14:textId="7832E36C" w:rsidR="00F234FD" w:rsidRPr="00B15C28" w:rsidRDefault="2D8DEAA6" w:rsidP="00530EFB">
      <w:pPr>
        <w:pStyle w:val="Listenabsatz"/>
        <w:numPr>
          <w:ilvl w:val="0"/>
          <w:numId w:val="3"/>
        </w:numPr>
        <w:rPr>
          <w:lang w:val="en-GB"/>
        </w:rPr>
      </w:pPr>
      <w:r w:rsidRPr="00B15C28">
        <w:rPr>
          <w:lang w:val="en-GB"/>
        </w:rPr>
        <w:t>Primary data collection</w:t>
      </w:r>
      <w:r w:rsidR="2CEE6267" w:rsidRPr="00B15C28">
        <w:rPr>
          <w:lang w:val="en-GB"/>
        </w:rPr>
        <w:t xml:space="preserve">: </w:t>
      </w:r>
      <w:r w:rsidRPr="00B15C28">
        <w:rPr>
          <w:lang w:val="en-GB"/>
        </w:rPr>
        <w:t>Exploratory</w:t>
      </w:r>
      <w:r w:rsidR="2CEE6267" w:rsidRPr="00B15C28">
        <w:rPr>
          <w:lang w:val="en-GB"/>
        </w:rPr>
        <w:t xml:space="preserve"> interviews </w:t>
      </w:r>
      <w:r w:rsidR="480F606A" w:rsidRPr="00B15C28">
        <w:rPr>
          <w:lang w:val="en-GB"/>
        </w:rPr>
        <w:t xml:space="preserve">with professionals of the JCO </w:t>
      </w:r>
      <w:r w:rsidR="2CEE6267" w:rsidRPr="00B15C28">
        <w:rPr>
          <w:lang w:val="en-GB"/>
        </w:rPr>
        <w:t xml:space="preserve">were conducted to </w:t>
      </w:r>
      <w:r w:rsidR="480F606A" w:rsidRPr="00B15C28">
        <w:rPr>
          <w:lang w:val="en-GB"/>
        </w:rPr>
        <w:t xml:space="preserve">gather </w:t>
      </w:r>
      <w:r w:rsidR="67247CD0" w:rsidRPr="00B15C28">
        <w:rPr>
          <w:lang w:val="en-GB"/>
        </w:rPr>
        <w:t xml:space="preserve">first </w:t>
      </w:r>
      <w:r w:rsidR="480F606A" w:rsidRPr="00B15C28">
        <w:rPr>
          <w:lang w:val="en-GB"/>
        </w:rPr>
        <w:t xml:space="preserve">insights into the JCO's preparedness and to understand the perspectives of </w:t>
      </w:r>
      <w:r w:rsidR="67247CD0" w:rsidRPr="00B15C28">
        <w:rPr>
          <w:lang w:val="en-GB"/>
        </w:rPr>
        <w:t>several</w:t>
      </w:r>
      <w:r w:rsidR="480F606A" w:rsidRPr="00B15C28">
        <w:rPr>
          <w:lang w:val="en-GB"/>
        </w:rPr>
        <w:t xml:space="preserve"> actors involved. </w:t>
      </w:r>
    </w:p>
    <w:p w14:paraId="29D4EC05" w14:textId="2DAB653E" w:rsidR="00F234FD" w:rsidRPr="00B15C28" w:rsidRDefault="00366FF1" w:rsidP="00530EFB">
      <w:pPr>
        <w:pStyle w:val="Listenabsatz"/>
        <w:numPr>
          <w:ilvl w:val="0"/>
          <w:numId w:val="3"/>
        </w:numPr>
        <w:rPr>
          <w:lang w:val="en-GB"/>
        </w:rPr>
      </w:pPr>
      <w:r w:rsidRPr="00B15C28">
        <w:rPr>
          <w:lang w:val="en-GB"/>
        </w:rPr>
        <w:t>Preliminary a</w:t>
      </w:r>
      <w:r w:rsidR="00017DD8" w:rsidRPr="00B15C28">
        <w:rPr>
          <w:lang w:val="en-GB"/>
        </w:rPr>
        <w:t xml:space="preserve">nalysis of </w:t>
      </w:r>
      <w:r w:rsidRPr="00B15C28">
        <w:rPr>
          <w:lang w:val="en-GB"/>
        </w:rPr>
        <w:t>s</w:t>
      </w:r>
      <w:r w:rsidR="00017DD8" w:rsidRPr="00B15C28">
        <w:rPr>
          <w:lang w:val="en-GB"/>
        </w:rPr>
        <w:t xml:space="preserve">ystems and </w:t>
      </w:r>
      <w:r w:rsidRPr="00B15C28">
        <w:rPr>
          <w:lang w:val="en-GB"/>
        </w:rPr>
        <w:t>t</w:t>
      </w:r>
      <w:r w:rsidR="00017DD8" w:rsidRPr="00B15C28">
        <w:rPr>
          <w:lang w:val="en-GB"/>
        </w:rPr>
        <w:t>ools:</w:t>
      </w:r>
      <w:r w:rsidR="00F234FD" w:rsidRPr="00B15C28">
        <w:rPr>
          <w:lang w:val="en-GB"/>
        </w:rPr>
        <w:t xml:space="preserve"> </w:t>
      </w:r>
      <w:r w:rsidRPr="00B15C28">
        <w:rPr>
          <w:lang w:val="en-GB"/>
        </w:rPr>
        <w:t>Initial review</w:t>
      </w:r>
      <w:r w:rsidR="00017DD8" w:rsidRPr="00B15C28">
        <w:rPr>
          <w:lang w:val="en-GB"/>
        </w:rPr>
        <w:t xml:space="preserve"> of existing systems, tools, and data, including </w:t>
      </w:r>
      <w:r w:rsidR="009C779F" w:rsidRPr="00B15C28">
        <w:rPr>
          <w:lang w:val="en-GB"/>
        </w:rPr>
        <w:t xml:space="preserve">the </w:t>
      </w:r>
      <w:proofErr w:type="spellStart"/>
      <w:r w:rsidR="00017DD8" w:rsidRPr="00B15C28">
        <w:rPr>
          <w:lang w:val="en-GB"/>
        </w:rPr>
        <w:t>ToC</w:t>
      </w:r>
      <w:proofErr w:type="spellEnd"/>
      <w:r w:rsidR="00017DD8" w:rsidRPr="00B15C28">
        <w:rPr>
          <w:lang w:val="en-GB"/>
        </w:rPr>
        <w:t xml:space="preserve">, </w:t>
      </w:r>
      <w:proofErr w:type="spellStart"/>
      <w:r w:rsidR="00017DD8" w:rsidRPr="00B15C28">
        <w:rPr>
          <w:lang w:val="en-GB"/>
        </w:rPr>
        <w:t>logframe</w:t>
      </w:r>
      <w:proofErr w:type="spellEnd"/>
      <w:r w:rsidR="00017DD8" w:rsidRPr="00B15C28">
        <w:rPr>
          <w:lang w:val="en-GB"/>
        </w:rPr>
        <w:t>, monitoring and evaluation systems, to determine their adequacy for measuring medium- and long-term results.</w:t>
      </w:r>
    </w:p>
    <w:p w14:paraId="2AFD271E" w14:textId="078EBAE2" w:rsidR="00F234FD" w:rsidRPr="00B15C28" w:rsidRDefault="00366FF1" w:rsidP="00530EFB">
      <w:pPr>
        <w:pStyle w:val="Listenabsatz"/>
        <w:numPr>
          <w:ilvl w:val="0"/>
          <w:numId w:val="3"/>
        </w:numPr>
        <w:rPr>
          <w:lang w:val="en-GB"/>
        </w:rPr>
      </w:pPr>
      <w:r w:rsidRPr="00B15C28">
        <w:rPr>
          <w:lang w:val="en-GB"/>
        </w:rPr>
        <w:t>Spotting</w:t>
      </w:r>
      <w:r w:rsidR="00017DD8" w:rsidRPr="00B15C28">
        <w:rPr>
          <w:lang w:val="en-GB"/>
        </w:rPr>
        <w:t xml:space="preserve"> of </w:t>
      </w:r>
      <w:r w:rsidRPr="00B15C28">
        <w:rPr>
          <w:lang w:val="en-GB"/>
        </w:rPr>
        <w:t>p</w:t>
      </w:r>
      <w:r w:rsidR="00017DD8" w:rsidRPr="00B15C28">
        <w:rPr>
          <w:lang w:val="en-GB"/>
        </w:rPr>
        <w:t xml:space="preserve">otential </w:t>
      </w:r>
      <w:r w:rsidRPr="00B15C28">
        <w:rPr>
          <w:lang w:val="en-GB"/>
        </w:rPr>
        <w:t>l</w:t>
      </w:r>
      <w:r w:rsidR="00017DD8" w:rsidRPr="00B15C28">
        <w:rPr>
          <w:lang w:val="en-GB"/>
        </w:rPr>
        <w:t>imitations:</w:t>
      </w:r>
      <w:r w:rsidR="00F234FD" w:rsidRPr="00B15C28">
        <w:rPr>
          <w:lang w:val="en-GB"/>
        </w:rPr>
        <w:t xml:space="preserve"> </w:t>
      </w:r>
      <w:r w:rsidR="00017DD8" w:rsidRPr="00B15C28">
        <w:rPr>
          <w:lang w:val="en-GB"/>
        </w:rPr>
        <w:t>Exploration of potential limitations that could affect the feasibility of the country programme evaluation and measurement of results.</w:t>
      </w:r>
    </w:p>
    <w:p w14:paraId="394D1E53" w14:textId="1744BBD6" w:rsidR="00017DD8" w:rsidRPr="00B15C28" w:rsidRDefault="001515A8" w:rsidP="00017DD8">
      <w:pPr>
        <w:jc w:val="left"/>
        <w:rPr>
          <w:lang w:val="en-GB"/>
        </w:rPr>
      </w:pPr>
      <w:r w:rsidRPr="00B15C28">
        <w:rPr>
          <w:lang w:val="en-GB"/>
        </w:rPr>
        <w:t xml:space="preserve">The </w:t>
      </w:r>
      <w:r w:rsidR="00017DD8" w:rsidRPr="00B15C28">
        <w:rPr>
          <w:lang w:val="en-GB"/>
        </w:rPr>
        <w:t xml:space="preserve">inception report </w:t>
      </w:r>
      <w:r w:rsidR="001146D0" w:rsidRPr="00B15C28">
        <w:rPr>
          <w:lang w:val="en-GB"/>
        </w:rPr>
        <w:t>is structured as follows: After th</w:t>
      </w:r>
      <w:r w:rsidR="00753ADB" w:rsidRPr="00B15C28">
        <w:rPr>
          <w:lang w:val="en-GB"/>
        </w:rPr>
        <w:t>is introduction (chapter 1),</w:t>
      </w:r>
      <w:r w:rsidR="00017DD8" w:rsidRPr="00B15C28">
        <w:rPr>
          <w:lang w:val="en-GB"/>
        </w:rPr>
        <w:t xml:space="preserve"> elaborations on the </w:t>
      </w:r>
      <w:r w:rsidR="009C779F" w:rsidRPr="00B15C28">
        <w:rPr>
          <w:lang w:val="en-GB"/>
        </w:rPr>
        <w:t xml:space="preserve">methodological approach </w:t>
      </w:r>
      <w:r w:rsidR="00753ADB" w:rsidRPr="00B15C28">
        <w:rPr>
          <w:lang w:val="en-GB"/>
        </w:rPr>
        <w:t>are provided</w:t>
      </w:r>
      <w:r w:rsidR="00017DD8" w:rsidRPr="00B15C28">
        <w:rPr>
          <w:lang w:val="en-GB"/>
        </w:rPr>
        <w:t xml:space="preserve"> </w:t>
      </w:r>
      <w:r w:rsidR="00C518A7" w:rsidRPr="00B15C28">
        <w:rPr>
          <w:lang w:val="en-GB"/>
        </w:rPr>
        <w:t xml:space="preserve">in </w:t>
      </w:r>
      <w:r w:rsidR="00753ADB" w:rsidRPr="00B15C28">
        <w:rPr>
          <w:lang w:val="en-GB"/>
        </w:rPr>
        <w:t>chapter 2</w:t>
      </w:r>
      <w:r w:rsidR="00017DD8" w:rsidRPr="00B15C28">
        <w:rPr>
          <w:lang w:val="en-GB"/>
        </w:rPr>
        <w:t xml:space="preserve">. </w:t>
      </w:r>
      <w:r w:rsidR="00DA55B3" w:rsidRPr="00B15C28">
        <w:rPr>
          <w:lang w:val="en-GB"/>
        </w:rPr>
        <w:t xml:space="preserve">Chapter </w:t>
      </w:r>
      <w:r w:rsidR="009C779F" w:rsidRPr="00B15C28">
        <w:rPr>
          <w:lang w:val="en-GB"/>
        </w:rPr>
        <w:t>3</w:t>
      </w:r>
      <w:r w:rsidR="00DA55B3" w:rsidRPr="00B15C28">
        <w:rPr>
          <w:lang w:val="en-GB"/>
        </w:rPr>
        <w:t xml:space="preserve"> provides first and preliminary insights from the inception phase and f</w:t>
      </w:r>
      <w:r w:rsidR="00017DD8" w:rsidRPr="00B15C28">
        <w:rPr>
          <w:lang w:val="en-GB"/>
        </w:rPr>
        <w:t xml:space="preserve">inally, chapter </w:t>
      </w:r>
      <w:r w:rsidR="009C779F" w:rsidRPr="00B15C28">
        <w:rPr>
          <w:lang w:val="en-GB"/>
        </w:rPr>
        <w:t>4</w:t>
      </w:r>
      <w:r w:rsidR="00DA55B3" w:rsidRPr="00B15C28">
        <w:rPr>
          <w:lang w:val="en-GB"/>
        </w:rPr>
        <w:t xml:space="preserve"> presents a workplan with timeline and milestones</w:t>
      </w:r>
      <w:r w:rsidR="00FE1A9E" w:rsidRPr="00B15C28">
        <w:rPr>
          <w:lang w:val="en-GB"/>
        </w:rPr>
        <w:t>.</w:t>
      </w:r>
      <w:r w:rsidR="00637DFF" w:rsidRPr="00B15C28">
        <w:rPr>
          <w:lang w:val="en-GB"/>
        </w:rPr>
        <w:t xml:space="preserve"> Supplementary documents are provided in the annex.</w:t>
      </w:r>
    </w:p>
    <w:p w14:paraId="2BDE7C62" w14:textId="77777777" w:rsidR="00053484" w:rsidRPr="00B15C28" w:rsidRDefault="00053484" w:rsidP="00017DD8">
      <w:pPr>
        <w:jc w:val="left"/>
        <w:rPr>
          <w:lang w:val="en-GB"/>
        </w:rPr>
      </w:pPr>
    </w:p>
    <w:p w14:paraId="464C2E8D" w14:textId="30334073" w:rsidR="00D85DAF" w:rsidRPr="00B15C28" w:rsidRDefault="00E025AA" w:rsidP="00D85DAF">
      <w:pPr>
        <w:pStyle w:val="Sectionhead"/>
        <w:rPr>
          <w:lang w:val="en-GB"/>
        </w:rPr>
      </w:pPr>
      <w:bookmarkStart w:id="12" w:name="_Toc155627817"/>
      <w:r w:rsidRPr="00B15C28">
        <w:rPr>
          <w:lang w:val="en-GB"/>
        </w:rPr>
        <w:t>2</w:t>
      </w:r>
      <w:r w:rsidR="00D85DAF" w:rsidRPr="00B15C28">
        <w:rPr>
          <w:lang w:val="en-GB"/>
        </w:rPr>
        <w:t xml:space="preserve">. </w:t>
      </w:r>
      <w:r w:rsidR="00CC7796" w:rsidRPr="00B15C28">
        <w:rPr>
          <w:lang w:val="en-GB"/>
        </w:rPr>
        <w:t>M</w:t>
      </w:r>
      <w:r w:rsidR="00D85DAF" w:rsidRPr="00B15C28">
        <w:rPr>
          <w:lang w:val="en-GB"/>
        </w:rPr>
        <w:t>ethodolog</w:t>
      </w:r>
      <w:r w:rsidR="00FE1A9E" w:rsidRPr="00B15C28">
        <w:rPr>
          <w:lang w:val="en-GB"/>
        </w:rPr>
        <w:t xml:space="preserve">ical </w:t>
      </w:r>
      <w:r w:rsidR="00CC7796" w:rsidRPr="00B15C28">
        <w:rPr>
          <w:lang w:val="en-GB"/>
        </w:rPr>
        <w:t>A</w:t>
      </w:r>
      <w:r w:rsidR="00FE1A9E" w:rsidRPr="00B15C28">
        <w:rPr>
          <w:lang w:val="en-GB"/>
        </w:rPr>
        <w:t>pproach</w:t>
      </w:r>
      <w:bookmarkEnd w:id="12"/>
      <w:r w:rsidR="00D85DAF" w:rsidRPr="00B15C28">
        <w:rPr>
          <w:lang w:val="en-GB"/>
        </w:rPr>
        <w:t xml:space="preserve"> </w:t>
      </w:r>
    </w:p>
    <w:p w14:paraId="41086029" w14:textId="36209A8D" w:rsidR="00D85DAF" w:rsidRPr="00A47BD4" w:rsidRDefault="00E025AA" w:rsidP="00D85DAF">
      <w:pPr>
        <w:pStyle w:val="Heading3"/>
        <w:rPr>
          <w:lang w:val="en-GB"/>
        </w:rPr>
      </w:pPr>
      <w:bookmarkStart w:id="13" w:name="_Toc85202526"/>
      <w:r w:rsidRPr="00B15C28">
        <w:rPr>
          <w:lang w:val="en-GB"/>
        </w:rPr>
        <w:t>2</w:t>
      </w:r>
      <w:r w:rsidR="00D85DAF" w:rsidRPr="00B15C28">
        <w:rPr>
          <w:lang w:val="en-GB"/>
        </w:rPr>
        <w:t xml:space="preserve">.1. </w:t>
      </w:r>
      <w:r w:rsidR="00853716" w:rsidRPr="00B15C28">
        <w:rPr>
          <w:lang w:val="en-GB"/>
        </w:rPr>
        <w:t>Approach</w:t>
      </w:r>
      <w:bookmarkEnd w:id="13"/>
      <w:r w:rsidR="007B5F65" w:rsidRPr="00B15C28">
        <w:rPr>
          <w:lang w:val="en-GB"/>
        </w:rPr>
        <w:t xml:space="preserve"> Of the Evaluability Assessment</w:t>
      </w:r>
    </w:p>
    <w:p w14:paraId="687BEC9B" w14:textId="3F3CE71E" w:rsidR="006D42CA" w:rsidRPr="00B15C28" w:rsidRDefault="00B647EC" w:rsidP="00EC31C4">
      <w:pPr>
        <w:rPr>
          <w:lang w:val="en-GB"/>
        </w:rPr>
      </w:pPr>
      <w:r w:rsidRPr="00D01E97">
        <w:rPr>
          <w:lang w:val="en-GB"/>
        </w:rPr>
        <w:t>In evaluations,</w:t>
      </w:r>
      <w:r w:rsidRPr="00A47BD4">
        <w:rPr>
          <w:lang w:val="en-GB"/>
        </w:rPr>
        <w:t xml:space="preserve"> a</w:t>
      </w:r>
      <w:r w:rsidR="006D42CA" w:rsidRPr="00A47BD4">
        <w:rPr>
          <w:lang w:val="en-GB"/>
        </w:rPr>
        <w:t xml:space="preserve"> </w:t>
      </w:r>
      <w:r w:rsidR="006D42CA" w:rsidRPr="00A47BD4">
        <w:rPr>
          <w:b/>
          <w:color w:val="006666"/>
          <w:lang w:val="en-GB"/>
        </w:rPr>
        <w:t>theory-based evaluation approach</w:t>
      </w:r>
      <w:r w:rsidR="006D42CA" w:rsidRPr="00A47BD4">
        <w:rPr>
          <w:bCs/>
          <w:lang w:val="en-GB"/>
        </w:rPr>
        <w:t xml:space="preserve"> refers to the programme’s Theory of Change (</w:t>
      </w:r>
      <w:proofErr w:type="spellStart"/>
      <w:r w:rsidR="006D42CA" w:rsidRPr="00A47BD4">
        <w:rPr>
          <w:bCs/>
          <w:lang w:val="en-GB"/>
        </w:rPr>
        <w:t>ToC</w:t>
      </w:r>
      <w:proofErr w:type="spellEnd"/>
      <w:r w:rsidR="006D42CA" w:rsidRPr="00B15C28">
        <w:rPr>
          <w:lang w:val="en-GB"/>
        </w:rPr>
        <w:t>) and examines not only whether something has an impact, but also how a programme unfolds its results, starting from inputs and activities towards output, outcomes and ultimately impacts. This is a precondition to evaluate the OECD-DAC criteria effectiveness, impact, and sustainability.</w:t>
      </w:r>
      <w:r w:rsidRPr="00A47BD4">
        <w:rPr>
          <w:lang w:val="en-GB"/>
        </w:rPr>
        <w:t xml:space="preserve"> </w:t>
      </w:r>
      <w:r w:rsidR="0B7FD0D8" w:rsidRPr="00A47BD4">
        <w:rPr>
          <w:lang w:val="en-GB"/>
        </w:rPr>
        <w:t xml:space="preserve">For an evaluability assessment the theory-based approach translates, first, to </w:t>
      </w:r>
      <w:r w:rsidR="0B7FD0D8" w:rsidRPr="00B15C28">
        <w:rPr>
          <w:lang w:val="en-GB"/>
        </w:rPr>
        <w:t>analyse whether methodological preconditions for assessing effectiveness, impacts and sustainability are met</w:t>
      </w:r>
      <w:r w:rsidR="00852B22" w:rsidRPr="00B15C28">
        <w:rPr>
          <w:lang w:val="en-GB"/>
        </w:rPr>
        <w:t>. Methodological preconditions thereby comprise: (</w:t>
      </w:r>
      <w:proofErr w:type="spellStart"/>
      <w:r w:rsidR="00852B22" w:rsidRPr="00B15C28">
        <w:rPr>
          <w:lang w:val="en-GB"/>
        </w:rPr>
        <w:t>i</w:t>
      </w:r>
      <w:proofErr w:type="spellEnd"/>
      <w:r w:rsidR="00852B22" w:rsidRPr="00B15C28">
        <w:rPr>
          <w:lang w:val="en-GB"/>
        </w:rPr>
        <w:t>) the</w:t>
      </w:r>
      <w:r w:rsidR="0B7FD0D8" w:rsidRPr="00B15C28">
        <w:rPr>
          <w:lang w:val="en-GB"/>
        </w:rPr>
        <w:t xml:space="preserve"> existence of clear definitions of programme results and their operationalisation with SMART indicators which are </w:t>
      </w:r>
      <w:r w:rsidR="0B7FD0D8" w:rsidRPr="00B15C28">
        <w:rPr>
          <w:u w:val="single"/>
          <w:lang w:val="en-GB"/>
        </w:rPr>
        <w:t>s</w:t>
      </w:r>
      <w:r w:rsidR="0B7FD0D8" w:rsidRPr="00B15C28">
        <w:rPr>
          <w:lang w:val="en-GB"/>
        </w:rPr>
        <w:t xml:space="preserve">pecific, </w:t>
      </w:r>
      <w:r w:rsidR="0B7FD0D8" w:rsidRPr="00B15C28">
        <w:rPr>
          <w:u w:val="single"/>
          <w:lang w:val="en-GB"/>
        </w:rPr>
        <w:t>m</w:t>
      </w:r>
      <w:r w:rsidR="0B7FD0D8" w:rsidRPr="00B15C28">
        <w:rPr>
          <w:lang w:val="en-GB"/>
        </w:rPr>
        <w:t xml:space="preserve">easurable, </w:t>
      </w:r>
      <w:r w:rsidR="0B7FD0D8" w:rsidRPr="00B15C28">
        <w:rPr>
          <w:u w:val="single"/>
          <w:lang w:val="en-GB"/>
        </w:rPr>
        <w:t>a</w:t>
      </w:r>
      <w:r w:rsidR="0B7FD0D8" w:rsidRPr="00B15C28">
        <w:rPr>
          <w:lang w:val="en-GB"/>
        </w:rPr>
        <w:t xml:space="preserve">ttainable, </w:t>
      </w:r>
      <w:r w:rsidR="0B7FD0D8" w:rsidRPr="00B15C28">
        <w:rPr>
          <w:u w:val="single"/>
          <w:lang w:val="en-GB"/>
        </w:rPr>
        <w:t>r</w:t>
      </w:r>
      <w:r w:rsidR="0B7FD0D8" w:rsidRPr="00B15C28">
        <w:rPr>
          <w:lang w:val="en-GB"/>
        </w:rPr>
        <w:t>ealistic</w:t>
      </w:r>
      <w:r w:rsidR="5FF67638" w:rsidRPr="00B15C28">
        <w:rPr>
          <w:lang w:val="en-GB"/>
        </w:rPr>
        <w:t>,</w:t>
      </w:r>
      <w:r w:rsidR="0B7FD0D8" w:rsidRPr="00B15C28">
        <w:rPr>
          <w:lang w:val="en-GB"/>
        </w:rPr>
        <w:t xml:space="preserve"> and </w:t>
      </w:r>
      <w:r w:rsidR="0B7FD0D8" w:rsidRPr="00B15C28">
        <w:rPr>
          <w:u w:val="single"/>
          <w:lang w:val="en-GB"/>
        </w:rPr>
        <w:t>t</w:t>
      </w:r>
      <w:r w:rsidR="0B7FD0D8" w:rsidRPr="00B15C28">
        <w:rPr>
          <w:lang w:val="en-GB"/>
        </w:rPr>
        <w:t>ime-bound</w:t>
      </w:r>
      <w:r w:rsidR="00852B22" w:rsidRPr="00B15C28">
        <w:rPr>
          <w:lang w:val="en-GB"/>
        </w:rPr>
        <w:t xml:space="preserve"> to set unambiguous target values, (ii) the existence of baseline data, and (iii) timely availability of target data for the assessment.</w:t>
      </w:r>
      <w:r w:rsidR="0B7FD0D8" w:rsidRPr="00A47BD4">
        <w:rPr>
          <w:lang w:val="en-GB"/>
        </w:rPr>
        <w:t>. Second, it requires an investigation whether meaningful results hypotheses can be derived to perform a contribution analysis for disclosure of plausible cause-results mechanism between UNICEF’s Country Programme and potentially observed future developmen</w:t>
      </w:r>
      <w:r w:rsidR="0B7FD0D8" w:rsidRPr="00B15C28">
        <w:rPr>
          <w:lang w:val="en-GB"/>
        </w:rPr>
        <w:t xml:space="preserve">t results (i.e., existence of a results hierarchy). </w:t>
      </w:r>
    </w:p>
    <w:p w14:paraId="7530EFD7" w14:textId="42E6CBF8" w:rsidR="006D42CA" w:rsidRPr="00B15C28" w:rsidRDefault="006D42CA" w:rsidP="006D42CA">
      <w:pPr>
        <w:spacing w:before="0"/>
        <w:rPr>
          <w:lang w:val="en-GB"/>
        </w:rPr>
      </w:pPr>
      <w:r w:rsidRPr="00B15C28">
        <w:rPr>
          <w:lang w:val="en-GB"/>
        </w:rPr>
        <w:t xml:space="preserve">In addition, contextual factors play an important role for a valid analysis of underlying results mechanisms and must be sufficiently acknowledgeable in future evaluations. Thus, it </w:t>
      </w:r>
      <w:r w:rsidR="00415638" w:rsidRPr="00B15C28">
        <w:rPr>
          <w:lang w:val="en-GB"/>
        </w:rPr>
        <w:t>is</w:t>
      </w:r>
      <w:r w:rsidRPr="00B15C28">
        <w:rPr>
          <w:lang w:val="en-GB"/>
        </w:rPr>
        <w:t xml:space="preserve"> assessed whether potential risks and other framework conditions have been appropriately considered and are </w:t>
      </w:r>
      <w:r w:rsidRPr="00B15C28">
        <w:rPr>
          <w:lang w:val="en-GB"/>
        </w:rPr>
        <w:lastRenderedPageBreak/>
        <w:t>continuously monitored. This also includes to assess JCO’s risk management and mitigation strategies, procedures, and related monitoring actions.</w:t>
      </w:r>
    </w:p>
    <w:p w14:paraId="69EB060E" w14:textId="6D2BE5DE" w:rsidR="00FC4D08" w:rsidRPr="00B15C28" w:rsidRDefault="006D42CA" w:rsidP="00FC4D08">
      <w:pPr>
        <w:spacing w:before="0"/>
        <w:rPr>
          <w:lang w:val="en-GB"/>
        </w:rPr>
      </w:pPr>
      <w:r w:rsidRPr="00B15C28">
        <w:rPr>
          <w:lang w:val="en-GB"/>
        </w:rPr>
        <w:t xml:space="preserve">For a systematic analysis, the evaluability assessment </w:t>
      </w:r>
      <w:r w:rsidR="00415638" w:rsidRPr="00B15C28">
        <w:rPr>
          <w:lang w:val="en-GB"/>
        </w:rPr>
        <w:t>is</w:t>
      </w:r>
      <w:r w:rsidRPr="00B15C28">
        <w:rPr>
          <w:lang w:val="en-GB"/>
        </w:rPr>
        <w:t xml:space="preserve"> guided by a detailed </w:t>
      </w:r>
      <w:r w:rsidRPr="00B15C28">
        <w:rPr>
          <w:bCs/>
          <w:lang w:val="en-GB"/>
        </w:rPr>
        <w:t>evaluability matrix</w:t>
      </w:r>
      <w:r w:rsidRPr="00B15C28">
        <w:rPr>
          <w:lang w:val="en-GB"/>
        </w:rPr>
        <w:t xml:space="preserve"> </w:t>
      </w:r>
      <w:r w:rsidR="00415638" w:rsidRPr="00B15C28">
        <w:rPr>
          <w:lang w:val="en-GB"/>
        </w:rPr>
        <w:t xml:space="preserve">(see annex </w:t>
      </w:r>
      <w:r w:rsidR="00326FA8" w:rsidRPr="00B15C28">
        <w:rPr>
          <w:lang w:val="en-GB"/>
        </w:rPr>
        <w:t>1</w:t>
      </w:r>
      <w:r w:rsidR="00415638" w:rsidRPr="00B15C28">
        <w:rPr>
          <w:lang w:val="en-GB"/>
        </w:rPr>
        <w:t xml:space="preserve">) which </w:t>
      </w:r>
      <w:r w:rsidRPr="00B15C28">
        <w:rPr>
          <w:lang w:val="en-GB"/>
        </w:rPr>
        <w:t>list the</w:t>
      </w:r>
      <w:r w:rsidR="00415638" w:rsidRPr="00B15C28">
        <w:rPr>
          <w:lang w:val="en-GB"/>
        </w:rPr>
        <w:t xml:space="preserve"> sub-</w:t>
      </w:r>
      <w:r w:rsidRPr="00B15C28">
        <w:rPr>
          <w:lang w:val="en-GB"/>
        </w:rPr>
        <w:t>questions to be answered (rows of the matrix)</w:t>
      </w:r>
      <w:r w:rsidR="00415638" w:rsidRPr="00B15C28">
        <w:rPr>
          <w:lang w:val="en-GB"/>
        </w:rPr>
        <w:t xml:space="preserve"> and specifies the basis for assessment, the data sources</w:t>
      </w:r>
      <w:r w:rsidR="00FC4D08" w:rsidRPr="00B15C28">
        <w:rPr>
          <w:lang w:val="en-GB"/>
        </w:rPr>
        <w:t>, data collection instruments</w:t>
      </w:r>
      <w:r w:rsidR="00415638" w:rsidRPr="00B15C28">
        <w:rPr>
          <w:lang w:val="en-GB"/>
        </w:rPr>
        <w:t xml:space="preserve"> and data analysis methods applied (columns of the matrix)</w:t>
      </w:r>
      <w:r w:rsidRPr="00B15C28">
        <w:rPr>
          <w:lang w:val="en-GB"/>
        </w:rPr>
        <w:t>.</w:t>
      </w:r>
      <w:r w:rsidR="00FC4D08" w:rsidRPr="00B15C28">
        <w:rPr>
          <w:lang w:val="en-GB"/>
        </w:rPr>
        <w:t xml:space="preserve"> The evaluability matrix is structuring the data collection as well as data analysis, aggregation, synthesis of findings and reporting. </w:t>
      </w:r>
    </w:p>
    <w:p w14:paraId="2387008A" w14:textId="21659FAC" w:rsidR="006D42CA" w:rsidRPr="00B15C28" w:rsidRDefault="006D42CA" w:rsidP="00FC4D08">
      <w:pPr>
        <w:spacing w:before="0" w:after="0"/>
        <w:rPr>
          <w:lang w:val="en-GB"/>
        </w:rPr>
      </w:pPr>
      <w:r w:rsidRPr="00B15C28">
        <w:rPr>
          <w:lang w:val="en-GB"/>
        </w:rPr>
        <w:t>Beyond the</w:t>
      </w:r>
      <w:r w:rsidR="00FC4D08" w:rsidRPr="00B15C28">
        <w:rPr>
          <w:lang w:val="en-GB"/>
        </w:rPr>
        <w:t xml:space="preserve"> questions from the</w:t>
      </w:r>
      <w:r w:rsidRPr="00B15C28">
        <w:rPr>
          <w:lang w:val="en-GB"/>
        </w:rPr>
        <w:t xml:space="preserve"> terms of references (</w:t>
      </w:r>
      <w:proofErr w:type="spellStart"/>
      <w:r w:rsidRPr="00B15C28">
        <w:rPr>
          <w:lang w:val="en-GB"/>
        </w:rPr>
        <w:t>ToR</w:t>
      </w:r>
      <w:proofErr w:type="spellEnd"/>
      <w:r w:rsidRPr="00B15C28">
        <w:rPr>
          <w:lang w:val="en-GB"/>
        </w:rPr>
        <w:t xml:space="preserve">), UNICEF’s Gender Action Plan 2022-2025, social behaviour change (SBC), gender equality assessment tools as well as UNICEF’s guiding documents related to the areas of climate change and disaster risk reduction (i.e., A Liveable Planet for Every Child – UNICEF’s strategy-at-a-Glance for Climate, Environment, Energy and Disaster Risk Reduction (2022-2030)), to early childhood development (e.g., The Nurturing Care Framework for Early Childhood Development – A framework for helping children survive and thrive to transform health and human potential by WHO, UNICEF and World Bank), and to children with disabilities (i.e., UNICEF Disability Inclusion Policy and Strategy (DIPAS) 2022-2030), </w:t>
      </w:r>
      <w:r w:rsidR="00415638" w:rsidRPr="00B15C28">
        <w:rPr>
          <w:lang w:val="en-GB"/>
        </w:rPr>
        <w:t>are consulted</w:t>
      </w:r>
      <w:r w:rsidR="00FC4D08" w:rsidRPr="00B15C28">
        <w:rPr>
          <w:lang w:val="en-GB"/>
        </w:rPr>
        <w:t xml:space="preserve"> as key documents by UNICEF</w:t>
      </w:r>
      <w:r w:rsidR="00415638" w:rsidRPr="00B15C28">
        <w:rPr>
          <w:lang w:val="en-GB"/>
        </w:rPr>
        <w:t xml:space="preserve"> to further </w:t>
      </w:r>
      <w:r w:rsidRPr="00B15C28">
        <w:rPr>
          <w:lang w:val="en-GB"/>
        </w:rPr>
        <w:t>guid</w:t>
      </w:r>
      <w:r w:rsidR="00415638" w:rsidRPr="00B15C28">
        <w:rPr>
          <w:lang w:val="en-GB"/>
        </w:rPr>
        <w:t>e</w:t>
      </w:r>
      <w:r w:rsidRPr="00B15C28">
        <w:rPr>
          <w:lang w:val="en-GB"/>
        </w:rPr>
        <w:t xml:space="preserve"> th</w:t>
      </w:r>
      <w:r w:rsidR="00415638" w:rsidRPr="00B15C28">
        <w:rPr>
          <w:lang w:val="en-GB"/>
        </w:rPr>
        <w:t>is</w:t>
      </w:r>
      <w:r w:rsidRPr="00B15C28">
        <w:rPr>
          <w:lang w:val="en-GB"/>
        </w:rPr>
        <w:t xml:space="preserve"> assignment</w:t>
      </w:r>
      <w:r w:rsidR="00FC4D08" w:rsidRPr="00B15C28">
        <w:rPr>
          <w:lang w:val="en-GB"/>
        </w:rPr>
        <w:t xml:space="preserve"> with respect to cross-cutting priorities</w:t>
      </w:r>
      <w:r w:rsidRPr="00B15C28">
        <w:rPr>
          <w:lang w:val="en-GB"/>
        </w:rPr>
        <w:t xml:space="preserve">. </w:t>
      </w:r>
    </w:p>
    <w:p w14:paraId="5CEF7622" w14:textId="7C83B187" w:rsidR="001F19C9" w:rsidRPr="00B15C28" w:rsidRDefault="0CF31F37" w:rsidP="001F19C9">
      <w:pPr>
        <w:rPr>
          <w:lang w:val="en-GB"/>
        </w:rPr>
      </w:pPr>
      <w:r w:rsidRPr="00B15C28">
        <w:rPr>
          <w:lang w:val="en-GB"/>
        </w:rPr>
        <w:t xml:space="preserve">Following a </w:t>
      </w:r>
      <w:r w:rsidRPr="00B15C28">
        <w:rPr>
          <w:b/>
          <w:bCs/>
          <w:color w:val="006666"/>
          <w:lang w:val="en-GB"/>
        </w:rPr>
        <w:t>mixed-methods approach</w:t>
      </w:r>
      <w:r w:rsidRPr="00B15C28">
        <w:rPr>
          <w:lang w:val="en-GB"/>
        </w:rPr>
        <w:t>, t</w:t>
      </w:r>
      <w:r w:rsidR="6B000828" w:rsidRPr="00B15C28">
        <w:rPr>
          <w:lang w:val="en-GB"/>
        </w:rPr>
        <w:t>he evaluability assessment relies on a balanced mix of</w:t>
      </w:r>
      <w:r w:rsidR="000E34E3" w:rsidRPr="00B15C28">
        <w:rPr>
          <w:lang w:val="en-GB"/>
        </w:rPr>
        <w:t xml:space="preserve"> primary and secondary data sources, and</w:t>
      </w:r>
      <w:r w:rsidR="6B000828" w:rsidRPr="00B15C28">
        <w:rPr>
          <w:lang w:val="en-GB"/>
        </w:rPr>
        <w:t xml:space="preserve"> qualitative and quantitative data collection and analysis methods, </w:t>
      </w:r>
      <w:r w:rsidR="6B000828" w:rsidRPr="00A47BD4">
        <w:rPr>
          <w:lang w:val="en-GB"/>
        </w:rPr>
        <w:t xml:space="preserve">leveraging the strengths of each approach. To enhance the validity and reliability of findings, individual questions are addressed using data gathered through various methods (method </w:t>
      </w:r>
      <w:r w:rsidR="6B000828" w:rsidRPr="00B15C28">
        <w:rPr>
          <w:lang w:val="en-GB"/>
        </w:rPr>
        <w:t xml:space="preserve">triangulation) and from diverse sources (data triangulation). Additionally, the "four-eyes-principle" will be applied </w:t>
      </w:r>
      <w:r w:rsidR="70960638" w:rsidRPr="00B15C28">
        <w:rPr>
          <w:lang w:val="en-GB"/>
        </w:rPr>
        <w:t>(</w:t>
      </w:r>
      <w:r w:rsidR="6B000828" w:rsidRPr="00B15C28">
        <w:rPr>
          <w:lang w:val="en-GB"/>
        </w:rPr>
        <w:t>researcher triangulation</w:t>
      </w:r>
      <w:r w:rsidR="70960638" w:rsidRPr="00B15C28">
        <w:rPr>
          <w:lang w:val="en-GB"/>
        </w:rPr>
        <w:t>)</w:t>
      </w:r>
      <w:r w:rsidR="6B000828" w:rsidRPr="00B15C28">
        <w:rPr>
          <w:lang w:val="en-GB"/>
        </w:rPr>
        <w:t xml:space="preserve">. </w:t>
      </w:r>
      <w:r w:rsidR="70960638" w:rsidRPr="00B15C28">
        <w:rPr>
          <w:lang w:val="en-GB"/>
        </w:rPr>
        <w:t>A</w:t>
      </w:r>
      <w:r w:rsidR="6B000828" w:rsidRPr="00B15C28">
        <w:rPr>
          <w:lang w:val="en-GB"/>
        </w:rPr>
        <w:t xml:space="preserve">ll findings from primary data collection and secondary data analysis </w:t>
      </w:r>
      <w:r w:rsidR="70960638" w:rsidRPr="00B15C28">
        <w:rPr>
          <w:lang w:val="en-GB"/>
        </w:rPr>
        <w:t xml:space="preserve">will be discussed </w:t>
      </w:r>
      <w:r w:rsidR="6B000828" w:rsidRPr="00B15C28">
        <w:rPr>
          <w:lang w:val="en-GB"/>
        </w:rPr>
        <w:t>within the team, minimi</w:t>
      </w:r>
      <w:r w:rsidR="0E2E3F02" w:rsidRPr="00B15C28">
        <w:rPr>
          <w:lang w:val="en-GB"/>
        </w:rPr>
        <w:t>s</w:t>
      </w:r>
      <w:r w:rsidR="6B000828" w:rsidRPr="00B15C28">
        <w:rPr>
          <w:lang w:val="en-GB"/>
        </w:rPr>
        <w:t>ing potential bias stemming from evaluators' individual backgrounds and experiences.</w:t>
      </w:r>
    </w:p>
    <w:p w14:paraId="5978C4A1" w14:textId="77777777" w:rsidR="00BF0930" w:rsidRPr="00B15C28" w:rsidRDefault="001F19C9" w:rsidP="00BF0930">
      <w:pPr>
        <w:rPr>
          <w:lang w:val="en-GB"/>
        </w:rPr>
      </w:pPr>
      <w:r w:rsidRPr="00B15C28">
        <w:rPr>
          <w:lang w:val="en-GB"/>
        </w:rPr>
        <w:t>The</w:t>
      </w:r>
      <w:r w:rsidR="00A412B6" w:rsidRPr="00B15C28">
        <w:rPr>
          <w:lang w:val="en-GB"/>
        </w:rPr>
        <w:t xml:space="preserve"> </w:t>
      </w:r>
      <w:r w:rsidR="00A412B6" w:rsidRPr="00B15C28">
        <w:rPr>
          <w:b/>
          <w:color w:val="006666"/>
          <w:lang w:val="en-GB"/>
        </w:rPr>
        <w:t>participatory approach</w:t>
      </w:r>
      <w:r w:rsidR="00A412B6" w:rsidRPr="00B15C28">
        <w:rPr>
          <w:lang w:val="en-GB"/>
        </w:rPr>
        <w:t xml:space="preserve"> </w:t>
      </w:r>
      <w:r w:rsidR="00294213" w:rsidRPr="00B15C28">
        <w:rPr>
          <w:lang w:val="en-GB"/>
        </w:rPr>
        <w:t xml:space="preserve">is followed throughout all stages of the assignment </w:t>
      </w:r>
      <w:r w:rsidR="00A412B6" w:rsidRPr="00B15C28">
        <w:rPr>
          <w:lang w:val="en-GB"/>
        </w:rPr>
        <w:t>with</w:t>
      </w:r>
      <w:r w:rsidRPr="00B15C28">
        <w:rPr>
          <w:lang w:val="en-GB"/>
        </w:rPr>
        <w:t xml:space="preserve"> active involvement of relevant stakeholders, through interviews</w:t>
      </w:r>
      <w:r w:rsidR="00294213" w:rsidRPr="00B15C28">
        <w:rPr>
          <w:lang w:val="en-GB"/>
        </w:rPr>
        <w:t xml:space="preserve">, </w:t>
      </w:r>
      <w:r w:rsidRPr="00B15C28">
        <w:rPr>
          <w:lang w:val="en-GB"/>
        </w:rPr>
        <w:t>consultations</w:t>
      </w:r>
      <w:r w:rsidR="00294213" w:rsidRPr="00B15C28">
        <w:rPr>
          <w:lang w:val="en-GB"/>
        </w:rPr>
        <w:t>, a validation workshop</w:t>
      </w:r>
      <w:r w:rsidR="00BF0930" w:rsidRPr="00B15C28">
        <w:rPr>
          <w:lang w:val="en-GB"/>
        </w:rPr>
        <w:t>,</w:t>
      </w:r>
      <w:r w:rsidR="00294213" w:rsidRPr="00B15C28">
        <w:rPr>
          <w:lang w:val="en-GB"/>
        </w:rPr>
        <w:t xml:space="preserve"> and feedback loops to incorporate stakeholders’ interests and needs as well as </w:t>
      </w:r>
      <w:r w:rsidRPr="00B15C28">
        <w:rPr>
          <w:lang w:val="en-GB"/>
        </w:rPr>
        <w:t xml:space="preserve">their tacit knowledge and experience </w:t>
      </w:r>
      <w:r w:rsidR="00294213" w:rsidRPr="00B15C28">
        <w:rPr>
          <w:lang w:val="en-GB"/>
        </w:rPr>
        <w:t>into</w:t>
      </w:r>
      <w:r w:rsidRPr="00B15C28">
        <w:rPr>
          <w:lang w:val="en-GB"/>
        </w:rPr>
        <w:t xml:space="preserve"> the assignment.</w:t>
      </w:r>
      <w:r w:rsidR="00294213" w:rsidRPr="00B15C28">
        <w:rPr>
          <w:lang w:val="en-GB"/>
        </w:rPr>
        <w:t xml:space="preserve"> </w:t>
      </w:r>
      <w:r w:rsidR="00BF0930" w:rsidRPr="00B15C28">
        <w:rPr>
          <w:lang w:val="en-GB"/>
        </w:rPr>
        <w:t>In the reporting phase, key stakeholders are invited to review deliverables, discuss results and conclusions, and validate recommendations.</w:t>
      </w:r>
    </w:p>
    <w:p w14:paraId="3FC177F8" w14:textId="77777777" w:rsidR="00053484" w:rsidRPr="00B15C28" w:rsidRDefault="00053484" w:rsidP="00BF0930">
      <w:pPr>
        <w:rPr>
          <w:lang w:val="en-GB"/>
        </w:rPr>
      </w:pPr>
    </w:p>
    <w:p w14:paraId="421E56D3" w14:textId="211A0F16" w:rsidR="00D85DAF" w:rsidRPr="00A47BD4" w:rsidRDefault="49D51FAE" w:rsidP="00D85DAF">
      <w:pPr>
        <w:pStyle w:val="Heading3"/>
        <w:rPr>
          <w:lang w:val="en-GB"/>
        </w:rPr>
      </w:pPr>
      <w:bookmarkStart w:id="14" w:name="_Toc85202528"/>
      <w:r w:rsidRPr="00B15C28">
        <w:rPr>
          <w:lang w:val="en-GB"/>
        </w:rPr>
        <w:t>2</w:t>
      </w:r>
      <w:r w:rsidR="476858A8" w:rsidRPr="00B15C28">
        <w:rPr>
          <w:lang w:val="en-GB"/>
        </w:rPr>
        <w:t>.</w:t>
      </w:r>
      <w:r w:rsidR="1FE3F831" w:rsidRPr="00B15C28">
        <w:rPr>
          <w:lang w:val="en-GB"/>
        </w:rPr>
        <w:t>2</w:t>
      </w:r>
      <w:r w:rsidR="476858A8" w:rsidRPr="00B15C28">
        <w:rPr>
          <w:lang w:val="en-GB"/>
        </w:rPr>
        <w:t>. Data collection methods</w:t>
      </w:r>
      <w:bookmarkEnd w:id="14"/>
    </w:p>
    <w:p w14:paraId="5EBE200E" w14:textId="509212AD" w:rsidR="006D42CA" w:rsidRPr="00B15C28" w:rsidRDefault="006D42CA" w:rsidP="00C10CF3">
      <w:pPr>
        <w:spacing w:after="0"/>
        <w:jc w:val="left"/>
        <w:rPr>
          <w:lang w:val="en-GB"/>
        </w:rPr>
      </w:pPr>
      <w:r w:rsidRPr="00B15C28">
        <w:rPr>
          <w:b/>
          <w:color w:val="006666"/>
          <w:lang w:val="en-GB"/>
        </w:rPr>
        <w:t>Secondary data</w:t>
      </w:r>
      <w:r w:rsidRPr="00B15C28">
        <w:rPr>
          <w:lang w:val="en-GB"/>
        </w:rPr>
        <w:t xml:space="preserve"> collection </w:t>
      </w:r>
      <w:r w:rsidR="00C10CF3" w:rsidRPr="00B15C28">
        <w:rPr>
          <w:lang w:val="en-GB"/>
        </w:rPr>
        <w:t xml:space="preserve">departed from an </w:t>
      </w:r>
      <w:r w:rsidRPr="00B15C28">
        <w:rPr>
          <w:lang w:val="en-GB"/>
        </w:rPr>
        <w:t xml:space="preserve">initial desk review of available programme-related data and documentation </w:t>
      </w:r>
      <w:r w:rsidR="00C10CF3" w:rsidRPr="00B15C28">
        <w:rPr>
          <w:lang w:val="en-GB"/>
        </w:rPr>
        <w:t>which were shared by the evaluation manager after the kick-off of the assignment, or which were made available after exploratory interviews</w:t>
      </w:r>
      <w:r w:rsidRPr="00B15C28">
        <w:rPr>
          <w:lang w:val="en-GB"/>
        </w:rPr>
        <w:t xml:space="preserve">. </w:t>
      </w:r>
      <w:r w:rsidR="00E21D2E" w:rsidRPr="00B15C28">
        <w:rPr>
          <w:lang w:val="en-GB"/>
        </w:rPr>
        <w:t>M</w:t>
      </w:r>
      <w:r w:rsidR="00C10CF3" w:rsidRPr="00B15C28">
        <w:rPr>
          <w:lang w:val="en-GB"/>
        </w:rPr>
        <w:t>aterial</w:t>
      </w:r>
      <w:r w:rsidR="00E21D2E" w:rsidRPr="00B15C28">
        <w:rPr>
          <w:lang w:val="en-GB"/>
        </w:rPr>
        <w:t xml:space="preserve"> which underwent an </w:t>
      </w:r>
      <w:r w:rsidR="00E21D2E" w:rsidRPr="00B15C28">
        <w:rPr>
          <w:b/>
          <w:bCs/>
          <w:lang w:val="en-GB"/>
        </w:rPr>
        <w:t>initial review</w:t>
      </w:r>
      <w:r w:rsidR="00C10CF3" w:rsidRPr="00B15C28">
        <w:rPr>
          <w:lang w:val="en-GB"/>
        </w:rPr>
        <w:t xml:space="preserve"> includes </w:t>
      </w:r>
      <w:r w:rsidRPr="00B15C28">
        <w:rPr>
          <w:lang w:val="en-GB"/>
        </w:rPr>
        <w:t xml:space="preserve">programme documents, programme </w:t>
      </w:r>
      <w:proofErr w:type="spellStart"/>
      <w:r w:rsidRPr="00B15C28">
        <w:rPr>
          <w:lang w:val="en-GB"/>
        </w:rPr>
        <w:t>ToC</w:t>
      </w:r>
      <w:proofErr w:type="spellEnd"/>
      <w:r w:rsidRPr="00B15C28">
        <w:rPr>
          <w:lang w:val="en-GB"/>
        </w:rPr>
        <w:t xml:space="preserve"> and rationale, </w:t>
      </w:r>
      <w:r w:rsidR="00A77FE9" w:rsidRPr="00B15C28">
        <w:rPr>
          <w:lang w:val="en-GB"/>
        </w:rPr>
        <w:t>monitoring</w:t>
      </w:r>
      <w:r w:rsidRPr="00B15C28">
        <w:rPr>
          <w:lang w:val="en-GB"/>
        </w:rPr>
        <w:t xml:space="preserve"> </w:t>
      </w:r>
      <w:r w:rsidR="00A77FE9" w:rsidRPr="00B15C28">
        <w:rPr>
          <w:lang w:val="en-GB"/>
        </w:rPr>
        <w:t>system</w:t>
      </w:r>
      <w:r w:rsidRPr="00B15C28">
        <w:rPr>
          <w:lang w:val="en-GB"/>
        </w:rPr>
        <w:t>,</w:t>
      </w:r>
      <w:r w:rsidR="00A77FE9" w:rsidRPr="00B15C28">
        <w:rPr>
          <w:lang w:val="en-GB"/>
        </w:rPr>
        <w:t xml:space="preserve"> and</w:t>
      </w:r>
      <w:r w:rsidR="00C10CF3" w:rsidRPr="00B15C28">
        <w:rPr>
          <w:lang w:val="en-GB"/>
        </w:rPr>
        <w:t xml:space="preserve"> </w:t>
      </w:r>
      <w:r w:rsidRPr="00B15C28">
        <w:rPr>
          <w:lang w:val="en-GB"/>
        </w:rPr>
        <w:t>the country evaluation plan</w:t>
      </w:r>
      <w:r w:rsidR="00C10CF3" w:rsidRPr="00B15C28">
        <w:rPr>
          <w:lang w:val="en-GB"/>
        </w:rPr>
        <w:t xml:space="preserve"> (</w:t>
      </w:r>
      <w:r w:rsidR="00637DFF" w:rsidRPr="00B15C28">
        <w:rPr>
          <w:lang w:val="en-GB"/>
        </w:rPr>
        <w:t xml:space="preserve">for </w:t>
      </w:r>
      <w:r w:rsidR="00C10CF3" w:rsidRPr="00B15C28">
        <w:rPr>
          <w:lang w:val="en-GB"/>
        </w:rPr>
        <w:t xml:space="preserve">full list see annex </w:t>
      </w:r>
      <w:r w:rsidR="00326FA8" w:rsidRPr="00B15C28">
        <w:rPr>
          <w:lang w:val="en-GB"/>
        </w:rPr>
        <w:t>2</w:t>
      </w:r>
      <w:r w:rsidR="00C10CF3" w:rsidRPr="00B15C28">
        <w:rPr>
          <w:lang w:val="en-GB"/>
        </w:rPr>
        <w:t>).</w:t>
      </w:r>
    </w:p>
    <w:p w14:paraId="5264DFB5" w14:textId="698BC8F8" w:rsidR="00E21D2E" w:rsidRPr="00B15C28" w:rsidRDefault="006D42CA" w:rsidP="00637DFF">
      <w:pPr>
        <w:spacing w:after="0"/>
        <w:rPr>
          <w:lang w:val="en-GB"/>
        </w:rPr>
      </w:pPr>
      <w:r w:rsidRPr="00B15C28">
        <w:rPr>
          <w:lang w:val="en-GB"/>
        </w:rPr>
        <w:t>A</w:t>
      </w:r>
      <w:r w:rsidR="00E21D2E" w:rsidRPr="00B15C28">
        <w:rPr>
          <w:lang w:val="en-GB"/>
        </w:rPr>
        <w:t xml:space="preserve">fter the inception phase, a </w:t>
      </w:r>
      <w:r w:rsidRPr="00B15C28">
        <w:rPr>
          <w:b/>
          <w:bCs/>
          <w:lang w:val="en-GB"/>
        </w:rPr>
        <w:t>systematic review</w:t>
      </w:r>
      <w:r w:rsidRPr="00B15C28">
        <w:rPr>
          <w:lang w:val="en-GB"/>
        </w:rPr>
        <w:t xml:space="preserve"> </w:t>
      </w:r>
      <w:r w:rsidR="00E7107A" w:rsidRPr="00B15C28">
        <w:rPr>
          <w:lang w:val="en-GB"/>
        </w:rPr>
        <w:t xml:space="preserve">of all M&amp;E related data and documents </w:t>
      </w:r>
      <w:r w:rsidRPr="00B15C28">
        <w:rPr>
          <w:lang w:val="en-GB"/>
        </w:rPr>
        <w:t>follows to check availability, reliability, and completeness of data</w:t>
      </w:r>
      <w:r w:rsidR="008B59D4" w:rsidRPr="00B15C28">
        <w:rPr>
          <w:lang w:val="en-GB"/>
        </w:rPr>
        <w:t xml:space="preserve"> for future evaluations</w:t>
      </w:r>
      <w:r w:rsidR="00E21D2E" w:rsidRPr="00B15C28">
        <w:rPr>
          <w:lang w:val="en-GB"/>
        </w:rPr>
        <w:t>. It will be facilitated</w:t>
      </w:r>
      <w:r w:rsidRPr="00B15C28">
        <w:rPr>
          <w:lang w:val="en-GB"/>
        </w:rPr>
        <w:t xml:space="preserve"> by using a semi-standardised </w:t>
      </w:r>
      <w:r w:rsidRPr="00D01E97">
        <w:rPr>
          <w:lang w:val="en-GB"/>
        </w:rPr>
        <w:t>evaluability assessment</w:t>
      </w:r>
      <w:r w:rsidR="00B15C28" w:rsidRPr="00D01E97">
        <w:rPr>
          <w:lang w:val="en-GB"/>
        </w:rPr>
        <w:t xml:space="preserve"> perception </w:t>
      </w:r>
      <w:r w:rsidRPr="00D01E97">
        <w:rPr>
          <w:lang w:val="en-GB"/>
        </w:rPr>
        <w:t xml:space="preserve">tool which </w:t>
      </w:r>
      <w:r w:rsidR="00E21D2E" w:rsidRPr="00D01E97">
        <w:rPr>
          <w:lang w:val="en-GB"/>
        </w:rPr>
        <w:t>is</w:t>
      </w:r>
      <w:r w:rsidR="00E21D2E" w:rsidRPr="00B15C28">
        <w:rPr>
          <w:lang w:val="en-GB"/>
        </w:rPr>
        <w:t xml:space="preserve"> grounded on</w:t>
      </w:r>
      <w:r w:rsidRPr="00B15C28">
        <w:rPr>
          <w:lang w:val="en-GB"/>
        </w:rPr>
        <w:t xml:space="preserve"> the evaluability matrix</w:t>
      </w:r>
      <w:r w:rsidR="008B59D4" w:rsidRPr="00B15C28">
        <w:rPr>
          <w:lang w:val="en-GB"/>
        </w:rPr>
        <w:t xml:space="preserve"> (see annex </w:t>
      </w:r>
      <w:r w:rsidR="00326FA8" w:rsidRPr="00B15C28">
        <w:rPr>
          <w:lang w:val="en-GB"/>
        </w:rPr>
        <w:t>4</w:t>
      </w:r>
      <w:r w:rsidR="008B59D4" w:rsidRPr="00B15C28">
        <w:rPr>
          <w:lang w:val="en-GB"/>
        </w:rPr>
        <w:t xml:space="preserve">) </w:t>
      </w:r>
    </w:p>
    <w:p w14:paraId="38AD62B8" w14:textId="1B59C6BA" w:rsidR="00E21D2E" w:rsidRPr="00B15C28" w:rsidRDefault="0B167204" w:rsidP="00E21D2E">
      <w:pPr>
        <w:rPr>
          <w:lang w:val="en-GB"/>
        </w:rPr>
      </w:pPr>
      <w:r w:rsidRPr="00B15C28">
        <w:rPr>
          <w:lang w:val="en-GB"/>
        </w:rPr>
        <w:lastRenderedPageBreak/>
        <w:t xml:space="preserve">Each of the sections </w:t>
      </w:r>
      <w:r w:rsidR="254C48B0" w:rsidRPr="00B15C28">
        <w:rPr>
          <w:lang w:val="en-GB"/>
        </w:rPr>
        <w:t>is</w:t>
      </w:r>
      <w:r w:rsidRPr="00B15C28">
        <w:rPr>
          <w:lang w:val="en-GB"/>
        </w:rPr>
        <w:t xml:space="preserve"> broken down into different sub-sections containing summarised sets of different aspects. Individual aspects will be scored dichotomously when appropriate and sufficient, using presence as a quality marker</w:t>
      </w:r>
      <w:r w:rsidRPr="00A47BD4">
        <w:rPr>
          <w:lang w:val="en-GB"/>
        </w:rPr>
        <w:t>. Otherwise, clearly defined four-point scales are used to differentiate quality levels with respect evaluability. A skewed four-step scale avoids oversimplification and the well-documented human tendency towards centrality and facilitates identification of lear</w:t>
      </w:r>
      <w:r w:rsidRPr="00B15C28">
        <w:rPr>
          <w:lang w:val="en-GB"/>
        </w:rPr>
        <w:t xml:space="preserve">ning fields. The nature of the standardised tool, a pre-test and ad hoc exchanges between evaluators facilitate high inter-rater reliability. </w:t>
      </w:r>
    </w:p>
    <w:p w14:paraId="1C460719" w14:textId="5E2994C0" w:rsidR="006D42CA" w:rsidRPr="00B15C28" w:rsidRDefault="0B7FD0D8" w:rsidP="00E025AA">
      <w:pPr>
        <w:rPr>
          <w:lang w:val="en-GB"/>
        </w:rPr>
      </w:pPr>
      <w:r w:rsidRPr="00B15C28">
        <w:rPr>
          <w:b/>
          <w:bCs/>
          <w:color w:val="006666"/>
          <w:lang w:val="en-GB"/>
        </w:rPr>
        <w:t>Primary data</w:t>
      </w:r>
      <w:r w:rsidRPr="00B15C28">
        <w:rPr>
          <w:lang w:val="en-GB"/>
        </w:rPr>
        <w:t xml:space="preserve"> collection commence</w:t>
      </w:r>
      <w:r w:rsidR="1FE3F831" w:rsidRPr="00B15C28">
        <w:rPr>
          <w:lang w:val="en-GB"/>
        </w:rPr>
        <w:t>d</w:t>
      </w:r>
      <w:r w:rsidRPr="00B15C28">
        <w:rPr>
          <w:lang w:val="en-GB"/>
        </w:rPr>
        <w:t xml:space="preserve"> after </w:t>
      </w:r>
      <w:r w:rsidR="1FE3F831" w:rsidRPr="00B15C28">
        <w:rPr>
          <w:lang w:val="en-GB"/>
        </w:rPr>
        <w:t>an</w:t>
      </w:r>
      <w:r w:rsidRPr="00B15C28">
        <w:rPr>
          <w:lang w:val="en-GB"/>
        </w:rPr>
        <w:t xml:space="preserve"> initial desk review</w:t>
      </w:r>
      <w:r w:rsidR="1FE3F831" w:rsidRPr="00B15C28">
        <w:rPr>
          <w:lang w:val="en-GB"/>
        </w:rPr>
        <w:t xml:space="preserve">. During the inception phase 12 stakeholders were approached in seven </w:t>
      </w:r>
      <w:r w:rsidR="1FE3F831" w:rsidRPr="00B15C28">
        <w:rPr>
          <w:b/>
          <w:bCs/>
          <w:lang w:val="en-GB"/>
        </w:rPr>
        <w:t>exploratory interviews</w:t>
      </w:r>
      <w:r w:rsidR="1FE3F831" w:rsidRPr="00B15C28">
        <w:rPr>
          <w:lang w:val="en-GB"/>
        </w:rPr>
        <w:t xml:space="preserve"> </w:t>
      </w:r>
      <w:r w:rsidRPr="00B15C28">
        <w:rPr>
          <w:lang w:val="en-GB"/>
        </w:rPr>
        <w:t xml:space="preserve">to gather a better understanding of </w:t>
      </w:r>
      <w:r w:rsidR="1FE3F831" w:rsidRPr="00B15C28">
        <w:rPr>
          <w:lang w:val="en-GB"/>
        </w:rPr>
        <w:t>the functioning of the CPD and JCO’</w:t>
      </w:r>
      <w:r w:rsidR="0E2E3F02" w:rsidRPr="00B15C28">
        <w:rPr>
          <w:lang w:val="en-GB"/>
        </w:rPr>
        <w:t>s</w:t>
      </w:r>
      <w:r w:rsidR="1FE3F831" w:rsidRPr="00B15C28">
        <w:rPr>
          <w:lang w:val="en-GB"/>
        </w:rPr>
        <w:t xml:space="preserve"> M&amp;E systems, </w:t>
      </w:r>
      <w:r w:rsidRPr="00B15C28">
        <w:rPr>
          <w:lang w:val="en-GB"/>
        </w:rPr>
        <w:t xml:space="preserve">to fill potential information gaps and to finally discuss the knowledge interests. </w:t>
      </w:r>
      <w:r w:rsidR="784D29DA" w:rsidRPr="00B15C28">
        <w:rPr>
          <w:lang w:val="en-GB"/>
        </w:rPr>
        <w:t xml:space="preserve">Interviewed stakeholders comprise UNICEF staff in the fields of Monitoring, Evaluation, ICT, Reporting, Operations and two Deputy Representatives (see annex </w:t>
      </w:r>
      <w:r w:rsidR="53E23C29" w:rsidRPr="00B15C28">
        <w:rPr>
          <w:lang w:val="en-GB"/>
        </w:rPr>
        <w:t>3</w:t>
      </w:r>
      <w:r w:rsidR="784D29DA" w:rsidRPr="00B15C28">
        <w:rPr>
          <w:lang w:val="en-GB"/>
        </w:rPr>
        <w:t>).</w:t>
      </w:r>
    </w:p>
    <w:p w14:paraId="458B11B7" w14:textId="4BE6E8C0" w:rsidR="006D42CA" w:rsidRPr="00B15C28" w:rsidRDefault="005D7D7B" w:rsidP="00BF0930">
      <w:pPr>
        <w:spacing w:before="0"/>
        <w:rPr>
          <w:lang w:val="en-GB"/>
        </w:rPr>
      </w:pPr>
      <w:r w:rsidRPr="00B15C28">
        <w:rPr>
          <w:lang w:val="en-GB"/>
        </w:rPr>
        <w:t xml:space="preserve">Insights from the inception interviews were jointly used with the evaluability matrix to develop interview guidelines for </w:t>
      </w:r>
      <w:r w:rsidRPr="00B15C28">
        <w:rPr>
          <w:b/>
          <w:bCs/>
          <w:lang w:val="en-GB"/>
        </w:rPr>
        <w:t>semi-structured</w:t>
      </w:r>
      <w:r w:rsidR="00637DFF" w:rsidRPr="00B15C28">
        <w:rPr>
          <w:b/>
          <w:bCs/>
          <w:lang w:val="en-GB"/>
        </w:rPr>
        <w:t xml:space="preserve"> key informant</w:t>
      </w:r>
      <w:r w:rsidRPr="00B15C28">
        <w:rPr>
          <w:b/>
          <w:bCs/>
          <w:lang w:val="en-GB"/>
        </w:rPr>
        <w:t xml:space="preserve"> interviews</w:t>
      </w:r>
      <w:r w:rsidRPr="00B15C28">
        <w:rPr>
          <w:lang w:val="en-GB"/>
        </w:rPr>
        <w:t xml:space="preserve"> to be implemented during the data collection phase. Key informant interviews are planned with the chiefs of the six programme sections</w:t>
      </w:r>
      <w:r w:rsidR="00637DFF" w:rsidRPr="00B15C28">
        <w:rPr>
          <w:lang w:val="en-GB"/>
        </w:rPr>
        <w:t>,</w:t>
      </w:r>
      <w:r w:rsidRPr="00B15C28">
        <w:rPr>
          <w:lang w:val="en-GB"/>
        </w:rPr>
        <w:t xml:space="preserve"> with</w:t>
      </w:r>
      <w:r w:rsidR="00637DFF" w:rsidRPr="00B15C28">
        <w:rPr>
          <w:lang w:val="en-GB"/>
        </w:rPr>
        <w:t xml:space="preserve"> other UNICEF staff, a </w:t>
      </w:r>
      <w:r w:rsidRPr="00B15C28">
        <w:rPr>
          <w:lang w:val="en-GB"/>
        </w:rPr>
        <w:t>representative of Jordan</w:t>
      </w:r>
      <w:r w:rsidR="00637DFF" w:rsidRPr="00B15C28">
        <w:rPr>
          <w:lang w:val="en-GB"/>
        </w:rPr>
        <w:t xml:space="preserve"> Department of Statistics (DOS)</w:t>
      </w:r>
      <w:r w:rsidRPr="00B15C28">
        <w:rPr>
          <w:lang w:val="en-GB"/>
        </w:rPr>
        <w:t>, as well as with the evaluators of the previous CPD (</w:t>
      </w:r>
      <w:r w:rsidR="00637DFF" w:rsidRPr="00B15C28">
        <w:rPr>
          <w:lang w:val="en-GB"/>
        </w:rPr>
        <w:t xml:space="preserve">for full list </w:t>
      </w:r>
      <w:r w:rsidRPr="00B15C28">
        <w:rPr>
          <w:lang w:val="en-GB"/>
        </w:rPr>
        <w:t xml:space="preserve">see annex </w:t>
      </w:r>
      <w:r w:rsidR="00326FA8" w:rsidRPr="00B15C28">
        <w:rPr>
          <w:lang w:val="en-GB"/>
        </w:rPr>
        <w:t>5</w:t>
      </w:r>
      <w:r w:rsidRPr="00B15C28">
        <w:rPr>
          <w:lang w:val="en-GB"/>
        </w:rPr>
        <w:t xml:space="preserve">). </w:t>
      </w:r>
      <w:r w:rsidR="006D42CA" w:rsidRPr="00B15C28">
        <w:rPr>
          <w:bCs/>
          <w:lang w:val="en-GB"/>
        </w:rPr>
        <w:t xml:space="preserve">The aim is to gather in-depth information on the systems in place, their operationalisation and functionality, as well as to contextualise and improve the validity and quality of the data obtained for the analysis. </w:t>
      </w:r>
      <w:r w:rsidR="00BF0930" w:rsidRPr="00B15C28">
        <w:rPr>
          <w:bCs/>
          <w:lang w:val="en-GB"/>
        </w:rPr>
        <w:t>Interview protocols will be produced based on notes taken during the interview to facilitate a differentiated analysis</w:t>
      </w:r>
      <w:r w:rsidR="006D42CA" w:rsidRPr="00B15C28">
        <w:rPr>
          <w:bCs/>
          <w:lang w:val="en-GB"/>
        </w:rPr>
        <w:t>.</w:t>
      </w:r>
      <w:r w:rsidR="006D42CA" w:rsidRPr="00B15C28">
        <w:rPr>
          <w:lang w:val="en-GB"/>
        </w:rPr>
        <w:t xml:space="preserve"> </w:t>
      </w:r>
    </w:p>
    <w:p w14:paraId="347755B7" w14:textId="77777777" w:rsidR="00053484" w:rsidRPr="00B15C28" w:rsidRDefault="00053484" w:rsidP="00BF0930">
      <w:pPr>
        <w:spacing w:before="0"/>
        <w:rPr>
          <w:lang w:val="en-GB"/>
        </w:rPr>
      </w:pPr>
    </w:p>
    <w:p w14:paraId="15CF7803" w14:textId="1B5699EA" w:rsidR="00D85DAF" w:rsidRPr="00B15C28" w:rsidRDefault="00F8490D" w:rsidP="00D85DAF">
      <w:pPr>
        <w:pStyle w:val="Heading3"/>
        <w:rPr>
          <w:lang w:val="en-GB"/>
        </w:rPr>
      </w:pPr>
      <w:bookmarkStart w:id="15" w:name="_Toc85202529"/>
      <w:r w:rsidRPr="00B15C28">
        <w:rPr>
          <w:lang w:val="en-GB"/>
        </w:rPr>
        <w:t>2</w:t>
      </w:r>
      <w:r w:rsidR="00D85DAF" w:rsidRPr="00B15C28">
        <w:rPr>
          <w:lang w:val="en-GB"/>
        </w:rPr>
        <w:t>.</w:t>
      </w:r>
      <w:r w:rsidR="009F46A6" w:rsidRPr="00B15C28">
        <w:rPr>
          <w:lang w:val="en-GB"/>
        </w:rPr>
        <w:t>3</w:t>
      </w:r>
      <w:r w:rsidR="00D85DAF" w:rsidRPr="00B15C28">
        <w:rPr>
          <w:lang w:val="en-GB"/>
        </w:rPr>
        <w:t>. Data analysis</w:t>
      </w:r>
      <w:bookmarkEnd w:id="15"/>
    </w:p>
    <w:p w14:paraId="0C64E0F0" w14:textId="76C63F27" w:rsidR="00C56F6C" w:rsidRPr="00B15C28" w:rsidRDefault="000E34E3" w:rsidP="00C56F6C">
      <w:pPr>
        <w:rPr>
          <w:lang w:val="en-GB"/>
        </w:rPr>
      </w:pPr>
      <w:r w:rsidRPr="00B15C28">
        <w:rPr>
          <w:lang w:val="en-GB"/>
        </w:rPr>
        <w:t>Qualitative data, like i</w:t>
      </w:r>
      <w:r w:rsidR="00C56F6C" w:rsidRPr="00B15C28">
        <w:rPr>
          <w:lang w:val="en-GB"/>
        </w:rPr>
        <w:t xml:space="preserve">nterview protocols </w:t>
      </w:r>
      <w:r w:rsidR="00C56F6C" w:rsidRPr="00A47BD4">
        <w:rPr>
          <w:lang w:val="en-GB"/>
        </w:rPr>
        <w:t xml:space="preserve">will undergo </w:t>
      </w:r>
      <w:r w:rsidR="00C56F6C" w:rsidRPr="00A47BD4">
        <w:rPr>
          <w:b/>
          <w:color w:val="006666"/>
          <w:lang w:val="en-GB"/>
        </w:rPr>
        <w:t>qualitative content analysis</w:t>
      </w:r>
      <w:r w:rsidR="00C56F6C" w:rsidRPr="00A47BD4">
        <w:rPr>
          <w:bCs/>
          <w:lang w:val="en-GB"/>
        </w:rPr>
        <w:t xml:space="preserve"> </w:t>
      </w:r>
      <w:r w:rsidR="00C56F6C" w:rsidRPr="00A47BD4">
        <w:rPr>
          <w:lang w:val="en-GB"/>
        </w:rPr>
        <w:t xml:space="preserve">based on a category scheme developed by the </w:t>
      </w:r>
      <w:r w:rsidR="0083338A" w:rsidRPr="00B15C28">
        <w:rPr>
          <w:lang w:val="en-GB"/>
        </w:rPr>
        <w:t xml:space="preserve">evaluability assessment (EA) </w:t>
      </w:r>
      <w:r w:rsidR="00C56F6C" w:rsidRPr="00B15C28">
        <w:rPr>
          <w:lang w:val="en-GB"/>
        </w:rPr>
        <w:t xml:space="preserve">team. The protocols will be broken down into text segments and assigned to categories. New categories will be developed inductively from the data if aspects and contexts not yet covered by the category scheme will emerge. </w:t>
      </w:r>
    </w:p>
    <w:p w14:paraId="15160173" w14:textId="77777777" w:rsidR="00C56F6C" w:rsidRPr="00B15C28" w:rsidRDefault="00C56F6C" w:rsidP="00C56F6C">
      <w:pPr>
        <w:rPr>
          <w:lang w:val="en-GB"/>
        </w:rPr>
      </w:pPr>
      <w:r w:rsidRPr="00B15C28">
        <w:rPr>
          <w:lang w:val="en-GB"/>
        </w:rPr>
        <w:t xml:space="preserve">After subsuming all protocols into the category system, the text segments within a category are systematically compared and assessed against the background of the questions in the evaluability matrix. For the analysis process is supported by the software MAXQDA particularly suitable for processing large amounts of text data. </w:t>
      </w:r>
    </w:p>
    <w:p w14:paraId="58DC5DBD" w14:textId="1DF6EDB8" w:rsidR="00565BDA" w:rsidRPr="00B15C28" w:rsidRDefault="00C56F6C" w:rsidP="00565BDA">
      <w:pPr>
        <w:spacing w:after="0"/>
        <w:rPr>
          <w:lang w:val="en-GB"/>
        </w:rPr>
      </w:pPr>
      <w:r w:rsidRPr="00B15C28">
        <w:rPr>
          <w:lang w:val="en-GB"/>
        </w:rPr>
        <w:t xml:space="preserve">Standardised information gathered with </w:t>
      </w:r>
      <w:r w:rsidRPr="00D01E97">
        <w:rPr>
          <w:lang w:val="en-GB"/>
        </w:rPr>
        <w:t xml:space="preserve">the evaluability assessment </w:t>
      </w:r>
      <w:r w:rsidR="00B15C28" w:rsidRPr="00D01E97">
        <w:rPr>
          <w:lang w:val="en-GB"/>
        </w:rPr>
        <w:t xml:space="preserve">perception </w:t>
      </w:r>
      <w:r w:rsidRPr="00D01E97">
        <w:rPr>
          <w:lang w:val="en-GB"/>
        </w:rPr>
        <w:t>tool will</w:t>
      </w:r>
      <w:r w:rsidRPr="00B15C28">
        <w:rPr>
          <w:lang w:val="en-GB"/>
        </w:rPr>
        <w:t xml:space="preserve"> be quantitatively analysed. Single</w:t>
      </w:r>
      <w:r w:rsidR="00565BDA" w:rsidRPr="00B15C28">
        <w:rPr>
          <w:lang w:val="en-GB"/>
        </w:rPr>
        <w:t xml:space="preserve"> ratings will be aggregated and </w:t>
      </w:r>
      <w:r w:rsidRPr="00B15C28">
        <w:rPr>
          <w:lang w:val="en-GB"/>
        </w:rPr>
        <w:t xml:space="preserve">descriptively </w:t>
      </w:r>
      <w:r w:rsidR="00565BDA" w:rsidRPr="00B15C28">
        <w:rPr>
          <w:lang w:val="en-GB"/>
        </w:rPr>
        <w:t xml:space="preserve">analysed </w:t>
      </w:r>
      <w:r w:rsidRPr="00B15C28">
        <w:rPr>
          <w:lang w:val="en-GB"/>
        </w:rPr>
        <w:t>with</w:t>
      </w:r>
      <w:r w:rsidR="00565BDA" w:rsidRPr="00B15C28">
        <w:rPr>
          <w:lang w:val="en-GB"/>
        </w:rPr>
        <w:t xml:space="preserve"> Microsoft Excel/ SPSS </w:t>
      </w:r>
      <w:r w:rsidRPr="00B15C28">
        <w:rPr>
          <w:lang w:val="en-GB"/>
        </w:rPr>
        <w:t xml:space="preserve">This culminates in </w:t>
      </w:r>
      <w:r w:rsidR="00565BDA" w:rsidRPr="00B15C28">
        <w:rPr>
          <w:lang w:val="en-GB"/>
        </w:rPr>
        <w:t xml:space="preserve">synthesised results from reviewing different data sets and documents. </w:t>
      </w:r>
      <w:r w:rsidRPr="00B15C28">
        <w:rPr>
          <w:lang w:val="en-GB"/>
        </w:rPr>
        <w:t>Quantitative and qualitative results</w:t>
      </w:r>
      <w:r w:rsidR="00565BDA" w:rsidRPr="00B15C28">
        <w:rPr>
          <w:lang w:val="en-GB"/>
        </w:rPr>
        <w:t xml:space="preserve"> of the systematic review will be further synthesised in a SWOT-analysis of strength, weaknesses, opportunities</w:t>
      </w:r>
      <w:r w:rsidRPr="00B15C28">
        <w:rPr>
          <w:lang w:val="en-GB"/>
        </w:rPr>
        <w:t>,</w:t>
      </w:r>
      <w:r w:rsidR="00565BDA" w:rsidRPr="00B15C28">
        <w:rPr>
          <w:lang w:val="en-GB"/>
        </w:rPr>
        <w:t xml:space="preserve"> and threat</w:t>
      </w:r>
      <w:r w:rsidRPr="00B15C28">
        <w:rPr>
          <w:lang w:val="en-GB"/>
        </w:rPr>
        <w:t>s</w:t>
      </w:r>
      <w:r w:rsidR="00565BDA" w:rsidRPr="00B15C28">
        <w:rPr>
          <w:lang w:val="en-GB"/>
        </w:rPr>
        <w:t xml:space="preserve"> of the Country Programme’s M&amp;E system. </w:t>
      </w:r>
    </w:p>
    <w:p w14:paraId="27DD8643" w14:textId="5AB56E20" w:rsidR="00565BDA" w:rsidRPr="00A47BD4" w:rsidRDefault="00565BDA" w:rsidP="00565BDA">
      <w:pPr>
        <w:rPr>
          <w:lang w:val="en-GB"/>
        </w:rPr>
      </w:pPr>
      <w:r w:rsidRPr="00B15C28">
        <w:rPr>
          <w:lang w:val="en-GB"/>
        </w:rPr>
        <w:t xml:space="preserve">Important </w:t>
      </w:r>
      <w:r w:rsidR="00C56F6C" w:rsidRPr="00B15C28">
        <w:rPr>
          <w:lang w:val="en-GB"/>
        </w:rPr>
        <w:t xml:space="preserve">data </w:t>
      </w:r>
      <w:r w:rsidRPr="00B15C28">
        <w:rPr>
          <w:lang w:val="en-GB"/>
        </w:rPr>
        <w:t xml:space="preserve">analysis steps are carried out in a team </w:t>
      </w:r>
      <w:r w:rsidR="00C56F6C" w:rsidRPr="00B15C28">
        <w:rPr>
          <w:lang w:val="en-GB"/>
        </w:rPr>
        <w:t>to</w:t>
      </w:r>
      <w:r w:rsidRPr="00B15C28">
        <w:rPr>
          <w:lang w:val="en-GB"/>
        </w:rPr>
        <w:t xml:space="preserve"> include different perspectives and to discuss and balance different interpretations and alternative explanatory patterns (researcher triangulation). </w:t>
      </w:r>
      <w:r w:rsidR="00F8490D" w:rsidRPr="00B15C28">
        <w:rPr>
          <w:lang w:val="en-GB"/>
        </w:rPr>
        <w:t xml:space="preserve">Finally, </w:t>
      </w:r>
      <w:r w:rsidRPr="00B15C28">
        <w:rPr>
          <w:lang w:val="en-GB"/>
        </w:rPr>
        <w:t xml:space="preserve">results of the qualitative </w:t>
      </w:r>
      <w:r w:rsidR="00C56F6C" w:rsidRPr="00B15C28">
        <w:rPr>
          <w:lang w:val="en-GB"/>
        </w:rPr>
        <w:t xml:space="preserve">and quantitative analysis </w:t>
      </w:r>
      <w:r w:rsidR="00F8490D" w:rsidRPr="00B15C28">
        <w:rPr>
          <w:lang w:val="en-GB"/>
        </w:rPr>
        <w:t xml:space="preserve">will be triangulated </w:t>
      </w:r>
      <w:r w:rsidR="000E34E3" w:rsidRPr="00B15C28">
        <w:rPr>
          <w:lang w:val="en-GB"/>
        </w:rPr>
        <w:t xml:space="preserve">from which judgements will be made by the EA team </w:t>
      </w:r>
      <w:r w:rsidR="00F8490D" w:rsidRPr="00B15C28">
        <w:rPr>
          <w:lang w:val="en-GB"/>
        </w:rPr>
        <w:t>f</w:t>
      </w:r>
      <w:r w:rsidRPr="00B15C28">
        <w:rPr>
          <w:lang w:val="en-GB"/>
        </w:rPr>
        <w:t>or each evaluability question</w:t>
      </w:r>
      <w:r w:rsidRPr="00A47BD4">
        <w:rPr>
          <w:lang w:val="en-GB"/>
        </w:rPr>
        <w:t>.</w:t>
      </w:r>
    </w:p>
    <w:p w14:paraId="78747674" w14:textId="24EBA8B3" w:rsidR="00565BDA" w:rsidRPr="00B15C28" w:rsidRDefault="00F8490D" w:rsidP="00171EDE">
      <w:pPr>
        <w:pStyle w:val="Heading3"/>
        <w:rPr>
          <w:lang w:val="en-GB"/>
        </w:rPr>
      </w:pPr>
      <w:r w:rsidRPr="00B15C28">
        <w:rPr>
          <w:lang w:val="en-GB"/>
        </w:rPr>
        <w:lastRenderedPageBreak/>
        <w:t>2.4</w:t>
      </w:r>
      <w:r w:rsidR="00FD38C1" w:rsidRPr="00B15C28">
        <w:rPr>
          <w:lang w:val="en-GB"/>
        </w:rPr>
        <w:t>.</w:t>
      </w:r>
      <w:r w:rsidRPr="00B15C28">
        <w:rPr>
          <w:lang w:val="en-GB"/>
        </w:rPr>
        <w:t xml:space="preserve"> (</w:t>
      </w:r>
      <w:r w:rsidR="00565BDA" w:rsidRPr="00B15C28">
        <w:rPr>
          <w:lang w:val="en-GB"/>
        </w:rPr>
        <w:t>Potential</w:t>
      </w:r>
      <w:r w:rsidRPr="00B15C28">
        <w:rPr>
          <w:lang w:val="en-GB"/>
        </w:rPr>
        <w:t>)</w:t>
      </w:r>
      <w:r w:rsidR="00565BDA" w:rsidRPr="00B15C28">
        <w:rPr>
          <w:lang w:val="en-GB"/>
        </w:rPr>
        <w:t xml:space="preserve"> limitations and mitigation strategies</w:t>
      </w:r>
    </w:p>
    <w:p w14:paraId="42B36A6E" w14:textId="6CA34AFE" w:rsidR="00F8490D" w:rsidRPr="00B15C28" w:rsidRDefault="00F8490D" w:rsidP="00565BDA">
      <w:pPr>
        <w:rPr>
          <w:lang w:val="en-GB"/>
        </w:rPr>
      </w:pPr>
      <w:r w:rsidRPr="00B15C28">
        <w:rPr>
          <w:lang w:val="en-GB"/>
        </w:rPr>
        <w:t>The lack of access of the evalua</w:t>
      </w:r>
      <w:r w:rsidR="0083338A" w:rsidRPr="00B15C28">
        <w:rPr>
          <w:lang w:val="en-GB"/>
        </w:rPr>
        <w:t>bility assessment (EA)</w:t>
      </w:r>
      <w:r w:rsidRPr="00B15C28">
        <w:rPr>
          <w:lang w:val="en-GB"/>
        </w:rPr>
        <w:t xml:space="preserve"> team </w:t>
      </w:r>
      <w:r w:rsidRPr="00A47BD4">
        <w:rPr>
          <w:lang w:val="en-GB"/>
        </w:rPr>
        <w:t xml:space="preserve">to JCOs systems poses a limitation to the evaluability assessment as it prevents the </w:t>
      </w:r>
      <w:r w:rsidR="0083338A" w:rsidRPr="00B15C28">
        <w:rPr>
          <w:lang w:val="en-GB"/>
        </w:rPr>
        <w:t xml:space="preserve">EA </w:t>
      </w:r>
      <w:r w:rsidRPr="00B15C28">
        <w:rPr>
          <w:lang w:val="en-GB"/>
        </w:rPr>
        <w:t>team from a</w:t>
      </w:r>
      <w:r w:rsidR="00015789" w:rsidRPr="00B15C28">
        <w:rPr>
          <w:lang w:val="en-GB"/>
        </w:rPr>
        <w:t>n efficient</w:t>
      </w:r>
      <w:r w:rsidRPr="00B15C28">
        <w:rPr>
          <w:lang w:val="en-GB"/>
        </w:rPr>
        <w:t xml:space="preserve"> review of actual monitoring efforts in this early phase of CPD implementation</w:t>
      </w:r>
      <w:r w:rsidRPr="00A47BD4">
        <w:rPr>
          <w:lang w:val="en-GB"/>
        </w:rPr>
        <w:t>.</w:t>
      </w:r>
      <w:r w:rsidR="0093568A" w:rsidRPr="00A47BD4">
        <w:rPr>
          <w:lang w:val="en-GB"/>
        </w:rPr>
        <w:t xml:space="preserve"> Further, it hampers an efficient review of the methodology of standard indicators and additional indicators.</w:t>
      </w:r>
      <w:r w:rsidRPr="00B15C28">
        <w:rPr>
          <w:lang w:val="en-GB"/>
        </w:rPr>
        <w:t xml:space="preserve"> </w:t>
      </w:r>
      <w:r w:rsidR="00C10CF3" w:rsidRPr="00B15C28">
        <w:rPr>
          <w:lang w:val="en-GB"/>
        </w:rPr>
        <w:t xml:space="preserve">To cope with this short coming the </w:t>
      </w:r>
      <w:r w:rsidR="0083338A" w:rsidRPr="00B15C28">
        <w:rPr>
          <w:lang w:val="en-GB"/>
        </w:rPr>
        <w:t xml:space="preserve">EA </w:t>
      </w:r>
      <w:r w:rsidR="00C10CF3" w:rsidRPr="00B15C28">
        <w:rPr>
          <w:lang w:val="en-GB"/>
        </w:rPr>
        <w:t>team undertook a virtual t</w:t>
      </w:r>
      <w:r w:rsidR="00BE769C" w:rsidRPr="00B15C28">
        <w:rPr>
          <w:lang w:val="en-GB"/>
        </w:rPr>
        <w:t xml:space="preserve">our through the three systems (VISION, RAM and </w:t>
      </w:r>
      <w:proofErr w:type="spellStart"/>
      <w:r w:rsidR="00BE769C" w:rsidRPr="00B15C28">
        <w:rPr>
          <w:lang w:val="en-GB"/>
        </w:rPr>
        <w:t>eTools</w:t>
      </w:r>
      <w:proofErr w:type="spellEnd"/>
      <w:r w:rsidR="00BE769C" w:rsidRPr="00B15C28">
        <w:rPr>
          <w:lang w:val="en-GB"/>
        </w:rPr>
        <w:t>)</w:t>
      </w:r>
      <w:r w:rsidR="00C10CF3" w:rsidRPr="00B15C28">
        <w:rPr>
          <w:lang w:val="en-GB"/>
        </w:rPr>
        <w:t xml:space="preserve"> with a planning and monitoring officer</w:t>
      </w:r>
      <w:r w:rsidR="00BE769C" w:rsidRPr="00B15C28">
        <w:rPr>
          <w:lang w:val="en-GB"/>
        </w:rPr>
        <w:t xml:space="preserve"> and put several follow-up requests</w:t>
      </w:r>
      <w:r w:rsidR="00C10CF3" w:rsidRPr="00B15C28">
        <w:rPr>
          <w:lang w:val="en-GB"/>
        </w:rPr>
        <w:t xml:space="preserve"> to g</w:t>
      </w:r>
      <w:r w:rsidR="00BE769C" w:rsidRPr="00B15C28">
        <w:rPr>
          <w:lang w:val="en-GB"/>
        </w:rPr>
        <w:t>ain</w:t>
      </w:r>
      <w:r w:rsidR="00C10CF3" w:rsidRPr="00B15C28">
        <w:rPr>
          <w:lang w:val="en-GB"/>
        </w:rPr>
        <w:t xml:space="preserve"> access</w:t>
      </w:r>
      <w:r w:rsidR="0083338A" w:rsidRPr="00B15C28">
        <w:rPr>
          <w:lang w:val="en-GB"/>
        </w:rPr>
        <w:t xml:space="preserve"> to</w:t>
      </w:r>
      <w:r w:rsidR="00C10CF3" w:rsidRPr="00B15C28">
        <w:rPr>
          <w:lang w:val="en-GB"/>
        </w:rPr>
        <w:t xml:space="preserve"> further documents and</w:t>
      </w:r>
      <w:r w:rsidR="00BE769C" w:rsidRPr="00B15C28">
        <w:rPr>
          <w:lang w:val="en-GB"/>
        </w:rPr>
        <w:t xml:space="preserve"> exemplary</w:t>
      </w:r>
      <w:r w:rsidR="00C10CF3" w:rsidRPr="00B15C28">
        <w:rPr>
          <w:lang w:val="en-GB"/>
        </w:rPr>
        <w:t xml:space="preserve"> data beyond </w:t>
      </w:r>
      <w:r w:rsidR="00BE769C" w:rsidRPr="00B15C28">
        <w:rPr>
          <w:lang w:val="en-GB"/>
        </w:rPr>
        <w:t>the data package shared at the beginning</w:t>
      </w:r>
      <w:r w:rsidR="00C10CF3" w:rsidRPr="00B15C28">
        <w:rPr>
          <w:lang w:val="en-GB"/>
        </w:rPr>
        <w:t xml:space="preserve">. </w:t>
      </w:r>
    </w:p>
    <w:p w14:paraId="26F1303C" w14:textId="4F80D315" w:rsidR="00565BDA" w:rsidRPr="00B15C28" w:rsidRDefault="00BE769C" w:rsidP="00565BDA">
      <w:pPr>
        <w:rPr>
          <w:lang w:val="en-GB"/>
        </w:rPr>
      </w:pPr>
      <w:r w:rsidRPr="00B15C28">
        <w:rPr>
          <w:lang w:val="en-GB"/>
        </w:rPr>
        <w:t>Moreover, p</w:t>
      </w:r>
      <w:r w:rsidR="00565BDA" w:rsidRPr="00B15C28">
        <w:rPr>
          <w:lang w:val="en-GB"/>
        </w:rPr>
        <w:t xml:space="preserve">otential limitations of the outlined </w:t>
      </w:r>
      <w:r w:rsidRPr="00B15C28">
        <w:rPr>
          <w:lang w:val="en-GB"/>
        </w:rPr>
        <w:t xml:space="preserve">methodology </w:t>
      </w:r>
      <w:r w:rsidR="00565BDA" w:rsidRPr="00B15C28">
        <w:rPr>
          <w:lang w:val="en-GB"/>
        </w:rPr>
        <w:t xml:space="preserve">may arise from constraints related to stakeholders' lack of </w:t>
      </w:r>
      <w:r w:rsidRPr="00B15C28">
        <w:rPr>
          <w:lang w:val="en-GB"/>
        </w:rPr>
        <w:t>time</w:t>
      </w:r>
      <w:r w:rsidR="00565BDA" w:rsidRPr="00B15C28">
        <w:rPr>
          <w:lang w:val="en-GB"/>
        </w:rPr>
        <w:t xml:space="preserve"> to participate in the evaluability assessment due to other important commitments, and thus limited </w:t>
      </w:r>
      <w:r w:rsidR="00D647C6" w:rsidRPr="00B15C28">
        <w:rPr>
          <w:lang w:val="en-GB"/>
        </w:rPr>
        <w:t>possibility</w:t>
      </w:r>
      <w:r w:rsidR="00565BDA" w:rsidRPr="00B15C28">
        <w:rPr>
          <w:lang w:val="en-GB"/>
        </w:rPr>
        <w:t xml:space="preserve"> to </w:t>
      </w:r>
      <w:r w:rsidR="00D02779" w:rsidRPr="00B15C28">
        <w:rPr>
          <w:lang w:val="en-GB"/>
        </w:rPr>
        <w:t xml:space="preserve">triangulate findings from secondary documents and </w:t>
      </w:r>
      <w:r w:rsidR="00565BDA" w:rsidRPr="00B15C28">
        <w:rPr>
          <w:lang w:val="en-GB"/>
        </w:rPr>
        <w:t>data</w:t>
      </w:r>
      <w:r w:rsidR="00D02779" w:rsidRPr="00B15C28">
        <w:rPr>
          <w:lang w:val="en-GB"/>
        </w:rPr>
        <w:t xml:space="preserve"> with insights from primary data collection</w:t>
      </w:r>
      <w:r w:rsidR="00565BDA" w:rsidRPr="00B15C28">
        <w:rPr>
          <w:lang w:val="en-GB"/>
        </w:rPr>
        <w:t>. In our participatory approach, we make every effort to involve stakeholders a</w:t>
      </w:r>
      <w:r w:rsidR="00D647C6" w:rsidRPr="00B15C28">
        <w:rPr>
          <w:lang w:val="en-GB"/>
        </w:rPr>
        <w:t>s targeted as possible</w:t>
      </w:r>
      <w:r w:rsidR="00565BDA" w:rsidRPr="00B15C28">
        <w:rPr>
          <w:lang w:val="en-GB"/>
        </w:rPr>
        <w:t xml:space="preserve"> and to raise awareness of the importance of their contributions</w:t>
      </w:r>
      <w:r w:rsidR="00D02779" w:rsidRPr="00B15C28">
        <w:rPr>
          <w:lang w:val="en-GB"/>
        </w:rPr>
        <w:t xml:space="preserve">. </w:t>
      </w:r>
      <w:r w:rsidR="00D647C6" w:rsidRPr="00B15C28">
        <w:rPr>
          <w:lang w:val="en-GB"/>
        </w:rPr>
        <w:t xml:space="preserve">During the inception phase all stakeholders requested were available for an initial exchange with the </w:t>
      </w:r>
      <w:r w:rsidR="0083338A" w:rsidRPr="00B15C28">
        <w:rPr>
          <w:lang w:val="en-GB"/>
        </w:rPr>
        <w:t xml:space="preserve">EA </w:t>
      </w:r>
      <w:r w:rsidR="00D647C6" w:rsidRPr="00B15C28">
        <w:rPr>
          <w:lang w:val="en-GB"/>
        </w:rPr>
        <w:t xml:space="preserve">team. </w:t>
      </w:r>
    </w:p>
    <w:p w14:paraId="0DD43D73" w14:textId="71540DE7" w:rsidR="00565BDA" w:rsidRPr="00B15C28" w:rsidRDefault="00565BDA" w:rsidP="00565BDA">
      <w:pPr>
        <w:rPr>
          <w:lang w:val="en-GB"/>
        </w:rPr>
      </w:pPr>
      <w:r w:rsidRPr="00B15C28">
        <w:rPr>
          <w:lang w:val="en-GB"/>
        </w:rPr>
        <w:t>In addition, the standardised approach for the systematic review may reduce the level of detail and complexity</w:t>
      </w:r>
      <w:r w:rsidR="00D647C6" w:rsidRPr="00B15C28">
        <w:rPr>
          <w:lang w:val="en-GB"/>
        </w:rPr>
        <w:t xml:space="preserve"> in contrast to in-depth qualitative analysis</w:t>
      </w:r>
      <w:r w:rsidRPr="00B15C28">
        <w:rPr>
          <w:lang w:val="en-GB"/>
        </w:rPr>
        <w:t xml:space="preserve">. However, it is the only efficient and effective way to assess a larger number of documents </w:t>
      </w:r>
      <w:r w:rsidR="001F4D55" w:rsidRPr="00B15C28">
        <w:rPr>
          <w:lang w:val="en-GB"/>
        </w:rPr>
        <w:t xml:space="preserve">and data </w:t>
      </w:r>
      <w:r w:rsidRPr="00B15C28">
        <w:rPr>
          <w:lang w:val="en-GB"/>
        </w:rPr>
        <w:t>at the programme level</w:t>
      </w:r>
      <w:r w:rsidR="00D647C6" w:rsidRPr="00B15C28">
        <w:rPr>
          <w:lang w:val="en-GB"/>
        </w:rPr>
        <w:t xml:space="preserve"> with the given resources and</w:t>
      </w:r>
      <w:r w:rsidRPr="00B15C28">
        <w:rPr>
          <w:lang w:val="en-GB"/>
        </w:rPr>
        <w:t xml:space="preserve"> is therefore considered the most methodologically appropriate choice t</w:t>
      </w:r>
      <w:r w:rsidR="00D647C6" w:rsidRPr="00B15C28">
        <w:rPr>
          <w:lang w:val="en-GB"/>
        </w:rPr>
        <w:t>o</w:t>
      </w:r>
      <w:r w:rsidRPr="00B15C28">
        <w:rPr>
          <w:lang w:val="en-GB"/>
        </w:rPr>
        <w:t xml:space="preserve"> minimise biased analysis. </w:t>
      </w:r>
    </w:p>
    <w:p w14:paraId="22461B7A" w14:textId="5715F753" w:rsidR="00565BDA" w:rsidRPr="00B15C28" w:rsidRDefault="00565BDA" w:rsidP="00565BDA">
      <w:pPr>
        <w:rPr>
          <w:lang w:val="en-GB"/>
        </w:rPr>
      </w:pPr>
      <w:r w:rsidRPr="00B15C28">
        <w:rPr>
          <w:lang w:val="en-GB"/>
        </w:rPr>
        <w:t xml:space="preserve">Finally, as always, time and budget constraints limit the breadth and depth of the analysis. As a coping strategy, we promote a fit-for-purpose approach that </w:t>
      </w:r>
      <w:r w:rsidR="00D647C6" w:rsidRPr="00B15C28">
        <w:rPr>
          <w:lang w:val="en-GB"/>
        </w:rPr>
        <w:t>wa</w:t>
      </w:r>
      <w:r w:rsidRPr="00B15C28">
        <w:rPr>
          <w:lang w:val="en-GB"/>
        </w:rPr>
        <w:t xml:space="preserve">s fine-tuned in the inception phase according to </w:t>
      </w:r>
      <w:r w:rsidR="00D647C6" w:rsidRPr="00B15C28">
        <w:rPr>
          <w:lang w:val="en-GB"/>
        </w:rPr>
        <w:t>insights gained for exploratory interviews and initial document review</w:t>
      </w:r>
      <w:r w:rsidRPr="00B15C28">
        <w:rPr>
          <w:lang w:val="en-GB"/>
        </w:rPr>
        <w:t xml:space="preserve">. </w:t>
      </w:r>
      <w:r w:rsidR="0015020B" w:rsidRPr="00B15C28">
        <w:rPr>
          <w:lang w:val="en-GB"/>
        </w:rPr>
        <w:t xml:space="preserve">Whether this approach can be as timely delivered as suggested in the timeline below (see table </w:t>
      </w:r>
      <w:r w:rsidR="001F4D55" w:rsidRPr="00B15C28">
        <w:rPr>
          <w:lang w:val="en-GB"/>
        </w:rPr>
        <w:t>4</w:t>
      </w:r>
      <w:r w:rsidR="0015020B" w:rsidRPr="00B15C28">
        <w:rPr>
          <w:lang w:val="en-GB"/>
        </w:rPr>
        <w:t>) is conditional on the availability of interviewees</w:t>
      </w:r>
      <w:r w:rsidR="001F4D55" w:rsidRPr="00B15C28">
        <w:rPr>
          <w:lang w:val="en-GB"/>
        </w:rPr>
        <w:t xml:space="preserve"> and access to further documents</w:t>
      </w:r>
      <w:r w:rsidR="0015020B" w:rsidRPr="00B15C28">
        <w:rPr>
          <w:lang w:val="en-GB"/>
        </w:rPr>
        <w:t xml:space="preserve"> in January</w:t>
      </w:r>
      <w:r w:rsidR="0039340B" w:rsidRPr="00B15C28">
        <w:rPr>
          <w:lang w:val="en-GB"/>
        </w:rPr>
        <w:t>. Potential delays due to busy calendars will result in later completion of the assignment.</w:t>
      </w:r>
    </w:p>
    <w:p w14:paraId="20BFD84E" w14:textId="77777777" w:rsidR="00053484" w:rsidRPr="00B15C28" w:rsidRDefault="00053484" w:rsidP="00565BDA">
      <w:pPr>
        <w:rPr>
          <w:lang w:val="en-GB"/>
        </w:rPr>
      </w:pPr>
    </w:p>
    <w:p w14:paraId="205E24F8" w14:textId="18C78E08" w:rsidR="00565BDA" w:rsidRPr="00B15C28" w:rsidRDefault="00CC7796" w:rsidP="00CC7796">
      <w:pPr>
        <w:pStyle w:val="Sectionhead"/>
        <w:rPr>
          <w:lang w:val="en-GB"/>
        </w:rPr>
      </w:pPr>
      <w:bookmarkStart w:id="16" w:name="_Toc155627818"/>
      <w:r w:rsidRPr="00B15C28">
        <w:rPr>
          <w:lang w:val="en-GB"/>
        </w:rPr>
        <w:t>3. Preliminary Insights from the I</w:t>
      </w:r>
      <w:r w:rsidR="00C518A7" w:rsidRPr="00B15C28">
        <w:rPr>
          <w:lang w:val="en-GB"/>
        </w:rPr>
        <w:t>n</w:t>
      </w:r>
      <w:r w:rsidRPr="00B15C28">
        <w:rPr>
          <w:lang w:val="en-GB"/>
        </w:rPr>
        <w:t>ception Phase</w:t>
      </w:r>
      <w:bookmarkEnd w:id="16"/>
    </w:p>
    <w:p w14:paraId="24138570" w14:textId="40B1BD88" w:rsidR="00CC7796" w:rsidRPr="00B15C28" w:rsidRDefault="00CC7796" w:rsidP="00CC7796">
      <w:pPr>
        <w:pStyle w:val="Heading3"/>
        <w:rPr>
          <w:lang w:val="en-GB"/>
        </w:rPr>
      </w:pPr>
      <w:r w:rsidRPr="00B15C28">
        <w:rPr>
          <w:lang w:val="en-GB"/>
        </w:rPr>
        <w:t>3.1</w:t>
      </w:r>
      <w:r w:rsidR="00FD38C1" w:rsidRPr="00B15C28">
        <w:rPr>
          <w:lang w:val="en-GB"/>
        </w:rPr>
        <w:t>.</w:t>
      </w:r>
      <w:r w:rsidRPr="00B15C28">
        <w:rPr>
          <w:lang w:val="en-GB"/>
        </w:rPr>
        <w:t xml:space="preserve"> Programme Theory and Operationalisation</w:t>
      </w:r>
    </w:p>
    <w:p w14:paraId="10191EAD" w14:textId="1C2E9A2F" w:rsidR="009B6CA4" w:rsidRPr="00B15C28" w:rsidRDefault="00CB1F04" w:rsidP="00CB1F04">
      <w:pPr>
        <w:rPr>
          <w:lang w:val="en-GB"/>
        </w:rPr>
      </w:pPr>
      <w:r w:rsidRPr="00B15C28">
        <w:rPr>
          <w:lang w:val="en-GB"/>
        </w:rPr>
        <w:t xml:space="preserve">The programme theory of the CPD is provided as short narrative in the Country Programme Document 2023-2027 which causally links envisaged outcomes at CPD-level to the overall impact goal: “All girls and boys in Jordan, including the most vulnerable, will progressively realize their human rights and participate in building an equitable, green and resilient society and economy, contributing to the achievement of the Sustainable Development Goals.” To the best of the knowledge of the </w:t>
      </w:r>
      <w:r w:rsidR="0083338A" w:rsidRPr="00B15C28">
        <w:rPr>
          <w:lang w:val="en-GB"/>
        </w:rPr>
        <w:t xml:space="preserve">EA </w:t>
      </w:r>
      <w:r w:rsidRPr="00B15C28">
        <w:rPr>
          <w:lang w:val="en-GB"/>
        </w:rPr>
        <w:t xml:space="preserve">team a visualisation of the </w:t>
      </w:r>
      <w:proofErr w:type="spellStart"/>
      <w:r w:rsidRPr="00B15C28">
        <w:rPr>
          <w:lang w:val="en-GB"/>
        </w:rPr>
        <w:t>ToC</w:t>
      </w:r>
      <w:proofErr w:type="spellEnd"/>
      <w:r w:rsidRPr="00B15C28">
        <w:rPr>
          <w:lang w:val="en-GB"/>
        </w:rPr>
        <w:t xml:space="preserve"> at CPD-level does not exist. </w:t>
      </w:r>
    </w:p>
    <w:p w14:paraId="14D8A013" w14:textId="6834C934" w:rsidR="00CB1F04" w:rsidRPr="00B15C28" w:rsidRDefault="00CB1F04" w:rsidP="00CB1F04">
      <w:pPr>
        <w:rPr>
          <w:lang w:val="en-GB"/>
        </w:rPr>
      </w:pPr>
      <w:r w:rsidRPr="00B15C28">
        <w:rPr>
          <w:lang w:val="en-GB"/>
        </w:rPr>
        <w:t>According to the CPD</w:t>
      </w:r>
      <w:r w:rsidR="009B6CA4" w:rsidRPr="00B15C28">
        <w:rPr>
          <w:lang w:val="en-GB"/>
        </w:rPr>
        <w:t xml:space="preserve"> and exploratory interviews,</w:t>
      </w:r>
      <w:r w:rsidRPr="00B15C28">
        <w:rPr>
          <w:lang w:val="en-GB"/>
        </w:rPr>
        <w:t xml:space="preserve"> impact and outcomes were formulated based on stakeholder consultations with representatives from the government and civil society. It is plausible that the seven outcomes are contributing to achieve the impact goal:</w:t>
      </w:r>
    </w:p>
    <w:p w14:paraId="7771BBE1" w14:textId="77777777" w:rsidR="00CB1F04" w:rsidRPr="00B15C28" w:rsidRDefault="00CB1F04" w:rsidP="00530EFB">
      <w:pPr>
        <w:pStyle w:val="Listenabsatz"/>
        <w:numPr>
          <w:ilvl w:val="0"/>
          <w:numId w:val="22"/>
        </w:numPr>
        <w:rPr>
          <w:lang w:val="en-GB"/>
        </w:rPr>
      </w:pPr>
      <w:r w:rsidRPr="00B15C28">
        <w:rPr>
          <w:lang w:val="en-GB"/>
        </w:rPr>
        <w:lastRenderedPageBreak/>
        <w:t>The most vulnerable children and adolescents, especially girls and children with disabilities, have equitable access to and utilization of quality health and nutrition services for improved survival, cognitive development, and physical and mental well-being.</w:t>
      </w:r>
    </w:p>
    <w:p w14:paraId="6141A1B2" w14:textId="77777777" w:rsidR="00CB1F04" w:rsidRPr="00B15C28" w:rsidRDefault="00CB1F04" w:rsidP="00530EFB">
      <w:pPr>
        <w:pStyle w:val="Listenabsatz"/>
        <w:numPr>
          <w:ilvl w:val="0"/>
          <w:numId w:val="22"/>
        </w:numPr>
        <w:rPr>
          <w:lang w:val="en-GB"/>
        </w:rPr>
      </w:pPr>
      <w:r w:rsidRPr="00B15C28">
        <w:rPr>
          <w:lang w:val="en-GB"/>
        </w:rPr>
        <w:t>Vulnerable girls and boys, including adolescents, complete early childhood and basic education, learning to their full potential.</w:t>
      </w:r>
    </w:p>
    <w:p w14:paraId="2DE5065A" w14:textId="77777777" w:rsidR="00CB1F04" w:rsidRPr="00B15C28" w:rsidRDefault="00CB1F04" w:rsidP="00530EFB">
      <w:pPr>
        <w:pStyle w:val="Listenabsatz"/>
        <w:numPr>
          <w:ilvl w:val="0"/>
          <w:numId w:val="22"/>
        </w:numPr>
        <w:rPr>
          <w:lang w:val="en-GB"/>
        </w:rPr>
      </w:pPr>
      <w:r w:rsidRPr="00B15C28">
        <w:rPr>
          <w:lang w:val="en-GB"/>
        </w:rPr>
        <w:t>The most vulnerable children and adolescents, especially girls and children with disabilities, at risk of or survivors of violence, abuse, exploitation, neglect and harmful practices, benefit from quality preventive and responsive services.</w:t>
      </w:r>
    </w:p>
    <w:p w14:paraId="4631789F" w14:textId="3EA13E00" w:rsidR="00CB1F04" w:rsidRPr="00B15C28" w:rsidRDefault="00CB1F04" w:rsidP="00530EFB">
      <w:pPr>
        <w:pStyle w:val="Listenabsatz"/>
        <w:numPr>
          <w:ilvl w:val="0"/>
          <w:numId w:val="22"/>
        </w:numPr>
        <w:rPr>
          <w:lang w:val="en-GB"/>
        </w:rPr>
      </w:pPr>
      <w:r w:rsidRPr="00B15C28">
        <w:rPr>
          <w:lang w:val="en-GB"/>
        </w:rPr>
        <w:t>Adolescent girls and youth, especially young girls</w:t>
      </w:r>
      <w:r w:rsidR="00A25BBA" w:rsidRPr="00B15C28">
        <w:rPr>
          <w:lang w:val="en-GB"/>
        </w:rPr>
        <w:t>,</w:t>
      </w:r>
      <w:r w:rsidRPr="00B15C28">
        <w:rPr>
          <w:lang w:val="en-GB"/>
        </w:rPr>
        <w:t xml:space="preserve"> and children with disabilities, are empowered and equipped with knowledge, skills</w:t>
      </w:r>
      <w:r w:rsidR="00A25BBA" w:rsidRPr="00B15C28">
        <w:rPr>
          <w:lang w:val="en-GB"/>
        </w:rPr>
        <w:t>,</w:t>
      </w:r>
      <w:r w:rsidRPr="00B15C28">
        <w:rPr>
          <w:lang w:val="en-GB"/>
        </w:rPr>
        <w:t xml:space="preserve"> and opportunities to become socially and economically resilient.</w:t>
      </w:r>
    </w:p>
    <w:p w14:paraId="72ED4200" w14:textId="77777777" w:rsidR="00CB1F04" w:rsidRPr="00B15C28" w:rsidRDefault="00CB1F04" w:rsidP="00530EFB">
      <w:pPr>
        <w:pStyle w:val="Listenabsatz"/>
        <w:numPr>
          <w:ilvl w:val="0"/>
          <w:numId w:val="22"/>
        </w:numPr>
        <w:rPr>
          <w:lang w:val="en-GB"/>
        </w:rPr>
      </w:pPr>
      <w:r w:rsidRPr="00B15C28">
        <w:rPr>
          <w:lang w:val="en-GB"/>
        </w:rPr>
        <w:t>Vulnerable children and adolescents, especially girls and children with disabilities, live in an improved physical environment that is safe and resilient to the impacts of climate change, and use improved water, sanitation and hygiene services while adopting appropriate hygiene behaviours and care practices.</w:t>
      </w:r>
    </w:p>
    <w:p w14:paraId="1309FCD4" w14:textId="77777777" w:rsidR="00CB1F04" w:rsidRPr="00B15C28" w:rsidRDefault="00CB1F04" w:rsidP="00530EFB">
      <w:pPr>
        <w:pStyle w:val="Listenabsatz"/>
        <w:numPr>
          <w:ilvl w:val="0"/>
          <w:numId w:val="22"/>
        </w:numPr>
        <w:rPr>
          <w:lang w:val="en-GB"/>
        </w:rPr>
      </w:pPr>
      <w:r w:rsidRPr="00B15C28">
        <w:rPr>
          <w:lang w:val="en-GB"/>
        </w:rPr>
        <w:t>Vulnerable children and young people in Jordan, especially girls and children with disabilities, are increasingly utilizing evidence-based, inclusive, integrated social policies, and enhanced social protection services and socioeconomic opportunities, to fulfil their potential.</w:t>
      </w:r>
    </w:p>
    <w:p w14:paraId="01350A31" w14:textId="77777777" w:rsidR="00CB1F04" w:rsidRPr="00B15C28" w:rsidRDefault="00CB1F04" w:rsidP="00530EFB">
      <w:pPr>
        <w:pStyle w:val="Listenabsatz"/>
        <w:numPr>
          <w:ilvl w:val="0"/>
          <w:numId w:val="22"/>
        </w:numPr>
        <w:rPr>
          <w:lang w:val="en-GB"/>
        </w:rPr>
      </w:pPr>
      <w:r w:rsidRPr="00B15C28">
        <w:rPr>
          <w:lang w:val="en-GB"/>
        </w:rPr>
        <w:t>Jordan Country Programme is efficiently designed, coordinated, managed and monitored to meet quality programming standards in achieving results for children, especially girls and children with disabilities.</w:t>
      </w:r>
    </w:p>
    <w:p w14:paraId="1080499D" w14:textId="12603888" w:rsidR="003A0ACE" w:rsidRPr="00B15C28" w:rsidRDefault="003A0ACE" w:rsidP="003A0ACE">
      <w:pPr>
        <w:rPr>
          <w:lang w:val="en-GB"/>
        </w:rPr>
      </w:pPr>
      <w:r w:rsidRPr="00B15C28">
        <w:rPr>
          <w:lang w:val="en-GB"/>
        </w:rPr>
        <w:t>To ensure alignment with the United Nations Sustainable Development Cooperation Framework (UNSDCF) outcome goals have been flag for contributions to the four UNSDCF indicators for Jordan:</w:t>
      </w:r>
    </w:p>
    <w:p w14:paraId="1FCC31A8" w14:textId="1FF29C77" w:rsidR="000303FD" w:rsidRPr="00B15C28" w:rsidRDefault="000303FD" w:rsidP="000303FD">
      <w:pPr>
        <w:pStyle w:val="Beschriftung"/>
        <w:keepNext/>
        <w:rPr>
          <w:lang w:val="en-GB"/>
        </w:rPr>
      </w:pPr>
      <w:r w:rsidRPr="00B15C28">
        <w:rPr>
          <w:lang w:val="en-GB"/>
        </w:rPr>
        <w:t xml:space="preserve">Table </w:t>
      </w:r>
      <w:r w:rsidRPr="00B15C28">
        <w:rPr>
          <w:lang w:val="en-GB"/>
        </w:rPr>
        <w:fldChar w:fldCharType="begin"/>
      </w:r>
      <w:r w:rsidRPr="00B15C28">
        <w:rPr>
          <w:lang w:val="en-GB"/>
        </w:rPr>
        <w:instrText xml:space="preserve"> SEQ Table \* ARABIC </w:instrText>
      </w:r>
      <w:r w:rsidRPr="00B15C28">
        <w:rPr>
          <w:lang w:val="en-GB"/>
        </w:rPr>
        <w:fldChar w:fldCharType="separate"/>
      </w:r>
      <w:r w:rsidR="009319CF" w:rsidRPr="00B15C28">
        <w:rPr>
          <w:noProof/>
          <w:lang w:val="en-GB"/>
        </w:rPr>
        <w:t>2</w:t>
      </w:r>
      <w:r w:rsidRPr="00B15C28">
        <w:rPr>
          <w:lang w:val="en-GB"/>
        </w:rPr>
        <w:fldChar w:fldCharType="end"/>
      </w:r>
      <w:r w:rsidRPr="00B15C28">
        <w:rPr>
          <w:lang w:val="en-GB"/>
        </w:rPr>
        <w:t xml:space="preserve">. </w:t>
      </w:r>
      <w:r w:rsidR="00624242" w:rsidRPr="00B15C28">
        <w:rPr>
          <w:lang w:val="en-GB"/>
        </w:rPr>
        <w:t>CPD outcomes allocation to UNSDCF outcomes</w:t>
      </w:r>
    </w:p>
    <w:tbl>
      <w:tblPr>
        <w:tblStyle w:val="Tabellenraster"/>
        <w:tblW w:w="0" w:type="auto"/>
        <w:tblInd w:w="720" w:type="dxa"/>
        <w:tblLook w:val="04A0" w:firstRow="1" w:lastRow="0" w:firstColumn="1" w:lastColumn="0" w:noHBand="0" w:noVBand="1"/>
      </w:tblPr>
      <w:tblGrid>
        <w:gridCol w:w="5938"/>
        <w:gridCol w:w="2551"/>
      </w:tblGrid>
      <w:tr w:rsidR="00092803" w:rsidRPr="00B15C28" w14:paraId="38F44FB5" w14:textId="77777777" w:rsidTr="00FF4D53">
        <w:tc>
          <w:tcPr>
            <w:tcW w:w="5938" w:type="dxa"/>
          </w:tcPr>
          <w:p w14:paraId="675D5581" w14:textId="01A9A45E" w:rsidR="00092803" w:rsidRPr="00B15C28" w:rsidRDefault="00092803" w:rsidP="00092803">
            <w:pPr>
              <w:jc w:val="center"/>
              <w:rPr>
                <w:lang w:val="en-GB"/>
              </w:rPr>
            </w:pPr>
            <w:r w:rsidRPr="00B15C28">
              <w:rPr>
                <w:lang w:val="en-GB"/>
              </w:rPr>
              <w:t xml:space="preserve">UNSDCF </w:t>
            </w:r>
            <w:r w:rsidR="00A42099" w:rsidRPr="00B15C28">
              <w:rPr>
                <w:lang w:val="en-GB"/>
              </w:rPr>
              <w:t>outcomes</w:t>
            </w:r>
          </w:p>
        </w:tc>
        <w:tc>
          <w:tcPr>
            <w:tcW w:w="2551" w:type="dxa"/>
          </w:tcPr>
          <w:p w14:paraId="02A61806" w14:textId="11692253" w:rsidR="00092803" w:rsidRPr="00B15C28" w:rsidRDefault="00A42099" w:rsidP="00A42099">
            <w:pPr>
              <w:jc w:val="center"/>
              <w:rPr>
                <w:lang w:val="en-GB"/>
              </w:rPr>
            </w:pPr>
            <w:r w:rsidRPr="00B15C28">
              <w:rPr>
                <w:lang w:val="en-GB"/>
              </w:rPr>
              <w:t>CPD outcomes</w:t>
            </w:r>
          </w:p>
        </w:tc>
      </w:tr>
      <w:tr w:rsidR="00092803" w:rsidRPr="00B15C28" w14:paraId="345DF4DA" w14:textId="169ED813" w:rsidTr="00FF4D53">
        <w:tc>
          <w:tcPr>
            <w:tcW w:w="5938" w:type="dxa"/>
          </w:tcPr>
          <w:p w14:paraId="2297CB46" w14:textId="77777777" w:rsidR="00092803" w:rsidRPr="00B15C28" w:rsidRDefault="00092803" w:rsidP="00530EFB">
            <w:pPr>
              <w:pStyle w:val="Listenabsatz"/>
              <w:numPr>
                <w:ilvl w:val="0"/>
                <w:numId w:val="23"/>
              </w:numPr>
              <w:rPr>
                <w:lang w:val="en-GB"/>
              </w:rPr>
            </w:pPr>
            <w:r w:rsidRPr="00B15C28">
              <w:rPr>
                <w:lang w:val="en-GB"/>
              </w:rPr>
              <w:t xml:space="preserve">Ensure that Jordan’s growth is green, that it benefits all, and that everyone has access to skills and opportunities to contribute to such growth. </w:t>
            </w:r>
          </w:p>
        </w:tc>
        <w:tc>
          <w:tcPr>
            <w:tcW w:w="2551" w:type="dxa"/>
          </w:tcPr>
          <w:p w14:paraId="66D4154F" w14:textId="0B3809C6" w:rsidR="00092803" w:rsidRPr="00B15C28" w:rsidRDefault="00A42099" w:rsidP="00092803">
            <w:pPr>
              <w:rPr>
                <w:lang w:val="en-GB"/>
              </w:rPr>
            </w:pPr>
            <w:r w:rsidRPr="00B15C28">
              <w:rPr>
                <w:lang w:val="en-GB"/>
              </w:rPr>
              <w:t>Outcomes 2, 3, 4, 7</w:t>
            </w:r>
          </w:p>
        </w:tc>
      </w:tr>
      <w:tr w:rsidR="00092803" w:rsidRPr="00B15C28" w14:paraId="41F37ED0" w14:textId="714271AE" w:rsidTr="00FF4D53">
        <w:tc>
          <w:tcPr>
            <w:tcW w:w="5938" w:type="dxa"/>
          </w:tcPr>
          <w:p w14:paraId="1387206C" w14:textId="77777777" w:rsidR="00092803" w:rsidRPr="00B15C28" w:rsidRDefault="00092803" w:rsidP="00530EFB">
            <w:pPr>
              <w:pStyle w:val="Listenabsatz"/>
              <w:numPr>
                <w:ilvl w:val="0"/>
                <w:numId w:val="23"/>
              </w:numPr>
              <w:rPr>
                <w:lang w:val="en-GB"/>
              </w:rPr>
            </w:pPr>
            <w:r w:rsidRPr="00B15C28">
              <w:rPr>
                <w:lang w:val="en-GB"/>
              </w:rPr>
              <w:t xml:space="preserve">The poorest and all people living in vulnerable situations in Jordan are to be supported based on their needs and human rights and empowered to become self-reliant. </w:t>
            </w:r>
          </w:p>
        </w:tc>
        <w:tc>
          <w:tcPr>
            <w:tcW w:w="2551" w:type="dxa"/>
          </w:tcPr>
          <w:p w14:paraId="1D101554" w14:textId="02F24423" w:rsidR="00092803" w:rsidRPr="00B15C28" w:rsidRDefault="00A42099" w:rsidP="00092803">
            <w:pPr>
              <w:rPr>
                <w:lang w:val="en-GB"/>
              </w:rPr>
            </w:pPr>
            <w:r w:rsidRPr="00B15C28">
              <w:rPr>
                <w:lang w:val="en-GB"/>
              </w:rPr>
              <w:t>Outcomes 1, 2, 3, 4, 5, 6, 7</w:t>
            </w:r>
          </w:p>
        </w:tc>
      </w:tr>
      <w:tr w:rsidR="00092803" w:rsidRPr="00B15C28" w14:paraId="13030976" w14:textId="0D0EE766" w:rsidTr="00FF4D53">
        <w:tc>
          <w:tcPr>
            <w:tcW w:w="5938" w:type="dxa"/>
          </w:tcPr>
          <w:p w14:paraId="3554D884" w14:textId="77777777" w:rsidR="00092803" w:rsidRPr="00B15C28" w:rsidRDefault="00092803" w:rsidP="00530EFB">
            <w:pPr>
              <w:pStyle w:val="Listenabsatz"/>
              <w:numPr>
                <w:ilvl w:val="0"/>
                <w:numId w:val="23"/>
              </w:numPr>
              <w:rPr>
                <w:lang w:val="en-GB"/>
              </w:rPr>
            </w:pPr>
            <w:r w:rsidRPr="00B15C28">
              <w:rPr>
                <w:lang w:val="en-GB"/>
              </w:rPr>
              <w:t xml:space="preserve">Jordan is to have safe, sustainable and reliable access to water, food and energy and everyone is to have equitable, affordable and sufficient access to such resources. </w:t>
            </w:r>
          </w:p>
        </w:tc>
        <w:tc>
          <w:tcPr>
            <w:tcW w:w="2551" w:type="dxa"/>
          </w:tcPr>
          <w:p w14:paraId="0FCFEA28" w14:textId="01ABA618" w:rsidR="00092803" w:rsidRPr="00B15C28" w:rsidRDefault="00A42099" w:rsidP="00092803">
            <w:pPr>
              <w:rPr>
                <w:lang w:val="en-GB"/>
              </w:rPr>
            </w:pPr>
            <w:r w:rsidRPr="00B15C28">
              <w:rPr>
                <w:lang w:val="en-GB"/>
              </w:rPr>
              <w:t>Outcomes 5, 7</w:t>
            </w:r>
          </w:p>
        </w:tc>
      </w:tr>
      <w:tr w:rsidR="00092803" w:rsidRPr="00B15C28" w14:paraId="5ACD8018" w14:textId="3656B98D" w:rsidTr="00FF4D53">
        <w:tc>
          <w:tcPr>
            <w:tcW w:w="5938" w:type="dxa"/>
          </w:tcPr>
          <w:p w14:paraId="768EAE9C" w14:textId="77777777" w:rsidR="00092803" w:rsidRPr="00B15C28" w:rsidRDefault="00092803" w:rsidP="00530EFB">
            <w:pPr>
              <w:pStyle w:val="Listenabsatz"/>
              <w:numPr>
                <w:ilvl w:val="0"/>
                <w:numId w:val="23"/>
              </w:numPr>
              <w:rPr>
                <w:lang w:val="en-GB"/>
              </w:rPr>
            </w:pPr>
            <w:r w:rsidRPr="00B15C28">
              <w:rPr>
                <w:lang w:val="en-GB"/>
              </w:rPr>
              <w:t>Jordanian institutions, the United Nations and partners are to listen to people, be responsive and transparent, and ensure meaningful participation and follow-up on their commitments.</w:t>
            </w:r>
          </w:p>
        </w:tc>
        <w:tc>
          <w:tcPr>
            <w:tcW w:w="2551" w:type="dxa"/>
          </w:tcPr>
          <w:p w14:paraId="381938D4" w14:textId="16B7B672" w:rsidR="00092803" w:rsidRPr="00B15C28" w:rsidRDefault="00A42099" w:rsidP="00092803">
            <w:pPr>
              <w:rPr>
                <w:lang w:val="en-GB"/>
              </w:rPr>
            </w:pPr>
            <w:r w:rsidRPr="00B15C28">
              <w:rPr>
                <w:lang w:val="en-GB"/>
              </w:rPr>
              <w:t>Outcome, 3, 4, 7</w:t>
            </w:r>
          </w:p>
        </w:tc>
      </w:tr>
    </w:tbl>
    <w:p w14:paraId="7B77E178" w14:textId="77777777" w:rsidR="000303FD" w:rsidRPr="00B15C28" w:rsidRDefault="00A25BBA" w:rsidP="00CB1F04">
      <w:pPr>
        <w:rPr>
          <w:lang w:val="en-GB"/>
        </w:rPr>
      </w:pPr>
      <w:r w:rsidRPr="00A47BD4">
        <w:rPr>
          <w:lang w:val="en-GB"/>
        </w:rPr>
        <w:t>An initial review suggests that some linkages are very plausible (e.g. that</w:t>
      </w:r>
      <w:r w:rsidR="000303FD" w:rsidRPr="00A47BD4">
        <w:rPr>
          <w:lang w:val="en-GB"/>
        </w:rPr>
        <w:t xml:space="preserve"> CPD</w:t>
      </w:r>
      <w:r w:rsidRPr="00A47BD4">
        <w:rPr>
          <w:lang w:val="en-GB"/>
        </w:rPr>
        <w:t xml:space="preserve"> outcome 4: </w:t>
      </w:r>
      <w:r w:rsidR="000303FD" w:rsidRPr="00B15C28">
        <w:rPr>
          <w:lang w:val="en-GB"/>
        </w:rPr>
        <w:t>“A</w:t>
      </w:r>
      <w:r w:rsidRPr="00B15C28">
        <w:rPr>
          <w:lang w:val="en-GB"/>
        </w:rPr>
        <w:t>dolescent</w:t>
      </w:r>
      <w:r w:rsidR="000303FD" w:rsidRPr="00B15C28">
        <w:rPr>
          <w:lang w:val="en-GB"/>
        </w:rPr>
        <w:t>[</w:t>
      </w:r>
      <w:r w:rsidRPr="00B15C28">
        <w:rPr>
          <w:lang w:val="en-GB"/>
        </w:rPr>
        <w:t>s</w:t>
      </w:r>
      <w:r w:rsidR="000303FD" w:rsidRPr="00B15C28">
        <w:rPr>
          <w:lang w:val="en-GB"/>
        </w:rPr>
        <w:t xml:space="preserve">]… are </w:t>
      </w:r>
      <w:r w:rsidRPr="00B15C28">
        <w:rPr>
          <w:lang w:val="en-GB"/>
        </w:rPr>
        <w:t>empowered and equipped with knowledge, skills, and opportunities to become socially and economically resilient</w:t>
      </w:r>
      <w:r w:rsidR="000303FD" w:rsidRPr="00B15C28">
        <w:rPr>
          <w:lang w:val="en-GB"/>
        </w:rPr>
        <w:t xml:space="preserve">” is contributing to UNSDCF outcome 2: “The poorest … are to be supported based on their needs and human rights and empowered to become self-reliant.”). </w:t>
      </w:r>
    </w:p>
    <w:p w14:paraId="4DD58AA7" w14:textId="4A66DF9C" w:rsidR="00A25BBA" w:rsidRPr="00A47BD4" w:rsidRDefault="000303FD" w:rsidP="00CB1F04">
      <w:pPr>
        <w:rPr>
          <w:lang w:val="en-GB"/>
        </w:rPr>
      </w:pPr>
      <w:r w:rsidRPr="00B15C28">
        <w:rPr>
          <w:lang w:val="en-GB"/>
        </w:rPr>
        <w:t>However, other linkages are perceived as partially superficial grounded on long and indirect results paths only (e.g.</w:t>
      </w:r>
      <w:r w:rsidR="00F77080" w:rsidRPr="00B15C28">
        <w:rPr>
          <w:lang w:val="en-GB"/>
        </w:rPr>
        <w:t xml:space="preserve"> It is not clear how</w:t>
      </w:r>
      <w:r w:rsidRPr="00B15C28">
        <w:rPr>
          <w:lang w:val="en-GB"/>
        </w:rPr>
        <w:t xml:space="preserve"> CPD outcome 3: “</w:t>
      </w:r>
      <w:r w:rsidRPr="00A47BD4">
        <w:rPr>
          <w:lang w:val="en-GB"/>
        </w:rPr>
        <w:t>The most vulnerable … at risk of or survivors of violence, abuse, exploitation, neglect and harmful practices, benefit from quality preventive and responsive services.” is contributing to UNSDCF outcome 1: “</w:t>
      </w:r>
      <w:r w:rsidRPr="00B15C28">
        <w:rPr>
          <w:lang w:val="en-GB"/>
        </w:rPr>
        <w:t xml:space="preserve">Ensure that Jordan’s growth is green, </w:t>
      </w:r>
      <w:r w:rsidRPr="00B15C28">
        <w:rPr>
          <w:lang w:val="en-GB"/>
        </w:rPr>
        <w:lastRenderedPageBreak/>
        <w:t>that it benefits all, and that everyone has access to skills and opportunities to contribute to such growth.”</w:t>
      </w:r>
    </w:p>
    <w:p w14:paraId="1CB638BF" w14:textId="396AABF9" w:rsidR="00624242" w:rsidRPr="00B15C28" w:rsidRDefault="009B6CA4" w:rsidP="00CB1F04">
      <w:pPr>
        <w:rPr>
          <w:lang w:val="en-GB"/>
        </w:rPr>
      </w:pPr>
      <w:r w:rsidRPr="00B15C28">
        <w:rPr>
          <w:lang w:val="en-GB"/>
        </w:rPr>
        <w:t xml:space="preserve">From a methodological stance the formulation of </w:t>
      </w:r>
      <w:r w:rsidR="000303FD" w:rsidRPr="00B15C28">
        <w:rPr>
          <w:lang w:val="en-GB"/>
        </w:rPr>
        <w:t>CPD</w:t>
      </w:r>
      <w:r w:rsidR="00F77080" w:rsidRPr="00B15C28">
        <w:rPr>
          <w:lang w:val="en-GB"/>
        </w:rPr>
        <w:t>’</w:t>
      </w:r>
      <w:r w:rsidR="000303FD" w:rsidRPr="00B15C28">
        <w:rPr>
          <w:lang w:val="en-GB"/>
        </w:rPr>
        <w:t xml:space="preserve">s </w:t>
      </w:r>
      <w:r w:rsidRPr="00B15C28">
        <w:rPr>
          <w:lang w:val="en-GB"/>
        </w:rPr>
        <w:t xml:space="preserve">outcomes is </w:t>
      </w:r>
      <w:r w:rsidR="000303FD" w:rsidRPr="00B15C28">
        <w:rPr>
          <w:lang w:val="en-GB"/>
        </w:rPr>
        <w:t xml:space="preserve">furthermore </w:t>
      </w:r>
      <w:r w:rsidRPr="00B15C28">
        <w:rPr>
          <w:lang w:val="en-GB"/>
        </w:rPr>
        <w:t xml:space="preserve">very broad. This points to a challenging operationalisation as a high number of indicators with vastly disaggregated baseline data and targets is required to assess result achievement. A first review of the </w:t>
      </w:r>
      <w:r w:rsidR="00624242" w:rsidRPr="00B15C28">
        <w:rPr>
          <w:lang w:val="en-GB"/>
        </w:rPr>
        <w:t>outcome indicators at CPD-level</w:t>
      </w:r>
      <w:r w:rsidRPr="00B15C28">
        <w:rPr>
          <w:lang w:val="en-GB"/>
        </w:rPr>
        <w:t xml:space="preserve"> </w:t>
      </w:r>
      <w:r w:rsidR="00F77080" w:rsidRPr="00B15C28">
        <w:rPr>
          <w:lang w:val="en-GB"/>
        </w:rPr>
        <w:t>confirm</w:t>
      </w:r>
      <w:r w:rsidRPr="00B15C28">
        <w:rPr>
          <w:lang w:val="en-GB"/>
        </w:rPr>
        <w:t xml:space="preserve"> </w:t>
      </w:r>
      <w:r w:rsidR="00624242" w:rsidRPr="00B15C28">
        <w:rPr>
          <w:lang w:val="en-GB"/>
        </w:rPr>
        <w:t>se</w:t>
      </w:r>
      <w:r w:rsidRPr="00B15C28">
        <w:rPr>
          <w:lang w:val="en-GB"/>
        </w:rPr>
        <w:t xml:space="preserve">veral </w:t>
      </w:r>
      <w:r w:rsidR="00624242" w:rsidRPr="00B15C28">
        <w:rPr>
          <w:lang w:val="en-GB"/>
        </w:rPr>
        <w:t>weaknesses regarding operationalisation:</w:t>
      </w:r>
    </w:p>
    <w:p w14:paraId="3914C141" w14:textId="429CFD9A" w:rsidR="00624242" w:rsidRPr="00B15C28" w:rsidRDefault="00624242" w:rsidP="00530EFB">
      <w:pPr>
        <w:pStyle w:val="Listenabsatz"/>
        <w:numPr>
          <w:ilvl w:val="0"/>
          <w:numId w:val="24"/>
        </w:numPr>
        <w:rPr>
          <w:lang w:val="en-GB"/>
        </w:rPr>
      </w:pPr>
      <w:r w:rsidRPr="00B15C28">
        <w:rPr>
          <w:lang w:val="en-GB"/>
        </w:rPr>
        <w:t xml:space="preserve">Incomplete operationalisation: Some outcomes are so broad that the chosen indicators do not suffice to fully operationalise them. </w:t>
      </w:r>
      <w:r w:rsidR="00A01852" w:rsidRPr="00B15C28">
        <w:rPr>
          <w:lang w:val="en-GB"/>
        </w:rPr>
        <w:t>For example, outcome 4: “Adolescent girls and youth, especially young girls and children with disabilities, are empowered and equipped with knowledge, skills, and opportunities to become socially and economically resilient.” is not adequately operationalised by indicators only looking at “Effectively implement a national programme for adolescents and young people’s participation and civic engagement” and “Percentage of adolescents and youth (10-18, 19-24 years old) engaged in volunteering and/or civic engagement initiatives”. None of th</w:t>
      </w:r>
      <w:r w:rsidR="00C2074D" w:rsidRPr="00B15C28">
        <w:rPr>
          <w:lang w:val="en-GB"/>
        </w:rPr>
        <w:t>e</w:t>
      </w:r>
      <w:r w:rsidR="00A01852" w:rsidRPr="00B15C28">
        <w:rPr>
          <w:lang w:val="en-GB"/>
        </w:rPr>
        <w:t>s</w:t>
      </w:r>
      <w:r w:rsidR="00C2074D" w:rsidRPr="00B15C28">
        <w:rPr>
          <w:lang w:val="en-GB"/>
        </w:rPr>
        <w:t>e</w:t>
      </w:r>
      <w:r w:rsidR="00A01852" w:rsidRPr="00B15C28">
        <w:rPr>
          <w:lang w:val="en-GB"/>
        </w:rPr>
        <w:t xml:space="preserve"> indicators operationalises economic resilience which is part of the outcome statement.</w:t>
      </w:r>
    </w:p>
    <w:p w14:paraId="6D8BAE92" w14:textId="18EA7FCE" w:rsidR="00624242" w:rsidRPr="00B15C28" w:rsidRDefault="00624242" w:rsidP="00530EFB">
      <w:pPr>
        <w:pStyle w:val="Listenabsatz"/>
        <w:numPr>
          <w:ilvl w:val="0"/>
          <w:numId w:val="24"/>
        </w:numPr>
        <w:rPr>
          <w:lang w:val="en-GB"/>
        </w:rPr>
      </w:pPr>
      <w:r w:rsidRPr="00B15C28">
        <w:rPr>
          <w:lang w:val="en-GB"/>
        </w:rPr>
        <w:t>Some indicators are not SMART: For example, the indicator “Existence and implementation, of child-sensitive national strategies and plans on climate mitigation, adaptation, and resilience” with the baseline and target values no and yes, lacks specificity.</w:t>
      </w:r>
    </w:p>
    <w:p w14:paraId="244CA223" w14:textId="4AD15E79" w:rsidR="00A01852" w:rsidRPr="00B15C28" w:rsidRDefault="00A01852" w:rsidP="00530EFB">
      <w:pPr>
        <w:pStyle w:val="Listenabsatz"/>
        <w:numPr>
          <w:ilvl w:val="0"/>
          <w:numId w:val="24"/>
        </w:numPr>
        <w:rPr>
          <w:lang w:val="en-GB"/>
        </w:rPr>
      </w:pPr>
      <w:r w:rsidRPr="00B15C28">
        <w:rPr>
          <w:lang w:val="en-GB"/>
        </w:rPr>
        <w:t>Some indicators are weak proxies for the outcome: For example, it is rarely plausible that the unspecific indicator “Existence of nationally owned routine measurement of monetary and multidimensional child vulnerability”</w:t>
      </w:r>
      <w:r w:rsidR="00827A92" w:rsidRPr="00B15C28">
        <w:rPr>
          <w:lang w:val="en-GB"/>
        </w:rPr>
        <w:t xml:space="preserve"> with the baseline and target values no and yes</w:t>
      </w:r>
      <w:r w:rsidRPr="00B15C28">
        <w:rPr>
          <w:lang w:val="en-GB"/>
        </w:rPr>
        <w:t xml:space="preserve"> is a valid proxy to measure whether</w:t>
      </w:r>
      <w:r w:rsidR="00827A92" w:rsidRPr="00B15C28">
        <w:rPr>
          <w:lang w:val="en-GB"/>
        </w:rPr>
        <w:t xml:space="preserve"> “Vulnerable children and young people in Jordan, especially girls and children with disabilities, are increasingly utilizing evidence- based, inclusive, integrated social policies, and enhanced social protection services and socioeconomic opportunities, to fulfil their potential.”</w:t>
      </w:r>
    </w:p>
    <w:p w14:paraId="407AD0D5" w14:textId="4C543ECF" w:rsidR="00C2074D" w:rsidRPr="00B15C28" w:rsidRDefault="00C2074D" w:rsidP="00530EFB">
      <w:pPr>
        <w:pStyle w:val="Listenabsatz"/>
        <w:numPr>
          <w:ilvl w:val="0"/>
          <w:numId w:val="24"/>
        </w:numPr>
        <w:rPr>
          <w:lang w:val="en-GB"/>
        </w:rPr>
      </w:pPr>
      <w:r w:rsidRPr="00B15C28">
        <w:rPr>
          <w:lang w:val="en-GB"/>
        </w:rPr>
        <w:t>Mismatch between mainstreamed cross-cutting priorities in outcomes and lack of reflecting cross-cutting priorities in indicators. While several outcomes put emphasis on inclusion of children with disabilit</w:t>
      </w:r>
      <w:r w:rsidR="00F77080" w:rsidRPr="00B15C28">
        <w:rPr>
          <w:lang w:val="en-GB"/>
        </w:rPr>
        <w:t>i</w:t>
      </w:r>
      <w:r w:rsidRPr="00B15C28">
        <w:rPr>
          <w:lang w:val="en-GB"/>
        </w:rPr>
        <w:t xml:space="preserve">es (CWD), the corresponding indicators do not allow measurement of this aspect when disaggregation baseline and target values are missing and at the same time envisaged achievement rates are not set at 100%. </w:t>
      </w:r>
    </w:p>
    <w:p w14:paraId="6636DA00" w14:textId="63BF0CED" w:rsidR="00A01852" w:rsidRPr="00B15C28" w:rsidRDefault="00C2074D" w:rsidP="00CB1F04">
      <w:pPr>
        <w:rPr>
          <w:lang w:val="en-GB"/>
        </w:rPr>
      </w:pPr>
      <w:r w:rsidRPr="00B15C28">
        <w:rPr>
          <w:lang w:val="en-GB"/>
        </w:rPr>
        <w:t xml:space="preserve">For deeper assessment, a review of </w:t>
      </w:r>
      <w:r w:rsidR="00DF0512" w:rsidRPr="00B15C28">
        <w:rPr>
          <w:lang w:val="en-GB"/>
        </w:rPr>
        <w:t xml:space="preserve">detailed indicator methodologies of CPD-specific additional indicators and national standard indicators is required. By the time of writing this inception report the </w:t>
      </w:r>
      <w:r w:rsidR="0083338A" w:rsidRPr="00B15C28">
        <w:rPr>
          <w:lang w:val="en-GB"/>
        </w:rPr>
        <w:t>EA</w:t>
      </w:r>
      <w:r w:rsidR="00EC31C4" w:rsidRPr="00B15C28">
        <w:rPr>
          <w:lang w:val="en-GB"/>
        </w:rPr>
        <w:t xml:space="preserve"> team</w:t>
      </w:r>
      <w:r w:rsidR="00DF0512" w:rsidRPr="00B15C28">
        <w:rPr>
          <w:lang w:val="en-GB"/>
        </w:rPr>
        <w:t xml:space="preserve"> had not yet access to the methodology.</w:t>
      </w:r>
    </w:p>
    <w:p w14:paraId="06E52778" w14:textId="5EC3C526" w:rsidR="00DF0512" w:rsidRPr="00B15C28" w:rsidRDefault="00DF0512" w:rsidP="00CB1F04">
      <w:pPr>
        <w:rPr>
          <w:lang w:val="en-GB"/>
        </w:rPr>
      </w:pPr>
      <w:r w:rsidRPr="00B15C28">
        <w:rPr>
          <w:lang w:val="en-GB"/>
        </w:rPr>
        <w:t xml:space="preserve">On a different note, it is not yet fully explored how the specific </w:t>
      </w:r>
      <w:proofErr w:type="spellStart"/>
      <w:r w:rsidRPr="00B15C28">
        <w:rPr>
          <w:lang w:val="en-GB"/>
        </w:rPr>
        <w:t>ToC</w:t>
      </w:r>
      <w:r w:rsidR="00F77080" w:rsidRPr="00B15C28">
        <w:rPr>
          <w:lang w:val="en-GB"/>
        </w:rPr>
        <w:t>s</w:t>
      </w:r>
      <w:proofErr w:type="spellEnd"/>
      <w:r w:rsidRPr="00B15C28">
        <w:rPr>
          <w:lang w:val="en-GB"/>
        </w:rPr>
        <w:t xml:space="preserve"> of the six programme sections feed into the overall programme theory and operationalisation at the CPD-level. Thus, further analysis is required.</w:t>
      </w:r>
    </w:p>
    <w:p w14:paraId="61926703" w14:textId="77777777" w:rsidR="00450F64" w:rsidRPr="00B15C28" w:rsidRDefault="00450F64" w:rsidP="00445D05">
      <w:pPr>
        <w:rPr>
          <w:lang w:val="en-GB"/>
        </w:rPr>
      </w:pPr>
    </w:p>
    <w:p w14:paraId="1B54BFF1" w14:textId="7073C0B7" w:rsidR="00CC7796" w:rsidRPr="00B15C28" w:rsidRDefault="00CC7796" w:rsidP="00CC7796">
      <w:pPr>
        <w:pStyle w:val="Heading3"/>
        <w:rPr>
          <w:lang w:val="en-GB"/>
        </w:rPr>
      </w:pPr>
      <w:r w:rsidRPr="00B15C28">
        <w:rPr>
          <w:lang w:val="en-GB"/>
        </w:rPr>
        <w:t>3.2. Monitoring</w:t>
      </w:r>
      <w:r w:rsidR="00910F07" w:rsidRPr="00B15C28">
        <w:rPr>
          <w:lang w:val="en-GB"/>
        </w:rPr>
        <w:t xml:space="preserve"> of Results</w:t>
      </w:r>
      <w:r w:rsidRPr="00B15C28">
        <w:rPr>
          <w:lang w:val="en-GB"/>
        </w:rPr>
        <w:t>: Systems</w:t>
      </w:r>
      <w:r w:rsidR="00E63CF8" w:rsidRPr="00B15C28">
        <w:rPr>
          <w:lang w:val="en-GB"/>
        </w:rPr>
        <w:t xml:space="preserve"> And DATA</w:t>
      </w:r>
    </w:p>
    <w:p w14:paraId="18E91891" w14:textId="335FC4F4" w:rsidR="008C7892" w:rsidRPr="00B15C28" w:rsidRDefault="00E63CF8" w:rsidP="00910F07">
      <w:pPr>
        <w:rPr>
          <w:lang w:val="en-GB"/>
        </w:rPr>
      </w:pPr>
      <w:r w:rsidRPr="00B15C28">
        <w:rPr>
          <w:lang w:val="en-GB"/>
        </w:rPr>
        <w:t>The Planning, Monitoring and Research Section is the entity responsible to fulfil the monitoring function</w:t>
      </w:r>
      <w:r w:rsidR="005A4706" w:rsidRPr="00B15C28">
        <w:rPr>
          <w:lang w:val="en-GB"/>
        </w:rPr>
        <w:t xml:space="preserve"> under the CPD</w:t>
      </w:r>
      <w:r w:rsidRPr="00B15C28">
        <w:rPr>
          <w:lang w:val="en-GB"/>
        </w:rPr>
        <w:t>. It comprise</w:t>
      </w:r>
      <w:r w:rsidR="00910F07" w:rsidRPr="00B15C28">
        <w:rPr>
          <w:lang w:val="en-GB"/>
        </w:rPr>
        <w:t>s</w:t>
      </w:r>
      <w:r w:rsidRPr="00B15C28">
        <w:rPr>
          <w:lang w:val="en-GB"/>
        </w:rPr>
        <w:t xml:space="preserve"> nine staff inclusive of three national UN volunteers (UNV)</w:t>
      </w:r>
      <w:r w:rsidR="00910F07" w:rsidRPr="00B15C28">
        <w:rPr>
          <w:lang w:val="en-GB"/>
        </w:rPr>
        <w:t xml:space="preserve">. The section is working with three </w:t>
      </w:r>
      <w:r w:rsidR="00910F07" w:rsidRPr="00B15C28">
        <w:rPr>
          <w:b/>
          <w:bCs/>
          <w:lang w:val="en-GB"/>
        </w:rPr>
        <w:t>online-based systems</w:t>
      </w:r>
      <w:r w:rsidR="00910F07" w:rsidRPr="00B15C28">
        <w:rPr>
          <w:lang w:val="en-GB"/>
        </w:rPr>
        <w:t xml:space="preserve">: </w:t>
      </w:r>
      <w:r w:rsidR="004E2C8E" w:rsidRPr="00B15C28">
        <w:rPr>
          <w:lang w:val="en-GB"/>
        </w:rPr>
        <w:t>RAM</w:t>
      </w:r>
      <w:r w:rsidR="00E96271" w:rsidRPr="00B15C28">
        <w:rPr>
          <w:lang w:val="en-GB"/>
        </w:rPr>
        <w:t xml:space="preserve"> (Result Assessment Modul</w:t>
      </w:r>
      <w:r w:rsidR="00910F07" w:rsidRPr="00B15C28">
        <w:rPr>
          <w:lang w:val="en-GB"/>
        </w:rPr>
        <w:t>e</w:t>
      </w:r>
      <w:r w:rsidR="00E96271" w:rsidRPr="00B15C28">
        <w:rPr>
          <w:lang w:val="en-GB"/>
        </w:rPr>
        <w:t>)</w:t>
      </w:r>
      <w:r w:rsidR="00910F07" w:rsidRPr="00B15C28">
        <w:rPr>
          <w:lang w:val="en-GB"/>
        </w:rPr>
        <w:t xml:space="preserve"> for output and outcome monitoring</w:t>
      </w:r>
      <w:r w:rsidR="00E96271" w:rsidRPr="00B15C28">
        <w:rPr>
          <w:lang w:val="en-GB"/>
        </w:rPr>
        <w:t xml:space="preserve">, VISION (for </w:t>
      </w:r>
      <w:r w:rsidR="00140A79" w:rsidRPr="00B15C28">
        <w:rPr>
          <w:lang w:val="en-GB"/>
        </w:rPr>
        <w:t xml:space="preserve">structure and </w:t>
      </w:r>
      <w:r w:rsidR="00E96271" w:rsidRPr="00B15C28">
        <w:rPr>
          <w:lang w:val="en-GB"/>
        </w:rPr>
        <w:t>strategic purposes),</w:t>
      </w:r>
      <w:r w:rsidR="00910F07" w:rsidRPr="00B15C28">
        <w:rPr>
          <w:lang w:val="en-GB"/>
        </w:rPr>
        <w:t xml:space="preserve"> and</w:t>
      </w:r>
      <w:r w:rsidR="00E96271" w:rsidRPr="00B15C28">
        <w:rPr>
          <w:lang w:val="en-GB"/>
        </w:rPr>
        <w:t xml:space="preserve"> </w:t>
      </w:r>
      <w:proofErr w:type="spellStart"/>
      <w:r w:rsidR="00E96271" w:rsidRPr="00B15C28">
        <w:rPr>
          <w:lang w:val="en-GB"/>
        </w:rPr>
        <w:t>eTool</w:t>
      </w:r>
      <w:r w:rsidR="00140A79" w:rsidRPr="00B15C28">
        <w:rPr>
          <w:lang w:val="en-GB"/>
        </w:rPr>
        <w:t>s</w:t>
      </w:r>
      <w:proofErr w:type="spellEnd"/>
      <w:r w:rsidR="00E96271" w:rsidRPr="00B15C28">
        <w:rPr>
          <w:lang w:val="en-GB"/>
        </w:rPr>
        <w:t xml:space="preserve"> for partnership </w:t>
      </w:r>
      <w:r w:rsidR="00E96271" w:rsidRPr="00B15C28">
        <w:rPr>
          <w:lang w:val="en-GB"/>
        </w:rPr>
        <w:lastRenderedPageBreak/>
        <w:t>management. The systems are interlinked</w:t>
      </w:r>
      <w:r w:rsidR="008246F5" w:rsidRPr="00B15C28">
        <w:rPr>
          <w:lang w:val="en-GB"/>
        </w:rPr>
        <w:t>,</w:t>
      </w:r>
      <w:r w:rsidR="00140A79" w:rsidRPr="00B15C28">
        <w:rPr>
          <w:lang w:val="en-GB"/>
        </w:rPr>
        <w:t xml:space="preserve"> and a virtual tour provided to the </w:t>
      </w:r>
      <w:r w:rsidR="0083338A" w:rsidRPr="00B15C28">
        <w:rPr>
          <w:lang w:val="en-GB"/>
        </w:rPr>
        <w:t xml:space="preserve">EA </w:t>
      </w:r>
      <w:r w:rsidR="00140A79" w:rsidRPr="00B15C28">
        <w:rPr>
          <w:lang w:val="en-GB"/>
        </w:rPr>
        <w:t>team suggests that their structure is clear</w:t>
      </w:r>
      <w:r w:rsidR="00E96271" w:rsidRPr="00B15C28">
        <w:rPr>
          <w:lang w:val="en-GB"/>
        </w:rPr>
        <w:t xml:space="preserve">. </w:t>
      </w:r>
    </w:p>
    <w:p w14:paraId="3D6D0A9D" w14:textId="41973AA7" w:rsidR="00CC7796" w:rsidRPr="00B15C28" w:rsidRDefault="008C7892" w:rsidP="00910F07">
      <w:pPr>
        <w:rPr>
          <w:lang w:val="en-GB"/>
        </w:rPr>
      </w:pPr>
      <w:r w:rsidRPr="00B15C28">
        <w:rPr>
          <w:lang w:val="en-GB"/>
        </w:rPr>
        <w:t xml:space="preserve">With respect to </w:t>
      </w:r>
      <w:r w:rsidRPr="00B15C28">
        <w:rPr>
          <w:b/>
          <w:bCs/>
          <w:lang w:val="en-GB"/>
        </w:rPr>
        <w:t>data availability</w:t>
      </w:r>
      <w:r w:rsidRPr="00B15C28">
        <w:rPr>
          <w:lang w:val="en-GB"/>
        </w:rPr>
        <w:t xml:space="preserve">, </w:t>
      </w:r>
      <w:r w:rsidR="008246F5" w:rsidRPr="00B15C28">
        <w:rPr>
          <w:lang w:val="en-GB"/>
        </w:rPr>
        <w:t>the</w:t>
      </w:r>
      <w:r w:rsidR="00D716CD" w:rsidRPr="00B15C28">
        <w:rPr>
          <w:lang w:val="en-GB"/>
        </w:rPr>
        <w:t xml:space="preserve"> completeness and</w:t>
      </w:r>
      <w:r w:rsidR="008246F5" w:rsidRPr="00B15C28">
        <w:rPr>
          <w:lang w:val="en-GB"/>
        </w:rPr>
        <w:t xml:space="preserve"> frequency of data entries </w:t>
      </w:r>
      <w:r w:rsidR="00D716CD" w:rsidRPr="00B15C28">
        <w:rPr>
          <w:lang w:val="en-GB"/>
        </w:rPr>
        <w:t xml:space="preserve">related to output and outcome monitoring </w:t>
      </w:r>
      <w:r w:rsidR="008246F5" w:rsidRPr="00B15C28">
        <w:rPr>
          <w:lang w:val="en-GB"/>
        </w:rPr>
        <w:t>is not yet clear</w:t>
      </w:r>
      <w:r w:rsidRPr="00B15C28">
        <w:rPr>
          <w:lang w:val="en-GB"/>
        </w:rPr>
        <w:t xml:space="preserve"> and requires further analysis. Equally, expected </w:t>
      </w:r>
      <w:r w:rsidRPr="00B15C28">
        <w:rPr>
          <w:b/>
          <w:bCs/>
          <w:lang w:val="en-GB"/>
        </w:rPr>
        <w:t>data quality</w:t>
      </w:r>
      <w:r w:rsidRPr="00B15C28">
        <w:rPr>
          <w:lang w:val="en-GB"/>
        </w:rPr>
        <w:t xml:space="preserve"> and the adequacy of the methodology of standard indicators at national level and additional indicators at CPD-level ha</w:t>
      </w:r>
      <w:r w:rsidR="002C308C" w:rsidRPr="00B15C28">
        <w:rPr>
          <w:lang w:val="en-GB"/>
        </w:rPr>
        <w:t>ve</w:t>
      </w:r>
      <w:r w:rsidRPr="00B15C28">
        <w:rPr>
          <w:lang w:val="en-GB"/>
        </w:rPr>
        <w:t xml:space="preserve"> not yet been explored. </w:t>
      </w:r>
    </w:p>
    <w:p w14:paraId="1252E777" w14:textId="6532C54A" w:rsidR="0049263C" w:rsidRPr="00B15C28" w:rsidRDefault="008C7892" w:rsidP="003927F7">
      <w:pPr>
        <w:rPr>
          <w:lang w:val="en-GB"/>
        </w:rPr>
      </w:pPr>
      <w:r w:rsidRPr="00B15C28">
        <w:rPr>
          <w:lang w:val="en-GB"/>
        </w:rPr>
        <w:t xml:space="preserve">Nevertheless, an initial review revealed challenges regarding some chosen means of verifications for outcome achievement </w:t>
      </w:r>
      <w:r w:rsidR="00445D05" w:rsidRPr="00B15C28">
        <w:rPr>
          <w:lang w:val="en-GB"/>
        </w:rPr>
        <w:t>at the CPD level</w:t>
      </w:r>
      <w:r w:rsidR="00162ED9" w:rsidRPr="00B15C28">
        <w:rPr>
          <w:lang w:val="en-GB"/>
        </w:rPr>
        <w:t xml:space="preserve"> and at the programme sections level</w:t>
      </w:r>
      <w:r w:rsidR="00445D05" w:rsidRPr="00B15C28">
        <w:rPr>
          <w:lang w:val="en-GB"/>
        </w:rPr>
        <w:t>. It turned out that the reporting cycle for statistical secondary data does not</w:t>
      </w:r>
      <w:r w:rsidR="002C308C" w:rsidRPr="00B15C28">
        <w:rPr>
          <w:lang w:val="en-GB"/>
        </w:rPr>
        <w:t xml:space="preserve"> always</w:t>
      </w:r>
      <w:r w:rsidR="00445D05" w:rsidRPr="00B15C28">
        <w:rPr>
          <w:lang w:val="en-GB"/>
        </w:rPr>
        <w:t xml:space="preserve"> match with the information requirements of the CPD. </w:t>
      </w:r>
    </w:p>
    <w:p w14:paraId="7030FFFB" w14:textId="31419DD6" w:rsidR="0049263C" w:rsidRPr="00B15C28" w:rsidRDefault="002C308C" w:rsidP="003927F7">
      <w:pPr>
        <w:rPr>
          <w:lang w:val="en-GB"/>
        </w:rPr>
      </w:pPr>
      <w:r w:rsidRPr="00B15C28">
        <w:rPr>
          <w:lang w:val="en-GB"/>
        </w:rPr>
        <w:t>T</w:t>
      </w:r>
      <w:r w:rsidR="00162ED9" w:rsidRPr="00B15C28">
        <w:rPr>
          <w:lang w:val="en-GB"/>
        </w:rPr>
        <w:t xml:space="preserve">he first outcome of the CPD (i.e. The most vulnerable children and adolescents, especially girls and children with disabilities, have equitable access to and utilization of quality health and nutrition services for improved survival, cognitive development, and physical and mental well-being.) is operationalised with three key progress indicators (KPI) with clear baseline and target values. However, for the second KPI (i.e. </w:t>
      </w:r>
      <w:r w:rsidR="003927F7" w:rsidRPr="00B15C28">
        <w:rPr>
          <w:lang w:val="en-GB"/>
        </w:rPr>
        <w:t>P</w:t>
      </w:r>
      <w:r w:rsidR="00162ED9" w:rsidRPr="00B15C28">
        <w:rPr>
          <w:lang w:val="en-GB"/>
        </w:rPr>
        <w:t>ercentage of boys and girls aged 6–59 months with iron deficiency anaemia) the data is only collected every five years with the</w:t>
      </w:r>
      <w:r w:rsidR="003927F7" w:rsidRPr="00B15C28">
        <w:rPr>
          <w:lang w:val="en-GB"/>
        </w:rPr>
        <w:t xml:space="preserve"> standardised</w:t>
      </w:r>
      <w:r w:rsidR="00162ED9" w:rsidRPr="00B15C28">
        <w:rPr>
          <w:lang w:val="en-GB"/>
        </w:rPr>
        <w:t xml:space="preserve"> Demographic and Health Survey (DHS).</w:t>
      </w:r>
      <w:r w:rsidR="003927F7" w:rsidRPr="00B15C28">
        <w:rPr>
          <w:lang w:val="en-GB"/>
        </w:rPr>
        <w:t xml:space="preserve"> In Jordan, the Jordan Population and Family Health Survey (JPFHS) was only recently published in October 2023. Thus, results of the next survey round are only expected to be available in 2028 which is late for a final evaluation of the CPD. </w:t>
      </w:r>
    </w:p>
    <w:p w14:paraId="36465CB7" w14:textId="198E3857" w:rsidR="003927F7" w:rsidRPr="00B15C28" w:rsidRDefault="003927F7" w:rsidP="003927F7">
      <w:pPr>
        <w:rPr>
          <w:lang w:val="en-GB"/>
        </w:rPr>
      </w:pPr>
      <w:r w:rsidRPr="00B15C28">
        <w:rPr>
          <w:lang w:val="en-GB"/>
        </w:rPr>
        <w:t>Similarly, the second outcome of the CPD (i.e. Vulnerable girls and boys, including adolescents, complete early childhood and basic education, learning to their full potential.) is operationalised with five KPI out of which the fourth and fifth lack actual data when the CPD comes to an end. Both KPI refer to the Trends in Mathematics and Science Study (TIMSS) assessment results (one for science and one for mathematics</w:t>
      </w:r>
      <w:r w:rsidR="002C308C" w:rsidRPr="00B15C28">
        <w:rPr>
          <w:lang w:val="en-GB"/>
        </w:rPr>
        <w:t xml:space="preserve"> Grade 8 TIMSS achievement</w:t>
      </w:r>
      <w:r w:rsidRPr="00B15C28">
        <w:rPr>
          <w:lang w:val="en-GB"/>
        </w:rPr>
        <w:t>)</w:t>
      </w:r>
      <w:r w:rsidR="0049263C" w:rsidRPr="00B15C28">
        <w:rPr>
          <w:lang w:val="en-GB"/>
        </w:rPr>
        <w:t xml:space="preserve"> which will release most recent results in 2024 and the predecessor round is expected for 2028.</w:t>
      </w:r>
    </w:p>
    <w:p w14:paraId="1598D67F" w14:textId="78356426" w:rsidR="00502699" w:rsidRPr="00B15C28" w:rsidRDefault="002C308C" w:rsidP="003927F7">
      <w:pPr>
        <w:rPr>
          <w:lang w:val="en-GB"/>
        </w:rPr>
      </w:pPr>
      <w:r w:rsidRPr="00B15C28">
        <w:rPr>
          <w:lang w:val="en-GB"/>
        </w:rPr>
        <w:t xml:space="preserve">Moreover, the third outcome of the CPD </w:t>
      </w:r>
      <w:r w:rsidR="005B76F0" w:rsidRPr="00B15C28">
        <w:rPr>
          <w:lang w:val="en-GB"/>
        </w:rPr>
        <w:t xml:space="preserve">(i.e. The most vulnerable children and adolescents, especially girls and children with disabilities, at risk of or survivors of violence, abuse, exploitation, neglect and harmful practices, benefit from quality preventive and responsive services.) is operationalised with two KPI out of which the first </w:t>
      </w:r>
      <w:r w:rsidRPr="00B15C28">
        <w:rPr>
          <w:lang w:val="en-GB"/>
        </w:rPr>
        <w:t>(i.e. Percentage of children aged 1–17 years who experienced any physical punishment and/or psychological aggression by caregivers in the past month</w:t>
      </w:r>
      <w:r w:rsidR="005B76F0" w:rsidRPr="00B15C28">
        <w:rPr>
          <w:lang w:val="en-GB"/>
        </w:rPr>
        <w:t>) also relies on DHS data which will not be available in due time.</w:t>
      </w:r>
      <w:r w:rsidR="005A4706" w:rsidRPr="00B15C28">
        <w:rPr>
          <w:lang w:val="en-GB"/>
        </w:rPr>
        <w:t xml:space="preserve"> </w:t>
      </w:r>
      <w:r w:rsidR="005B76F0" w:rsidRPr="00B15C28">
        <w:rPr>
          <w:lang w:val="en-GB"/>
        </w:rPr>
        <w:t>For the outcomes four to seven, however, no comparable challenges have been identified. However, a quick grasp at the programme sections</w:t>
      </w:r>
      <w:r w:rsidR="005A4706" w:rsidRPr="00B15C28">
        <w:rPr>
          <w:lang w:val="en-GB"/>
        </w:rPr>
        <w:t>’</w:t>
      </w:r>
      <w:r w:rsidR="005B76F0" w:rsidRPr="00B15C28">
        <w:rPr>
          <w:lang w:val="en-GB"/>
        </w:rPr>
        <w:t xml:space="preserve"> outcomes points to similar issues.</w:t>
      </w:r>
      <w:r w:rsidR="00502699" w:rsidRPr="00B15C28">
        <w:rPr>
          <w:lang w:val="en-GB"/>
        </w:rPr>
        <w:t xml:space="preserve"> </w:t>
      </w:r>
    </w:p>
    <w:p w14:paraId="7B57C478" w14:textId="1DCE7CDC" w:rsidR="005B76F0" w:rsidRPr="00B15C28" w:rsidRDefault="005B76F0" w:rsidP="003927F7">
      <w:pPr>
        <w:rPr>
          <w:lang w:val="en-GB"/>
        </w:rPr>
      </w:pPr>
      <w:r w:rsidRPr="00B15C28">
        <w:rPr>
          <w:lang w:val="en-GB"/>
        </w:rPr>
        <w:t xml:space="preserve">In light of expected lack of data to verify outcome achievement at CPD level full evaluability of the CPD would be only given in an ex-post evaluation starting in 2028. Given the earlier </w:t>
      </w:r>
      <w:r w:rsidR="00502699" w:rsidRPr="00B15C28">
        <w:rPr>
          <w:lang w:val="en-GB"/>
        </w:rPr>
        <w:t>scheduling of a final evaluation in 2026 results achievement at outcome level would be biased due to lack of actual data.</w:t>
      </w:r>
    </w:p>
    <w:p w14:paraId="36103AF3" w14:textId="7C138AD8" w:rsidR="00162ED9" w:rsidRPr="00B15C28" w:rsidRDefault="00053484" w:rsidP="00162ED9">
      <w:pPr>
        <w:rPr>
          <w:lang w:val="en-GB"/>
        </w:rPr>
      </w:pPr>
      <w:r w:rsidRPr="00B15C28">
        <w:rPr>
          <w:lang w:val="en-GB"/>
        </w:rPr>
        <w:t xml:space="preserve">After the first year of CPD delivery preparation of </w:t>
      </w:r>
      <w:r w:rsidRPr="00B15C28">
        <w:rPr>
          <w:b/>
          <w:bCs/>
          <w:lang w:val="en-GB"/>
        </w:rPr>
        <w:t>annual results summaries</w:t>
      </w:r>
      <w:r w:rsidRPr="00B15C28">
        <w:rPr>
          <w:lang w:val="en-GB"/>
        </w:rPr>
        <w:t xml:space="preserve"> are under way. They will be reviewed by the </w:t>
      </w:r>
      <w:r w:rsidR="0083338A" w:rsidRPr="00B15C28">
        <w:rPr>
          <w:lang w:val="en-GB"/>
        </w:rPr>
        <w:t xml:space="preserve">EA </w:t>
      </w:r>
      <w:r w:rsidRPr="00B15C28">
        <w:rPr>
          <w:lang w:val="en-GB"/>
        </w:rPr>
        <w:t>team upon availability of drafts in early January. Aspects of particular interest are to which extent information needs at CPD-level and with respect to cross-cutting priorities are adequately satisfied.</w:t>
      </w:r>
    </w:p>
    <w:p w14:paraId="52EF1ED5" w14:textId="1D544B8E" w:rsidR="00D85DAF" w:rsidRPr="00B15C28" w:rsidRDefault="00D85DAF" w:rsidP="00D85DAF">
      <w:pPr>
        <w:pStyle w:val="Sectionhead"/>
        <w:rPr>
          <w:lang w:val="en-GB"/>
        </w:rPr>
      </w:pPr>
      <w:bookmarkStart w:id="17" w:name="_Toc155627819"/>
      <w:r w:rsidRPr="00B15C28">
        <w:rPr>
          <w:lang w:val="en-GB"/>
        </w:rPr>
        <w:lastRenderedPageBreak/>
        <w:t xml:space="preserve">4. </w:t>
      </w:r>
      <w:r w:rsidR="0044060B" w:rsidRPr="00B15C28">
        <w:rPr>
          <w:lang w:val="en-GB"/>
        </w:rPr>
        <w:t>Practical Implementation</w:t>
      </w:r>
      <w:bookmarkEnd w:id="17"/>
    </w:p>
    <w:p w14:paraId="67786E7A" w14:textId="46FE93CD" w:rsidR="00D85DAF" w:rsidRPr="00B15C28" w:rsidRDefault="00D85DAF" w:rsidP="00D85DAF">
      <w:pPr>
        <w:pStyle w:val="Heading3"/>
        <w:rPr>
          <w:lang w:val="en-GB"/>
        </w:rPr>
      </w:pPr>
      <w:bookmarkStart w:id="18" w:name="_Toc15484335"/>
      <w:bookmarkStart w:id="19" w:name="_Toc85202535"/>
      <w:r w:rsidRPr="00B15C28">
        <w:rPr>
          <w:lang w:val="en-GB"/>
        </w:rPr>
        <w:t>4.</w:t>
      </w:r>
      <w:r w:rsidR="004615E4" w:rsidRPr="00B15C28">
        <w:rPr>
          <w:lang w:val="en-GB"/>
        </w:rPr>
        <w:t>1</w:t>
      </w:r>
      <w:r w:rsidRPr="00B15C28">
        <w:rPr>
          <w:lang w:val="en-GB"/>
        </w:rPr>
        <w:t>.</w:t>
      </w:r>
      <w:r w:rsidRPr="00B15C28">
        <w:rPr>
          <w:lang w:val="en-GB"/>
        </w:rPr>
        <w:tab/>
      </w:r>
      <w:bookmarkEnd w:id="18"/>
      <w:bookmarkEnd w:id="19"/>
      <w:r w:rsidR="004615E4" w:rsidRPr="00B15C28">
        <w:rPr>
          <w:lang w:val="en-GB"/>
        </w:rPr>
        <w:t>Work Plan</w:t>
      </w:r>
      <w:r w:rsidR="004B1726" w:rsidRPr="00B15C28">
        <w:rPr>
          <w:lang w:val="en-GB"/>
        </w:rPr>
        <w:t>,</w:t>
      </w:r>
      <w:r w:rsidR="004615E4" w:rsidRPr="00B15C28">
        <w:rPr>
          <w:lang w:val="en-GB"/>
        </w:rPr>
        <w:t xml:space="preserve"> Labour Division</w:t>
      </w:r>
      <w:r w:rsidR="004B1726" w:rsidRPr="00B15C28">
        <w:rPr>
          <w:lang w:val="en-GB"/>
        </w:rPr>
        <w:t>, and Deliverables</w:t>
      </w:r>
    </w:p>
    <w:p w14:paraId="625AFCF4" w14:textId="2B822DCB" w:rsidR="00565BDA" w:rsidRPr="00B15C28" w:rsidRDefault="004615E4" w:rsidP="00565BDA">
      <w:pPr>
        <w:rPr>
          <w:lang w:val="en-GB"/>
        </w:rPr>
      </w:pPr>
      <w:r w:rsidRPr="00B15C28">
        <w:rPr>
          <w:lang w:val="en-GB"/>
        </w:rPr>
        <w:t>The evaluability assessment</w:t>
      </w:r>
      <w:r w:rsidR="00565BDA" w:rsidRPr="00B15C28">
        <w:rPr>
          <w:lang w:val="en-GB"/>
        </w:rPr>
        <w:t xml:space="preserve"> </w:t>
      </w:r>
      <w:r w:rsidRPr="00B15C28">
        <w:rPr>
          <w:lang w:val="en-GB"/>
        </w:rPr>
        <w:t>is</w:t>
      </w:r>
      <w:r w:rsidR="00565BDA" w:rsidRPr="00B15C28">
        <w:rPr>
          <w:lang w:val="en-GB"/>
        </w:rPr>
        <w:t xml:space="preserve"> implemented </w:t>
      </w:r>
      <w:r w:rsidR="00565BDA" w:rsidRPr="00A47BD4">
        <w:rPr>
          <w:lang w:val="en-GB"/>
        </w:rPr>
        <w:t>in three phases</w:t>
      </w:r>
      <w:r w:rsidRPr="00A47BD4">
        <w:rPr>
          <w:lang w:val="en-GB"/>
        </w:rPr>
        <w:t xml:space="preserve"> which are partially overlapping</w:t>
      </w:r>
      <w:r w:rsidR="00565BDA" w:rsidRPr="00A47BD4">
        <w:rPr>
          <w:lang w:val="en-GB"/>
        </w:rPr>
        <w:t>: inception</w:t>
      </w:r>
      <w:r w:rsidR="00594E25" w:rsidRPr="00B15C28">
        <w:rPr>
          <w:lang w:val="en-GB"/>
        </w:rPr>
        <w:t xml:space="preserve"> (5 working days)</w:t>
      </w:r>
      <w:r w:rsidR="00565BDA" w:rsidRPr="00B15C28">
        <w:rPr>
          <w:lang w:val="en-GB"/>
        </w:rPr>
        <w:t>, data collection</w:t>
      </w:r>
      <w:r w:rsidR="00CD5BD7" w:rsidRPr="00B15C28">
        <w:rPr>
          <w:lang w:val="en-GB"/>
        </w:rPr>
        <w:t xml:space="preserve"> (</w:t>
      </w:r>
      <w:r w:rsidR="008867E4" w:rsidRPr="00B15C28">
        <w:rPr>
          <w:lang w:val="en-GB"/>
        </w:rPr>
        <w:t>7</w:t>
      </w:r>
      <w:r w:rsidR="00CD5BD7" w:rsidRPr="00B15C28">
        <w:rPr>
          <w:lang w:val="en-GB"/>
        </w:rPr>
        <w:t xml:space="preserve"> working days)</w:t>
      </w:r>
      <w:r w:rsidR="00565BDA" w:rsidRPr="00B15C28">
        <w:rPr>
          <w:lang w:val="en-GB"/>
        </w:rPr>
        <w:t>, and reporting</w:t>
      </w:r>
      <w:r w:rsidR="00CD5BD7" w:rsidRPr="00B15C28">
        <w:rPr>
          <w:lang w:val="en-GB"/>
        </w:rPr>
        <w:t xml:space="preserve"> (1</w:t>
      </w:r>
      <w:r w:rsidR="008867E4" w:rsidRPr="00B15C28">
        <w:rPr>
          <w:lang w:val="en-GB"/>
        </w:rPr>
        <w:t>3</w:t>
      </w:r>
      <w:r w:rsidR="00CD5BD7" w:rsidRPr="00B15C28">
        <w:rPr>
          <w:lang w:val="en-GB"/>
        </w:rPr>
        <w:t xml:space="preserve"> working days)</w:t>
      </w:r>
      <w:r w:rsidR="00565BDA" w:rsidRPr="00B15C28">
        <w:rPr>
          <w:lang w:val="en-GB"/>
        </w:rPr>
        <w:t xml:space="preserve">. Table </w:t>
      </w:r>
      <w:r w:rsidR="00D01E97">
        <w:rPr>
          <w:lang w:val="en-GB"/>
        </w:rPr>
        <w:t>3</w:t>
      </w:r>
      <w:r w:rsidR="00565BDA" w:rsidRPr="00B15C28">
        <w:rPr>
          <w:lang w:val="en-GB"/>
        </w:rPr>
        <w:t xml:space="preserve"> summari</w:t>
      </w:r>
      <w:r w:rsidRPr="00B15C28">
        <w:rPr>
          <w:lang w:val="en-GB"/>
        </w:rPr>
        <w:t>s</w:t>
      </w:r>
      <w:r w:rsidR="00565BDA" w:rsidRPr="00B15C28">
        <w:rPr>
          <w:lang w:val="en-GB"/>
        </w:rPr>
        <w:t xml:space="preserve">es specific tasks, proposed labour division, and </w:t>
      </w:r>
      <w:r w:rsidRPr="00B15C28">
        <w:rPr>
          <w:lang w:val="en-GB"/>
        </w:rPr>
        <w:t>the</w:t>
      </w:r>
      <w:r w:rsidR="00565BDA" w:rsidRPr="00B15C28">
        <w:rPr>
          <w:lang w:val="en-GB"/>
        </w:rPr>
        <w:t xml:space="preserve"> timeline for each phase. </w:t>
      </w:r>
    </w:p>
    <w:p w14:paraId="691CDE68" w14:textId="1E2A594B" w:rsidR="00CD5BD7" w:rsidRPr="00B15C28" w:rsidRDefault="00CD5BD7" w:rsidP="00565BDA">
      <w:pPr>
        <w:rPr>
          <w:lang w:val="en-GB"/>
        </w:rPr>
      </w:pPr>
      <w:r w:rsidRPr="00B15C28">
        <w:rPr>
          <w:lang w:val="en-GB"/>
        </w:rPr>
        <w:t>The inception phase started with a virtual launch meeting</w:t>
      </w:r>
      <w:r w:rsidR="00D7162F" w:rsidRPr="00B15C28">
        <w:rPr>
          <w:lang w:val="en-GB"/>
        </w:rPr>
        <w:t xml:space="preserve"> (October, 26</w:t>
      </w:r>
      <w:r w:rsidR="00D7162F" w:rsidRPr="00B15C28">
        <w:rPr>
          <w:vertAlign w:val="superscript"/>
          <w:lang w:val="en-GB"/>
        </w:rPr>
        <w:t>th</w:t>
      </w:r>
      <w:r w:rsidR="00D7162F" w:rsidRPr="00B15C28">
        <w:rPr>
          <w:lang w:val="en-GB"/>
        </w:rPr>
        <w:t>)</w:t>
      </w:r>
      <w:r w:rsidRPr="00B15C28">
        <w:rPr>
          <w:lang w:val="en-GB"/>
        </w:rPr>
        <w:t xml:space="preserve"> between the</w:t>
      </w:r>
      <w:r w:rsidR="00565BDA" w:rsidRPr="00B15C28">
        <w:rPr>
          <w:lang w:val="en-GB"/>
        </w:rPr>
        <w:t xml:space="preserve"> UNICEF Evaluation Specialist and the </w:t>
      </w:r>
      <w:r w:rsidR="0083338A" w:rsidRPr="00B15C28">
        <w:rPr>
          <w:lang w:val="en-GB"/>
        </w:rPr>
        <w:t xml:space="preserve">EA </w:t>
      </w:r>
      <w:r w:rsidR="00565BDA" w:rsidRPr="00B15C28">
        <w:rPr>
          <w:lang w:val="en-GB"/>
        </w:rPr>
        <w:t xml:space="preserve">team. </w:t>
      </w:r>
      <w:r w:rsidRPr="00B15C28">
        <w:rPr>
          <w:lang w:val="en-GB"/>
        </w:rPr>
        <w:t>It was followed by an</w:t>
      </w:r>
      <w:r w:rsidR="00565BDA" w:rsidRPr="00B15C28">
        <w:rPr>
          <w:lang w:val="en-GB"/>
        </w:rPr>
        <w:t xml:space="preserve"> initial desk review </w:t>
      </w:r>
      <w:r w:rsidRPr="00B15C28">
        <w:rPr>
          <w:lang w:val="en-GB"/>
        </w:rPr>
        <w:t>and</w:t>
      </w:r>
      <w:r w:rsidR="00565BDA" w:rsidRPr="00B15C28">
        <w:rPr>
          <w:lang w:val="en-GB"/>
        </w:rPr>
        <w:t xml:space="preserve"> a short remote inception mission </w:t>
      </w:r>
      <w:r w:rsidRPr="00B15C28">
        <w:rPr>
          <w:lang w:val="en-GB"/>
        </w:rPr>
        <w:t>with seven ex</w:t>
      </w:r>
      <w:r w:rsidR="00565BDA" w:rsidRPr="00B15C28">
        <w:rPr>
          <w:lang w:val="en-GB"/>
        </w:rPr>
        <w:t>ploratory interviews</w:t>
      </w:r>
      <w:r w:rsidRPr="00B15C28">
        <w:rPr>
          <w:lang w:val="en-GB"/>
        </w:rPr>
        <w:t xml:space="preserve"> which laid the foundation for the development of the evaluability matrix and the data collection instruments. Insights from the inception phase are presented in this draft inception report</w:t>
      </w:r>
      <w:r w:rsidR="00D7162F" w:rsidRPr="00B15C28">
        <w:rPr>
          <w:lang w:val="en-GB"/>
        </w:rPr>
        <w:t xml:space="preserve"> (December, 11</w:t>
      </w:r>
      <w:r w:rsidR="00D7162F" w:rsidRPr="00B15C28">
        <w:rPr>
          <w:vertAlign w:val="superscript"/>
          <w:lang w:val="en-GB"/>
        </w:rPr>
        <w:t>th</w:t>
      </w:r>
      <w:r w:rsidR="00D7162F" w:rsidRPr="00B15C28">
        <w:rPr>
          <w:lang w:val="en-GB"/>
        </w:rPr>
        <w:t>)</w:t>
      </w:r>
      <w:r w:rsidRPr="00B15C28">
        <w:rPr>
          <w:lang w:val="en-GB"/>
        </w:rPr>
        <w:t xml:space="preserve"> to be finalised upon UNICEF’s feedback.</w:t>
      </w:r>
      <w:r w:rsidR="004B1726" w:rsidRPr="00B15C28">
        <w:rPr>
          <w:lang w:val="en-GB"/>
        </w:rPr>
        <w:t xml:space="preserve"> </w:t>
      </w:r>
    </w:p>
    <w:p w14:paraId="2943CA9B" w14:textId="250C9EBB" w:rsidR="00565BDA" w:rsidRPr="00B15C28" w:rsidRDefault="00B466CF" w:rsidP="00565BDA">
      <w:pPr>
        <w:rPr>
          <w:rFonts w:cs="Calibri"/>
          <w:color w:val="000000"/>
          <w:lang w:val="en-GB"/>
        </w:rPr>
      </w:pPr>
      <w:r w:rsidRPr="00B15C28">
        <w:rPr>
          <w:rFonts w:cs="Times"/>
          <w:color w:val="000000" w:themeColor="text1"/>
          <w:lang w:val="en-GB"/>
        </w:rPr>
        <w:t>The data collection phase comprises semi-structured key informant interview and the systematic desk review</w:t>
      </w:r>
      <w:r w:rsidR="00D7162F" w:rsidRPr="00B15C28">
        <w:rPr>
          <w:rFonts w:cs="Times"/>
          <w:color w:val="000000" w:themeColor="text1"/>
          <w:lang w:val="en-GB"/>
        </w:rPr>
        <w:t xml:space="preserve"> (January)</w:t>
      </w:r>
      <w:r w:rsidRPr="00B15C28">
        <w:rPr>
          <w:rFonts w:cs="Times"/>
          <w:color w:val="000000" w:themeColor="text1"/>
          <w:lang w:val="en-GB"/>
        </w:rPr>
        <w:t xml:space="preserve"> and will partially overlap with the analysis and reporting </w:t>
      </w:r>
      <w:r w:rsidR="0017741C" w:rsidRPr="00B15C28">
        <w:rPr>
          <w:rFonts w:cs="Times"/>
          <w:color w:val="000000" w:themeColor="text1"/>
          <w:lang w:val="en-GB"/>
        </w:rPr>
        <w:t>phase when</w:t>
      </w:r>
      <w:r w:rsidRPr="00B15C28">
        <w:rPr>
          <w:rFonts w:cs="Times"/>
          <w:color w:val="000000" w:themeColor="text1"/>
          <w:lang w:val="en-GB"/>
        </w:rPr>
        <w:t xml:space="preserve"> the empirical material undergoes primarily qualitative content analysis and descriptive analysis</w:t>
      </w:r>
      <w:r w:rsidR="00D7162F" w:rsidRPr="00B15C28">
        <w:rPr>
          <w:rFonts w:cs="Times"/>
          <w:color w:val="000000" w:themeColor="text1"/>
          <w:lang w:val="en-GB"/>
        </w:rPr>
        <w:t xml:space="preserve"> (January/February)</w:t>
      </w:r>
      <w:r w:rsidRPr="00B15C28">
        <w:rPr>
          <w:rFonts w:cs="Times"/>
          <w:color w:val="000000" w:themeColor="text1"/>
          <w:lang w:val="en-GB"/>
        </w:rPr>
        <w:t xml:space="preserve">. This lays the foundation for synthesising findings supported by a SWOT analysis. </w:t>
      </w:r>
      <w:r w:rsidR="00565BDA" w:rsidRPr="00B15C28">
        <w:rPr>
          <w:rFonts w:cs="Calibri"/>
          <w:color w:val="000000"/>
          <w:lang w:val="en-GB"/>
        </w:rPr>
        <w:t>In an internal synthesis workshop, the evaluators will bring different evidence streams</w:t>
      </w:r>
      <w:r w:rsidRPr="00B15C28">
        <w:rPr>
          <w:rFonts w:cs="Calibri"/>
          <w:color w:val="000000"/>
          <w:lang w:val="en-GB"/>
        </w:rPr>
        <w:t xml:space="preserve"> together</w:t>
      </w:r>
      <w:r w:rsidR="00565BDA" w:rsidRPr="00B15C28">
        <w:rPr>
          <w:rFonts w:cs="Calibri"/>
          <w:color w:val="000000"/>
          <w:lang w:val="en-GB"/>
        </w:rPr>
        <w:t>, ensure triangulation to minimi</w:t>
      </w:r>
      <w:r w:rsidR="00997B1F" w:rsidRPr="00B15C28">
        <w:rPr>
          <w:rFonts w:cs="Calibri"/>
          <w:color w:val="000000"/>
          <w:lang w:val="en-GB"/>
        </w:rPr>
        <w:t>s</w:t>
      </w:r>
      <w:r w:rsidR="00565BDA" w:rsidRPr="00B15C28">
        <w:rPr>
          <w:rFonts w:cs="Calibri"/>
          <w:color w:val="000000"/>
          <w:lang w:val="en-GB"/>
        </w:rPr>
        <w:t>e potential biases of results and draw joint conclusions and recommendations. If deemed beneficial by UNICEF, an external virtual validation and/or a debriefing meeting with JCO staff could be set up to facilitate a utili</w:t>
      </w:r>
      <w:r w:rsidR="00997B1F" w:rsidRPr="00B15C28">
        <w:rPr>
          <w:rFonts w:cs="Calibri"/>
          <w:color w:val="000000"/>
          <w:lang w:val="en-GB"/>
        </w:rPr>
        <w:t>s</w:t>
      </w:r>
      <w:r w:rsidR="00565BDA" w:rsidRPr="00B15C28">
        <w:rPr>
          <w:rFonts w:cs="Calibri"/>
          <w:color w:val="000000"/>
          <w:lang w:val="en-GB"/>
        </w:rPr>
        <w:t xml:space="preserve">ation-focused evaluability assessment. </w:t>
      </w:r>
    </w:p>
    <w:p w14:paraId="28C062D1" w14:textId="001DBC9E" w:rsidR="00565BDA" w:rsidRPr="00B15C28" w:rsidRDefault="00997B1F" w:rsidP="00565BDA">
      <w:pPr>
        <w:rPr>
          <w:rFonts w:cs="Times"/>
          <w:lang w:val="en-GB"/>
        </w:rPr>
      </w:pPr>
      <w:r w:rsidRPr="00B15C28">
        <w:rPr>
          <w:rFonts w:cs="Calibri"/>
          <w:color w:val="000000"/>
          <w:lang w:val="en-GB"/>
        </w:rPr>
        <w:t>T</w:t>
      </w:r>
      <w:r w:rsidR="00565BDA" w:rsidRPr="00B15C28">
        <w:rPr>
          <w:rFonts w:cs="Calibri"/>
          <w:color w:val="000000"/>
          <w:lang w:val="en-GB"/>
        </w:rPr>
        <w:t xml:space="preserve">he evaluability assessment report will be drafted in line with UNICEF evaluation </w:t>
      </w:r>
      <w:r w:rsidRPr="00B15C28">
        <w:rPr>
          <w:rFonts w:cs="Calibri"/>
          <w:color w:val="000000"/>
          <w:lang w:val="en-GB"/>
        </w:rPr>
        <w:t xml:space="preserve">norms and </w:t>
      </w:r>
      <w:r w:rsidR="00565BDA" w:rsidRPr="00B15C28">
        <w:rPr>
          <w:rFonts w:cs="Calibri"/>
          <w:color w:val="000000"/>
          <w:lang w:val="en-GB"/>
        </w:rPr>
        <w:t xml:space="preserve">standards and submitted </w:t>
      </w:r>
      <w:r w:rsidRPr="00B15C28">
        <w:rPr>
          <w:rFonts w:cs="Calibri"/>
          <w:color w:val="000000"/>
          <w:lang w:val="en-GB"/>
        </w:rPr>
        <w:t>to</w:t>
      </w:r>
      <w:r w:rsidR="00565BDA" w:rsidRPr="00B15C28">
        <w:rPr>
          <w:rFonts w:cs="Calibri"/>
          <w:color w:val="000000"/>
          <w:lang w:val="en-GB"/>
        </w:rPr>
        <w:t xml:space="preserve"> UNICEF’s steering committee </w:t>
      </w:r>
      <w:r w:rsidRPr="00B15C28">
        <w:rPr>
          <w:rFonts w:cs="Calibri"/>
          <w:color w:val="000000"/>
          <w:lang w:val="en-GB"/>
        </w:rPr>
        <w:t>for review</w:t>
      </w:r>
      <w:r w:rsidR="00D7162F" w:rsidRPr="00B15C28">
        <w:rPr>
          <w:rFonts w:cs="Calibri"/>
          <w:color w:val="000000"/>
          <w:lang w:val="en-GB"/>
        </w:rPr>
        <w:t xml:space="preserve"> (February, </w:t>
      </w:r>
      <w:r w:rsidR="00D01E97">
        <w:rPr>
          <w:rFonts w:cs="Calibri"/>
          <w:color w:val="000000"/>
          <w:lang w:val="en-GB"/>
        </w:rPr>
        <w:t>7</w:t>
      </w:r>
      <w:r w:rsidR="00D01E97" w:rsidRPr="00D01E97">
        <w:rPr>
          <w:rFonts w:cs="Calibri"/>
          <w:color w:val="000000"/>
          <w:vertAlign w:val="superscript"/>
          <w:lang w:val="en-GB"/>
        </w:rPr>
        <w:t>th</w:t>
      </w:r>
      <w:r w:rsidR="00D01E97">
        <w:rPr>
          <w:rFonts w:cs="Calibri"/>
          <w:color w:val="000000"/>
          <w:lang w:val="en-GB"/>
        </w:rPr>
        <w:t>)</w:t>
      </w:r>
      <w:r w:rsidR="00565BDA" w:rsidRPr="00B15C28">
        <w:rPr>
          <w:rFonts w:cs="Calibri"/>
          <w:color w:val="000000"/>
          <w:lang w:val="en-GB"/>
        </w:rPr>
        <w:t xml:space="preserve">. After feedback and comments on the draft report have been shared with the </w:t>
      </w:r>
      <w:r w:rsidR="0083338A" w:rsidRPr="00B15C28">
        <w:rPr>
          <w:rFonts w:cs="Calibri"/>
          <w:color w:val="000000"/>
          <w:lang w:val="en-GB"/>
        </w:rPr>
        <w:t xml:space="preserve">EA </w:t>
      </w:r>
      <w:r w:rsidR="00565BDA" w:rsidRPr="00B15C28">
        <w:rPr>
          <w:rFonts w:cs="Calibri"/>
          <w:color w:val="000000"/>
          <w:lang w:val="en-GB"/>
        </w:rPr>
        <w:t>team, revisions will commence immediately</w:t>
      </w:r>
      <w:r w:rsidR="00565BDA" w:rsidRPr="00B15C28">
        <w:rPr>
          <w:rFonts w:cs="Times"/>
          <w:lang w:val="en-GB"/>
        </w:rPr>
        <w:t>.</w:t>
      </w:r>
      <w:r w:rsidR="00565BDA" w:rsidRPr="00B15C28">
        <w:rPr>
          <w:rFonts w:cs="Calibri"/>
          <w:color w:val="000000"/>
          <w:lang w:val="en-GB"/>
        </w:rPr>
        <w:t xml:space="preserve"> Upon approval by UNICEF, the </w:t>
      </w:r>
      <w:r w:rsidR="0083338A" w:rsidRPr="00B15C28">
        <w:rPr>
          <w:rFonts w:cs="Calibri"/>
          <w:color w:val="000000"/>
          <w:lang w:val="en-GB"/>
        </w:rPr>
        <w:t xml:space="preserve">EA </w:t>
      </w:r>
      <w:r w:rsidR="00565BDA" w:rsidRPr="00B15C28">
        <w:rPr>
          <w:rFonts w:cs="Calibri"/>
          <w:color w:val="000000"/>
          <w:lang w:val="en-GB"/>
        </w:rPr>
        <w:t xml:space="preserve">team will </w:t>
      </w:r>
      <w:r w:rsidR="00565BDA" w:rsidRPr="00B15C28">
        <w:rPr>
          <w:rFonts w:cs="Times"/>
          <w:lang w:val="en-GB"/>
        </w:rPr>
        <w:t>submit the final evaluability assessment report and prepare a PowerPoint presentation highlighting the key findings.</w:t>
      </w:r>
    </w:p>
    <w:p w14:paraId="7BFB7139" w14:textId="77777777" w:rsidR="00F31D29" w:rsidRPr="00B15C28" w:rsidRDefault="00F31D29" w:rsidP="004615E4">
      <w:pPr>
        <w:rPr>
          <w:rFonts w:eastAsia="Cambria" w:cs="Calibri"/>
          <w:color w:val="000000"/>
          <w:sz w:val="20"/>
          <w:szCs w:val="20"/>
          <w:lang w:val="en-GB"/>
        </w:rPr>
      </w:pPr>
    </w:p>
    <w:p w14:paraId="38ECA35F" w14:textId="77777777" w:rsidR="004615E4" w:rsidRPr="00B15C28" w:rsidRDefault="004615E4" w:rsidP="004615E4">
      <w:pPr>
        <w:jc w:val="left"/>
        <w:rPr>
          <w:rFonts w:eastAsia="Cambria" w:cs="Vrinda"/>
          <w:sz w:val="20"/>
          <w:szCs w:val="20"/>
          <w:lang w:val="en-GB"/>
        </w:rPr>
        <w:sectPr w:rsidR="004615E4" w:rsidRPr="00B15C28" w:rsidSect="00305FDB">
          <w:pgSz w:w="11906" w:h="16838"/>
          <w:pgMar w:top="1701" w:right="1274" w:bottom="142" w:left="1276" w:header="993" w:footer="708" w:gutter="0"/>
          <w:pgNumType w:start="1"/>
          <w:cols w:space="708"/>
          <w:docGrid w:linePitch="360"/>
        </w:sectPr>
      </w:pPr>
    </w:p>
    <w:p w14:paraId="7EE12107" w14:textId="20BD7445" w:rsidR="009319CF" w:rsidRPr="00B15C28" w:rsidRDefault="009319CF" w:rsidP="009319CF">
      <w:pPr>
        <w:pStyle w:val="Beschriftung"/>
        <w:keepNext/>
        <w:rPr>
          <w:lang w:val="en-GB"/>
        </w:rPr>
      </w:pPr>
      <w:r w:rsidRPr="00B15C28">
        <w:rPr>
          <w:lang w:val="en-GB"/>
        </w:rPr>
        <w:lastRenderedPageBreak/>
        <w:t xml:space="preserve">Table </w:t>
      </w:r>
      <w:r w:rsidRPr="00B15C28">
        <w:rPr>
          <w:lang w:val="en-GB"/>
        </w:rPr>
        <w:fldChar w:fldCharType="begin"/>
      </w:r>
      <w:r w:rsidRPr="00B15C28">
        <w:rPr>
          <w:lang w:val="en-GB"/>
        </w:rPr>
        <w:instrText xml:space="preserve"> SEQ Table \* ARABIC </w:instrText>
      </w:r>
      <w:r w:rsidRPr="00B15C28">
        <w:rPr>
          <w:lang w:val="en-GB"/>
        </w:rPr>
        <w:fldChar w:fldCharType="separate"/>
      </w:r>
      <w:r w:rsidR="00D01E97">
        <w:rPr>
          <w:noProof/>
          <w:lang w:val="en-GB"/>
        </w:rPr>
        <w:t>3</w:t>
      </w:r>
      <w:r w:rsidRPr="00B15C28">
        <w:rPr>
          <w:lang w:val="en-GB"/>
        </w:rPr>
        <w:fldChar w:fldCharType="end"/>
      </w:r>
      <w:r w:rsidRPr="00B15C28">
        <w:rPr>
          <w:lang w:val="en-GB"/>
        </w:rPr>
        <w:t>. Workplan with labo</w:t>
      </w:r>
      <w:r w:rsidR="00D01E97">
        <w:rPr>
          <w:lang w:val="en-GB"/>
        </w:rPr>
        <w:t>u</w:t>
      </w:r>
      <w:r w:rsidRPr="00B15C28">
        <w:rPr>
          <w:lang w:val="en-GB"/>
        </w:rPr>
        <w:t>r division, timeline, and proposed deadlines for deliverables</w:t>
      </w:r>
    </w:p>
    <w:tbl>
      <w:tblPr>
        <w:tblpPr w:leftFromText="141" w:rightFromText="141" w:horzAnchor="margin" w:tblpY="376"/>
        <w:tblW w:w="14297" w:type="dxa"/>
        <w:tblCellMar>
          <w:left w:w="70" w:type="dxa"/>
          <w:right w:w="70" w:type="dxa"/>
        </w:tblCellMar>
        <w:tblLook w:val="04A0" w:firstRow="1" w:lastRow="0" w:firstColumn="1" w:lastColumn="0" w:noHBand="0" w:noVBand="1"/>
      </w:tblPr>
      <w:tblGrid>
        <w:gridCol w:w="397"/>
        <w:gridCol w:w="7760"/>
        <w:gridCol w:w="500"/>
        <w:gridCol w:w="500"/>
        <w:gridCol w:w="740"/>
        <w:gridCol w:w="730"/>
        <w:gridCol w:w="90"/>
        <w:gridCol w:w="780"/>
        <w:gridCol w:w="780"/>
        <w:gridCol w:w="2020"/>
      </w:tblGrid>
      <w:tr w:rsidR="002D027D" w:rsidRPr="00B15C28" w14:paraId="3390F7B4" w14:textId="77777777" w:rsidTr="00305FDB">
        <w:trPr>
          <w:trHeight w:val="290"/>
        </w:trPr>
        <w:tc>
          <w:tcPr>
            <w:tcW w:w="397" w:type="dxa"/>
            <w:vMerge w:val="restart"/>
            <w:tcBorders>
              <w:top w:val="single" w:sz="4" w:space="0" w:color="FFFFFF"/>
              <w:left w:val="single" w:sz="4" w:space="0" w:color="FFFFFF"/>
              <w:bottom w:val="single" w:sz="4" w:space="0" w:color="FFFFFF"/>
              <w:right w:val="single" w:sz="4" w:space="0" w:color="FFFFFF"/>
            </w:tcBorders>
            <w:shd w:val="clear" w:color="auto" w:fill="B2E9F2"/>
            <w:noWrap/>
            <w:vAlign w:val="bottom"/>
            <w:hideMark/>
          </w:tcPr>
          <w:p w14:paraId="69443E70" w14:textId="77777777" w:rsidR="008867E4" w:rsidRPr="00A47BD4" w:rsidRDefault="008867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 xml:space="preserve">No. </w:t>
            </w:r>
          </w:p>
        </w:tc>
        <w:tc>
          <w:tcPr>
            <w:tcW w:w="7760" w:type="dxa"/>
            <w:vMerge w:val="restart"/>
            <w:tcBorders>
              <w:top w:val="single" w:sz="4" w:space="0" w:color="FFFFFF"/>
              <w:left w:val="single" w:sz="4" w:space="0" w:color="FFFFFF"/>
              <w:bottom w:val="single" w:sz="4" w:space="0" w:color="FFFFFF"/>
              <w:right w:val="single" w:sz="4" w:space="0" w:color="FFFFFF"/>
            </w:tcBorders>
            <w:shd w:val="clear" w:color="auto" w:fill="B2E9F2"/>
            <w:vAlign w:val="bottom"/>
            <w:hideMark/>
          </w:tcPr>
          <w:p w14:paraId="7A1C411A" w14:textId="77777777" w:rsidR="008867E4" w:rsidRPr="00B15C28" w:rsidRDefault="008867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Tasks</w:t>
            </w:r>
          </w:p>
        </w:tc>
        <w:tc>
          <w:tcPr>
            <w:tcW w:w="1000" w:type="dxa"/>
            <w:gridSpan w:val="2"/>
            <w:tcBorders>
              <w:top w:val="single" w:sz="4" w:space="0" w:color="FFFFFF"/>
              <w:left w:val="nil"/>
              <w:bottom w:val="single" w:sz="4" w:space="0" w:color="FFFFFF"/>
              <w:right w:val="nil"/>
            </w:tcBorders>
            <w:shd w:val="clear" w:color="auto" w:fill="B2E9F2"/>
            <w:noWrap/>
            <w:vAlign w:val="bottom"/>
            <w:hideMark/>
          </w:tcPr>
          <w:p w14:paraId="28FA6A4C" w14:textId="77777777" w:rsidR="008867E4" w:rsidRPr="00B15C28" w:rsidRDefault="008867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1560" w:type="dxa"/>
            <w:gridSpan w:val="3"/>
            <w:tcBorders>
              <w:top w:val="single" w:sz="4" w:space="0" w:color="FFFFFF"/>
              <w:left w:val="nil"/>
              <w:bottom w:val="single" w:sz="4" w:space="0" w:color="FFFFFF"/>
              <w:right w:val="nil"/>
            </w:tcBorders>
            <w:shd w:val="clear" w:color="auto" w:fill="B2E9F2"/>
            <w:noWrap/>
            <w:vAlign w:val="bottom"/>
            <w:hideMark/>
          </w:tcPr>
          <w:p w14:paraId="6544A103" w14:textId="75D7DDF3" w:rsidR="008867E4" w:rsidRPr="00B15C28" w:rsidRDefault="008867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2023</w:t>
            </w:r>
          </w:p>
        </w:tc>
        <w:tc>
          <w:tcPr>
            <w:tcW w:w="1560" w:type="dxa"/>
            <w:gridSpan w:val="2"/>
            <w:tcBorders>
              <w:top w:val="single" w:sz="4" w:space="0" w:color="FFFFFF"/>
              <w:left w:val="nil"/>
              <w:bottom w:val="single" w:sz="4" w:space="0" w:color="FFFFFF"/>
              <w:right w:val="nil"/>
            </w:tcBorders>
            <w:shd w:val="clear" w:color="auto" w:fill="B2E9F2"/>
            <w:vAlign w:val="bottom"/>
          </w:tcPr>
          <w:p w14:paraId="2D75007D" w14:textId="77777777" w:rsidR="008867E4" w:rsidRPr="00B15C28" w:rsidRDefault="008867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2024</w:t>
            </w:r>
          </w:p>
        </w:tc>
        <w:tc>
          <w:tcPr>
            <w:tcW w:w="2020" w:type="dxa"/>
            <w:vMerge w:val="restart"/>
            <w:tcBorders>
              <w:top w:val="single" w:sz="4" w:space="0" w:color="FFFFFF"/>
              <w:left w:val="single" w:sz="4" w:space="0" w:color="FFFFFF"/>
              <w:bottom w:val="single" w:sz="4" w:space="0" w:color="FFFFFF"/>
              <w:right w:val="single" w:sz="4" w:space="0" w:color="FFFFFF"/>
            </w:tcBorders>
            <w:shd w:val="clear" w:color="auto" w:fill="B2E9F2"/>
            <w:vAlign w:val="center"/>
            <w:hideMark/>
          </w:tcPr>
          <w:p w14:paraId="7CA07AB9" w14:textId="66FDD653" w:rsidR="008867E4" w:rsidRPr="00A47BD4" w:rsidRDefault="008867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 dates</w:t>
            </w:r>
          </w:p>
        </w:tc>
      </w:tr>
      <w:tr w:rsidR="002D027D" w:rsidRPr="00B15C28" w14:paraId="408D334A" w14:textId="77777777" w:rsidTr="008867E4">
        <w:trPr>
          <w:trHeight w:val="290"/>
        </w:trPr>
        <w:tc>
          <w:tcPr>
            <w:tcW w:w="397" w:type="dxa"/>
            <w:vMerge/>
            <w:tcBorders>
              <w:top w:val="single" w:sz="4" w:space="0" w:color="FFFFFF"/>
              <w:left w:val="single" w:sz="4" w:space="0" w:color="FFFFFF"/>
              <w:bottom w:val="single" w:sz="4" w:space="0" w:color="FFFFFF"/>
              <w:right w:val="single" w:sz="4" w:space="0" w:color="FFFFFF"/>
            </w:tcBorders>
            <w:vAlign w:val="center"/>
            <w:hideMark/>
          </w:tcPr>
          <w:p w14:paraId="5B7B8ED4"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7760" w:type="dxa"/>
            <w:vMerge/>
            <w:tcBorders>
              <w:top w:val="single" w:sz="4" w:space="0" w:color="FFFFFF"/>
              <w:left w:val="single" w:sz="4" w:space="0" w:color="FFFFFF"/>
              <w:bottom w:val="single" w:sz="4" w:space="0" w:color="FFFFFF"/>
              <w:right w:val="single" w:sz="4" w:space="0" w:color="FFFFFF"/>
            </w:tcBorders>
            <w:vAlign w:val="center"/>
            <w:hideMark/>
          </w:tcPr>
          <w:p w14:paraId="2E233E12"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500" w:type="dxa"/>
            <w:tcBorders>
              <w:top w:val="nil"/>
              <w:left w:val="nil"/>
              <w:bottom w:val="single" w:sz="4" w:space="0" w:color="FFFFFF"/>
              <w:right w:val="single" w:sz="4" w:space="0" w:color="FFFFFF"/>
            </w:tcBorders>
            <w:shd w:val="clear" w:color="auto" w:fill="B2E9F2"/>
            <w:noWrap/>
            <w:vAlign w:val="center"/>
            <w:hideMark/>
          </w:tcPr>
          <w:p w14:paraId="1911175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SJV</w:t>
            </w:r>
          </w:p>
        </w:tc>
        <w:tc>
          <w:tcPr>
            <w:tcW w:w="500" w:type="dxa"/>
            <w:tcBorders>
              <w:top w:val="nil"/>
              <w:left w:val="nil"/>
              <w:bottom w:val="single" w:sz="4" w:space="0" w:color="FFFFFF"/>
              <w:right w:val="single" w:sz="4" w:space="0" w:color="FFFFFF"/>
            </w:tcBorders>
            <w:shd w:val="clear" w:color="auto" w:fill="B2E9F2"/>
            <w:noWrap/>
            <w:vAlign w:val="center"/>
            <w:hideMark/>
          </w:tcPr>
          <w:p w14:paraId="3FB89C6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DS</w:t>
            </w:r>
          </w:p>
        </w:tc>
        <w:tc>
          <w:tcPr>
            <w:tcW w:w="740" w:type="dxa"/>
            <w:tcBorders>
              <w:top w:val="nil"/>
              <w:left w:val="nil"/>
              <w:bottom w:val="single" w:sz="4" w:space="0" w:color="FFFFFF"/>
              <w:right w:val="single" w:sz="4" w:space="0" w:color="FFFFFF"/>
            </w:tcBorders>
            <w:shd w:val="clear" w:color="auto" w:fill="B2E9F2"/>
            <w:noWrap/>
            <w:vAlign w:val="bottom"/>
            <w:hideMark/>
          </w:tcPr>
          <w:p w14:paraId="2853E4D2" w14:textId="151A91CC" w:rsidR="004615E4" w:rsidRPr="00B15C28" w:rsidRDefault="004615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10</w:t>
            </w:r>
            <w:r w:rsidR="008867E4" w:rsidRPr="00B15C28">
              <w:rPr>
                <w:rFonts w:eastAsia="Times New Roman" w:cs="Calibri"/>
                <w:color w:val="000000"/>
                <w:sz w:val="17"/>
                <w:szCs w:val="17"/>
                <w:lang w:val="en-GB" w:eastAsia="de-DE"/>
              </w:rPr>
              <w:t>/11</w:t>
            </w:r>
          </w:p>
        </w:tc>
        <w:tc>
          <w:tcPr>
            <w:tcW w:w="730" w:type="dxa"/>
            <w:tcBorders>
              <w:top w:val="nil"/>
              <w:left w:val="nil"/>
              <w:bottom w:val="single" w:sz="4" w:space="0" w:color="FFFFFF"/>
              <w:right w:val="single" w:sz="4" w:space="0" w:color="FFFFFF"/>
            </w:tcBorders>
            <w:shd w:val="clear" w:color="auto" w:fill="B2E9F2"/>
            <w:noWrap/>
            <w:vAlign w:val="bottom"/>
            <w:hideMark/>
          </w:tcPr>
          <w:p w14:paraId="357E0CE1" w14:textId="443E9373" w:rsidR="004615E4" w:rsidRPr="00B15C28" w:rsidRDefault="004615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r w:rsidR="008867E4" w:rsidRPr="00B15C28">
              <w:rPr>
                <w:rFonts w:eastAsia="Times New Roman" w:cs="Calibri"/>
                <w:color w:val="000000"/>
                <w:sz w:val="17"/>
                <w:szCs w:val="17"/>
                <w:lang w:val="en-GB" w:eastAsia="de-DE"/>
              </w:rPr>
              <w:t>2</w:t>
            </w:r>
          </w:p>
        </w:tc>
        <w:tc>
          <w:tcPr>
            <w:tcW w:w="870" w:type="dxa"/>
            <w:gridSpan w:val="2"/>
            <w:tcBorders>
              <w:top w:val="nil"/>
              <w:left w:val="nil"/>
              <w:bottom w:val="single" w:sz="4" w:space="0" w:color="FFFFFF"/>
              <w:right w:val="single" w:sz="4" w:space="0" w:color="FFFFFF"/>
            </w:tcBorders>
            <w:shd w:val="clear" w:color="auto" w:fill="B2E9F2"/>
            <w:noWrap/>
            <w:vAlign w:val="bottom"/>
            <w:hideMark/>
          </w:tcPr>
          <w:p w14:paraId="3FC0DD3E" w14:textId="5F4EBCC9" w:rsidR="004615E4" w:rsidRPr="00B15C28" w:rsidRDefault="008867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p>
        </w:tc>
        <w:tc>
          <w:tcPr>
            <w:tcW w:w="780" w:type="dxa"/>
            <w:tcBorders>
              <w:top w:val="nil"/>
              <w:left w:val="nil"/>
              <w:bottom w:val="single" w:sz="4" w:space="0" w:color="FFFFFF"/>
              <w:right w:val="nil"/>
            </w:tcBorders>
            <w:shd w:val="clear" w:color="auto" w:fill="B2E9F2"/>
            <w:noWrap/>
            <w:vAlign w:val="bottom"/>
            <w:hideMark/>
          </w:tcPr>
          <w:p w14:paraId="64F474A1" w14:textId="18452EE9" w:rsidR="004615E4" w:rsidRPr="00B15C28" w:rsidRDefault="008867E4" w:rsidP="004615E4">
            <w:pPr>
              <w:spacing w:before="0" w:after="0" w:line="240" w:lineRule="auto"/>
              <w:jc w:val="center"/>
              <w:rPr>
                <w:rFonts w:eastAsia="Times New Roman" w:cs="Calibri"/>
                <w:color w:val="000000"/>
                <w:sz w:val="17"/>
                <w:szCs w:val="17"/>
                <w:lang w:val="en-GB" w:eastAsia="de-DE"/>
              </w:rPr>
            </w:pPr>
            <w:r w:rsidRPr="00B15C28">
              <w:rPr>
                <w:rFonts w:eastAsia="Times New Roman" w:cs="Calibri"/>
                <w:color w:val="000000"/>
                <w:sz w:val="17"/>
                <w:szCs w:val="17"/>
                <w:lang w:val="en-GB" w:eastAsia="de-DE"/>
              </w:rPr>
              <w:t>2</w:t>
            </w:r>
          </w:p>
        </w:tc>
        <w:tc>
          <w:tcPr>
            <w:tcW w:w="2020" w:type="dxa"/>
            <w:vMerge/>
            <w:tcBorders>
              <w:top w:val="single" w:sz="4" w:space="0" w:color="FFFFFF"/>
              <w:left w:val="single" w:sz="4" w:space="0" w:color="FFFFFF"/>
              <w:bottom w:val="single" w:sz="4" w:space="0" w:color="FFFFFF"/>
              <w:right w:val="single" w:sz="4" w:space="0" w:color="FFFFFF"/>
            </w:tcBorders>
            <w:vAlign w:val="center"/>
            <w:hideMark/>
          </w:tcPr>
          <w:p w14:paraId="112B2DE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p>
        </w:tc>
      </w:tr>
      <w:tr w:rsidR="002D027D" w:rsidRPr="00B15C28" w14:paraId="799403A2"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57CFE2"/>
            <w:noWrap/>
            <w:vAlign w:val="center"/>
            <w:hideMark/>
          </w:tcPr>
          <w:p w14:paraId="03F56A17" w14:textId="77777777" w:rsidR="004615E4" w:rsidRPr="00A47BD4" w:rsidRDefault="004615E4" w:rsidP="004615E4">
            <w:pPr>
              <w:spacing w:before="0" w:after="0" w:line="240" w:lineRule="auto"/>
              <w:jc w:val="left"/>
              <w:rPr>
                <w:rFonts w:eastAsia="Times New Roman" w:cs="Calibri"/>
                <w:b/>
                <w:bCs/>
                <w:color w:val="000000"/>
                <w:sz w:val="17"/>
                <w:szCs w:val="17"/>
                <w:lang w:val="en-GB" w:eastAsia="de-DE"/>
              </w:rPr>
            </w:pPr>
            <w:r w:rsidRPr="00A47BD4">
              <w:rPr>
                <w:rFonts w:eastAsia="Times New Roman" w:cs="Calibri"/>
                <w:b/>
                <w:bCs/>
                <w:color w:val="000000"/>
                <w:sz w:val="17"/>
                <w:szCs w:val="17"/>
                <w:lang w:val="en-GB" w:eastAsia="de-DE"/>
              </w:rPr>
              <w:t>1</w:t>
            </w:r>
          </w:p>
        </w:tc>
        <w:tc>
          <w:tcPr>
            <w:tcW w:w="7760" w:type="dxa"/>
            <w:tcBorders>
              <w:top w:val="nil"/>
              <w:left w:val="nil"/>
              <w:bottom w:val="single" w:sz="4" w:space="0" w:color="FFFFFF"/>
              <w:right w:val="nil"/>
            </w:tcBorders>
            <w:shd w:val="clear" w:color="auto" w:fill="57CFE2"/>
            <w:noWrap/>
            <w:vAlign w:val="bottom"/>
            <w:hideMark/>
          </w:tcPr>
          <w:p w14:paraId="78F39D6A"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Inception Phase (5 days)</w:t>
            </w:r>
          </w:p>
        </w:tc>
        <w:tc>
          <w:tcPr>
            <w:tcW w:w="500" w:type="dxa"/>
            <w:tcBorders>
              <w:top w:val="nil"/>
              <w:left w:val="nil"/>
              <w:bottom w:val="single" w:sz="4" w:space="0" w:color="FFFFFF"/>
              <w:right w:val="nil"/>
            </w:tcBorders>
            <w:shd w:val="clear" w:color="auto" w:fill="57CFE2"/>
            <w:noWrap/>
            <w:vAlign w:val="bottom"/>
            <w:hideMark/>
          </w:tcPr>
          <w:p w14:paraId="34EADA07"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2,5</w:t>
            </w:r>
          </w:p>
        </w:tc>
        <w:tc>
          <w:tcPr>
            <w:tcW w:w="500" w:type="dxa"/>
            <w:tcBorders>
              <w:top w:val="nil"/>
              <w:left w:val="nil"/>
              <w:bottom w:val="single" w:sz="4" w:space="0" w:color="FFFFFF"/>
              <w:right w:val="nil"/>
            </w:tcBorders>
            <w:shd w:val="clear" w:color="auto" w:fill="57CFE2"/>
            <w:noWrap/>
            <w:vAlign w:val="bottom"/>
            <w:hideMark/>
          </w:tcPr>
          <w:p w14:paraId="30BB156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2,5</w:t>
            </w:r>
          </w:p>
        </w:tc>
        <w:tc>
          <w:tcPr>
            <w:tcW w:w="740" w:type="dxa"/>
            <w:tcBorders>
              <w:top w:val="nil"/>
              <w:left w:val="nil"/>
              <w:bottom w:val="single" w:sz="4" w:space="0" w:color="FFFFFF"/>
              <w:right w:val="nil"/>
            </w:tcBorders>
            <w:shd w:val="clear" w:color="auto" w:fill="57CFE2"/>
            <w:noWrap/>
            <w:vAlign w:val="bottom"/>
            <w:hideMark/>
          </w:tcPr>
          <w:p w14:paraId="14303E7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30" w:type="dxa"/>
            <w:tcBorders>
              <w:top w:val="nil"/>
              <w:left w:val="nil"/>
              <w:bottom w:val="single" w:sz="4" w:space="0" w:color="FFFFFF"/>
              <w:right w:val="nil"/>
            </w:tcBorders>
            <w:shd w:val="clear" w:color="auto" w:fill="57CFE2"/>
            <w:noWrap/>
            <w:vAlign w:val="bottom"/>
            <w:hideMark/>
          </w:tcPr>
          <w:p w14:paraId="19D88032"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870" w:type="dxa"/>
            <w:gridSpan w:val="2"/>
            <w:tcBorders>
              <w:top w:val="nil"/>
              <w:left w:val="nil"/>
              <w:bottom w:val="single" w:sz="4" w:space="0" w:color="FFFFFF"/>
              <w:right w:val="nil"/>
            </w:tcBorders>
            <w:shd w:val="clear" w:color="auto" w:fill="57CFE2"/>
            <w:noWrap/>
            <w:vAlign w:val="bottom"/>
            <w:hideMark/>
          </w:tcPr>
          <w:p w14:paraId="21BABD68"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80" w:type="dxa"/>
            <w:tcBorders>
              <w:top w:val="nil"/>
              <w:left w:val="nil"/>
              <w:bottom w:val="single" w:sz="4" w:space="0" w:color="FFFFFF"/>
              <w:right w:val="nil"/>
            </w:tcBorders>
            <w:shd w:val="clear" w:color="auto" w:fill="57CFE2"/>
            <w:noWrap/>
            <w:vAlign w:val="bottom"/>
            <w:hideMark/>
          </w:tcPr>
          <w:p w14:paraId="1400FDF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2020" w:type="dxa"/>
            <w:tcBorders>
              <w:top w:val="nil"/>
              <w:left w:val="nil"/>
              <w:bottom w:val="nil"/>
              <w:right w:val="nil"/>
            </w:tcBorders>
            <w:shd w:val="clear" w:color="auto" w:fill="57CFE2"/>
            <w:noWrap/>
            <w:vAlign w:val="center"/>
            <w:hideMark/>
          </w:tcPr>
          <w:p w14:paraId="051B0B7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765953B0"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3E5C6685"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1.1</w:t>
            </w:r>
          </w:p>
        </w:tc>
        <w:tc>
          <w:tcPr>
            <w:tcW w:w="7760" w:type="dxa"/>
            <w:tcBorders>
              <w:top w:val="nil"/>
              <w:left w:val="nil"/>
              <w:bottom w:val="single" w:sz="4" w:space="0" w:color="FFFFFF"/>
              <w:right w:val="single" w:sz="4" w:space="0" w:color="FFFFFF"/>
            </w:tcBorders>
            <w:shd w:val="clear" w:color="auto" w:fill="CFF1F7"/>
            <w:vAlign w:val="bottom"/>
            <w:hideMark/>
          </w:tcPr>
          <w:p w14:paraId="79D5E224"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Launch meeting: Introductory briefing by UNICEF Evaluation Specialist</w:t>
            </w:r>
          </w:p>
        </w:tc>
        <w:tc>
          <w:tcPr>
            <w:tcW w:w="500" w:type="dxa"/>
            <w:tcBorders>
              <w:top w:val="nil"/>
              <w:left w:val="nil"/>
              <w:bottom w:val="single" w:sz="4" w:space="0" w:color="FFFFFF"/>
              <w:right w:val="single" w:sz="4" w:space="0" w:color="FFFFFF"/>
            </w:tcBorders>
            <w:shd w:val="clear" w:color="auto" w:fill="57CFE2"/>
            <w:noWrap/>
            <w:vAlign w:val="bottom"/>
            <w:hideMark/>
          </w:tcPr>
          <w:p w14:paraId="1D51798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0,25</w:t>
            </w:r>
          </w:p>
        </w:tc>
        <w:tc>
          <w:tcPr>
            <w:tcW w:w="500" w:type="dxa"/>
            <w:tcBorders>
              <w:top w:val="nil"/>
              <w:left w:val="nil"/>
              <w:bottom w:val="single" w:sz="4" w:space="0" w:color="FFFFFF"/>
              <w:right w:val="single" w:sz="4" w:space="0" w:color="FFFFFF"/>
            </w:tcBorders>
            <w:shd w:val="clear" w:color="auto" w:fill="57CFE2"/>
            <w:noWrap/>
            <w:vAlign w:val="bottom"/>
            <w:hideMark/>
          </w:tcPr>
          <w:p w14:paraId="59AF68E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40" w:type="dxa"/>
            <w:tcBorders>
              <w:top w:val="nil"/>
              <w:left w:val="nil"/>
              <w:bottom w:val="single" w:sz="4" w:space="0" w:color="FFFFFF"/>
              <w:right w:val="single" w:sz="4" w:space="0" w:color="FFFFFF"/>
            </w:tcBorders>
            <w:shd w:val="clear" w:color="auto" w:fill="B2E9F2"/>
            <w:noWrap/>
            <w:vAlign w:val="bottom"/>
            <w:hideMark/>
          </w:tcPr>
          <w:p w14:paraId="39598A9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1 </w:t>
            </w:r>
          </w:p>
        </w:tc>
        <w:tc>
          <w:tcPr>
            <w:tcW w:w="730" w:type="dxa"/>
            <w:tcBorders>
              <w:top w:val="nil"/>
              <w:left w:val="nil"/>
              <w:bottom w:val="single" w:sz="4" w:space="0" w:color="FFFFFF"/>
              <w:right w:val="single" w:sz="4" w:space="0" w:color="FFFFFF"/>
            </w:tcBorders>
            <w:shd w:val="clear" w:color="auto" w:fill="CFF1F7"/>
            <w:noWrap/>
            <w:vAlign w:val="bottom"/>
            <w:hideMark/>
          </w:tcPr>
          <w:p w14:paraId="3B25AC2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2F4B097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CFF1F7"/>
            <w:noWrap/>
            <w:vAlign w:val="bottom"/>
            <w:hideMark/>
          </w:tcPr>
          <w:p w14:paraId="6CB7399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4C29B032" w14:textId="303F1EAF"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October</w:t>
            </w:r>
            <w:r w:rsidR="00F7401C" w:rsidRPr="00B15C28">
              <w:rPr>
                <w:rFonts w:eastAsia="Times New Roman" w:cs="Calibri"/>
                <w:color w:val="000000"/>
                <w:sz w:val="17"/>
                <w:szCs w:val="17"/>
                <w:lang w:val="en-GB" w:eastAsia="de-DE"/>
              </w:rPr>
              <w:t xml:space="preserve"> 26th</w:t>
            </w:r>
          </w:p>
        </w:tc>
      </w:tr>
      <w:tr w:rsidR="002D027D" w:rsidRPr="00B15C28" w14:paraId="3236CECD"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5BEC8BDC"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1.2</w:t>
            </w:r>
          </w:p>
        </w:tc>
        <w:tc>
          <w:tcPr>
            <w:tcW w:w="7760" w:type="dxa"/>
            <w:tcBorders>
              <w:top w:val="nil"/>
              <w:left w:val="nil"/>
              <w:bottom w:val="single" w:sz="4" w:space="0" w:color="FFFFFF"/>
              <w:right w:val="single" w:sz="4" w:space="0" w:color="FFFFFF"/>
            </w:tcBorders>
            <w:shd w:val="clear" w:color="auto" w:fill="CFF1F7"/>
            <w:vAlign w:val="bottom"/>
            <w:hideMark/>
          </w:tcPr>
          <w:p w14:paraId="1CBE59C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Initial desk review of available project data and documents</w:t>
            </w:r>
          </w:p>
        </w:tc>
        <w:tc>
          <w:tcPr>
            <w:tcW w:w="500" w:type="dxa"/>
            <w:tcBorders>
              <w:top w:val="nil"/>
              <w:left w:val="nil"/>
              <w:bottom w:val="single" w:sz="4" w:space="0" w:color="FFFFFF"/>
              <w:right w:val="single" w:sz="4" w:space="0" w:color="FFFFFF"/>
            </w:tcBorders>
            <w:shd w:val="clear" w:color="auto" w:fill="57CFE2"/>
            <w:noWrap/>
            <w:vAlign w:val="bottom"/>
            <w:hideMark/>
          </w:tcPr>
          <w:p w14:paraId="4D860AFE"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500" w:type="dxa"/>
            <w:tcBorders>
              <w:top w:val="nil"/>
              <w:left w:val="nil"/>
              <w:bottom w:val="single" w:sz="4" w:space="0" w:color="FFFFFF"/>
              <w:right w:val="single" w:sz="4" w:space="0" w:color="FFFFFF"/>
            </w:tcBorders>
            <w:shd w:val="clear" w:color="auto" w:fill="57CFE2"/>
            <w:noWrap/>
            <w:vAlign w:val="bottom"/>
            <w:hideMark/>
          </w:tcPr>
          <w:p w14:paraId="2A608FDC"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0,75</w:t>
            </w:r>
          </w:p>
        </w:tc>
        <w:tc>
          <w:tcPr>
            <w:tcW w:w="740" w:type="dxa"/>
            <w:tcBorders>
              <w:top w:val="nil"/>
              <w:left w:val="nil"/>
              <w:bottom w:val="single" w:sz="4" w:space="0" w:color="FFFFFF"/>
              <w:right w:val="single" w:sz="4" w:space="0" w:color="FFFFFF"/>
            </w:tcBorders>
            <w:shd w:val="clear" w:color="auto" w:fill="B2E9F2"/>
            <w:noWrap/>
            <w:vAlign w:val="bottom"/>
            <w:hideMark/>
          </w:tcPr>
          <w:p w14:paraId="557BBFB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week 2</w:t>
            </w:r>
          </w:p>
        </w:tc>
        <w:tc>
          <w:tcPr>
            <w:tcW w:w="730" w:type="dxa"/>
            <w:tcBorders>
              <w:top w:val="nil"/>
              <w:left w:val="nil"/>
              <w:bottom w:val="single" w:sz="4" w:space="0" w:color="FFFFFF"/>
              <w:right w:val="single" w:sz="4" w:space="0" w:color="FFFFFF"/>
            </w:tcBorders>
            <w:shd w:val="clear" w:color="auto" w:fill="CFF1F7"/>
            <w:noWrap/>
            <w:vAlign w:val="bottom"/>
            <w:hideMark/>
          </w:tcPr>
          <w:p w14:paraId="0777A72E"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14554A4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CFF1F7"/>
            <w:noWrap/>
            <w:vAlign w:val="bottom"/>
            <w:hideMark/>
          </w:tcPr>
          <w:p w14:paraId="27106DD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3C52092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18C656A4" w14:textId="77777777" w:rsidTr="008867E4">
        <w:trPr>
          <w:trHeight w:val="4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7BA864F0"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1.3</w:t>
            </w:r>
          </w:p>
        </w:tc>
        <w:tc>
          <w:tcPr>
            <w:tcW w:w="7760" w:type="dxa"/>
            <w:tcBorders>
              <w:top w:val="nil"/>
              <w:left w:val="nil"/>
              <w:bottom w:val="single" w:sz="4" w:space="0" w:color="FFFFFF"/>
              <w:right w:val="single" w:sz="4" w:space="0" w:color="FFFFFF"/>
            </w:tcBorders>
            <w:shd w:val="clear" w:color="auto" w:fill="CFF1F7"/>
            <w:vAlign w:val="bottom"/>
            <w:hideMark/>
          </w:tcPr>
          <w:p w14:paraId="06353C8F" w14:textId="77777777" w:rsidR="004615E4" w:rsidRPr="00B15C28" w:rsidRDefault="004615E4" w:rsidP="004615E4">
            <w:pPr>
              <w:spacing w:before="0" w:after="0" w:line="240" w:lineRule="auto"/>
              <w:jc w:val="left"/>
              <w:rPr>
                <w:rFonts w:eastAsia="Times New Roman" w:cs="Calibri"/>
                <w:sz w:val="17"/>
                <w:szCs w:val="17"/>
                <w:lang w:val="en-GB" w:eastAsia="de-DE"/>
              </w:rPr>
            </w:pPr>
            <w:r w:rsidRPr="00B15C28">
              <w:rPr>
                <w:rFonts w:eastAsia="Times New Roman" w:cs="Calibri"/>
                <w:sz w:val="17"/>
                <w:szCs w:val="17"/>
                <w:lang w:val="en-GB" w:eastAsia="de-DE"/>
              </w:rPr>
              <w:t xml:space="preserve">Remote inception mission: exploratory interviews with key stakeholders and/or virtual inception meeting with the JCO-project team to discuss draft methodology and knowledge interests </w:t>
            </w:r>
            <w:proofErr w:type="spellStart"/>
            <w:r w:rsidRPr="00B15C28">
              <w:rPr>
                <w:rFonts w:eastAsia="Times New Roman" w:cs="Calibri"/>
                <w:sz w:val="17"/>
                <w:szCs w:val="17"/>
                <w:lang w:val="en-GB" w:eastAsia="de-DE"/>
              </w:rPr>
              <w:t>t.b.d.</w:t>
            </w:r>
            <w:proofErr w:type="spellEnd"/>
          </w:p>
        </w:tc>
        <w:tc>
          <w:tcPr>
            <w:tcW w:w="500" w:type="dxa"/>
            <w:tcBorders>
              <w:top w:val="nil"/>
              <w:left w:val="nil"/>
              <w:bottom w:val="single" w:sz="4" w:space="0" w:color="FFFFFF"/>
              <w:right w:val="single" w:sz="4" w:space="0" w:color="FFFFFF"/>
            </w:tcBorders>
            <w:shd w:val="clear" w:color="auto" w:fill="57CFE2"/>
            <w:noWrap/>
            <w:vAlign w:val="bottom"/>
            <w:hideMark/>
          </w:tcPr>
          <w:p w14:paraId="4360E6AE"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500" w:type="dxa"/>
            <w:tcBorders>
              <w:top w:val="nil"/>
              <w:left w:val="nil"/>
              <w:bottom w:val="single" w:sz="4" w:space="0" w:color="FFFFFF"/>
              <w:right w:val="single" w:sz="4" w:space="0" w:color="FFFFFF"/>
            </w:tcBorders>
            <w:shd w:val="clear" w:color="auto" w:fill="57CFE2"/>
            <w:noWrap/>
            <w:vAlign w:val="bottom"/>
            <w:hideMark/>
          </w:tcPr>
          <w:p w14:paraId="777E8BE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740" w:type="dxa"/>
            <w:tcBorders>
              <w:top w:val="nil"/>
              <w:left w:val="nil"/>
              <w:bottom w:val="single" w:sz="4" w:space="0" w:color="FFFFFF"/>
              <w:right w:val="single" w:sz="4" w:space="0" w:color="FFFFFF"/>
            </w:tcBorders>
            <w:shd w:val="clear" w:color="auto" w:fill="B2E9F2"/>
            <w:noWrap/>
            <w:vAlign w:val="bottom"/>
            <w:hideMark/>
          </w:tcPr>
          <w:p w14:paraId="4CCA364C" w14:textId="735771FC"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r w:rsidR="008867E4" w:rsidRPr="00B15C28">
              <w:rPr>
                <w:rFonts w:eastAsia="Times New Roman" w:cs="Calibri"/>
                <w:color w:val="000000"/>
                <w:sz w:val="17"/>
                <w:szCs w:val="17"/>
                <w:lang w:val="en-GB" w:eastAsia="de-DE"/>
              </w:rPr>
              <w:t xml:space="preserve"> 3-6</w:t>
            </w:r>
          </w:p>
        </w:tc>
        <w:tc>
          <w:tcPr>
            <w:tcW w:w="730" w:type="dxa"/>
            <w:tcBorders>
              <w:top w:val="nil"/>
              <w:left w:val="nil"/>
              <w:bottom w:val="single" w:sz="4" w:space="0" w:color="FFFFFF"/>
              <w:right w:val="single" w:sz="4" w:space="0" w:color="FFFFFF"/>
            </w:tcBorders>
            <w:shd w:val="clear" w:color="auto" w:fill="CFF1F7"/>
            <w:noWrap/>
            <w:vAlign w:val="bottom"/>
            <w:hideMark/>
          </w:tcPr>
          <w:p w14:paraId="0491D48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6994285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CFF1F7"/>
            <w:noWrap/>
            <w:vAlign w:val="bottom"/>
            <w:hideMark/>
          </w:tcPr>
          <w:p w14:paraId="73DCB33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74D48A3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70A1F9D2" w14:textId="77777777" w:rsidTr="008867E4">
        <w:trPr>
          <w:trHeight w:val="73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0BF68728"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1.4</w:t>
            </w:r>
          </w:p>
        </w:tc>
        <w:tc>
          <w:tcPr>
            <w:tcW w:w="7760" w:type="dxa"/>
            <w:tcBorders>
              <w:top w:val="nil"/>
              <w:left w:val="nil"/>
              <w:bottom w:val="single" w:sz="4" w:space="0" w:color="FFFFFF"/>
              <w:right w:val="single" w:sz="4" w:space="0" w:color="FFFFFF"/>
            </w:tcBorders>
            <w:shd w:val="clear" w:color="auto" w:fill="CFF1F7"/>
            <w:vAlign w:val="bottom"/>
            <w:hideMark/>
          </w:tcPr>
          <w:p w14:paraId="0BABB824"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Development of methodology for the evaluability assessment (incl. evaluability analysis grid, with guiding questions, data sources, data collection, and analysis methods, data collection instrument for systematic desk review, and guidelines for interviews)</w:t>
            </w:r>
          </w:p>
        </w:tc>
        <w:tc>
          <w:tcPr>
            <w:tcW w:w="500" w:type="dxa"/>
            <w:tcBorders>
              <w:top w:val="nil"/>
              <w:left w:val="nil"/>
              <w:bottom w:val="single" w:sz="4" w:space="0" w:color="FFFFFF"/>
              <w:right w:val="single" w:sz="4" w:space="0" w:color="FFFFFF"/>
            </w:tcBorders>
            <w:shd w:val="clear" w:color="auto" w:fill="57CFE2"/>
            <w:noWrap/>
            <w:vAlign w:val="bottom"/>
            <w:hideMark/>
          </w:tcPr>
          <w:p w14:paraId="55C3EFCE"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500" w:type="dxa"/>
            <w:tcBorders>
              <w:top w:val="nil"/>
              <w:left w:val="nil"/>
              <w:bottom w:val="single" w:sz="4" w:space="0" w:color="FFFFFF"/>
              <w:right w:val="single" w:sz="4" w:space="0" w:color="FFFFFF"/>
            </w:tcBorders>
            <w:shd w:val="clear" w:color="auto" w:fill="57CFE2"/>
            <w:noWrap/>
            <w:vAlign w:val="bottom"/>
            <w:hideMark/>
          </w:tcPr>
          <w:p w14:paraId="58D38A8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0,75</w:t>
            </w:r>
          </w:p>
        </w:tc>
        <w:tc>
          <w:tcPr>
            <w:tcW w:w="740" w:type="dxa"/>
            <w:tcBorders>
              <w:top w:val="nil"/>
              <w:left w:val="nil"/>
              <w:bottom w:val="single" w:sz="4" w:space="0" w:color="FFFFFF"/>
              <w:right w:val="single" w:sz="4" w:space="0" w:color="FFFFFF"/>
            </w:tcBorders>
            <w:shd w:val="clear" w:color="auto" w:fill="B2E9F2"/>
            <w:noWrap/>
            <w:vAlign w:val="bottom"/>
            <w:hideMark/>
          </w:tcPr>
          <w:p w14:paraId="46771F76" w14:textId="36C597EF"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r w:rsidR="008867E4" w:rsidRPr="00B15C28">
              <w:rPr>
                <w:rFonts w:eastAsia="Times New Roman" w:cs="Calibri"/>
                <w:color w:val="000000"/>
                <w:sz w:val="17"/>
                <w:szCs w:val="17"/>
                <w:lang w:val="en-GB" w:eastAsia="de-DE"/>
              </w:rPr>
              <w:t>6</w:t>
            </w:r>
          </w:p>
        </w:tc>
        <w:tc>
          <w:tcPr>
            <w:tcW w:w="730" w:type="dxa"/>
            <w:tcBorders>
              <w:top w:val="nil"/>
              <w:left w:val="nil"/>
              <w:bottom w:val="single" w:sz="4" w:space="0" w:color="FFFFFF"/>
              <w:right w:val="single" w:sz="4" w:space="0" w:color="FFFFFF"/>
            </w:tcBorders>
            <w:shd w:val="clear" w:color="auto" w:fill="CFF1F7"/>
            <w:noWrap/>
            <w:vAlign w:val="bottom"/>
            <w:hideMark/>
          </w:tcPr>
          <w:p w14:paraId="62FEBC5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618C6AF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CFF1F7"/>
            <w:noWrap/>
            <w:vAlign w:val="bottom"/>
            <w:hideMark/>
          </w:tcPr>
          <w:p w14:paraId="62EF536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125F6492"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241F7B66"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10F9E3C1"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1.5</w:t>
            </w:r>
          </w:p>
        </w:tc>
        <w:tc>
          <w:tcPr>
            <w:tcW w:w="7760" w:type="dxa"/>
            <w:tcBorders>
              <w:top w:val="nil"/>
              <w:left w:val="nil"/>
              <w:bottom w:val="single" w:sz="4" w:space="0" w:color="FFFFFF"/>
              <w:right w:val="single" w:sz="4" w:space="0" w:color="FFFFFF"/>
            </w:tcBorders>
            <w:shd w:val="clear" w:color="auto" w:fill="CFF1F7"/>
            <w:vAlign w:val="bottom"/>
            <w:hideMark/>
          </w:tcPr>
          <w:p w14:paraId="5DA31D5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Draft inception report (in line with UNEG and UNICEF evaluation norms and standards)</w:t>
            </w:r>
          </w:p>
        </w:tc>
        <w:tc>
          <w:tcPr>
            <w:tcW w:w="500" w:type="dxa"/>
            <w:tcBorders>
              <w:top w:val="nil"/>
              <w:left w:val="nil"/>
              <w:bottom w:val="single" w:sz="4" w:space="0" w:color="FFFFFF"/>
              <w:right w:val="single" w:sz="4" w:space="0" w:color="FFFFFF"/>
            </w:tcBorders>
            <w:shd w:val="clear" w:color="auto" w:fill="57CFE2"/>
            <w:noWrap/>
            <w:vAlign w:val="bottom"/>
            <w:hideMark/>
          </w:tcPr>
          <w:p w14:paraId="55A924E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500" w:type="dxa"/>
            <w:tcBorders>
              <w:top w:val="nil"/>
              <w:left w:val="nil"/>
              <w:bottom w:val="single" w:sz="4" w:space="0" w:color="FFFFFF"/>
              <w:right w:val="single" w:sz="4" w:space="0" w:color="FFFFFF"/>
            </w:tcBorders>
            <w:shd w:val="clear" w:color="auto" w:fill="57CFE2"/>
            <w:noWrap/>
            <w:vAlign w:val="bottom"/>
            <w:hideMark/>
          </w:tcPr>
          <w:p w14:paraId="54F8FE97"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740" w:type="dxa"/>
            <w:tcBorders>
              <w:top w:val="nil"/>
              <w:left w:val="nil"/>
              <w:bottom w:val="single" w:sz="4" w:space="0" w:color="FFFFFF"/>
              <w:right w:val="single" w:sz="4" w:space="0" w:color="FFFFFF"/>
            </w:tcBorders>
            <w:shd w:val="clear" w:color="auto" w:fill="CFF1F7"/>
            <w:noWrap/>
            <w:vAlign w:val="bottom"/>
          </w:tcPr>
          <w:p w14:paraId="6F4BD6CC" w14:textId="7CBCB745"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730" w:type="dxa"/>
            <w:tcBorders>
              <w:top w:val="nil"/>
              <w:left w:val="nil"/>
              <w:bottom w:val="single" w:sz="4" w:space="0" w:color="FFFFFF"/>
              <w:right w:val="single" w:sz="4" w:space="0" w:color="FFFFFF"/>
            </w:tcBorders>
            <w:shd w:val="clear" w:color="auto" w:fill="B2E9F2"/>
            <w:noWrap/>
            <w:vAlign w:val="bottom"/>
            <w:hideMark/>
          </w:tcPr>
          <w:p w14:paraId="4B7C382F" w14:textId="6D045866" w:rsidR="004615E4" w:rsidRPr="00B15C28" w:rsidRDefault="008867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week 6</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7784487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CFF1F7"/>
            <w:noWrap/>
            <w:vAlign w:val="bottom"/>
            <w:hideMark/>
          </w:tcPr>
          <w:p w14:paraId="28DC5AC4"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2892D5C4" w14:textId="4DDCB7B5" w:rsidR="004615E4" w:rsidRPr="00B15C28" w:rsidRDefault="00F7401C"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December 11</w:t>
            </w:r>
            <w:r w:rsidR="004615E4" w:rsidRPr="00B15C28">
              <w:rPr>
                <w:rFonts w:eastAsia="Times New Roman" w:cs="Calibri"/>
                <w:color w:val="000000"/>
                <w:sz w:val="17"/>
                <w:szCs w:val="17"/>
                <w:lang w:val="en-GB" w:eastAsia="de-DE"/>
              </w:rPr>
              <w:t xml:space="preserve">th </w:t>
            </w:r>
          </w:p>
        </w:tc>
      </w:tr>
      <w:tr w:rsidR="00DF0FBD" w:rsidRPr="00D01E97" w14:paraId="111223CB"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000000" w:fill="FFFFFF"/>
            <w:noWrap/>
            <w:vAlign w:val="center"/>
            <w:hideMark/>
          </w:tcPr>
          <w:p w14:paraId="66CDBE8F"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 </w:t>
            </w:r>
          </w:p>
        </w:tc>
        <w:tc>
          <w:tcPr>
            <w:tcW w:w="7760" w:type="dxa"/>
            <w:tcBorders>
              <w:top w:val="nil"/>
              <w:left w:val="nil"/>
              <w:bottom w:val="single" w:sz="4" w:space="0" w:color="FFFFFF"/>
              <w:right w:val="single" w:sz="4" w:space="0" w:color="FFFFFF"/>
            </w:tcBorders>
            <w:shd w:val="clear" w:color="000000" w:fill="FFFFFF"/>
            <w:vAlign w:val="bottom"/>
            <w:hideMark/>
          </w:tcPr>
          <w:p w14:paraId="7E14713A" w14:textId="256B2E50"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Revision by UNICEF (2 weeks)</w:t>
            </w:r>
            <w:r w:rsidR="00B36797" w:rsidRPr="00B15C28">
              <w:rPr>
                <w:rFonts w:eastAsia="Times New Roman" w:cs="Calibri"/>
                <w:color w:val="000000"/>
                <w:sz w:val="17"/>
                <w:szCs w:val="17"/>
                <w:lang w:val="en-GB" w:eastAsia="de-DE"/>
              </w:rPr>
              <w:t xml:space="preserve"> and end-of-year break (2 weeks)</w:t>
            </w:r>
          </w:p>
        </w:tc>
        <w:tc>
          <w:tcPr>
            <w:tcW w:w="500" w:type="dxa"/>
            <w:tcBorders>
              <w:top w:val="nil"/>
              <w:left w:val="nil"/>
              <w:bottom w:val="single" w:sz="4" w:space="0" w:color="FFFFFF"/>
              <w:right w:val="single" w:sz="4" w:space="0" w:color="FFFFFF"/>
            </w:tcBorders>
            <w:shd w:val="clear" w:color="000000" w:fill="FFFFFF"/>
            <w:noWrap/>
            <w:vAlign w:val="bottom"/>
            <w:hideMark/>
          </w:tcPr>
          <w:p w14:paraId="7148B2E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500" w:type="dxa"/>
            <w:tcBorders>
              <w:top w:val="nil"/>
              <w:left w:val="nil"/>
              <w:bottom w:val="single" w:sz="4" w:space="0" w:color="FFFFFF"/>
              <w:right w:val="single" w:sz="4" w:space="0" w:color="FFFFFF"/>
            </w:tcBorders>
            <w:shd w:val="clear" w:color="000000" w:fill="FFFFFF"/>
            <w:noWrap/>
            <w:vAlign w:val="bottom"/>
            <w:hideMark/>
          </w:tcPr>
          <w:p w14:paraId="0D0368D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40" w:type="dxa"/>
            <w:tcBorders>
              <w:top w:val="nil"/>
              <w:left w:val="nil"/>
              <w:bottom w:val="nil"/>
              <w:right w:val="nil"/>
            </w:tcBorders>
            <w:shd w:val="clear" w:color="000000" w:fill="FFFFFF"/>
            <w:noWrap/>
            <w:vAlign w:val="bottom"/>
            <w:hideMark/>
          </w:tcPr>
          <w:p w14:paraId="56D9A06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single" w:sz="4" w:space="0" w:color="FFFFFF"/>
              <w:bottom w:val="single" w:sz="4" w:space="0" w:color="FFFFFF"/>
              <w:right w:val="single" w:sz="4" w:space="0" w:color="FFFFFF"/>
            </w:tcBorders>
            <w:shd w:val="clear" w:color="000000" w:fill="FFFFFF"/>
            <w:noWrap/>
            <w:vAlign w:val="bottom"/>
            <w:hideMark/>
          </w:tcPr>
          <w:p w14:paraId="75EB4DE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000000" w:fill="FFFFFF"/>
            <w:noWrap/>
            <w:vAlign w:val="bottom"/>
            <w:hideMark/>
          </w:tcPr>
          <w:p w14:paraId="5F18A9D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000000" w:fill="FFFFFF"/>
            <w:noWrap/>
            <w:vAlign w:val="bottom"/>
            <w:hideMark/>
          </w:tcPr>
          <w:p w14:paraId="5038F1A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000000" w:fill="FFFFFF"/>
            <w:noWrap/>
            <w:vAlign w:val="center"/>
            <w:hideMark/>
          </w:tcPr>
          <w:p w14:paraId="339C5FC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DF0FBD" w:rsidRPr="00B15C28" w14:paraId="4CD60CCB" w14:textId="77777777" w:rsidTr="008867E4">
        <w:trPr>
          <w:trHeight w:val="336"/>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7FF3CA74"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1.6</w:t>
            </w:r>
          </w:p>
        </w:tc>
        <w:tc>
          <w:tcPr>
            <w:tcW w:w="7760" w:type="dxa"/>
            <w:tcBorders>
              <w:top w:val="nil"/>
              <w:left w:val="nil"/>
              <w:bottom w:val="single" w:sz="4" w:space="0" w:color="FFFFFF"/>
              <w:right w:val="single" w:sz="4" w:space="0" w:color="FFFFFF"/>
            </w:tcBorders>
            <w:shd w:val="clear" w:color="auto" w:fill="CFF1F7"/>
            <w:vAlign w:val="bottom"/>
            <w:hideMark/>
          </w:tcPr>
          <w:p w14:paraId="46AACEAF" w14:textId="6D29C5CB"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Revision and finalization of the inception report based on feedback and comments </w:t>
            </w:r>
          </w:p>
        </w:tc>
        <w:tc>
          <w:tcPr>
            <w:tcW w:w="500" w:type="dxa"/>
            <w:tcBorders>
              <w:top w:val="nil"/>
              <w:left w:val="nil"/>
              <w:bottom w:val="single" w:sz="4" w:space="0" w:color="FFFFFF"/>
              <w:right w:val="single" w:sz="4" w:space="0" w:color="FFFFFF"/>
            </w:tcBorders>
            <w:shd w:val="clear" w:color="auto" w:fill="57CFE2"/>
            <w:noWrap/>
            <w:vAlign w:val="bottom"/>
            <w:hideMark/>
          </w:tcPr>
          <w:p w14:paraId="21C7E3D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0,25</w:t>
            </w:r>
          </w:p>
        </w:tc>
        <w:tc>
          <w:tcPr>
            <w:tcW w:w="500" w:type="dxa"/>
            <w:tcBorders>
              <w:top w:val="nil"/>
              <w:left w:val="nil"/>
              <w:bottom w:val="single" w:sz="4" w:space="0" w:color="FFFFFF"/>
              <w:right w:val="single" w:sz="4" w:space="0" w:color="FFFFFF"/>
            </w:tcBorders>
            <w:shd w:val="clear" w:color="auto" w:fill="57CFE2"/>
            <w:noWrap/>
            <w:vAlign w:val="bottom"/>
            <w:hideMark/>
          </w:tcPr>
          <w:p w14:paraId="0C7DA2C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40" w:type="dxa"/>
            <w:tcBorders>
              <w:top w:val="nil"/>
              <w:left w:val="nil"/>
              <w:bottom w:val="nil"/>
              <w:right w:val="nil"/>
            </w:tcBorders>
            <w:shd w:val="clear" w:color="auto" w:fill="CFF1F7"/>
            <w:noWrap/>
            <w:vAlign w:val="bottom"/>
            <w:hideMark/>
          </w:tcPr>
          <w:p w14:paraId="4AD9773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single" w:sz="4" w:space="0" w:color="FFFFFF"/>
              <w:bottom w:val="single" w:sz="4" w:space="0" w:color="FFFFFF"/>
              <w:right w:val="single" w:sz="4" w:space="0" w:color="FFFFFF"/>
            </w:tcBorders>
            <w:shd w:val="clear" w:color="auto" w:fill="CFF1F7"/>
            <w:noWrap/>
            <w:vAlign w:val="bottom"/>
            <w:hideMark/>
          </w:tcPr>
          <w:p w14:paraId="13BE6BAB" w14:textId="7B6546F3"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0B3542EF" w14:textId="6E654C10" w:rsidR="004615E4" w:rsidRPr="00B15C28" w:rsidRDefault="008867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week 10</w:t>
            </w:r>
          </w:p>
        </w:tc>
        <w:tc>
          <w:tcPr>
            <w:tcW w:w="780" w:type="dxa"/>
            <w:tcBorders>
              <w:top w:val="nil"/>
              <w:left w:val="nil"/>
              <w:bottom w:val="single" w:sz="4" w:space="0" w:color="FFFFFF"/>
              <w:right w:val="single" w:sz="4" w:space="0" w:color="FFFFFF"/>
            </w:tcBorders>
            <w:shd w:val="clear" w:color="auto" w:fill="CFF1F7"/>
            <w:noWrap/>
            <w:vAlign w:val="bottom"/>
            <w:hideMark/>
          </w:tcPr>
          <w:p w14:paraId="15558D1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0E11682C" w14:textId="7589E977" w:rsidR="004615E4" w:rsidRPr="00B15C28" w:rsidRDefault="008867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January </w:t>
            </w:r>
            <w:r w:rsidR="00D01E97" w:rsidRPr="00D01E97">
              <w:rPr>
                <w:rFonts w:eastAsia="Times New Roman" w:cs="Calibri"/>
                <w:color w:val="000000"/>
                <w:sz w:val="17"/>
                <w:szCs w:val="17"/>
                <w:lang w:val="en-GB" w:eastAsia="de-DE"/>
              </w:rPr>
              <w:t>8</w:t>
            </w:r>
            <w:r w:rsidRPr="00D01E97">
              <w:rPr>
                <w:rFonts w:eastAsia="Times New Roman" w:cs="Calibri"/>
                <w:color w:val="000000"/>
                <w:sz w:val="17"/>
                <w:szCs w:val="17"/>
                <w:lang w:val="en-GB" w:eastAsia="de-DE"/>
              </w:rPr>
              <w:t>th</w:t>
            </w:r>
            <w:r w:rsidR="004615E4" w:rsidRPr="00B15C28">
              <w:rPr>
                <w:rFonts w:eastAsia="Times New Roman" w:cs="Calibri"/>
                <w:color w:val="000000"/>
                <w:sz w:val="17"/>
                <w:szCs w:val="17"/>
                <w:lang w:val="en-GB" w:eastAsia="de-DE"/>
              </w:rPr>
              <w:t xml:space="preserve"> </w:t>
            </w:r>
          </w:p>
        </w:tc>
      </w:tr>
      <w:tr w:rsidR="00DF0FBD" w:rsidRPr="00B15C28" w14:paraId="2B8F70C1"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57CFE2"/>
            <w:noWrap/>
            <w:vAlign w:val="center"/>
            <w:hideMark/>
          </w:tcPr>
          <w:p w14:paraId="4AB5930C" w14:textId="77777777" w:rsidR="004615E4" w:rsidRPr="00A47BD4" w:rsidRDefault="004615E4" w:rsidP="004615E4">
            <w:pPr>
              <w:spacing w:before="0" w:after="0" w:line="240" w:lineRule="auto"/>
              <w:jc w:val="left"/>
              <w:rPr>
                <w:rFonts w:eastAsia="Times New Roman" w:cs="Calibri"/>
                <w:b/>
                <w:bCs/>
                <w:color w:val="000000"/>
                <w:sz w:val="17"/>
                <w:szCs w:val="17"/>
                <w:lang w:val="en-GB" w:eastAsia="de-DE"/>
              </w:rPr>
            </w:pPr>
            <w:r w:rsidRPr="00A47BD4">
              <w:rPr>
                <w:rFonts w:eastAsia="Times New Roman" w:cs="Calibri"/>
                <w:b/>
                <w:bCs/>
                <w:color w:val="000000"/>
                <w:sz w:val="17"/>
                <w:szCs w:val="17"/>
                <w:lang w:val="en-GB" w:eastAsia="de-DE"/>
              </w:rPr>
              <w:t xml:space="preserve">2. </w:t>
            </w:r>
          </w:p>
        </w:tc>
        <w:tc>
          <w:tcPr>
            <w:tcW w:w="7760" w:type="dxa"/>
            <w:tcBorders>
              <w:top w:val="nil"/>
              <w:left w:val="nil"/>
              <w:bottom w:val="single" w:sz="4" w:space="0" w:color="FFFFFF"/>
              <w:right w:val="nil"/>
            </w:tcBorders>
            <w:shd w:val="clear" w:color="auto" w:fill="57CFE2"/>
            <w:noWrap/>
            <w:vAlign w:val="bottom"/>
            <w:hideMark/>
          </w:tcPr>
          <w:p w14:paraId="32D72241"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Data collection (7 days)</w:t>
            </w:r>
          </w:p>
        </w:tc>
        <w:tc>
          <w:tcPr>
            <w:tcW w:w="500" w:type="dxa"/>
            <w:tcBorders>
              <w:top w:val="nil"/>
              <w:left w:val="nil"/>
              <w:bottom w:val="single" w:sz="4" w:space="0" w:color="FFFFFF"/>
              <w:right w:val="nil"/>
            </w:tcBorders>
            <w:shd w:val="clear" w:color="auto" w:fill="57CFE2"/>
            <w:noWrap/>
            <w:vAlign w:val="bottom"/>
            <w:hideMark/>
          </w:tcPr>
          <w:p w14:paraId="0249EADD"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3</w:t>
            </w:r>
          </w:p>
        </w:tc>
        <w:tc>
          <w:tcPr>
            <w:tcW w:w="500" w:type="dxa"/>
            <w:tcBorders>
              <w:top w:val="nil"/>
              <w:left w:val="nil"/>
              <w:bottom w:val="single" w:sz="4" w:space="0" w:color="FFFFFF"/>
              <w:right w:val="nil"/>
            </w:tcBorders>
            <w:shd w:val="clear" w:color="auto" w:fill="57CFE2"/>
            <w:noWrap/>
            <w:vAlign w:val="bottom"/>
            <w:hideMark/>
          </w:tcPr>
          <w:p w14:paraId="68C3CC31"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4</w:t>
            </w:r>
          </w:p>
        </w:tc>
        <w:tc>
          <w:tcPr>
            <w:tcW w:w="740" w:type="dxa"/>
            <w:tcBorders>
              <w:top w:val="single" w:sz="4" w:space="0" w:color="FFFFFF"/>
              <w:left w:val="nil"/>
              <w:bottom w:val="single" w:sz="4" w:space="0" w:color="FFFFFF"/>
              <w:right w:val="nil"/>
            </w:tcBorders>
            <w:shd w:val="clear" w:color="auto" w:fill="57CFE2"/>
            <w:noWrap/>
            <w:vAlign w:val="bottom"/>
            <w:hideMark/>
          </w:tcPr>
          <w:p w14:paraId="3A7D5E94"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30" w:type="dxa"/>
            <w:tcBorders>
              <w:top w:val="nil"/>
              <w:left w:val="nil"/>
              <w:bottom w:val="single" w:sz="4" w:space="0" w:color="FFFFFF"/>
              <w:right w:val="nil"/>
            </w:tcBorders>
            <w:shd w:val="clear" w:color="auto" w:fill="57CFE2"/>
            <w:noWrap/>
            <w:vAlign w:val="bottom"/>
            <w:hideMark/>
          </w:tcPr>
          <w:p w14:paraId="76A21806"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870" w:type="dxa"/>
            <w:gridSpan w:val="2"/>
            <w:tcBorders>
              <w:top w:val="nil"/>
              <w:left w:val="nil"/>
              <w:bottom w:val="single" w:sz="4" w:space="0" w:color="FFFFFF"/>
              <w:right w:val="nil"/>
            </w:tcBorders>
            <w:shd w:val="clear" w:color="auto" w:fill="57CFE2"/>
            <w:noWrap/>
            <w:vAlign w:val="bottom"/>
            <w:hideMark/>
          </w:tcPr>
          <w:p w14:paraId="43808A3A"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80" w:type="dxa"/>
            <w:tcBorders>
              <w:top w:val="nil"/>
              <w:left w:val="nil"/>
              <w:bottom w:val="single" w:sz="4" w:space="0" w:color="FFFFFF"/>
              <w:right w:val="nil"/>
            </w:tcBorders>
            <w:shd w:val="clear" w:color="auto" w:fill="57CFE2"/>
            <w:noWrap/>
            <w:vAlign w:val="bottom"/>
            <w:hideMark/>
          </w:tcPr>
          <w:p w14:paraId="3543AA37"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2020" w:type="dxa"/>
            <w:tcBorders>
              <w:top w:val="nil"/>
              <w:left w:val="nil"/>
              <w:bottom w:val="nil"/>
              <w:right w:val="nil"/>
            </w:tcBorders>
            <w:shd w:val="clear" w:color="auto" w:fill="57CFE2"/>
            <w:noWrap/>
            <w:vAlign w:val="center"/>
            <w:hideMark/>
          </w:tcPr>
          <w:p w14:paraId="7FE5BCF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47E9061B" w14:textId="77777777" w:rsidTr="00B36797">
        <w:trPr>
          <w:trHeight w:val="73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38E55CED"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2.1</w:t>
            </w:r>
          </w:p>
        </w:tc>
        <w:tc>
          <w:tcPr>
            <w:tcW w:w="7760" w:type="dxa"/>
            <w:tcBorders>
              <w:top w:val="nil"/>
              <w:left w:val="nil"/>
              <w:bottom w:val="single" w:sz="4" w:space="0" w:color="FFFFFF"/>
              <w:right w:val="single" w:sz="4" w:space="0" w:color="FFFFFF"/>
            </w:tcBorders>
            <w:shd w:val="clear" w:color="auto" w:fill="CFF1F7"/>
            <w:vAlign w:val="bottom"/>
            <w:hideMark/>
          </w:tcPr>
          <w:p w14:paraId="522ACE82"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Secondary data collection: Systematic desk review of County Programme documents (i.e. proposal, results model, operational plans, progress reports) and brief SWOT analysis of M&amp;E system (i.e. data collection protocols, data storage, data quality)</w:t>
            </w:r>
          </w:p>
        </w:tc>
        <w:tc>
          <w:tcPr>
            <w:tcW w:w="500" w:type="dxa"/>
            <w:tcBorders>
              <w:top w:val="nil"/>
              <w:left w:val="nil"/>
              <w:bottom w:val="single" w:sz="4" w:space="0" w:color="FFFFFF"/>
              <w:right w:val="single" w:sz="4" w:space="0" w:color="FFFFFF"/>
            </w:tcBorders>
            <w:shd w:val="clear" w:color="auto" w:fill="57CFE2"/>
            <w:vAlign w:val="bottom"/>
            <w:hideMark/>
          </w:tcPr>
          <w:p w14:paraId="4F4125F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p>
        </w:tc>
        <w:tc>
          <w:tcPr>
            <w:tcW w:w="500" w:type="dxa"/>
            <w:tcBorders>
              <w:top w:val="nil"/>
              <w:left w:val="nil"/>
              <w:bottom w:val="single" w:sz="4" w:space="0" w:color="FFFFFF"/>
              <w:right w:val="single" w:sz="4" w:space="0" w:color="FFFFFF"/>
            </w:tcBorders>
            <w:shd w:val="clear" w:color="auto" w:fill="57CFE2"/>
            <w:vAlign w:val="bottom"/>
            <w:hideMark/>
          </w:tcPr>
          <w:p w14:paraId="115A85A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3</w:t>
            </w:r>
          </w:p>
        </w:tc>
        <w:tc>
          <w:tcPr>
            <w:tcW w:w="740" w:type="dxa"/>
            <w:tcBorders>
              <w:top w:val="nil"/>
              <w:left w:val="nil"/>
              <w:bottom w:val="single" w:sz="4" w:space="0" w:color="FFFFFF"/>
              <w:right w:val="single" w:sz="4" w:space="0" w:color="FFFFFF"/>
            </w:tcBorders>
            <w:shd w:val="clear" w:color="auto" w:fill="CFF1F7"/>
            <w:noWrap/>
            <w:vAlign w:val="bottom"/>
            <w:hideMark/>
          </w:tcPr>
          <w:p w14:paraId="58C5C9A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36D60D25" w14:textId="2801C04E"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870" w:type="dxa"/>
            <w:gridSpan w:val="2"/>
            <w:tcBorders>
              <w:top w:val="nil"/>
              <w:left w:val="nil"/>
              <w:bottom w:val="single" w:sz="4" w:space="0" w:color="FFFFFF"/>
              <w:right w:val="single" w:sz="4" w:space="0" w:color="FFFFFF"/>
            </w:tcBorders>
            <w:shd w:val="clear" w:color="auto" w:fill="B2E9F2"/>
            <w:noWrap/>
            <w:vAlign w:val="bottom"/>
            <w:hideMark/>
          </w:tcPr>
          <w:p w14:paraId="663B25AF" w14:textId="69BA43BC" w:rsidR="008867E4" w:rsidRPr="00B15C28" w:rsidRDefault="008867E4" w:rsidP="008867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p>
          <w:p w14:paraId="4CC3197C" w14:textId="06219101" w:rsidR="004615E4" w:rsidRPr="00B15C28" w:rsidRDefault="008867E4" w:rsidP="008867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11-13</w:t>
            </w:r>
          </w:p>
        </w:tc>
        <w:tc>
          <w:tcPr>
            <w:tcW w:w="780" w:type="dxa"/>
            <w:tcBorders>
              <w:top w:val="nil"/>
              <w:left w:val="nil"/>
              <w:bottom w:val="single" w:sz="4" w:space="0" w:color="FFFFFF"/>
              <w:right w:val="single" w:sz="4" w:space="0" w:color="FFFFFF"/>
            </w:tcBorders>
            <w:shd w:val="clear" w:color="auto" w:fill="CFF1F7"/>
            <w:noWrap/>
            <w:vAlign w:val="bottom"/>
            <w:hideMark/>
          </w:tcPr>
          <w:p w14:paraId="73B58A1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1680026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D01E97" w14:paraId="781F5D02" w14:textId="77777777" w:rsidTr="00B36797">
        <w:trPr>
          <w:trHeight w:val="73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519C07BC"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2.2</w:t>
            </w:r>
          </w:p>
        </w:tc>
        <w:tc>
          <w:tcPr>
            <w:tcW w:w="7760" w:type="dxa"/>
            <w:tcBorders>
              <w:top w:val="nil"/>
              <w:left w:val="nil"/>
              <w:bottom w:val="single" w:sz="4" w:space="0" w:color="FFFFFF"/>
              <w:right w:val="single" w:sz="4" w:space="0" w:color="FFFFFF"/>
            </w:tcBorders>
            <w:shd w:val="clear" w:color="auto" w:fill="CFF1F7"/>
            <w:vAlign w:val="bottom"/>
            <w:hideMark/>
          </w:tcPr>
          <w:p w14:paraId="69E18D8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Primary data collection: semi-structured interviews with key informants (e.g. JCO staff, Evaluation Specialist, M&amp;E experts, evaluators of predecessor programme, etc., incl. logistical preparation, and documentation)</w:t>
            </w:r>
          </w:p>
        </w:tc>
        <w:tc>
          <w:tcPr>
            <w:tcW w:w="500" w:type="dxa"/>
            <w:tcBorders>
              <w:top w:val="nil"/>
              <w:left w:val="nil"/>
              <w:bottom w:val="single" w:sz="4" w:space="0" w:color="FFFFFF"/>
              <w:right w:val="single" w:sz="4" w:space="0" w:color="FFFFFF"/>
            </w:tcBorders>
            <w:shd w:val="clear" w:color="auto" w:fill="57CFE2"/>
            <w:vAlign w:val="bottom"/>
            <w:hideMark/>
          </w:tcPr>
          <w:p w14:paraId="0CFFC39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2</w:t>
            </w:r>
          </w:p>
        </w:tc>
        <w:tc>
          <w:tcPr>
            <w:tcW w:w="500" w:type="dxa"/>
            <w:tcBorders>
              <w:top w:val="nil"/>
              <w:left w:val="nil"/>
              <w:bottom w:val="single" w:sz="4" w:space="0" w:color="FFFFFF"/>
              <w:right w:val="single" w:sz="4" w:space="0" w:color="FFFFFF"/>
            </w:tcBorders>
            <w:shd w:val="clear" w:color="auto" w:fill="57CFE2"/>
            <w:vAlign w:val="bottom"/>
            <w:hideMark/>
          </w:tcPr>
          <w:p w14:paraId="4AFF7D9A"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p>
        </w:tc>
        <w:tc>
          <w:tcPr>
            <w:tcW w:w="740" w:type="dxa"/>
            <w:tcBorders>
              <w:top w:val="nil"/>
              <w:left w:val="nil"/>
              <w:bottom w:val="single" w:sz="4" w:space="0" w:color="FFFFFF"/>
              <w:right w:val="single" w:sz="4" w:space="0" w:color="FFFFFF"/>
            </w:tcBorders>
            <w:shd w:val="clear" w:color="auto" w:fill="CFF1F7"/>
            <w:noWrap/>
            <w:vAlign w:val="bottom"/>
            <w:hideMark/>
          </w:tcPr>
          <w:p w14:paraId="46825F8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12987F9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B2E9F2"/>
            <w:noWrap/>
            <w:vAlign w:val="bottom"/>
            <w:hideMark/>
          </w:tcPr>
          <w:p w14:paraId="204A034A" w14:textId="77777777" w:rsidR="00B36797" w:rsidRPr="00B15C28" w:rsidRDefault="00B36797" w:rsidP="00B36797">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p>
          <w:p w14:paraId="7F627AE5" w14:textId="526D0254" w:rsidR="004615E4" w:rsidRPr="00B15C28" w:rsidRDefault="00B36797" w:rsidP="00B36797">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11-13</w:t>
            </w:r>
          </w:p>
        </w:tc>
        <w:tc>
          <w:tcPr>
            <w:tcW w:w="780" w:type="dxa"/>
            <w:tcBorders>
              <w:top w:val="nil"/>
              <w:left w:val="nil"/>
              <w:bottom w:val="single" w:sz="4" w:space="0" w:color="FFFFFF"/>
              <w:right w:val="single" w:sz="4" w:space="0" w:color="FFFFFF"/>
            </w:tcBorders>
            <w:shd w:val="clear" w:color="auto" w:fill="CFF1F7"/>
            <w:noWrap/>
            <w:vAlign w:val="bottom"/>
            <w:hideMark/>
          </w:tcPr>
          <w:p w14:paraId="00119D4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3ECA760B" w14:textId="4C70DB99"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r w:rsidR="00B36797" w:rsidRPr="00B15C28">
              <w:rPr>
                <w:rFonts w:eastAsia="Times New Roman" w:cs="Calibri"/>
                <w:color w:val="000000"/>
                <w:sz w:val="17"/>
                <w:szCs w:val="17"/>
                <w:lang w:val="en-GB" w:eastAsia="de-DE"/>
              </w:rPr>
              <w:t>End January</w:t>
            </w:r>
            <w:r w:rsidR="0015020B" w:rsidRPr="00B15C28">
              <w:rPr>
                <w:rFonts w:eastAsia="Times New Roman" w:cs="Calibri"/>
                <w:color w:val="000000"/>
                <w:sz w:val="17"/>
                <w:szCs w:val="17"/>
                <w:lang w:val="en-GB" w:eastAsia="de-DE"/>
              </w:rPr>
              <w:t xml:space="preserve"> (availability of interviewees may delay the process)</w:t>
            </w:r>
          </w:p>
        </w:tc>
      </w:tr>
      <w:tr w:rsidR="002D027D" w:rsidRPr="00B15C28" w14:paraId="000E5ADF"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auto" w:fill="57CFE2"/>
            <w:noWrap/>
            <w:vAlign w:val="center"/>
            <w:hideMark/>
          </w:tcPr>
          <w:p w14:paraId="66401B79" w14:textId="77777777" w:rsidR="004615E4" w:rsidRPr="00A47BD4" w:rsidRDefault="004615E4" w:rsidP="004615E4">
            <w:pPr>
              <w:spacing w:before="0" w:after="0" w:line="240" w:lineRule="auto"/>
              <w:jc w:val="left"/>
              <w:rPr>
                <w:rFonts w:eastAsia="Times New Roman" w:cs="Calibri"/>
                <w:b/>
                <w:bCs/>
                <w:color w:val="000000"/>
                <w:sz w:val="17"/>
                <w:szCs w:val="17"/>
                <w:lang w:val="en-GB" w:eastAsia="de-DE"/>
              </w:rPr>
            </w:pPr>
            <w:r w:rsidRPr="00A47BD4">
              <w:rPr>
                <w:rFonts w:eastAsia="Times New Roman" w:cs="Calibri"/>
                <w:b/>
                <w:bCs/>
                <w:color w:val="000000"/>
                <w:sz w:val="17"/>
                <w:szCs w:val="17"/>
                <w:lang w:val="en-GB" w:eastAsia="de-DE"/>
              </w:rPr>
              <w:t>3.</w:t>
            </w:r>
          </w:p>
        </w:tc>
        <w:tc>
          <w:tcPr>
            <w:tcW w:w="7760" w:type="dxa"/>
            <w:tcBorders>
              <w:top w:val="nil"/>
              <w:left w:val="nil"/>
              <w:bottom w:val="single" w:sz="4" w:space="0" w:color="FFFFFF"/>
              <w:right w:val="nil"/>
            </w:tcBorders>
            <w:shd w:val="clear" w:color="auto" w:fill="57CFE2"/>
            <w:noWrap/>
            <w:vAlign w:val="bottom"/>
            <w:hideMark/>
          </w:tcPr>
          <w:p w14:paraId="446AD3A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Reporting (13 days)</w:t>
            </w:r>
          </w:p>
        </w:tc>
        <w:tc>
          <w:tcPr>
            <w:tcW w:w="500" w:type="dxa"/>
            <w:tcBorders>
              <w:top w:val="nil"/>
              <w:left w:val="nil"/>
              <w:bottom w:val="single" w:sz="4" w:space="0" w:color="FFFFFF"/>
              <w:right w:val="nil"/>
            </w:tcBorders>
            <w:shd w:val="clear" w:color="auto" w:fill="57CFE2"/>
            <w:noWrap/>
            <w:vAlign w:val="bottom"/>
            <w:hideMark/>
          </w:tcPr>
          <w:p w14:paraId="5145F685"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6,5</w:t>
            </w:r>
          </w:p>
        </w:tc>
        <w:tc>
          <w:tcPr>
            <w:tcW w:w="500" w:type="dxa"/>
            <w:tcBorders>
              <w:top w:val="nil"/>
              <w:left w:val="nil"/>
              <w:bottom w:val="single" w:sz="4" w:space="0" w:color="FFFFFF"/>
              <w:right w:val="nil"/>
            </w:tcBorders>
            <w:shd w:val="clear" w:color="auto" w:fill="57CFE2"/>
            <w:noWrap/>
            <w:vAlign w:val="bottom"/>
            <w:hideMark/>
          </w:tcPr>
          <w:p w14:paraId="040F3226"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6,5</w:t>
            </w:r>
          </w:p>
        </w:tc>
        <w:tc>
          <w:tcPr>
            <w:tcW w:w="740" w:type="dxa"/>
            <w:tcBorders>
              <w:top w:val="nil"/>
              <w:left w:val="nil"/>
              <w:bottom w:val="single" w:sz="4" w:space="0" w:color="FFFFFF"/>
              <w:right w:val="nil"/>
            </w:tcBorders>
            <w:shd w:val="clear" w:color="auto" w:fill="57CFE2"/>
            <w:noWrap/>
            <w:vAlign w:val="bottom"/>
            <w:hideMark/>
          </w:tcPr>
          <w:p w14:paraId="5603898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30" w:type="dxa"/>
            <w:tcBorders>
              <w:top w:val="nil"/>
              <w:left w:val="nil"/>
              <w:bottom w:val="single" w:sz="4" w:space="0" w:color="FFFFFF"/>
              <w:right w:val="nil"/>
            </w:tcBorders>
            <w:shd w:val="clear" w:color="auto" w:fill="57CFE2"/>
            <w:noWrap/>
            <w:vAlign w:val="bottom"/>
            <w:hideMark/>
          </w:tcPr>
          <w:p w14:paraId="60BF38C9"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870" w:type="dxa"/>
            <w:gridSpan w:val="2"/>
            <w:tcBorders>
              <w:top w:val="nil"/>
              <w:left w:val="nil"/>
              <w:bottom w:val="single" w:sz="4" w:space="0" w:color="FFFFFF"/>
              <w:right w:val="nil"/>
            </w:tcBorders>
            <w:shd w:val="clear" w:color="auto" w:fill="57CFE2"/>
            <w:noWrap/>
            <w:vAlign w:val="bottom"/>
            <w:hideMark/>
          </w:tcPr>
          <w:p w14:paraId="22F25AD3"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780" w:type="dxa"/>
            <w:tcBorders>
              <w:top w:val="nil"/>
              <w:left w:val="nil"/>
              <w:bottom w:val="single" w:sz="4" w:space="0" w:color="FFFFFF"/>
              <w:right w:val="nil"/>
            </w:tcBorders>
            <w:shd w:val="clear" w:color="auto" w:fill="57CFE2"/>
            <w:noWrap/>
            <w:vAlign w:val="bottom"/>
            <w:hideMark/>
          </w:tcPr>
          <w:p w14:paraId="46932865"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 </w:t>
            </w:r>
          </w:p>
        </w:tc>
        <w:tc>
          <w:tcPr>
            <w:tcW w:w="2020" w:type="dxa"/>
            <w:tcBorders>
              <w:top w:val="nil"/>
              <w:left w:val="nil"/>
              <w:bottom w:val="nil"/>
              <w:right w:val="nil"/>
            </w:tcBorders>
            <w:shd w:val="clear" w:color="auto" w:fill="57CFE2"/>
            <w:noWrap/>
            <w:vAlign w:val="center"/>
            <w:hideMark/>
          </w:tcPr>
          <w:p w14:paraId="16817912"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7809A99E" w14:textId="77777777" w:rsidTr="00B36797">
        <w:trPr>
          <w:trHeight w:val="4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41C0BA62"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3.1</w:t>
            </w:r>
          </w:p>
        </w:tc>
        <w:tc>
          <w:tcPr>
            <w:tcW w:w="7760" w:type="dxa"/>
            <w:tcBorders>
              <w:top w:val="nil"/>
              <w:left w:val="nil"/>
              <w:bottom w:val="single" w:sz="4" w:space="0" w:color="FFFFFF"/>
              <w:right w:val="single" w:sz="4" w:space="0" w:color="FFFFFF"/>
            </w:tcBorders>
            <w:shd w:val="clear" w:color="auto" w:fill="CFF1F7"/>
            <w:vAlign w:val="bottom"/>
            <w:hideMark/>
          </w:tcPr>
          <w:p w14:paraId="19BB233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Data analysis, (i.e. qualitative content analysis, descriptive statistical analysis, aggregation, and synthesis); external virtual validation/debriefing meeting with JCO staff </w:t>
            </w:r>
            <w:proofErr w:type="spellStart"/>
            <w:r w:rsidRPr="00B15C28">
              <w:rPr>
                <w:rFonts w:eastAsia="Times New Roman" w:cs="Calibri"/>
                <w:color w:val="000000"/>
                <w:sz w:val="17"/>
                <w:szCs w:val="17"/>
                <w:lang w:val="en-GB" w:eastAsia="de-DE"/>
              </w:rPr>
              <w:t>t.b.d.</w:t>
            </w:r>
            <w:proofErr w:type="spellEnd"/>
            <w:r w:rsidRPr="00B15C28">
              <w:rPr>
                <w:rFonts w:eastAsia="Times New Roman" w:cs="Calibri"/>
                <w:color w:val="000000"/>
                <w:sz w:val="17"/>
                <w:szCs w:val="17"/>
                <w:lang w:val="en-GB" w:eastAsia="de-DE"/>
              </w:rPr>
              <w:t xml:space="preserve"> </w:t>
            </w:r>
          </w:p>
        </w:tc>
        <w:tc>
          <w:tcPr>
            <w:tcW w:w="500" w:type="dxa"/>
            <w:tcBorders>
              <w:top w:val="nil"/>
              <w:left w:val="nil"/>
              <w:bottom w:val="single" w:sz="4" w:space="0" w:color="FFFFFF"/>
              <w:right w:val="single" w:sz="4" w:space="0" w:color="FFFFFF"/>
            </w:tcBorders>
            <w:shd w:val="clear" w:color="auto" w:fill="57CFE2"/>
            <w:vAlign w:val="bottom"/>
            <w:hideMark/>
          </w:tcPr>
          <w:p w14:paraId="3B438FE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2</w:t>
            </w:r>
          </w:p>
        </w:tc>
        <w:tc>
          <w:tcPr>
            <w:tcW w:w="500" w:type="dxa"/>
            <w:tcBorders>
              <w:top w:val="nil"/>
              <w:left w:val="nil"/>
              <w:bottom w:val="single" w:sz="4" w:space="0" w:color="FFFFFF"/>
              <w:right w:val="single" w:sz="4" w:space="0" w:color="FFFFFF"/>
            </w:tcBorders>
            <w:shd w:val="clear" w:color="auto" w:fill="57CFE2"/>
            <w:vAlign w:val="bottom"/>
            <w:hideMark/>
          </w:tcPr>
          <w:p w14:paraId="29F4B2B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2</w:t>
            </w:r>
          </w:p>
        </w:tc>
        <w:tc>
          <w:tcPr>
            <w:tcW w:w="740" w:type="dxa"/>
            <w:tcBorders>
              <w:top w:val="nil"/>
              <w:left w:val="nil"/>
              <w:bottom w:val="single" w:sz="4" w:space="0" w:color="FFFFFF"/>
              <w:right w:val="single" w:sz="4" w:space="0" w:color="FFFFFF"/>
            </w:tcBorders>
            <w:shd w:val="clear" w:color="auto" w:fill="CFF1F7"/>
            <w:noWrap/>
            <w:vAlign w:val="bottom"/>
            <w:hideMark/>
          </w:tcPr>
          <w:p w14:paraId="2B77E9F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3258B03B"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B2E9F2"/>
            <w:noWrap/>
            <w:vAlign w:val="bottom"/>
            <w:hideMark/>
          </w:tcPr>
          <w:p w14:paraId="0F6DA40C" w14:textId="28BF2043"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r w:rsidR="00F81DD5" w:rsidRPr="00B15C28">
              <w:rPr>
                <w:rFonts w:eastAsia="Times New Roman" w:cs="Calibri"/>
                <w:color w:val="000000"/>
                <w:sz w:val="17"/>
                <w:szCs w:val="17"/>
                <w:lang w:val="en-GB" w:eastAsia="de-DE"/>
              </w:rPr>
              <w:t>12</w:t>
            </w:r>
          </w:p>
        </w:tc>
        <w:tc>
          <w:tcPr>
            <w:tcW w:w="780" w:type="dxa"/>
            <w:tcBorders>
              <w:top w:val="nil"/>
              <w:left w:val="nil"/>
              <w:bottom w:val="single" w:sz="4" w:space="0" w:color="FFFFFF"/>
              <w:right w:val="single" w:sz="4" w:space="0" w:color="FFFFFF"/>
            </w:tcBorders>
            <w:shd w:val="clear" w:color="auto" w:fill="B2E9F2"/>
            <w:noWrap/>
            <w:vAlign w:val="bottom"/>
            <w:hideMark/>
          </w:tcPr>
          <w:p w14:paraId="7C3B2750" w14:textId="3257CA9B" w:rsidR="004615E4" w:rsidRPr="00B15C28" w:rsidRDefault="00B36797"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week14</w:t>
            </w:r>
          </w:p>
        </w:tc>
        <w:tc>
          <w:tcPr>
            <w:tcW w:w="2020" w:type="dxa"/>
            <w:tcBorders>
              <w:top w:val="nil"/>
              <w:left w:val="nil"/>
              <w:bottom w:val="nil"/>
              <w:right w:val="nil"/>
            </w:tcBorders>
            <w:shd w:val="clear" w:color="auto" w:fill="B2E9F2"/>
            <w:noWrap/>
            <w:vAlign w:val="center"/>
            <w:hideMark/>
          </w:tcPr>
          <w:p w14:paraId="046028CB"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D01E97" w14:paraId="3EDDBBCA" w14:textId="77777777" w:rsidTr="00B36797">
        <w:trPr>
          <w:trHeight w:val="2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25BD033E"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3.2</w:t>
            </w:r>
          </w:p>
        </w:tc>
        <w:tc>
          <w:tcPr>
            <w:tcW w:w="7760" w:type="dxa"/>
            <w:tcBorders>
              <w:top w:val="nil"/>
              <w:left w:val="nil"/>
              <w:bottom w:val="single" w:sz="4" w:space="0" w:color="FFFFFF"/>
              <w:right w:val="single" w:sz="4" w:space="0" w:color="FFFFFF"/>
            </w:tcBorders>
            <w:shd w:val="clear" w:color="auto" w:fill="CFF1F7"/>
            <w:vAlign w:val="bottom"/>
            <w:hideMark/>
          </w:tcPr>
          <w:p w14:paraId="5F322A47"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Draft evaluability assessment report (in line with UNICEF evaluation standards)</w:t>
            </w:r>
          </w:p>
        </w:tc>
        <w:tc>
          <w:tcPr>
            <w:tcW w:w="500" w:type="dxa"/>
            <w:tcBorders>
              <w:top w:val="nil"/>
              <w:left w:val="nil"/>
              <w:bottom w:val="single" w:sz="4" w:space="0" w:color="FFFFFF"/>
              <w:right w:val="single" w:sz="4" w:space="0" w:color="FFFFFF"/>
            </w:tcBorders>
            <w:shd w:val="clear" w:color="auto" w:fill="57CFE2"/>
            <w:noWrap/>
            <w:vAlign w:val="bottom"/>
            <w:hideMark/>
          </w:tcPr>
          <w:p w14:paraId="228CCDF2"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3</w:t>
            </w:r>
          </w:p>
        </w:tc>
        <w:tc>
          <w:tcPr>
            <w:tcW w:w="500" w:type="dxa"/>
            <w:tcBorders>
              <w:top w:val="nil"/>
              <w:left w:val="nil"/>
              <w:bottom w:val="single" w:sz="4" w:space="0" w:color="FFFFFF"/>
              <w:right w:val="single" w:sz="4" w:space="0" w:color="FFFFFF"/>
            </w:tcBorders>
            <w:shd w:val="clear" w:color="auto" w:fill="57CFE2"/>
            <w:noWrap/>
            <w:vAlign w:val="bottom"/>
            <w:hideMark/>
          </w:tcPr>
          <w:p w14:paraId="0EC582D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3</w:t>
            </w:r>
          </w:p>
        </w:tc>
        <w:tc>
          <w:tcPr>
            <w:tcW w:w="740" w:type="dxa"/>
            <w:tcBorders>
              <w:top w:val="nil"/>
              <w:left w:val="nil"/>
              <w:bottom w:val="single" w:sz="4" w:space="0" w:color="FFFFFF"/>
              <w:right w:val="single" w:sz="4" w:space="0" w:color="FFFFFF"/>
            </w:tcBorders>
            <w:shd w:val="clear" w:color="auto" w:fill="CFF1F7"/>
            <w:noWrap/>
            <w:vAlign w:val="bottom"/>
            <w:hideMark/>
          </w:tcPr>
          <w:p w14:paraId="4A389E2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7919607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5D979F6F" w14:textId="443CD78E" w:rsidR="004615E4" w:rsidRPr="00B15C28" w:rsidRDefault="004615E4" w:rsidP="004615E4">
            <w:pPr>
              <w:spacing w:before="0" w:after="0" w:line="240" w:lineRule="auto"/>
              <w:jc w:val="left"/>
              <w:rPr>
                <w:rFonts w:eastAsia="Times New Roman" w:cs="Calibri"/>
                <w:color w:val="000000"/>
                <w:sz w:val="17"/>
                <w:szCs w:val="17"/>
                <w:lang w:val="en-GB" w:eastAsia="de-DE"/>
              </w:rPr>
            </w:pPr>
          </w:p>
        </w:tc>
        <w:tc>
          <w:tcPr>
            <w:tcW w:w="780" w:type="dxa"/>
            <w:tcBorders>
              <w:top w:val="nil"/>
              <w:left w:val="nil"/>
              <w:bottom w:val="single" w:sz="4" w:space="0" w:color="FFFFFF"/>
              <w:right w:val="single" w:sz="4" w:space="0" w:color="FFFFFF"/>
            </w:tcBorders>
            <w:shd w:val="clear" w:color="auto" w:fill="B2E9F2"/>
            <w:noWrap/>
            <w:vAlign w:val="bottom"/>
            <w:hideMark/>
          </w:tcPr>
          <w:p w14:paraId="1CCC4144" w14:textId="4745780A" w:rsidR="004615E4" w:rsidRPr="00B15C28" w:rsidRDefault="00B36797"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week     14-</w:t>
            </w:r>
            <w:r w:rsidR="00F81DD5" w:rsidRPr="00B15C28">
              <w:rPr>
                <w:rFonts w:eastAsia="Times New Roman" w:cs="Calibri"/>
                <w:color w:val="000000"/>
                <w:sz w:val="17"/>
                <w:szCs w:val="17"/>
                <w:lang w:val="en-GB" w:eastAsia="de-DE"/>
              </w:rPr>
              <w:t>15</w:t>
            </w:r>
          </w:p>
        </w:tc>
        <w:tc>
          <w:tcPr>
            <w:tcW w:w="2020" w:type="dxa"/>
            <w:tcBorders>
              <w:top w:val="nil"/>
              <w:left w:val="nil"/>
              <w:bottom w:val="nil"/>
              <w:right w:val="nil"/>
            </w:tcBorders>
            <w:shd w:val="clear" w:color="auto" w:fill="B2E9F2"/>
            <w:noWrap/>
            <w:vAlign w:val="center"/>
            <w:hideMark/>
          </w:tcPr>
          <w:p w14:paraId="62F07C4F" w14:textId="46CE8080" w:rsidR="004615E4" w:rsidRPr="00A47BD4" w:rsidRDefault="00B36797"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February</w:t>
            </w:r>
            <w:r w:rsidR="001D0453" w:rsidRPr="00B15C28">
              <w:rPr>
                <w:rFonts w:eastAsia="Times New Roman" w:cs="Calibri"/>
                <w:color w:val="000000"/>
                <w:sz w:val="17"/>
                <w:szCs w:val="17"/>
                <w:lang w:val="en-GB" w:eastAsia="de-DE"/>
              </w:rPr>
              <w:t xml:space="preserve"> </w:t>
            </w:r>
            <w:r w:rsidR="00F81DD5" w:rsidRPr="00B15C28">
              <w:rPr>
                <w:rFonts w:eastAsia="Times New Roman" w:cs="Calibri"/>
                <w:color w:val="000000"/>
                <w:sz w:val="17"/>
                <w:szCs w:val="17"/>
                <w:lang w:val="en-GB" w:eastAsia="de-DE"/>
              </w:rPr>
              <w:t>7</w:t>
            </w:r>
            <w:r w:rsidR="00F81DD5" w:rsidRPr="00B15C28">
              <w:rPr>
                <w:rFonts w:eastAsia="Times New Roman" w:cs="Calibri"/>
                <w:color w:val="000000"/>
                <w:sz w:val="17"/>
                <w:szCs w:val="17"/>
                <w:vertAlign w:val="superscript"/>
                <w:lang w:val="en-GB" w:eastAsia="de-DE"/>
              </w:rPr>
              <w:t>th</w:t>
            </w:r>
            <w:r w:rsidR="00F81DD5" w:rsidRPr="00B15C28">
              <w:rPr>
                <w:rFonts w:eastAsia="Times New Roman" w:cs="Calibri"/>
                <w:color w:val="000000"/>
                <w:sz w:val="17"/>
                <w:szCs w:val="17"/>
                <w:lang w:val="en-GB" w:eastAsia="de-DE"/>
              </w:rPr>
              <w:t xml:space="preserve"> </w:t>
            </w:r>
            <w:r w:rsidRPr="00B15C28">
              <w:rPr>
                <w:rFonts w:eastAsia="Times New Roman" w:cs="Calibri"/>
                <w:color w:val="000000"/>
                <w:sz w:val="17"/>
                <w:szCs w:val="17"/>
                <w:lang w:val="en-GB" w:eastAsia="de-DE"/>
              </w:rPr>
              <w:t>(</w:t>
            </w:r>
            <w:proofErr w:type="spellStart"/>
            <w:r w:rsidRPr="00B15C28">
              <w:rPr>
                <w:rFonts w:eastAsia="Times New Roman" w:cs="Calibri"/>
                <w:color w:val="000000"/>
                <w:sz w:val="17"/>
                <w:szCs w:val="17"/>
                <w:lang w:val="en-GB" w:eastAsia="de-DE"/>
              </w:rPr>
              <w:t>t.b.d.</w:t>
            </w:r>
            <w:proofErr w:type="spellEnd"/>
            <w:r w:rsidRPr="00B15C28">
              <w:rPr>
                <w:rFonts w:eastAsia="Times New Roman" w:cs="Calibri"/>
                <w:color w:val="000000"/>
                <w:sz w:val="17"/>
                <w:szCs w:val="17"/>
                <w:lang w:val="en-GB" w:eastAsia="de-DE"/>
              </w:rPr>
              <w:t>,)</w:t>
            </w:r>
          </w:p>
        </w:tc>
      </w:tr>
      <w:tr w:rsidR="002D027D" w:rsidRPr="00B15C28" w14:paraId="25A4A3B0" w14:textId="77777777" w:rsidTr="008867E4">
        <w:trPr>
          <w:trHeight w:val="290"/>
        </w:trPr>
        <w:tc>
          <w:tcPr>
            <w:tcW w:w="397" w:type="dxa"/>
            <w:tcBorders>
              <w:top w:val="nil"/>
              <w:left w:val="single" w:sz="4" w:space="0" w:color="FFFFFF"/>
              <w:bottom w:val="single" w:sz="4" w:space="0" w:color="FFFFFF"/>
              <w:right w:val="single" w:sz="4" w:space="0" w:color="FFFFFF"/>
            </w:tcBorders>
            <w:shd w:val="clear" w:color="000000" w:fill="FFFFFF"/>
            <w:noWrap/>
            <w:vAlign w:val="center"/>
            <w:hideMark/>
          </w:tcPr>
          <w:p w14:paraId="5B7A0D19"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 </w:t>
            </w:r>
          </w:p>
        </w:tc>
        <w:tc>
          <w:tcPr>
            <w:tcW w:w="7760" w:type="dxa"/>
            <w:tcBorders>
              <w:top w:val="nil"/>
              <w:left w:val="nil"/>
              <w:bottom w:val="single" w:sz="4" w:space="0" w:color="FFFFFF"/>
              <w:right w:val="single" w:sz="4" w:space="0" w:color="FFFFFF"/>
            </w:tcBorders>
            <w:shd w:val="clear" w:color="000000" w:fill="FFFFFF"/>
            <w:vAlign w:val="bottom"/>
            <w:hideMark/>
          </w:tcPr>
          <w:p w14:paraId="74555451" w14:textId="17F406F6" w:rsidR="004615E4" w:rsidRPr="00B15C28" w:rsidRDefault="00B36797"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R</w:t>
            </w:r>
            <w:r w:rsidR="004615E4" w:rsidRPr="00B15C28">
              <w:rPr>
                <w:rFonts w:eastAsia="Times New Roman" w:cs="Calibri"/>
                <w:color w:val="000000"/>
                <w:sz w:val="17"/>
                <w:szCs w:val="17"/>
                <w:lang w:val="en-GB" w:eastAsia="de-DE"/>
              </w:rPr>
              <w:t>evision by UNICEF (</w:t>
            </w:r>
            <w:r w:rsidR="00F81DD5" w:rsidRPr="00B15C28">
              <w:rPr>
                <w:rFonts w:eastAsia="Times New Roman" w:cs="Calibri"/>
                <w:color w:val="000000"/>
                <w:sz w:val="17"/>
                <w:szCs w:val="17"/>
                <w:lang w:val="en-GB" w:eastAsia="de-DE"/>
              </w:rPr>
              <w:t xml:space="preserve">1 </w:t>
            </w:r>
            <w:r w:rsidR="004615E4" w:rsidRPr="00B15C28">
              <w:rPr>
                <w:rFonts w:eastAsia="Times New Roman" w:cs="Calibri"/>
                <w:color w:val="000000"/>
                <w:sz w:val="17"/>
                <w:szCs w:val="17"/>
                <w:lang w:val="en-GB" w:eastAsia="de-DE"/>
              </w:rPr>
              <w:t>week)</w:t>
            </w:r>
          </w:p>
        </w:tc>
        <w:tc>
          <w:tcPr>
            <w:tcW w:w="500" w:type="dxa"/>
            <w:tcBorders>
              <w:top w:val="nil"/>
              <w:left w:val="nil"/>
              <w:bottom w:val="single" w:sz="4" w:space="0" w:color="FFFFFF"/>
              <w:right w:val="single" w:sz="4" w:space="0" w:color="FFFFFF"/>
            </w:tcBorders>
            <w:shd w:val="clear" w:color="000000" w:fill="FFFFFF"/>
            <w:noWrap/>
            <w:vAlign w:val="bottom"/>
            <w:hideMark/>
          </w:tcPr>
          <w:p w14:paraId="0890984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500" w:type="dxa"/>
            <w:tcBorders>
              <w:top w:val="nil"/>
              <w:left w:val="nil"/>
              <w:bottom w:val="single" w:sz="4" w:space="0" w:color="FFFFFF"/>
              <w:right w:val="single" w:sz="4" w:space="0" w:color="FFFFFF"/>
            </w:tcBorders>
            <w:shd w:val="clear" w:color="000000" w:fill="FFFFFF"/>
            <w:noWrap/>
            <w:vAlign w:val="bottom"/>
            <w:hideMark/>
          </w:tcPr>
          <w:p w14:paraId="2E2E57D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40" w:type="dxa"/>
            <w:tcBorders>
              <w:top w:val="nil"/>
              <w:left w:val="nil"/>
              <w:bottom w:val="single" w:sz="4" w:space="0" w:color="FFFFFF"/>
              <w:right w:val="single" w:sz="4" w:space="0" w:color="FFFFFF"/>
            </w:tcBorders>
            <w:shd w:val="clear" w:color="000000" w:fill="FFFFFF"/>
            <w:noWrap/>
            <w:vAlign w:val="bottom"/>
            <w:hideMark/>
          </w:tcPr>
          <w:p w14:paraId="42EBFB7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000000" w:fill="FFFFFF"/>
            <w:noWrap/>
            <w:vAlign w:val="bottom"/>
            <w:hideMark/>
          </w:tcPr>
          <w:p w14:paraId="7219E3F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000000" w:fill="FFFFFF"/>
            <w:noWrap/>
            <w:vAlign w:val="bottom"/>
            <w:hideMark/>
          </w:tcPr>
          <w:p w14:paraId="664B19E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000000" w:fill="FFFFFF"/>
            <w:noWrap/>
            <w:vAlign w:val="bottom"/>
            <w:hideMark/>
          </w:tcPr>
          <w:p w14:paraId="6A2D7BF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000000" w:fill="FFFFFF"/>
            <w:noWrap/>
            <w:vAlign w:val="center"/>
            <w:hideMark/>
          </w:tcPr>
          <w:p w14:paraId="6DF9DD1D"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2D027D" w:rsidRPr="00B15C28" w14:paraId="50127F17" w14:textId="77777777" w:rsidTr="008867E4">
        <w:trPr>
          <w:trHeight w:val="4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38285E0C"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3.3</w:t>
            </w:r>
          </w:p>
        </w:tc>
        <w:tc>
          <w:tcPr>
            <w:tcW w:w="7760" w:type="dxa"/>
            <w:tcBorders>
              <w:top w:val="nil"/>
              <w:left w:val="nil"/>
              <w:bottom w:val="single" w:sz="4" w:space="0" w:color="FFFFFF"/>
              <w:right w:val="single" w:sz="4" w:space="0" w:color="FFFFFF"/>
            </w:tcBorders>
            <w:shd w:val="clear" w:color="auto" w:fill="CFF1F7"/>
            <w:vAlign w:val="bottom"/>
            <w:hideMark/>
          </w:tcPr>
          <w:p w14:paraId="7FACB44B" w14:textId="7624454E"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Revision of evaluability assessment report based on UNICEF steering committee feedback and comments</w:t>
            </w:r>
            <w:r w:rsidR="003A5569" w:rsidRPr="00B15C28">
              <w:rPr>
                <w:rFonts w:eastAsia="Times New Roman" w:cs="Calibri"/>
                <w:color w:val="000000"/>
                <w:sz w:val="17"/>
                <w:szCs w:val="17"/>
                <w:lang w:val="en-GB" w:eastAsia="de-DE"/>
              </w:rPr>
              <w:t>, preparation of a PowerPoint presentation highlighting key findings, presentation of results to steering group</w:t>
            </w:r>
            <w:r w:rsidR="00F81DD5" w:rsidRPr="00B15C28">
              <w:rPr>
                <w:rFonts w:eastAsia="Times New Roman" w:cs="Calibri"/>
                <w:color w:val="000000"/>
                <w:sz w:val="17"/>
                <w:szCs w:val="17"/>
                <w:lang w:val="en-GB" w:eastAsia="de-DE"/>
              </w:rPr>
              <w:t xml:space="preserve"> </w:t>
            </w:r>
          </w:p>
        </w:tc>
        <w:tc>
          <w:tcPr>
            <w:tcW w:w="500" w:type="dxa"/>
            <w:tcBorders>
              <w:top w:val="nil"/>
              <w:left w:val="nil"/>
              <w:bottom w:val="single" w:sz="4" w:space="0" w:color="FFFFFF"/>
              <w:right w:val="single" w:sz="4" w:space="0" w:color="FFFFFF"/>
            </w:tcBorders>
            <w:shd w:val="clear" w:color="auto" w:fill="57CFE2"/>
            <w:noWrap/>
            <w:vAlign w:val="bottom"/>
            <w:hideMark/>
          </w:tcPr>
          <w:p w14:paraId="1F8D9B7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p>
        </w:tc>
        <w:tc>
          <w:tcPr>
            <w:tcW w:w="500" w:type="dxa"/>
            <w:tcBorders>
              <w:top w:val="nil"/>
              <w:left w:val="nil"/>
              <w:bottom w:val="single" w:sz="4" w:space="0" w:color="FFFFFF"/>
              <w:right w:val="single" w:sz="4" w:space="0" w:color="FFFFFF"/>
            </w:tcBorders>
            <w:shd w:val="clear" w:color="auto" w:fill="57CFE2"/>
            <w:noWrap/>
            <w:vAlign w:val="bottom"/>
            <w:hideMark/>
          </w:tcPr>
          <w:p w14:paraId="169194DF"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1</w:t>
            </w:r>
          </w:p>
        </w:tc>
        <w:tc>
          <w:tcPr>
            <w:tcW w:w="740" w:type="dxa"/>
            <w:tcBorders>
              <w:top w:val="nil"/>
              <w:left w:val="nil"/>
              <w:bottom w:val="single" w:sz="4" w:space="0" w:color="FFFFFF"/>
              <w:right w:val="single" w:sz="4" w:space="0" w:color="FFFFFF"/>
            </w:tcBorders>
            <w:shd w:val="clear" w:color="auto" w:fill="CFF1F7"/>
            <w:noWrap/>
            <w:vAlign w:val="bottom"/>
            <w:hideMark/>
          </w:tcPr>
          <w:p w14:paraId="6A08FFC8"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7649948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7FD36544"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B2E9F2"/>
            <w:noWrap/>
            <w:vAlign w:val="bottom"/>
            <w:hideMark/>
          </w:tcPr>
          <w:p w14:paraId="6BE0CF52" w14:textId="4A1664D0"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r w:rsidR="00F81DD5" w:rsidRPr="00B15C28">
              <w:rPr>
                <w:rFonts w:eastAsia="Times New Roman" w:cs="Calibri"/>
                <w:color w:val="000000"/>
                <w:sz w:val="17"/>
                <w:szCs w:val="17"/>
                <w:lang w:val="en-GB" w:eastAsia="de-DE"/>
              </w:rPr>
              <w:t>17</w:t>
            </w:r>
          </w:p>
        </w:tc>
        <w:tc>
          <w:tcPr>
            <w:tcW w:w="2020" w:type="dxa"/>
            <w:tcBorders>
              <w:top w:val="nil"/>
              <w:left w:val="nil"/>
              <w:bottom w:val="nil"/>
              <w:right w:val="nil"/>
            </w:tcBorders>
            <w:shd w:val="clear" w:color="auto" w:fill="B2E9F2"/>
            <w:noWrap/>
            <w:vAlign w:val="center"/>
            <w:hideMark/>
          </w:tcPr>
          <w:p w14:paraId="2A7E731A" w14:textId="5AA9486F" w:rsidR="004615E4" w:rsidRPr="00B15C28" w:rsidRDefault="00F81DD5"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February 2</w:t>
            </w:r>
            <w:r w:rsidR="003A5569" w:rsidRPr="00B15C28">
              <w:rPr>
                <w:rFonts w:eastAsia="Times New Roman" w:cs="Calibri"/>
                <w:color w:val="000000"/>
                <w:sz w:val="17"/>
                <w:szCs w:val="17"/>
                <w:lang w:val="en-GB" w:eastAsia="de-DE"/>
              </w:rPr>
              <w:t>3</w:t>
            </w:r>
            <w:r w:rsidR="003A5569" w:rsidRPr="00B15C28">
              <w:rPr>
                <w:rFonts w:eastAsia="Times New Roman" w:cs="Calibri"/>
                <w:color w:val="000000"/>
                <w:sz w:val="17"/>
                <w:szCs w:val="17"/>
                <w:vertAlign w:val="superscript"/>
                <w:lang w:val="en-GB" w:eastAsia="de-DE"/>
              </w:rPr>
              <w:t>rd</w:t>
            </w:r>
            <w:r w:rsidRPr="00B15C28">
              <w:rPr>
                <w:rFonts w:eastAsia="Times New Roman" w:cs="Calibri"/>
                <w:color w:val="000000"/>
                <w:sz w:val="17"/>
                <w:szCs w:val="17"/>
                <w:lang w:val="en-GB" w:eastAsia="de-DE"/>
              </w:rPr>
              <w:t xml:space="preserve"> </w:t>
            </w:r>
          </w:p>
        </w:tc>
      </w:tr>
      <w:tr w:rsidR="002D027D" w:rsidRPr="00B15C28" w14:paraId="4BD9F61C" w14:textId="77777777" w:rsidTr="008867E4">
        <w:trPr>
          <w:trHeight w:val="490"/>
        </w:trPr>
        <w:tc>
          <w:tcPr>
            <w:tcW w:w="397" w:type="dxa"/>
            <w:tcBorders>
              <w:top w:val="nil"/>
              <w:left w:val="single" w:sz="4" w:space="0" w:color="FFFFFF"/>
              <w:bottom w:val="single" w:sz="4" w:space="0" w:color="FFFFFF"/>
              <w:right w:val="single" w:sz="4" w:space="0" w:color="FFFFFF"/>
            </w:tcBorders>
            <w:shd w:val="clear" w:color="auto" w:fill="CFF1F7"/>
            <w:noWrap/>
            <w:vAlign w:val="center"/>
            <w:hideMark/>
          </w:tcPr>
          <w:p w14:paraId="70A27C9B"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3.4</w:t>
            </w:r>
          </w:p>
        </w:tc>
        <w:tc>
          <w:tcPr>
            <w:tcW w:w="7760" w:type="dxa"/>
            <w:tcBorders>
              <w:top w:val="nil"/>
              <w:left w:val="nil"/>
              <w:bottom w:val="single" w:sz="4" w:space="0" w:color="FFFFFF"/>
              <w:right w:val="single" w:sz="4" w:space="0" w:color="FFFFFF"/>
            </w:tcBorders>
            <w:shd w:val="clear" w:color="auto" w:fill="CFF1F7"/>
            <w:vAlign w:val="bottom"/>
            <w:hideMark/>
          </w:tcPr>
          <w:p w14:paraId="24932BB0" w14:textId="206FCBDA"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Finali</w:t>
            </w:r>
            <w:r w:rsidR="003A5569" w:rsidRPr="00B15C28">
              <w:rPr>
                <w:rFonts w:eastAsia="Times New Roman" w:cs="Calibri"/>
                <w:color w:val="000000"/>
                <w:sz w:val="17"/>
                <w:szCs w:val="17"/>
                <w:lang w:val="en-GB" w:eastAsia="de-DE"/>
              </w:rPr>
              <w:t>s</w:t>
            </w:r>
            <w:r w:rsidRPr="00B15C28">
              <w:rPr>
                <w:rFonts w:eastAsia="Times New Roman" w:cs="Calibri"/>
                <w:color w:val="000000"/>
                <w:sz w:val="17"/>
                <w:szCs w:val="17"/>
                <w:lang w:val="en-GB" w:eastAsia="de-DE"/>
              </w:rPr>
              <w:t>ation of the evaluability assessment report</w:t>
            </w:r>
            <w:r w:rsidR="003A5569" w:rsidRPr="00B15C28">
              <w:rPr>
                <w:rFonts w:eastAsia="Times New Roman" w:cs="Calibri"/>
                <w:color w:val="000000"/>
                <w:sz w:val="17"/>
                <w:szCs w:val="17"/>
                <w:lang w:val="en-GB" w:eastAsia="de-DE"/>
              </w:rPr>
              <w:t xml:space="preserve"> and PowerPoint presentation</w:t>
            </w:r>
            <w:r w:rsidRPr="00B15C28">
              <w:rPr>
                <w:rFonts w:eastAsia="Times New Roman" w:cs="Calibri"/>
                <w:color w:val="000000"/>
                <w:sz w:val="17"/>
                <w:szCs w:val="17"/>
                <w:lang w:val="en-GB" w:eastAsia="de-DE"/>
              </w:rPr>
              <w:t xml:space="preserve">, </w:t>
            </w:r>
          </w:p>
        </w:tc>
        <w:tc>
          <w:tcPr>
            <w:tcW w:w="500" w:type="dxa"/>
            <w:tcBorders>
              <w:top w:val="nil"/>
              <w:left w:val="nil"/>
              <w:bottom w:val="single" w:sz="4" w:space="0" w:color="FFFFFF"/>
              <w:right w:val="single" w:sz="4" w:space="0" w:color="FFFFFF"/>
            </w:tcBorders>
            <w:shd w:val="clear" w:color="auto" w:fill="57CFE2"/>
            <w:noWrap/>
            <w:vAlign w:val="bottom"/>
            <w:hideMark/>
          </w:tcPr>
          <w:p w14:paraId="3CFFCFA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500" w:type="dxa"/>
            <w:tcBorders>
              <w:top w:val="nil"/>
              <w:left w:val="nil"/>
              <w:bottom w:val="single" w:sz="4" w:space="0" w:color="FFFFFF"/>
              <w:right w:val="single" w:sz="4" w:space="0" w:color="FFFFFF"/>
            </w:tcBorders>
            <w:shd w:val="clear" w:color="auto" w:fill="57CFE2"/>
            <w:noWrap/>
            <w:vAlign w:val="bottom"/>
            <w:hideMark/>
          </w:tcPr>
          <w:p w14:paraId="3CCD6BBE"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0,5</w:t>
            </w:r>
          </w:p>
        </w:tc>
        <w:tc>
          <w:tcPr>
            <w:tcW w:w="740" w:type="dxa"/>
            <w:tcBorders>
              <w:top w:val="nil"/>
              <w:left w:val="nil"/>
              <w:bottom w:val="single" w:sz="4" w:space="0" w:color="FFFFFF"/>
              <w:right w:val="single" w:sz="4" w:space="0" w:color="FFFFFF"/>
            </w:tcBorders>
            <w:shd w:val="clear" w:color="auto" w:fill="CFF1F7"/>
            <w:noWrap/>
            <w:vAlign w:val="bottom"/>
            <w:hideMark/>
          </w:tcPr>
          <w:p w14:paraId="2FAB3576"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single" w:sz="4" w:space="0" w:color="FFFFFF"/>
              <w:right w:val="single" w:sz="4" w:space="0" w:color="FFFFFF"/>
            </w:tcBorders>
            <w:shd w:val="clear" w:color="auto" w:fill="CFF1F7"/>
            <w:noWrap/>
            <w:vAlign w:val="bottom"/>
            <w:hideMark/>
          </w:tcPr>
          <w:p w14:paraId="562EB6C0"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single" w:sz="4" w:space="0" w:color="FFFFFF"/>
              <w:right w:val="single" w:sz="4" w:space="0" w:color="FFFFFF"/>
            </w:tcBorders>
            <w:shd w:val="clear" w:color="auto" w:fill="CFF1F7"/>
            <w:noWrap/>
            <w:vAlign w:val="bottom"/>
            <w:hideMark/>
          </w:tcPr>
          <w:p w14:paraId="5925B72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single" w:sz="4" w:space="0" w:color="FFFFFF"/>
              <w:right w:val="single" w:sz="4" w:space="0" w:color="FFFFFF"/>
            </w:tcBorders>
            <w:shd w:val="clear" w:color="auto" w:fill="B2E9F2"/>
            <w:noWrap/>
            <w:vAlign w:val="bottom"/>
            <w:hideMark/>
          </w:tcPr>
          <w:p w14:paraId="16EFE6A7" w14:textId="7BEC3040"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xml:space="preserve">week </w:t>
            </w:r>
            <w:r w:rsidR="00F81DD5" w:rsidRPr="00B15C28">
              <w:rPr>
                <w:rFonts w:eastAsia="Times New Roman" w:cs="Calibri"/>
                <w:color w:val="000000"/>
                <w:sz w:val="17"/>
                <w:szCs w:val="17"/>
                <w:lang w:val="en-GB" w:eastAsia="de-DE"/>
              </w:rPr>
              <w:t>18</w:t>
            </w:r>
          </w:p>
        </w:tc>
        <w:tc>
          <w:tcPr>
            <w:tcW w:w="2020" w:type="dxa"/>
            <w:tcBorders>
              <w:top w:val="nil"/>
              <w:left w:val="nil"/>
              <w:bottom w:val="nil"/>
              <w:right w:val="nil"/>
            </w:tcBorders>
            <w:shd w:val="clear" w:color="auto" w:fill="B2E9F2"/>
            <w:noWrap/>
            <w:vAlign w:val="center"/>
            <w:hideMark/>
          </w:tcPr>
          <w:p w14:paraId="0C7050D7" w14:textId="3FE6336A" w:rsidR="004615E4" w:rsidRPr="00A47BD4" w:rsidRDefault="00F81DD5"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February 29</w:t>
            </w:r>
            <w:r w:rsidR="00B36797" w:rsidRPr="00B15C28">
              <w:rPr>
                <w:rFonts w:eastAsia="Times New Roman" w:cs="Calibri"/>
                <w:color w:val="000000"/>
                <w:sz w:val="17"/>
                <w:szCs w:val="17"/>
                <w:vertAlign w:val="superscript"/>
                <w:lang w:val="en-GB" w:eastAsia="de-DE"/>
              </w:rPr>
              <w:t>th</w:t>
            </w:r>
            <w:r w:rsidR="004615E4" w:rsidRPr="00B15C28">
              <w:rPr>
                <w:rFonts w:eastAsia="Times New Roman" w:cs="Calibri"/>
                <w:color w:val="000000"/>
                <w:sz w:val="17"/>
                <w:szCs w:val="17"/>
                <w:lang w:val="en-GB" w:eastAsia="de-DE"/>
              </w:rPr>
              <w:t xml:space="preserve"> </w:t>
            </w:r>
          </w:p>
        </w:tc>
      </w:tr>
      <w:tr w:rsidR="004615E4" w:rsidRPr="00B15C28" w14:paraId="13C248A9" w14:textId="77777777" w:rsidTr="008867E4">
        <w:trPr>
          <w:trHeight w:val="290"/>
        </w:trPr>
        <w:tc>
          <w:tcPr>
            <w:tcW w:w="397" w:type="dxa"/>
            <w:tcBorders>
              <w:top w:val="nil"/>
              <w:left w:val="nil"/>
              <w:bottom w:val="nil"/>
              <w:right w:val="nil"/>
            </w:tcBorders>
            <w:shd w:val="clear" w:color="auto" w:fill="B2E9F2"/>
            <w:noWrap/>
            <w:vAlign w:val="center"/>
            <w:hideMark/>
          </w:tcPr>
          <w:p w14:paraId="03C37E3F"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 </w:t>
            </w:r>
          </w:p>
        </w:tc>
        <w:tc>
          <w:tcPr>
            <w:tcW w:w="7760" w:type="dxa"/>
            <w:tcBorders>
              <w:top w:val="nil"/>
              <w:left w:val="nil"/>
              <w:bottom w:val="nil"/>
              <w:right w:val="nil"/>
            </w:tcBorders>
            <w:shd w:val="clear" w:color="auto" w:fill="B2E9F2"/>
            <w:vAlign w:val="bottom"/>
            <w:hideMark/>
          </w:tcPr>
          <w:p w14:paraId="7DCEE3D7" w14:textId="77777777" w:rsidR="004615E4" w:rsidRPr="00B15C28" w:rsidRDefault="004615E4" w:rsidP="004615E4">
            <w:pPr>
              <w:spacing w:before="0" w:after="0" w:line="240" w:lineRule="auto"/>
              <w:jc w:val="righ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Total Working Days</w:t>
            </w:r>
          </w:p>
        </w:tc>
        <w:tc>
          <w:tcPr>
            <w:tcW w:w="500" w:type="dxa"/>
            <w:tcBorders>
              <w:top w:val="nil"/>
              <w:left w:val="nil"/>
              <w:bottom w:val="nil"/>
              <w:right w:val="nil"/>
            </w:tcBorders>
            <w:shd w:val="clear" w:color="auto" w:fill="B2E9F2"/>
            <w:noWrap/>
            <w:vAlign w:val="bottom"/>
            <w:hideMark/>
          </w:tcPr>
          <w:p w14:paraId="0507AEB6"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12</w:t>
            </w:r>
          </w:p>
        </w:tc>
        <w:tc>
          <w:tcPr>
            <w:tcW w:w="500" w:type="dxa"/>
            <w:tcBorders>
              <w:top w:val="nil"/>
              <w:left w:val="nil"/>
              <w:bottom w:val="nil"/>
              <w:right w:val="nil"/>
            </w:tcBorders>
            <w:shd w:val="clear" w:color="auto" w:fill="B2E9F2"/>
            <w:noWrap/>
            <w:vAlign w:val="bottom"/>
            <w:hideMark/>
          </w:tcPr>
          <w:p w14:paraId="12C63C7C" w14:textId="77777777" w:rsidR="004615E4" w:rsidRPr="00B15C28" w:rsidRDefault="004615E4" w:rsidP="004615E4">
            <w:pPr>
              <w:spacing w:before="0" w:after="0" w:line="240" w:lineRule="auto"/>
              <w:jc w:val="left"/>
              <w:rPr>
                <w:rFonts w:eastAsia="Times New Roman" w:cs="Calibri"/>
                <w:b/>
                <w:bCs/>
                <w:color w:val="000000"/>
                <w:sz w:val="17"/>
                <w:szCs w:val="17"/>
                <w:lang w:val="en-GB" w:eastAsia="de-DE"/>
              </w:rPr>
            </w:pPr>
            <w:r w:rsidRPr="00B15C28">
              <w:rPr>
                <w:rFonts w:eastAsia="Times New Roman" w:cs="Calibri"/>
                <w:b/>
                <w:bCs/>
                <w:color w:val="000000"/>
                <w:sz w:val="17"/>
                <w:szCs w:val="17"/>
                <w:lang w:val="en-GB" w:eastAsia="de-DE"/>
              </w:rPr>
              <w:t>13</w:t>
            </w:r>
          </w:p>
        </w:tc>
        <w:tc>
          <w:tcPr>
            <w:tcW w:w="740" w:type="dxa"/>
            <w:tcBorders>
              <w:top w:val="nil"/>
              <w:left w:val="nil"/>
              <w:bottom w:val="nil"/>
              <w:right w:val="nil"/>
            </w:tcBorders>
            <w:shd w:val="clear" w:color="auto" w:fill="B2E9F2"/>
            <w:noWrap/>
            <w:vAlign w:val="bottom"/>
            <w:hideMark/>
          </w:tcPr>
          <w:p w14:paraId="5A0B15A5"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30" w:type="dxa"/>
            <w:tcBorders>
              <w:top w:val="nil"/>
              <w:left w:val="nil"/>
              <w:bottom w:val="nil"/>
              <w:right w:val="nil"/>
            </w:tcBorders>
            <w:shd w:val="clear" w:color="auto" w:fill="B2E9F2"/>
            <w:noWrap/>
            <w:vAlign w:val="bottom"/>
            <w:hideMark/>
          </w:tcPr>
          <w:p w14:paraId="764A4869"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870" w:type="dxa"/>
            <w:gridSpan w:val="2"/>
            <w:tcBorders>
              <w:top w:val="nil"/>
              <w:left w:val="nil"/>
              <w:bottom w:val="nil"/>
              <w:right w:val="nil"/>
            </w:tcBorders>
            <w:shd w:val="clear" w:color="auto" w:fill="B2E9F2"/>
            <w:noWrap/>
            <w:vAlign w:val="bottom"/>
            <w:hideMark/>
          </w:tcPr>
          <w:p w14:paraId="1AC8CC7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780" w:type="dxa"/>
            <w:tcBorders>
              <w:top w:val="nil"/>
              <w:left w:val="nil"/>
              <w:bottom w:val="nil"/>
              <w:right w:val="nil"/>
            </w:tcBorders>
            <w:shd w:val="clear" w:color="auto" w:fill="B2E9F2"/>
            <w:noWrap/>
            <w:vAlign w:val="bottom"/>
            <w:hideMark/>
          </w:tcPr>
          <w:p w14:paraId="24580543"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c>
          <w:tcPr>
            <w:tcW w:w="2020" w:type="dxa"/>
            <w:tcBorders>
              <w:top w:val="nil"/>
              <w:left w:val="nil"/>
              <w:bottom w:val="nil"/>
              <w:right w:val="nil"/>
            </w:tcBorders>
            <w:shd w:val="clear" w:color="auto" w:fill="B2E9F2"/>
            <w:noWrap/>
            <w:vAlign w:val="center"/>
            <w:hideMark/>
          </w:tcPr>
          <w:p w14:paraId="5FCE98A1"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r w:rsidR="004615E4" w:rsidRPr="00D01E97" w14:paraId="6FD9E53C" w14:textId="77777777" w:rsidTr="004615E4">
        <w:trPr>
          <w:trHeight w:val="290"/>
        </w:trPr>
        <w:tc>
          <w:tcPr>
            <w:tcW w:w="397" w:type="dxa"/>
            <w:tcBorders>
              <w:top w:val="nil"/>
              <w:left w:val="nil"/>
              <w:bottom w:val="nil"/>
              <w:right w:val="nil"/>
            </w:tcBorders>
            <w:shd w:val="clear" w:color="auto" w:fill="CFF1F7"/>
            <w:noWrap/>
            <w:vAlign w:val="center"/>
            <w:hideMark/>
          </w:tcPr>
          <w:p w14:paraId="1F6A2BA7" w14:textId="77777777" w:rsidR="004615E4" w:rsidRPr="00A47BD4" w:rsidRDefault="004615E4" w:rsidP="004615E4">
            <w:pPr>
              <w:spacing w:before="0" w:after="0" w:line="240" w:lineRule="auto"/>
              <w:jc w:val="left"/>
              <w:rPr>
                <w:rFonts w:eastAsia="Times New Roman" w:cs="Calibri"/>
                <w:color w:val="000000"/>
                <w:sz w:val="17"/>
                <w:szCs w:val="17"/>
                <w:lang w:val="en-GB" w:eastAsia="de-DE"/>
              </w:rPr>
            </w:pPr>
            <w:r w:rsidRPr="00A47BD4">
              <w:rPr>
                <w:rFonts w:eastAsia="Times New Roman" w:cs="Calibri"/>
                <w:color w:val="000000"/>
                <w:sz w:val="17"/>
                <w:szCs w:val="17"/>
                <w:lang w:val="en-GB" w:eastAsia="de-DE"/>
              </w:rPr>
              <w:t> </w:t>
            </w:r>
          </w:p>
        </w:tc>
        <w:tc>
          <w:tcPr>
            <w:tcW w:w="11880" w:type="dxa"/>
            <w:gridSpan w:val="8"/>
            <w:tcBorders>
              <w:top w:val="nil"/>
              <w:left w:val="nil"/>
              <w:bottom w:val="nil"/>
              <w:right w:val="nil"/>
            </w:tcBorders>
            <w:shd w:val="clear" w:color="auto" w:fill="CFF1F7"/>
            <w:vAlign w:val="bottom"/>
            <w:hideMark/>
          </w:tcPr>
          <w:p w14:paraId="4719583F" w14:textId="1AF6DAB5"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SJV=</w:t>
            </w:r>
            <w:proofErr w:type="spellStart"/>
            <w:r w:rsidRPr="00B15C28">
              <w:rPr>
                <w:rFonts w:eastAsia="Times New Roman" w:cs="Calibri"/>
                <w:color w:val="000000"/>
                <w:sz w:val="17"/>
                <w:szCs w:val="17"/>
                <w:lang w:val="en-GB" w:eastAsia="de-DE"/>
              </w:rPr>
              <w:t>Dr.</w:t>
            </w:r>
            <w:proofErr w:type="spellEnd"/>
            <w:r w:rsidRPr="00B15C28">
              <w:rPr>
                <w:rFonts w:eastAsia="Times New Roman" w:cs="Calibri"/>
                <w:color w:val="000000"/>
                <w:sz w:val="17"/>
                <w:szCs w:val="17"/>
                <w:lang w:val="en-GB" w:eastAsia="de-DE"/>
              </w:rPr>
              <w:t xml:space="preserve"> Susanne J. Väth (team leader), DS=Dafina </w:t>
            </w:r>
            <w:r w:rsidRPr="00D01E97">
              <w:rPr>
                <w:rFonts w:eastAsia="Times New Roman" w:cs="Calibri"/>
                <w:color w:val="000000"/>
                <w:sz w:val="17"/>
                <w:szCs w:val="17"/>
                <w:lang w:val="en-GB" w:eastAsia="de-DE"/>
              </w:rPr>
              <w:t>Sinatra (</w:t>
            </w:r>
            <w:r w:rsidR="00B15C28" w:rsidRPr="00D01E97">
              <w:rPr>
                <w:rFonts w:eastAsia="Times New Roman" w:cs="Calibri"/>
                <w:color w:val="000000"/>
                <w:sz w:val="17"/>
                <w:szCs w:val="17"/>
                <w:lang w:val="en-GB" w:eastAsia="de-DE"/>
              </w:rPr>
              <w:t>junior</w:t>
            </w:r>
            <w:r w:rsidR="003A5569" w:rsidRPr="00D01E97">
              <w:rPr>
                <w:rFonts w:eastAsia="Times New Roman" w:cs="Calibri"/>
                <w:color w:val="000000"/>
                <w:sz w:val="17"/>
                <w:szCs w:val="17"/>
                <w:lang w:val="en-GB" w:eastAsia="de-DE"/>
              </w:rPr>
              <w:t xml:space="preserve"> </w:t>
            </w:r>
            <w:r w:rsidRPr="00D01E97">
              <w:rPr>
                <w:rFonts w:eastAsia="Times New Roman" w:cs="Calibri"/>
                <w:color w:val="000000"/>
                <w:sz w:val="17"/>
                <w:szCs w:val="17"/>
                <w:lang w:val="en-GB" w:eastAsia="de-DE"/>
              </w:rPr>
              <w:t>evaluator)</w:t>
            </w:r>
          </w:p>
        </w:tc>
        <w:tc>
          <w:tcPr>
            <w:tcW w:w="2020" w:type="dxa"/>
            <w:tcBorders>
              <w:top w:val="nil"/>
              <w:left w:val="nil"/>
              <w:bottom w:val="nil"/>
              <w:right w:val="nil"/>
            </w:tcBorders>
            <w:shd w:val="clear" w:color="auto" w:fill="CFF1F7"/>
            <w:noWrap/>
            <w:vAlign w:val="center"/>
            <w:hideMark/>
          </w:tcPr>
          <w:p w14:paraId="325B33AB" w14:textId="77777777" w:rsidR="004615E4" w:rsidRPr="00B15C28" w:rsidRDefault="004615E4" w:rsidP="004615E4">
            <w:pPr>
              <w:spacing w:before="0" w:after="0" w:line="240" w:lineRule="auto"/>
              <w:jc w:val="left"/>
              <w:rPr>
                <w:rFonts w:eastAsia="Times New Roman" w:cs="Calibri"/>
                <w:color w:val="000000"/>
                <w:sz w:val="17"/>
                <w:szCs w:val="17"/>
                <w:lang w:val="en-GB" w:eastAsia="de-DE"/>
              </w:rPr>
            </w:pPr>
            <w:r w:rsidRPr="00B15C28">
              <w:rPr>
                <w:rFonts w:eastAsia="Times New Roman" w:cs="Calibri"/>
                <w:color w:val="000000"/>
                <w:sz w:val="17"/>
                <w:szCs w:val="17"/>
                <w:lang w:val="en-GB" w:eastAsia="de-DE"/>
              </w:rPr>
              <w:t> </w:t>
            </w:r>
          </w:p>
        </w:tc>
      </w:tr>
    </w:tbl>
    <w:p w14:paraId="153C1EE4" w14:textId="5320D60C" w:rsidR="004615E4" w:rsidRPr="00A47BD4" w:rsidRDefault="004615E4" w:rsidP="004615E4">
      <w:pPr>
        <w:spacing w:after="0"/>
        <w:jc w:val="left"/>
        <w:rPr>
          <w:rFonts w:eastAsia="Cambria" w:cs="Vrinda"/>
          <w:b/>
          <w:bCs/>
          <w:color w:val="035B58"/>
          <w:sz w:val="16"/>
          <w:szCs w:val="16"/>
          <w:lang w:val="en-GB"/>
        </w:rPr>
      </w:pPr>
    </w:p>
    <w:p w14:paraId="3E79E07A" w14:textId="77777777" w:rsidR="004615E4" w:rsidRPr="00B15C28" w:rsidRDefault="004615E4" w:rsidP="004615E4">
      <w:pPr>
        <w:jc w:val="left"/>
        <w:rPr>
          <w:rFonts w:eastAsia="Cambria" w:cs="Vrinda"/>
          <w:sz w:val="20"/>
          <w:szCs w:val="20"/>
          <w:lang w:val="en-GB"/>
        </w:rPr>
      </w:pPr>
    </w:p>
    <w:p w14:paraId="64A58561" w14:textId="77777777" w:rsidR="004615E4" w:rsidRPr="00B15C28" w:rsidRDefault="004615E4" w:rsidP="004615E4">
      <w:pPr>
        <w:jc w:val="left"/>
        <w:rPr>
          <w:rFonts w:eastAsia="Cambria" w:cs="Vrinda"/>
          <w:sz w:val="20"/>
          <w:szCs w:val="20"/>
          <w:lang w:val="en-GB"/>
        </w:rPr>
      </w:pPr>
    </w:p>
    <w:p w14:paraId="3CFACB02" w14:textId="77777777" w:rsidR="004615E4" w:rsidRPr="00B15C28" w:rsidRDefault="004615E4" w:rsidP="004615E4">
      <w:pPr>
        <w:jc w:val="left"/>
        <w:rPr>
          <w:rFonts w:eastAsia="Cambria" w:cs="Vrinda"/>
          <w:sz w:val="20"/>
          <w:szCs w:val="20"/>
          <w:lang w:val="en-GB"/>
        </w:rPr>
      </w:pPr>
    </w:p>
    <w:p w14:paraId="7C4ACD5C" w14:textId="77777777" w:rsidR="004615E4" w:rsidRPr="00B15C28" w:rsidRDefault="004615E4" w:rsidP="004615E4">
      <w:pPr>
        <w:jc w:val="left"/>
        <w:rPr>
          <w:rFonts w:eastAsia="Cambria" w:cs="Vrinda"/>
          <w:sz w:val="20"/>
          <w:szCs w:val="20"/>
          <w:lang w:val="en-GB"/>
        </w:rPr>
      </w:pPr>
    </w:p>
    <w:p w14:paraId="5CB5471E" w14:textId="77777777" w:rsidR="004615E4" w:rsidRPr="00B15C28" w:rsidRDefault="004615E4" w:rsidP="004615E4">
      <w:pPr>
        <w:jc w:val="left"/>
        <w:rPr>
          <w:rFonts w:eastAsia="Cambria" w:cs="Vrinda"/>
          <w:sz w:val="20"/>
          <w:szCs w:val="20"/>
          <w:lang w:val="en-GB"/>
        </w:rPr>
        <w:sectPr w:rsidR="004615E4" w:rsidRPr="00B15C28" w:rsidSect="00305FDB">
          <w:pgSz w:w="16838" w:h="11906" w:orient="landscape"/>
          <w:pgMar w:top="1276" w:right="1701" w:bottom="1274" w:left="142" w:header="993" w:footer="708" w:gutter="0"/>
          <w:cols w:space="708"/>
          <w:docGrid w:linePitch="360"/>
        </w:sectPr>
      </w:pPr>
    </w:p>
    <w:p w14:paraId="4D054C24" w14:textId="0E190FDA" w:rsidR="00D01E97" w:rsidRPr="00B15C28" w:rsidRDefault="00D01E97" w:rsidP="00D01E97">
      <w:pPr>
        <w:rPr>
          <w:rFonts w:eastAsia="Cambria" w:cs="Vrinda"/>
          <w:sz w:val="20"/>
          <w:szCs w:val="20"/>
          <w:lang w:val="en-GB"/>
        </w:rPr>
      </w:pPr>
      <w:bookmarkStart w:id="20" w:name="_Toc85202531"/>
      <w:r w:rsidRPr="00B15C28">
        <w:rPr>
          <w:rFonts w:eastAsia="Cambria" w:cs="Vrinda"/>
          <w:lang w:val="en-GB"/>
        </w:rPr>
        <w:lastRenderedPageBreak/>
        <w:t xml:space="preserve">Table </w:t>
      </w:r>
      <w:r>
        <w:rPr>
          <w:rFonts w:eastAsia="Cambria" w:cs="Vrinda"/>
          <w:lang w:val="en-GB"/>
        </w:rPr>
        <w:t>4</w:t>
      </w:r>
      <w:r w:rsidRPr="00B15C28">
        <w:rPr>
          <w:rFonts w:eastAsia="Cambria" w:cs="Vrinda"/>
          <w:lang w:val="en-GB"/>
        </w:rPr>
        <w:t xml:space="preserve"> displays summarises the key deliverables and proposed deadlines for their submission. </w:t>
      </w:r>
      <w:r w:rsidRPr="00B15C28">
        <w:rPr>
          <w:lang w:val="en-GB"/>
        </w:rPr>
        <w:t>Against the initial offer by the EA team, the late submission of the inception report was caused by two factors: (1) The assignment commenced nearly four weeks later than suggested by the TOR and (2) the lead evaluator was faced by sickness.</w:t>
      </w:r>
    </w:p>
    <w:p w14:paraId="5F46D153" w14:textId="765B2127" w:rsidR="00D01E97" w:rsidRPr="00B15C28" w:rsidRDefault="00D01E97" w:rsidP="00D01E97">
      <w:pPr>
        <w:pStyle w:val="Beschriftung"/>
        <w:keepNext/>
        <w:rPr>
          <w:lang w:val="en-GB"/>
        </w:rPr>
      </w:pPr>
      <w:r w:rsidRPr="00B15C28">
        <w:rPr>
          <w:lang w:val="en-GB"/>
        </w:rPr>
        <w:t xml:space="preserve">Table </w:t>
      </w:r>
      <w:r w:rsidRPr="00B15C28">
        <w:rPr>
          <w:lang w:val="en-GB"/>
        </w:rPr>
        <w:fldChar w:fldCharType="begin"/>
      </w:r>
      <w:r w:rsidRPr="00B15C28">
        <w:rPr>
          <w:lang w:val="en-GB"/>
        </w:rPr>
        <w:instrText xml:space="preserve"> SEQ Table \* ARABIC </w:instrText>
      </w:r>
      <w:r w:rsidRPr="00B15C28">
        <w:rPr>
          <w:lang w:val="en-GB"/>
        </w:rPr>
        <w:fldChar w:fldCharType="separate"/>
      </w:r>
      <w:r>
        <w:rPr>
          <w:noProof/>
          <w:lang w:val="en-GB"/>
        </w:rPr>
        <w:t>4</w:t>
      </w:r>
      <w:r w:rsidRPr="00B15C28">
        <w:rPr>
          <w:lang w:val="en-GB"/>
        </w:rPr>
        <w:fldChar w:fldCharType="end"/>
      </w:r>
      <w:r w:rsidRPr="00B15C28">
        <w:rPr>
          <w:lang w:val="en-GB"/>
        </w:rPr>
        <w:t>. Deliverables and time of submission</w:t>
      </w:r>
    </w:p>
    <w:tbl>
      <w:tblPr>
        <w:tblStyle w:val="Listentabelle3Akzent61"/>
        <w:tblW w:w="9067" w:type="dxa"/>
        <w:tblLayout w:type="fixed"/>
        <w:tblLook w:val="04A0" w:firstRow="1" w:lastRow="0" w:firstColumn="1" w:lastColumn="0" w:noHBand="0" w:noVBand="1"/>
      </w:tblPr>
      <w:tblGrid>
        <w:gridCol w:w="1129"/>
        <w:gridCol w:w="3261"/>
        <w:gridCol w:w="1701"/>
        <w:gridCol w:w="2976"/>
      </w:tblGrid>
      <w:tr w:rsidR="00D01E97" w:rsidRPr="00B15C28" w14:paraId="5E51C08A" w14:textId="77777777" w:rsidTr="0041026A">
        <w:trPr>
          <w:cnfStyle w:val="100000000000" w:firstRow="1" w:lastRow="0" w:firstColumn="0" w:lastColumn="0" w:oddVBand="0" w:evenVBand="0" w:oddHBand="0" w:evenHBand="0" w:firstRowFirstColumn="0" w:firstRowLastColumn="0" w:lastRowFirstColumn="0" w:lastRowLastColumn="0"/>
          <w:trHeight w:val="509"/>
        </w:trPr>
        <w:tc>
          <w:tcPr>
            <w:cnfStyle w:val="001000000100" w:firstRow="0" w:lastRow="0" w:firstColumn="1" w:lastColumn="0" w:oddVBand="0" w:evenVBand="0" w:oddHBand="0" w:evenHBand="0" w:firstRowFirstColumn="1" w:firstRowLastColumn="0" w:lastRowFirstColumn="0" w:lastRowLastColumn="0"/>
            <w:tcW w:w="1129" w:type="dxa"/>
            <w:hideMark/>
          </w:tcPr>
          <w:p w14:paraId="3AD94B99" w14:textId="77777777" w:rsidR="00D01E97" w:rsidRPr="00A47BD4" w:rsidRDefault="00D01E97" w:rsidP="0041026A">
            <w:pPr>
              <w:jc w:val="left"/>
              <w:rPr>
                <w:rFonts w:eastAsia="Cambria" w:cs="Vrinda"/>
                <w:sz w:val="18"/>
                <w:szCs w:val="18"/>
                <w:lang w:val="en-GB"/>
              </w:rPr>
            </w:pPr>
            <w:r w:rsidRPr="00A47BD4">
              <w:rPr>
                <w:rFonts w:eastAsia="Cambria" w:cs="Vrinda"/>
                <w:sz w:val="18"/>
                <w:szCs w:val="18"/>
                <w:lang w:val="en-GB"/>
              </w:rPr>
              <w:t>Phase</w:t>
            </w:r>
          </w:p>
        </w:tc>
        <w:tc>
          <w:tcPr>
            <w:tcW w:w="3261" w:type="dxa"/>
            <w:hideMark/>
          </w:tcPr>
          <w:p w14:paraId="3D35FC62" w14:textId="77777777" w:rsidR="00D01E97" w:rsidRPr="00B15C28" w:rsidRDefault="00D01E97" w:rsidP="0041026A">
            <w:pPr>
              <w:jc w:val="center"/>
              <w:cnfStyle w:val="100000000000" w:firstRow="1"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Deliverables</w:t>
            </w:r>
          </w:p>
        </w:tc>
        <w:tc>
          <w:tcPr>
            <w:tcW w:w="1701" w:type="dxa"/>
            <w:hideMark/>
          </w:tcPr>
          <w:p w14:paraId="5B20003C" w14:textId="77777777" w:rsidR="00D01E97" w:rsidRPr="00B15C28" w:rsidRDefault="00D01E97" w:rsidP="0041026A">
            <w:pPr>
              <w:jc w:val="left"/>
              <w:cnfStyle w:val="100000000000" w:firstRow="1"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 xml:space="preserve">Submission </w:t>
            </w:r>
          </w:p>
        </w:tc>
        <w:tc>
          <w:tcPr>
            <w:tcW w:w="2976" w:type="dxa"/>
          </w:tcPr>
          <w:p w14:paraId="75B5E652" w14:textId="77777777" w:rsidR="00D01E97" w:rsidRPr="00B15C28" w:rsidRDefault="00D01E97" w:rsidP="0041026A">
            <w:pPr>
              <w:jc w:val="left"/>
              <w:cnfStyle w:val="100000000000" w:firstRow="1"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Tentative date</w:t>
            </w:r>
          </w:p>
        </w:tc>
      </w:tr>
      <w:tr w:rsidR="00D01E97" w:rsidRPr="00B15C28" w14:paraId="2056904A" w14:textId="77777777" w:rsidTr="004102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Pr>
          <w:p w14:paraId="01544594" w14:textId="77777777" w:rsidR="00D01E97" w:rsidRPr="00A47BD4" w:rsidRDefault="00D01E97" w:rsidP="0041026A">
            <w:pPr>
              <w:jc w:val="left"/>
              <w:rPr>
                <w:rFonts w:eastAsia="Cambria" w:cs="Vrinda"/>
                <w:sz w:val="18"/>
                <w:szCs w:val="18"/>
                <w:lang w:val="en-GB"/>
              </w:rPr>
            </w:pPr>
            <w:r w:rsidRPr="00A47BD4">
              <w:rPr>
                <w:rFonts w:eastAsia="Cambria" w:cs="Vrinda"/>
                <w:sz w:val="18"/>
                <w:szCs w:val="18"/>
                <w:lang w:val="en-GB"/>
              </w:rPr>
              <w:t>Inception</w:t>
            </w:r>
          </w:p>
        </w:tc>
        <w:tc>
          <w:tcPr>
            <w:tcW w:w="3261" w:type="dxa"/>
          </w:tcPr>
          <w:p w14:paraId="18FDF145"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Draft inception report</w:t>
            </w:r>
          </w:p>
        </w:tc>
        <w:tc>
          <w:tcPr>
            <w:tcW w:w="1701" w:type="dxa"/>
          </w:tcPr>
          <w:p w14:paraId="611DA7E0"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Week 6</w:t>
            </w:r>
          </w:p>
        </w:tc>
        <w:tc>
          <w:tcPr>
            <w:tcW w:w="2976" w:type="dxa"/>
          </w:tcPr>
          <w:p w14:paraId="49BE307A"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December 11</w:t>
            </w:r>
            <w:r w:rsidRPr="00B15C28">
              <w:rPr>
                <w:rFonts w:eastAsia="Cambria" w:cs="Vrinda"/>
                <w:sz w:val="18"/>
                <w:szCs w:val="18"/>
                <w:vertAlign w:val="superscript"/>
                <w:lang w:val="en-GB"/>
              </w:rPr>
              <w:t>th</w:t>
            </w:r>
          </w:p>
        </w:tc>
      </w:tr>
      <w:tr w:rsidR="00D01E97" w:rsidRPr="00B15C28" w14:paraId="0FB8D84E" w14:textId="77777777" w:rsidTr="0041026A">
        <w:tc>
          <w:tcPr>
            <w:cnfStyle w:val="001000000000" w:firstRow="0" w:lastRow="0" w:firstColumn="1" w:lastColumn="0" w:oddVBand="0" w:evenVBand="0" w:oddHBand="0" w:evenHBand="0" w:firstRowFirstColumn="0" w:firstRowLastColumn="0" w:lastRowFirstColumn="0" w:lastRowLastColumn="0"/>
            <w:tcW w:w="1129" w:type="dxa"/>
            <w:vMerge/>
          </w:tcPr>
          <w:p w14:paraId="33EA23CD" w14:textId="77777777" w:rsidR="00D01E97" w:rsidRPr="00B15C28" w:rsidRDefault="00D01E97" w:rsidP="0041026A">
            <w:pPr>
              <w:jc w:val="left"/>
              <w:rPr>
                <w:rFonts w:eastAsia="Cambria" w:cs="Vrinda"/>
                <w:sz w:val="18"/>
                <w:szCs w:val="18"/>
                <w:lang w:val="en-GB"/>
              </w:rPr>
            </w:pPr>
          </w:p>
        </w:tc>
        <w:tc>
          <w:tcPr>
            <w:tcW w:w="3261" w:type="dxa"/>
          </w:tcPr>
          <w:p w14:paraId="386C3CCD" w14:textId="77777777" w:rsidR="00D01E97" w:rsidRPr="00B15C28"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Final inception report</w:t>
            </w:r>
          </w:p>
        </w:tc>
        <w:tc>
          <w:tcPr>
            <w:tcW w:w="1701" w:type="dxa"/>
          </w:tcPr>
          <w:p w14:paraId="2B654955" w14:textId="77777777" w:rsidR="00D01E97" w:rsidRPr="00B15C28"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Week 10</w:t>
            </w:r>
          </w:p>
        </w:tc>
        <w:tc>
          <w:tcPr>
            <w:tcW w:w="2976" w:type="dxa"/>
          </w:tcPr>
          <w:p w14:paraId="67BB18F2" w14:textId="77777777" w:rsidR="00D01E97" w:rsidRPr="00B15C28"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January 5</w:t>
            </w:r>
            <w:r w:rsidRPr="00B15C28">
              <w:rPr>
                <w:rFonts w:eastAsia="Cambria" w:cs="Vrinda"/>
                <w:sz w:val="18"/>
                <w:szCs w:val="18"/>
                <w:vertAlign w:val="superscript"/>
                <w:lang w:val="en-GB"/>
              </w:rPr>
              <w:t>th</w:t>
            </w:r>
          </w:p>
        </w:tc>
      </w:tr>
      <w:tr w:rsidR="00D01E97" w:rsidRPr="00B15C28" w14:paraId="10367781" w14:textId="77777777" w:rsidTr="004102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vMerge w:val="restart"/>
          </w:tcPr>
          <w:p w14:paraId="414EDA63" w14:textId="77777777" w:rsidR="00D01E97" w:rsidRPr="00A47BD4" w:rsidRDefault="00D01E97" w:rsidP="0041026A">
            <w:pPr>
              <w:jc w:val="left"/>
              <w:rPr>
                <w:rFonts w:eastAsia="Cambria" w:cs="Vrinda"/>
                <w:sz w:val="18"/>
                <w:szCs w:val="18"/>
                <w:lang w:val="en-GB"/>
              </w:rPr>
            </w:pPr>
            <w:r w:rsidRPr="00A47BD4">
              <w:rPr>
                <w:rFonts w:eastAsia="Cambria" w:cs="Vrinda"/>
                <w:sz w:val="18"/>
                <w:szCs w:val="18"/>
                <w:lang w:val="en-GB"/>
              </w:rPr>
              <w:t>Reporting</w:t>
            </w:r>
          </w:p>
        </w:tc>
        <w:tc>
          <w:tcPr>
            <w:tcW w:w="3261" w:type="dxa"/>
          </w:tcPr>
          <w:p w14:paraId="091CEEB2"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Draft evaluability assessment report</w:t>
            </w:r>
          </w:p>
        </w:tc>
        <w:tc>
          <w:tcPr>
            <w:tcW w:w="1701" w:type="dxa"/>
          </w:tcPr>
          <w:p w14:paraId="35FDD744"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Week 16</w:t>
            </w:r>
          </w:p>
        </w:tc>
        <w:tc>
          <w:tcPr>
            <w:tcW w:w="2976" w:type="dxa"/>
          </w:tcPr>
          <w:p w14:paraId="663812CF" w14:textId="77777777" w:rsidR="00D01E97" w:rsidRPr="00B15C28" w:rsidRDefault="00D01E97" w:rsidP="0041026A">
            <w:pPr>
              <w:jc w:val="left"/>
              <w:cnfStyle w:val="000000100000" w:firstRow="0" w:lastRow="0" w:firstColumn="0" w:lastColumn="0" w:oddVBand="0" w:evenVBand="0" w:oddHBand="1" w:evenHBand="0" w:firstRowFirstColumn="0" w:firstRowLastColumn="0" w:lastRowFirstColumn="0" w:lastRowLastColumn="0"/>
              <w:rPr>
                <w:rFonts w:eastAsia="Cambria" w:cs="Vrinda"/>
                <w:sz w:val="18"/>
                <w:szCs w:val="18"/>
                <w:vertAlign w:val="superscript"/>
                <w:lang w:val="en-GB"/>
              </w:rPr>
            </w:pPr>
            <w:r w:rsidRPr="00B15C28">
              <w:rPr>
                <w:rFonts w:eastAsia="Cambria" w:cs="Vrinda"/>
                <w:sz w:val="18"/>
                <w:szCs w:val="18"/>
                <w:lang w:val="en-GB"/>
              </w:rPr>
              <w:t>February 7</w:t>
            </w:r>
            <w:r w:rsidRPr="00B15C28">
              <w:rPr>
                <w:rFonts w:eastAsia="Cambria" w:cs="Vrinda"/>
                <w:sz w:val="18"/>
                <w:szCs w:val="18"/>
                <w:vertAlign w:val="superscript"/>
                <w:lang w:val="en-GB"/>
              </w:rPr>
              <w:t>th</w:t>
            </w:r>
            <w:r w:rsidRPr="00B15C28">
              <w:rPr>
                <w:rFonts w:eastAsia="Cambria" w:cs="Vrinda"/>
                <w:sz w:val="18"/>
                <w:szCs w:val="18"/>
                <w:lang w:val="en-GB"/>
              </w:rPr>
              <w:t xml:space="preserve"> or 10</w:t>
            </w:r>
            <w:r w:rsidRPr="00B15C28">
              <w:rPr>
                <w:rFonts w:eastAsia="Cambria" w:cs="Vrinda"/>
                <w:sz w:val="18"/>
                <w:szCs w:val="18"/>
                <w:vertAlign w:val="superscript"/>
                <w:lang w:val="en-GB"/>
              </w:rPr>
              <w:t>th</w:t>
            </w:r>
            <w:r w:rsidRPr="00B15C28">
              <w:rPr>
                <w:rFonts w:eastAsia="Cambria" w:cs="Vrinda"/>
                <w:sz w:val="18"/>
                <w:szCs w:val="18"/>
                <w:lang w:val="en-GB"/>
              </w:rPr>
              <w:t xml:space="preserve"> </w:t>
            </w:r>
          </w:p>
        </w:tc>
      </w:tr>
      <w:tr w:rsidR="00D01E97" w:rsidRPr="00B15C28" w14:paraId="58C5DC13" w14:textId="77777777" w:rsidTr="0041026A">
        <w:tc>
          <w:tcPr>
            <w:cnfStyle w:val="001000000000" w:firstRow="0" w:lastRow="0" w:firstColumn="1" w:lastColumn="0" w:oddVBand="0" w:evenVBand="0" w:oddHBand="0" w:evenHBand="0" w:firstRowFirstColumn="0" w:firstRowLastColumn="0" w:lastRowFirstColumn="0" w:lastRowLastColumn="0"/>
            <w:tcW w:w="1129" w:type="dxa"/>
            <w:vMerge/>
          </w:tcPr>
          <w:p w14:paraId="14933D59" w14:textId="77777777" w:rsidR="00D01E97" w:rsidRPr="00B15C28" w:rsidRDefault="00D01E97" w:rsidP="0041026A">
            <w:pPr>
              <w:jc w:val="left"/>
              <w:rPr>
                <w:rFonts w:eastAsia="Cambria" w:cs="Vrinda"/>
                <w:sz w:val="18"/>
                <w:szCs w:val="18"/>
                <w:lang w:val="en-GB"/>
              </w:rPr>
            </w:pPr>
          </w:p>
        </w:tc>
        <w:tc>
          <w:tcPr>
            <w:tcW w:w="3261" w:type="dxa"/>
          </w:tcPr>
          <w:p w14:paraId="6FA53C9F" w14:textId="77777777" w:rsidR="00D01E97" w:rsidRPr="00B15C28"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Final evaluability assessment report</w:t>
            </w:r>
          </w:p>
        </w:tc>
        <w:tc>
          <w:tcPr>
            <w:tcW w:w="1701" w:type="dxa"/>
          </w:tcPr>
          <w:p w14:paraId="31138FEE" w14:textId="77777777" w:rsidR="00D01E97" w:rsidRPr="00B15C28"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Week 18</w:t>
            </w:r>
          </w:p>
        </w:tc>
        <w:tc>
          <w:tcPr>
            <w:tcW w:w="2976" w:type="dxa"/>
          </w:tcPr>
          <w:p w14:paraId="56857427" w14:textId="77777777" w:rsidR="00D01E97" w:rsidRPr="00A47BD4" w:rsidRDefault="00D01E97" w:rsidP="0041026A">
            <w:pPr>
              <w:jc w:val="left"/>
              <w:cnfStyle w:val="000000000000" w:firstRow="0" w:lastRow="0" w:firstColumn="0" w:lastColumn="0" w:oddVBand="0" w:evenVBand="0" w:oddHBand="0" w:evenHBand="0" w:firstRowFirstColumn="0" w:firstRowLastColumn="0" w:lastRowFirstColumn="0" w:lastRowLastColumn="0"/>
              <w:rPr>
                <w:rFonts w:eastAsia="Cambria" w:cs="Vrinda"/>
                <w:sz w:val="18"/>
                <w:szCs w:val="18"/>
                <w:lang w:val="en-GB"/>
              </w:rPr>
            </w:pPr>
            <w:r w:rsidRPr="00B15C28">
              <w:rPr>
                <w:rFonts w:eastAsia="Cambria" w:cs="Vrinda"/>
                <w:sz w:val="18"/>
                <w:szCs w:val="18"/>
                <w:lang w:val="en-GB"/>
              </w:rPr>
              <w:t>February 29</w:t>
            </w:r>
            <w:r w:rsidRPr="00B15C28">
              <w:rPr>
                <w:rFonts w:eastAsia="Cambria" w:cs="Vrinda"/>
                <w:sz w:val="18"/>
                <w:szCs w:val="18"/>
                <w:vertAlign w:val="superscript"/>
                <w:lang w:val="en-GB"/>
              </w:rPr>
              <w:t>th</w:t>
            </w:r>
          </w:p>
        </w:tc>
      </w:tr>
    </w:tbl>
    <w:p w14:paraId="3998B1EC" w14:textId="77777777" w:rsidR="00D01E97" w:rsidRDefault="00D01E97" w:rsidP="00D01E97">
      <w:pPr>
        <w:spacing w:after="240"/>
        <w:rPr>
          <w:lang w:val="en-GB"/>
        </w:rPr>
      </w:pPr>
      <w:r w:rsidRPr="00A47BD4">
        <w:rPr>
          <w:noProof/>
          <w:lang w:val="en-GB"/>
        </w:rPr>
        <w:t xml:space="preserve">The roles and responsibilities for the assignment are as follows: The team leader is responsible for the development of the methodology, leads the data collection, analysis and reporting, and ensures that all deliverables are of high quality and submitted in time. She is the primary contact point for the evaluation manager. </w:t>
      </w:r>
      <w:r w:rsidRPr="00B15C28">
        <w:rPr>
          <w:lang w:val="en-GB"/>
        </w:rPr>
        <w:t xml:space="preserve">The emerging evaluator work closely with the team leader and support her in all tasks throughout the assignment. Beyond the operational implementation of the evaluability assessment, she will ensure smooth and timely logistics and documentation. </w:t>
      </w:r>
    </w:p>
    <w:p w14:paraId="28075A11" w14:textId="77777777" w:rsidR="00D01E97" w:rsidRPr="00B15C28" w:rsidRDefault="00D01E97" w:rsidP="00D01E97">
      <w:pPr>
        <w:spacing w:after="240"/>
        <w:rPr>
          <w:noProof/>
          <w:lang w:val="en-GB"/>
        </w:rPr>
      </w:pPr>
    </w:p>
    <w:p w14:paraId="7B598F7C" w14:textId="21C5029D" w:rsidR="00F31D29" w:rsidRPr="00A47BD4" w:rsidRDefault="00F31D29" w:rsidP="00F31D29">
      <w:pPr>
        <w:pStyle w:val="Heading3"/>
        <w:rPr>
          <w:lang w:val="en-GB"/>
        </w:rPr>
      </w:pPr>
      <w:r w:rsidRPr="00A47BD4">
        <w:rPr>
          <w:lang w:val="en-GB"/>
        </w:rPr>
        <w:t>4.2. quality assurance</w:t>
      </w:r>
      <w:bookmarkEnd w:id="20"/>
      <w:r w:rsidRPr="00A47BD4">
        <w:rPr>
          <w:lang w:val="en-GB"/>
        </w:rPr>
        <w:t xml:space="preserve"> </w:t>
      </w:r>
    </w:p>
    <w:p w14:paraId="52502D57" w14:textId="79B92525" w:rsidR="00E92E1F" w:rsidRPr="00B15C28" w:rsidRDefault="00F31D29" w:rsidP="00F31D29">
      <w:pPr>
        <w:rPr>
          <w:lang w:val="en-GB"/>
        </w:rPr>
      </w:pPr>
      <w:r w:rsidRPr="00B15C28">
        <w:rPr>
          <w:lang w:val="en-GB"/>
        </w:rPr>
        <w:t xml:space="preserve">To ensure effective and efficient implementation of the evaluability assessment, several measures are employed. Within the </w:t>
      </w:r>
      <w:r w:rsidR="0083338A" w:rsidRPr="00B15C28">
        <w:rPr>
          <w:lang w:val="en-GB"/>
        </w:rPr>
        <w:t xml:space="preserve">EA </w:t>
      </w:r>
      <w:r w:rsidRPr="00B15C28">
        <w:rPr>
          <w:lang w:val="en-GB"/>
        </w:rPr>
        <w:t xml:space="preserve">team, the team leader provides continuously technical backstopping at every phase of the evaluability assessment. Furthermore, findings will be constantly communicated within the team creating a continuous internal feedback loop to enhance the reliability, validity, and objectivity of the evaluability assessment. The four-eye principle will be applied throughout the entire assignment. Aside from researcher triangulation, primary data collected will be triangulated with secondary data to ensure soundness and cross-validation. </w:t>
      </w:r>
    </w:p>
    <w:p w14:paraId="34CC0CD2" w14:textId="4ED2FBF8" w:rsidR="00F31D29" w:rsidRPr="00B15C28" w:rsidRDefault="00E92E1F" w:rsidP="00F31D29">
      <w:pPr>
        <w:rPr>
          <w:lang w:val="en-GB"/>
        </w:rPr>
      </w:pPr>
      <w:r w:rsidRPr="00B15C28">
        <w:rPr>
          <w:lang w:val="en-GB"/>
        </w:rPr>
        <w:t xml:space="preserve">With their institutional affiliation to CEval GmbH, a Germany-based evaluation firm with well demonstrated evaluation capacity skills (e.g. as service provider of the International Program for Development Evaluation Training (IPDET), the </w:t>
      </w:r>
      <w:r w:rsidR="0083338A" w:rsidRPr="00B15C28">
        <w:rPr>
          <w:lang w:val="en-GB"/>
        </w:rPr>
        <w:t xml:space="preserve">EA </w:t>
      </w:r>
      <w:r w:rsidRPr="00B15C28">
        <w:rPr>
          <w:lang w:val="en-GB"/>
        </w:rPr>
        <w:t xml:space="preserve">team has access to backstopping services if required. </w:t>
      </w:r>
      <w:r w:rsidR="00F31D29" w:rsidRPr="00B15C28">
        <w:rPr>
          <w:lang w:val="en-GB"/>
        </w:rPr>
        <w:t xml:space="preserve">At the consortium level, the </w:t>
      </w:r>
      <w:r w:rsidRPr="00B15C28">
        <w:rPr>
          <w:lang w:val="en-GB"/>
        </w:rPr>
        <w:t>lead partner</w:t>
      </w:r>
      <w:r w:rsidR="00F31D29" w:rsidRPr="00B15C28">
        <w:rPr>
          <w:lang w:val="en-GB"/>
        </w:rPr>
        <w:t xml:space="preserve"> C4ED</w:t>
      </w:r>
      <w:r w:rsidRPr="00B15C28">
        <w:rPr>
          <w:lang w:val="en-GB"/>
        </w:rPr>
        <w:t xml:space="preserve"> will ensure financial management and cater for dispute settlement if ever required.</w:t>
      </w:r>
      <w:r w:rsidR="00F31D29" w:rsidRPr="00B15C28">
        <w:rPr>
          <w:lang w:val="en-GB"/>
        </w:rPr>
        <w:t xml:space="preserve"> </w:t>
      </w:r>
    </w:p>
    <w:p w14:paraId="76B4B1F1" w14:textId="79759563" w:rsidR="006A475A" w:rsidRPr="00B15C28" w:rsidRDefault="006A475A" w:rsidP="00F31D29">
      <w:pPr>
        <w:rPr>
          <w:lang w:val="en-GB"/>
        </w:rPr>
      </w:pPr>
      <w:r w:rsidRPr="00B15C28">
        <w:rPr>
          <w:lang w:val="en-GB"/>
        </w:rPr>
        <w:t xml:space="preserve">From UNICEF JCO, the evaluation manager will sign responsible to conduct rigorous quality control of </w:t>
      </w:r>
      <w:r w:rsidR="00022D11" w:rsidRPr="00B15C28">
        <w:rPr>
          <w:lang w:val="en-GB"/>
        </w:rPr>
        <w:t>the evaluability assessment</w:t>
      </w:r>
      <w:r w:rsidRPr="00B15C28">
        <w:rPr>
          <w:lang w:val="en-GB"/>
        </w:rPr>
        <w:t>. Furthermore</w:t>
      </w:r>
      <w:r w:rsidR="00022D11" w:rsidRPr="00B15C28">
        <w:rPr>
          <w:lang w:val="en-GB"/>
        </w:rPr>
        <w:t>, UNICEF JCO has set up a steering committee to comment and endorse on the evaluability assessment deliverables.</w:t>
      </w:r>
    </w:p>
    <w:p w14:paraId="5BC7DDD7" w14:textId="0F1938EE" w:rsidR="00FE2DD0" w:rsidRPr="00B15C28" w:rsidRDefault="00FE2DD0" w:rsidP="00F31D29">
      <w:pPr>
        <w:rPr>
          <w:lang w:val="en-GB"/>
        </w:rPr>
      </w:pPr>
      <w:r w:rsidRPr="00A47BD4">
        <w:rPr>
          <w:lang w:val="en-GB"/>
        </w:rPr>
        <w:t xml:space="preserve">The </w:t>
      </w:r>
      <w:r w:rsidR="0083338A" w:rsidRPr="00A47BD4">
        <w:rPr>
          <w:lang w:val="en-GB"/>
        </w:rPr>
        <w:t xml:space="preserve">EA </w:t>
      </w:r>
      <w:r w:rsidRPr="00A47BD4">
        <w:rPr>
          <w:lang w:val="en-GB"/>
        </w:rPr>
        <w:t xml:space="preserve">team works independently and fully attains to the </w:t>
      </w:r>
      <w:proofErr w:type="spellStart"/>
      <w:r w:rsidRPr="00A47BD4">
        <w:rPr>
          <w:lang w:val="en-GB"/>
        </w:rPr>
        <w:t>ToR</w:t>
      </w:r>
      <w:proofErr w:type="spellEnd"/>
      <w:r w:rsidRPr="00A47BD4">
        <w:rPr>
          <w:lang w:val="en-GB"/>
        </w:rPr>
        <w:t xml:space="preserve">. No potential </w:t>
      </w:r>
      <w:r w:rsidR="001C1459" w:rsidRPr="00A47BD4">
        <w:rPr>
          <w:lang w:val="en-GB"/>
        </w:rPr>
        <w:t>conflict</w:t>
      </w:r>
      <w:r w:rsidRPr="00A47BD4">
        <w:rPr>
          <w:lang w:val="en-GB"/>
        </w:rPr>
        <w:t xml:space="preserve"> of </w:t>
      </w:r>
      <w:r w:rsidR="001C1459" w:rsidRPr="00A47BD4">
        <w:rPr>
          <w:lang w:val="en-GB"/>
        </w:rPr>
        <w:t>interest</w:t>
      </w:r>
      <w:r w:rsidRPr="00A47BD4">
        <w:rPr>
          <w:lang w:val="en-GB"/>
        </w:rPr>
        <w:t xml:space="preserve"> could be identified. The assignment is delivered fully remote, thus without any safety issues.</w:t>
      </w:r>
    </w:p>
    <w:p w14:paraId="5E04CFE0" w14:textId="6C8A14C7" w:rsidR="00FE2DD0" w:rsidRPr="00B15C28" w:rsidRDefault="00FE2DD0" w:rsidP="00F31D29">
      <w:pPr>
        <w:rPr>
          <w:lang w:val="en-GB"/>
        </w:rPr>
      </w:pPr>
      <w:r w:rsidRPr="00B15C28">
        <w:rPr>
          <w:lang w:val="en-GB"/>
        </w:rPr>
        <w:t xml:space="preserve">Risk identified related to efficient delivery of the assignment, comprise a threat to timely delivery due to late kick-off, sickness and the end-of-the-year break. The </w:t>
      </w:r>
      <w:r w:rsidR="0083338A" w:rsidRPr="00B15C28">
        <w:rPr>
          <w:lang w:val="en-GB"/>
        </w:rPr>
        <w:t xml:space="preserve">EA </w:t>
      </w:r>
      <w:r w:rsidRPr="00B15C28">
        <w:rPr>
          <w:lang w:val="en-GB"/>
        </w:rPr>
        <w:t xml:space="preserve">team puts best effort to speed up process whenever possible. However, </w:t>
      </w:r>
      <w:r w:rsidR="00BA7519" w:rsidRPr="00B15C28">
        <w:rPr>
          <w:lang w:val="en-GB"/>
        </w:rPr>
        <w:t>to ensure efficient data collection some task</w:t>
      </w:r>
      <w:r w:rsidR="009319CF" w:rsidRPr="00B15C28">
        <w:rPr>
          <w:lang w:val="en-GB"/>
        </w:rPr>
        <w:t>s</w:t>
      </w:r>
      <w:r w:rsidR="00BA7519" w:rsidRPr="00B15C28">
        <w:rPr>
          <w:lang w:val="en-GB"/>
        </w:rPr>
        <w:t xml:space="preserve"> have to </w:t>
      </w:r>
      <w:r w:rsidR="00BA7519" w:rsidRPr="00B15C28">
        <w:rPr>
          <w:lang w:val="en-GB"/>
        </w:rPr>
        <w:lastRenderedPageBreak/>
        <w:t xml:space="preserve">occur sequentially and timely availability of stakeholders for key informant interviews is also behind the control of the </w:t>
      </w:r>
      <w:r w:rsidR="0083338A" w:rsidRPr="00B15C28">
        <w:rPr>
          <w:lang w:val="en-GB"/>
        </w:rPr>
        <w:t xml:space="preserve">EA </w:t>
      </w:r>
      <w:r w:rsidR="00BA7519" w:rsidRPr="00B15C28">
        <w:rPr>
          <w:lang w:val="en-GB"/>
        </w:rPr>
        <w:t>team. Nevertheless</w:t>
      </w:r>
      <w:r w:rsidR="009319CF" w:rsidRPr="00B15C28">
        <w:rPr>
          <w:lang w:val="en-GB"/>
        </w:rPr>
        <w:t>,</w:t>
      </w:r>
      <w:r w:rsidR="00BA7519" w:rsidRPr="00B15C28">
        <w:rPr>
          <w:lang w:val="en-GB"/>
        </w:rPr>
        <w:t xml:space="preserve"> the logistical support by the evaluation manager to facilitate appointment has been a</w:t>
      </w:r>
      <w:r w:rsidR="001C1459" w:rsidRPr="00B15C28">
        <w:rPr>
          <w:lang w:val="en-GB"/>
        </w:rPr>
        <w:t>n</w:t>
      </w:r>
      <w:r w:rsidR="00BA7519" w:rsidRPr="00B15C28">
        <w:rPr>
          <w:lang w:val="en-GB"/>
        </w:rPr>
        <w:t xml:space="preserve"> asset during the inception phase.</w:t>
      </w:r>
    </w:p>
    <w:p w14:paraId="153110F3" w14:textId="77777777" w:rsidR="00053484" w:rsidRPr="00B15C28" w:rsidRDefault="00053484" w:rsidP="00F31D29">
      <w:pPr>
        <w:rPr>
          <w:lang w:val="en-GB"/>
        </w:rPr>
      </w:pPr>
    </w:p>
    <w:p w14:paraId="4586FF6E" w14:textId="312FE16C" w:rsidR="0044060B" w:rsidRPr="00A47BD4" w:rsidRDefault="0041630D" w:rsidP="0044060B">
      <w:pPr>
        <w:pStyle w:val="Heading3"/>
        <w:rPr>
          <w:lang w:val="en-GB"/>
        </w:rPr>
      </w:pPr>
      <w:bookmarkStart w:id="21" w:name="_Toc85202530"/>
      <w:r w:rsidRPr="00B15C28">
        <w:rPr>
          <w:lang w:val="en-GB"/>
        </w:rPr>
        <w:t>4</w:t>
      </w:r>
      <w:r w:rsidR="0044060B" w:rsidRPr="00B15C28">
        <w:rPr>
          <w:lang w:val="en-GB"/>
        </w:rPr>
        <w:t>.</w:t>
      </w:r>
      <w:r w:rsidRPr="00B15C28">
        <w:rPr>
          <w:lang w:val="en-GB"/>
        </w:rPr>
        <w:t>3</w:t>
      </w:r>
      <w:r w:rsidR="0044060B" w:rsidRPr="00B15C28">
        <w:rPr>
          <w:lang w:val="en-GB"/>
        </w:rPr>
        <w:t>. Ethical considerations</w:t>
      </w:r>
      <w:bookmarkEnd w:id="21"/>
    </w:p>
    <w:p w14:paraId="25E6D2C9" w14:textId="79433E18" w:rsidR="00AE2253" w:rsidRPr="00A47BD4" w:rsidRDefault="0044060B" w:rsidP="00AE2253">
      <w:pPr>
        <w:rPr>
          <w:lang w:val="en-GB"/>
        </w:rPr>
      </w:pPr>
      <w:r w:rsidRPr="00A47BD4">
        <w:rPr>
          <w:lang w:val="en-GB"/>
        </w:rPr>
        <w:t xml:space="preserve">Evaluations must conform to </w:t>
      </w:r>
      <w:r w:rsidR="00AE2253" w:rsidRPr="00A47BD4">
        <w:rPr>
          <w:lang w:val="en-GB"/>
        </w:rPr>
        <w:t xml:space="preserve">the ethical guidelines of the </w:t>
      </w:r>
      <w:r w:rsidRPr="00A47BD4">
        <w:rPr>
          <w:lang w:val="en-GB"/>
        </w:rPr>
        <w:t>United Nations Evaluation Group (</w:t>
      </w:r>
      <w:hyperlink r:id="rId24" w:history="1">
        <w:r w:rsidRPr="00B15C28">
          <w:rPr>
            <w:lang w:val="en-GB"/>
          </w:rPr>
          <w:t>UNEG</w:t>
        </w:r>
        <w:r w:rsidR="00AE2253" w:rsidRPr="00B15C28">
          <w:rPr>
            <w:lang w:val="en-GB"/>
          </w:rPr>
          <w:t>, 2020</w:t>
        </w:r>
        <w:r w:rsidRPr="00B15C28">
          <w:rPr>
            <w:lang w:val="en-GB"/>
          </w:rPr>
          <w:t>).</w:t>
        </w:r>
      </w:hyperlink>
      <w:r w:rsidRPr="00A47BD4">
        <w:rPr>
          <w:lang w:val="en-GB"/>
        </w:rPr>
        <w:t xml:space="preserve"> Accordingly CEval GmbH is responsible for safeguarding and ensuring ethics at all stages of the </w:t>
      </w:r>
      <w:r w:rsidR="00AE2253" w:rsidRPr="00A47BD4">
        <w:rPr>
          <w:lang w:val="en-GB"/>
        </w:rPr>
        <w:t>evaluability assessment.</w:t>
      </w:r>
      <w:r w:rsidRPr="00A47BD4">
        <w:rPr>
          <w:lang w:val="en-GB"/>
        </w:rPr>
        <w:t xml:space="preserve"> This includes, but is not limited to, ensuring informed consent, protecting privacy, confidentiality</w:t>
      </w:r>
      <w:r w:rsidR="00AE2253" w:rsidRPr="00A47BD4">
        <w:rPr>
          <w:lang w:val="en-GB"/>
        </w:rPr>
        <w:t>,</w:t>
      </w:r>
      <w:r w:rsidRPr="00A47BD4">
        <w:rPr>
          <w:lang w:val="en-GB"/>
        </w:rPr>
        <w:t xml:space="preserve"> and anonymity of participants, ensuring cultural sensitivity, respecting the autonomy of participants, ensuring fair selection of participants and ensuring that the results</w:t>
      </w:r>
      <w:r w:rsidR="00AE2253" w:rsidRPr="00A47BD4">
        <w:rPr>
          <w:lang w:val="en-GB"/>
        </w:rPr>
        <w:t xml:space="preserve"> of the evaluability assessment do</w:t>
      </w:r>
      <w:r w:rsidRPr="00A47BD4">
        <w:rPr>
          <w:lang w:val="en-GB"/>
        </w:rPr>
        <w:t xml:space="preserve"> no harm to participants or their communities. </w:t>
      </w:r>
    </w:p>
    <w:p w14:paraId="2E80C16A" w14:textId="0134EC3F" w:rsidR="00AE2253" w:rsidRPr="00A47BD4" w:rsidRDefault="00AE2253" w:rsidP="00AE2253">
      <w:pPr>
        <w:rPr>
          <w:lang w:val="en-GB"/>
        </w:rPr>
      </w:pPr>
      <w:r w:rsidRPr="00A47BD4">
        <w:rPr>
          <w:lang w:val="en-GB"/>
        </w:rPr>
        <w:t xml:space="preserve">As the objective of this assignment is to assess the evaluability of but not </w:t>
      </w:r>
      <w:r w:rsidR="001C1459" w:rsidRPr="00A47BD4">
        <w:rPr>
          <w:lang w:val="en-GB"/>
        </w:rPr>
        <w:t xml:space="preserve">to </w:t>
      </w:r>
      <w:r w:rsidRPr="00A47BD4">
        <w:rPr>
          <w:lang w:val="en-GB"/>
        </w:rPr>
        <w:t xml:space="preserve">evaluate the CPD, identified key informants are primarily staff of JCO and (non-)governmental partners. They will be fully informed about the purpose of the assessment and are assumed to be capable to </w:t>
      </w:r>
      <w:r w:rsidR="00F64AD8" w:rsidRPr="00A47BD4">
        <w:rPr>
          <w:lang w:val="en-GB"/>
        </w:rPr>
        <w:t>grant informed consent after a short introduction.</w:t>
      </w:r>
      <w:r w:rsidRPr="00A47BD4">
        <w:rPr>
          <w:lang w:val="en-GB"/>
        </w:rPr>
        <w:t xml:space="preserve"> </w:t>
      </w:r>
      <w:r w:rsidR="00972985" w:rsidRPr="00A47BD4">
        <w:rPr>
          <w:lang w:val="en-GB"/>
        </w:rPr>
        <w:t>As external key informants, the evaluation team leader of the previous CPD evaluation and a representative of Jordan Department of Statistics (DOS) was identified. Upfront information on the purpose of the evaluability assessment and data protection measures will be shared with to ensure voluntary participation based and facilitate informed consent in accordance with UNEG’s</w:t>
      </w:r>
      <w:r w:rsidR="00C37F85" w:rsidRPr="00A47BD4">
        <w:rPr>
          <w:lang w:val="en-GB"/>
        </w:rPr>
        <w:t xml:space="preserve"> norms and</w:t>
      </w:r>
      <w:r w:rsidR="00972985" w:rsidRPr="00A47BD4">
        <w:rPr>
          <w:lang w:val="en-GB"/>
        </w:rPr>
        <w:t xml:space="preserve"> standards (see annex 5). </w:t>
      </w:r>
      <w:r w:rsidR="00F64AD8" w:rsidRPr="00A47BD4">
        <w:rPr>
          <w:lang w:val="en-GB"/>
        </w:rPr>
        <w:t>I</w:t>
      </w:r>
      <w:r w:rsidRPr="00A47BD4">
        <w:rPr>
          <w:lang w:val="en-GB"/>
        </w:rPr>
        <w:t xml:space="preserve">nteractions with </w:t>
      </w:r>
      <w:r w:rsidR="00F64AD8" w:rsidRPr="00A47BD4">
        <w:rPr>
          <w:lang w:val="en-GB"/>
        </w:rPr>
        <w:t xml:space="preserve">more vulnerable stakeholders and </w:t>
      </w:r>
      <w:r w:rsidRPr="00A47BD4">
        <w:rPr>
          <w:lang w:val="en-GB"/>
        </w:rPr>
        <w:t>final beneficiaries are not foreseen</w:t>
      </w:r>
      <w:r w:rsidR="00F64AD8" w:rsidRPr="00A47BD4">
        <w:rPr>
          <w:lang w:val="en-GB"/>
        </w:rPr>
        <w:t xml:space="preserve">, as assessing results achievement is not under the scope of this assessment. </w:t>
      </w:r>
    </w:p>
    <w:p w14:paraId="7992036A" w14:textId="419DDA76" w:rsidR="005D1CA2" w:rsidRPr="00A47BD4" w:rsidRDefault="0044060B" w:rsidP="00621073">
      <w:pPr>
        <w:rPr>
          <w:lang w:val="en-GB"/>
        </w:rPr>
      </w:pPr>
      <w:r w:rsidRPr="00A47BD4">
        <w:rPr>
          <w:lang w:val="en-GB"/>
        </w:rPr>
        <w:t xml:space="preserve">During the inception phase </w:t>
      </w:r>
      <w:r w:rsidR="00F64AD8" w:rsidRPr="00A47BD4">
        <w:rPr>
          <w:lang w:val="en-GB"/>
        </w:rPr>
        <w:t>no</w:t>
      </w:r>
      <w:r w:rsidRPr="00A47BD4">
        <w:rPr>
          <w:lang w:val="en-GB"/>
        </w:rPr>
        <w:t xml:space="preserve"> ethical issues</w:t>
      </w:r>
      <w:r w:rsidR="00F64AD8" w:rsidRPr="00A47BD4">
        <w:rPr>
          <w:lang w:val="en-GB"/>
        </w:rPr>
        <w:t xml:space="preserve"> or</w:t>
      </w:r>
      <w:r w:rsidRPr="00A47BD4">
        <w:rPr>
          <w:lang w:val="en-GB"/>
        </w:rPr>
        <w:t xml:space="preserve"> related risks</w:t>
      </w:r>
      <w:r w:rsidR="00F64AD8" w:rsidRPr="00A47BD4">
        <w:rPr>
          <w:lang w:val="en-GB"/>
        </w:rPr>
        <w:t xml:space="preserve"> could be identified. Specific </w:t>
      </w:r>
      <w:r w:rsidRPr="00A47BD4">
        <w:rPr>
          <w:lang w:val="en-GB"/>
        </w:rPr>
        <w:t xml:space="preserve">safeguards and measures </w:t>
      </w:r>
      <w:r w:rsidR="00F64AD8" w:rsidRPr="00A47BD4">
        <w:rPr>
          <w:lang w:val="en-GB"/>
        </w:rPr>
        <w:t>are not required. For the unlikely event that, any ethical issues arise during the implementation of the evaluation, they will be document and managed in consultation with the evaluation manager.</w:t>
      </w:r>
      <w:bookmarkStart w:id="22" w:name="_Toc85202537"/>
    </w:p>
    <w:bookmarkEnd w:id="22"/>
    <w:p w14:paraId="0A45CC00" w14:textId="77777777" w:rsidR="00E33473" w:rsidRPr="00A47BD4" w:rsidRDefault="00E33473" w:rsidP="00305FDB">
      <w:pPr>
        <w:spacing w:after="0" w:line="240" w:lineRule="auto"/>
        <w:rPr>
          <w:rFonts w:eastAsia="Times New Roman" w:cs="Calibri"/>
          <w:b/>
          <w:bCs/>
          <w:color w:val="000000"/>
          <w:sz w:val="18"/>
          <w:szCs w:val="18"/>
          <w:lang w:val="en-GB" w:eastAsia="de-DE"/>
        </w:rPr>
        <w:sectPr w:rsidR="00E33473" w:rsidRPr="00A47BD4" w:rsidSect="00AE2253">
          <w:pgSz w:w="11906" w:h="16838"/>
          <w:pgMar w:top="1417" w:right="1417" w:bottom="1134" w:left="1417" w:header="227" w:footer="794" w:gutter="0"/>
          <w:cols w:space="708"/>
          <w:docGrid w:linePitch="360"/>
        </w:sectPr>
      </w:pPr>
    </w:p>
    <w:tbl>
      <w:tblPr>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620" w:firstRow="1" w:lastRow="0" w:firstColumn="0" w:lastColumn="0" w:noHBand="1" w:noVBand="1"/>
        <w:tblCaption w:val="ANNEX 1: EVALUABILITY MATRIX"/>
      </w:tblPr>
      <w:tblGrid>
        <w:gridCol w:w="1978"/>
        <w:gridCol w:w="2231"/>
        <w:gridCol w:w="3286"/>
        <w:gridCol w:w="3680"/>
        <w:gridCol w:w="3111"/>
      </w:tblGrid>
      <w:tr w:rsidR="00E33473" w:rsidRPr="00A47BD4" w14:paraId="328630A2" w14:textId="77777777" w:rsidTr="00621073">
        <w:trPr>
          <w:trHeight w:val="250"/>
          <w:tblHeader/>
        </w:trPr>
        <w:tc>
          <w:tcPr>
            <w:tcW w:w="5000" w:type="pct"/>
            <w:gridSpan w:val="5"/>
            <w:tcBorders>
              <w:top w:val="nil"/>
              <w:left w:val="nil"/>
              <w:bottom w:val="single" w:sz="4" w:space="0" w:color="808080" w:themeColor="background1" w:themeShade="80"/>
              <w:right w:val="nil"/>
            </w:tcBorders>
            <w:shd w:val="clear" w:color="auto" w:fill="auto"/>
            <w:noWrap/>
            <w:hideMark/>
          </w:tcPr>
          <w:p w14:paraId="51D34EE3" w14:textId="053276C0" w:rsidR="00E33473" w:rsidRPr="00A47BD4" w:rsidRDefault="00621073" w:rsidP="00621073">
            <w:pPr>
              <w:pStyle w:val="Sectionhead"/>
              <w:rPr>
                <w:lang w:val="en-GB"/>
              </w:rPr>
            </w:pPr>
            <w:bookmarkStart w:id="23" w:name="_Toc155627820"/>
            <w:r w:rsidRPr="00A47BD4">
              <w:rPr>
                <w:lang w:val="en-GB"/>
              </w:rPr>
              <w:lastRenderedPageBreak/>
              <w:t>Annex 1: Evaluability Matrix</w:t>
            </w:r>
            <w:bookmarkEnd w:id="23"/>
          </w:p>
        </w:tc>
      </w:tr>
      <w:tr w:rsidR="00E33473" w:rsidRPr="00D01E97" w14:paraId="0EDDE5AB" w14:textId="77777777" w:rsidTr="79FABBBF">
        <w:trPr>
          <w:trHeight w:val="250"/>
          <w:tblHeader/>
        </w:trPr>
        <w:tc>
          <w:tcPr>
            <w:tcW w:w="692" w:type="pct"/>
            <w:tcBorders>
              <w:top w:val="single" w:sz="4" w:space="0" w:color="808080" w:themeColor="background1" w:themeShade="80"/>
            </w:tcBorders>
            <w:shd w:val="clear" w:color="auto" w:fill="66FFFF"/>
            <w:noWrap/>
          </w:tcPr>
          <w:p w14:paraId="4D68FE0C" w14:textId="6A5D6B6E" w:rsidR="00E33473" w:rsidRPr="00A47BD4" w:rsidRDefault="00E33473" w:rsidP="00E33473">
            <w:pPr>
              <w:spacing w:before="0" w:after="0" w:line="240" w:lineRule="auto"/>
              <w:jc w:val="left"/>
              <w:rPr>
                <w:rFonts w:eastAsia="Times New Roman" w:cs="Calibri"/>
                <w:b/>
                <w:bCs/>
                <w:color w:val="000000"/>
                <w:sz w:val="18"/>
                <w:szCs w:val="18"/>
                <w:lang w:val="en-GB" w:eastAsia="de-DE"/>
              </w:rPr>
            </w:pPr>
            <w:r w:rsidRPr="00A47BD4">
              <w:rPr>
                <w:rFonts w:eastAsia="Times New Roman" w:cs="Calibri"/>
                <w:b/>
                <w:bCs/>
                <w:color w:val="000000"/>
                <w:sz w:val="18"/>
                <w:szCs w:val="18"/>
                <w:lang w:val="en-GB" w:eastAsia="de-DE"/>
              </w:rPr>
              <w:t>Objectives</w:t>
            </w:r>
          </w:p>
        </w:tc>
        <w:tc>
          <w:tcPr>
            <w:tcW w:w="781" w:type="pct"/>
            <w:tcBorders>
              <w:top w:val="single" w:sz="4" w:space="0" w:color="808080" w:themeColor="background1" w:themeShade="80"/>
            </w:tcBorders>
            <w:shd w:val="clear" w:color="auto" w:fill="66FFFF"/>
          </w:tcPr>
          <w:p w14:paraId="4FE6E049" w14:textId="1CEF3D6B" w:rsidR="00E33473" w:rsidRPr="00A47BD4" w:rsidRDefault="00E33473" w:rsidP="00E33473">
            <w:pPr>
              <w:spacing w:before="0" w:after="0" w:line="240" w:lineRule="auto"/>
              <w:jc w:val="left"/>
              <w:rPr>
                <w:rFonts w:eastAsia="Times New Roman" w:cs="Calibri"/>
                <w:b/>
                <w:bCs/>
                <w:sz w:val="18"/>
                <w:szCs w:val="18"/>
                <w:lang w:val="en-GB" w:eastAsia="de-DE"/>
              </w:rPr>
            </w:pPr>
            <w:r w:rsidRPr="00A47BD4">
              <w:rPr>
                <w:rFonts w:eastAsia="Times New Roman" w:cs="Calibri"/>
                <w:b/>
                <w:bCs/>
                <w:sz w:val="18"/>
                <w:szCs w:val="18"/>
                <w:lang w:val="en-GB" w:eastAsia="de-DE"/>
              </w:rPr>
              <w:t>Evaluation questions</w:t>
            </w:r>
          </w:p>
        </w:tc>
        <w:tc>
          <w:tcPr>
            <w:tcW w:w="1150" w:type="pct"/>
            <w:tcBorders>
              <w:top w:val="single" w:sz="4" w:space="0" w:color="808080" w:themeColor="background1" w:themeShade="80"/>
            </w:tcBorders>
            <w:shd w:val="clear" w:color="auto" w:fill="66FFFF"/>
          </w:tcPr>
          <w:p w14:paraId="673726C3" w14:textId="2113FF46" w:rsidR="00E33473" w:rsidRPr="00A47BD4" w:rsidRDefault="00E33473" w:rsidP="00E33473">
            <w:pPr>
              <w:spacing w:before="0" w:after="0" w:line="240" w:lineRule="auto"/>
              <w:jc w:val="left"/>
              <w:rPr>
                <w:rFonts w:eastAsia="Times New Roman" w:cs="Calibri"/>
                <w:b/>
                <w:bCs/>
                <w:sz w:val="18"/>
                <w:szCs w:val="18"/>
                <w:lang w:val="en-GB" w:eastAsia="de-DE"/>
              </w:rPr>
            </w:pPr>
            <w:r w:rsidRPr="00A47BD4">
              <w:rPr>
                <w:rFonts w:eastAsia="Times New Roman" w:cs="Calibri"/>
                <w:b/>
                <w:bCs/>
                <w:sz w:val="18"/>
                <w:szCs w:val="18"/>
                <w:lang w:val="en-GB" w:eastAsia="de-DE"/>
              </w:rPr>
              <w:t xml:space="preserve">Basis for assessment </w:t>
            </w:r>
          </w:p>
        </w:tc>
        <w:tc>
          <w:tcPr>
            <w:tcW w:w="1288" w:type="pct"/>
            <w:tcBorders>
              <w:top w:val="single" w:sz="4" w:space="0" w:color="808080" w:themeColor="background1" w:themeShade="80"/>
            </w:tcBorders>
            <w:shd w:val="clear" w:color="auto" w:fill="66FFFF"/>
          </w:tcPr>
          <w:p w14:paraId="49D6E34D" w14:textId="1734EC43" w:rsidR="00E33473" w:rsidRPr="00A47BD4" w:rsidRDefault="00E33473" w:rsidP="00E33473">
            <w:pPr>
              <w:spacing w:before="0" w:after="0" w:line="240" w:lineRule="auto"/>
              <w:jc w:val="left"/>
              <w:rPr>
                <w:rFonts w:eastAsia="Times New Roman" w:cs="Calibri"/>
                <w:b/>
                <w:bCs/>
                <w:sz w:val="18"/>
                <w:szCs w:val="18"/>
                <w:lang w:val="en-GB" w:eastAsia="de-DE"/>
              </w:rPr>
            </w:pPr>
            <w:r w:rsidRPr="00A47BD4">
              <w:rPr>
                <w:rFonts w:eastAsia="Times New Roman" w:cs="Calibri"/>
                <w:b/>
                <w:bCs/>
                <w:sz w:val="18"/>
                <w:szCs w:val="18"/>
                <w:lang w:val="en-GB" w:eastAsia="de-DE"/>
              </w:rPr>
              <w:t>Data sources</w:t>
            </w:r>
          </w:p>
        </w:tc>
        <w:tc>
          <w:tcPr>
            <w:tcW w:w="1089" w:type="pct"/>
            <w:tcBorders>
              <w:top w:val="single" w:sz="4" w:space="0" w:color="808080" w:themeColor="background1" w:themeShade="80"/>
            </w:tcBorders>
            <w:shd w:val="clear" w:color="auto" w:fill="66FFFF"/>
          </w:tcPr>
          <w:p w14:paraId="53DAE05B" w14:textId="645872EC" w:rsidR="00E33473" w:rsidRPr="00A47BD4" w:rsidRDefault="00E33473" w:rsidP="00E33473">
            <w:pPr>
              <w:spacing w:before="0" w:after="0" w:line="240" w:lineRule="auto"/>
              <w:jc w:val="left"/>
              <w:rPr>
                <w:rFonts w:eastAsia="Times New Roman" w:cs="Calibri"/>
                <w:b/>
                <w:bCs/>
                <w:sz w:val="18"/>
                <w:szCs w:val="18"/>
                <w:lang w:val="en-GB" w:eastAsia="de-DE"/>
              </w:rPr>
            </w:pPr>
            <w:r w:rsidRPr="00A47BD4">
              <w:rPr>
                <w:rFonts w:eastAsia="Times New Roman" w:cs="Calibri"/>
                <w:b/>
                <w:bCs/>
                <w:sz w:val="18"/>
                <w:szCs w:val="18"/>
                <w:lang w:val="en-GB" w:eastAsia="de-DE"/>
              </w:rPr>
              <w:t>Data collection and analysis methods, expected limitations</w:t>
            </w:r>
          </w:p>
        </w:tc>
      </w:tr>
      <w:tr w:rsidR="00E33473" w:rsidRPr="00D01E97" w14:paraId="3055BAE7" w14:textId="77777777" w:rsidTr="00E33473">
        <w:trPr>
          <w:trHeight w:val="4742"/>
        </w:trPr>
        <w:tc>
          <w:tcPr>
            <w:tcW w:w="692" w:type="pct"/>
            <w:vMerge w:val="restart"/>
            <w:shd w:val="clear" w:color="auto" w:fill="auto"/>
            <w:hideMark/>
          </w:tcPr>
          <w:p w14:paraId="4C477220" w14:textId="77777777" w:rsidR="005D0585" w:rsidRPr="00B15C28" w:rsidRDefault="00E33473" w:rsidP="00E33473">
            <w:pPr>
              <w:spacing w:before="0" w:after="0" w:line="240" w:lineRule="auto"/>
              <w:jc w:val="left"/>
              <w:rPr>
                <w:rFonts w:eastAsia="Times New Roman" w:cs="Calibri"/>
                <w:color w:val="000000"/>
                <w:sz w:val="18"/>
                <w:szCs w:val="18"/>
                <w:lang w:val="en-GB" w:eastAsia="de-DE"/>
              </w:rPr>
            </w:pPr>
            <w:r w:rsidRPr="00A47BD4">
              <w:rPr>
                <w:rFonts w:eastAsia="Times New Roman" w:cs="Calibri"/>
                <w:color w:val="000000"/>
                <w:sz w:val="18"/>
                <w:szCs w:val="18"/>
                <w:lang w:val="en-GB" w:eastAsia="de-DE"/>
              </w:rPr>
              <w:t xml:space="preserve">1. Assess the feasibility of the country offices’ medium- and long-term results </w:t>
            </w:r>
            <w:r w:rsidRPr="00B15C28">
              <w:rPr>
                <w:rFonts w:eastAsia="Times New Roman" w:cs="Calibri"/>
                <w:color w:val="000000"/>
                <w:sz w:val="18"/>
                <w:szCs w:val="18"/>
                <w:lang w:val="en-GB" w:eastAsia="de-DE"/>
              </w:rPr>
              <w:t>evaluation against OECD criteria.</w:t>
            </w:r>
            <w:r w:rsidR="005D0585" w:rsidRPr="00B15C28">
              <w:rPr>
                <w:rFonts w:eastAsia="Times New Roman" w:cs="Calibri"/>
                <w:color w:val="000000"/>
                <w:sz w:val="18"/>
                <w:szCs w:val="18"/>
                <w:lang w:val="en-GB" w:eastAsia="de-DE"/>
              </w:rPr>
              <w:br/>
            </w:r>
            <w:r w:rsidR="005D0585" w:rsidRPr="00B15C28">
              <w:rPr>
                <w:rFonts w:eastAsia="Times New Roman" w:cs="Calibri"/>
                <w:color w:val="000000"/>
                <w:sz w:val="18"/>
                <w:szCs w:val="18"/>
                <w:lang w:val="en-GB" w:eastAsia="de-DE"/>
              </w:rPr>
              <w:br/>
              <w:t>(1.1. and 1.2 refer to OECD-DAC criterion effectiveness, to a lower extent to impact and sustainability</w:t>
            </w:r>
            <w:r w:rsidR="005D0585" w:rsidRPr="00B15C28">
              <w:rPr>
                <w:rFonts w:eastAsia="Times New Roman" w:cs="Calibri"/>
                <w:color w:val="000000"/>
                <w:sz w:val="18"/>
                <w:szCs w:val="18"/>
                <w:lang w:val="en-GB" w:eastAsia="de-DE"/>
              </w:rPr>
              <w:br/>
            </w:r>
            <w:r w:rsidR="005D0585" w:rsidRPr="00B15C28">
              <w:rPr>
                <w:rFonts w:eastAsia="Times New Roman" w:cs="Calibri"/>
                <w:color w:val="000000"/>
                <w:sz w:val="18"/>
                <w:szCs w:val="18"/>
                <w:lang w:val="en-GB" w:eastAsia="de-DE"/>
              </w:rPr>
              <w:br/>
              <w:t>1.3 refers to OECD-DAC criterion efficiency</w:t>
            </w:r>
          </w:p>
          <w:p w14:paraId="61048C58" w14:textId="4E1C0D1C" w:rsidR="00E33473" w:rsidRPr="00B15C28" w:rsidRDefault="005D0585"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br/>
              <w:t>OECD-DAC criteria relevance and coherence are not requested in the EQs))</w:t>
            </w:r>
          </w:p>
        </w:tc>
        <w:tc>
          <w:tcPr>
            <w:tcW w:w="781" w:type="pct"/>
            <w:shd w:val="clear" w:color="auto" w:fill="auto"/>
            <w:hideMark/>
          </w:tcPr>
          <w:p w14:paraId="0688EF7A" w14:textId="77777777" w:rsidR="00E33473" w:rsidRPr="00B15C28" w:rsidRDefault="00E33473" w:rsidP="00E33473">
            <w:pPr>
              <w:spacing w:before="0" w:after="0" w:line="240" w:lineRule="auto"/>
              <w:jc w:val="left"/>
              <w:rPr>
                <w:rFonts w:eastAsia="Times New Roman" w:cs="Calibri"/>
                <w:sz w:val="18"/>
                <w:szCs w:val="18"/>
                <w:lang w:val="en-GB" w:eastAsia="de-DE"/>
              </w:rPr>
            </w:pPr>
            <w:r w:rsidRPr="00B15C28">
              <w:rPr>
                <w:rFonts w:eastAsia="Times New Roman" w:cs="Calibri"/>
                <w:sz w:val="18"/>
                <w:szCs w:val="18"/>
                <w:lang w:val="en-GB" w:eastAsia="de-DE"/>
              </w:rPr>
              <w:t>1.1 To what extent the current JCO country programme has adequate approach, systems, tools, data,</w:t>
            </w:r>
            <w:r w:rsidRPr="00A47BD4">
              <w:rPr>
                <w:rFonts w:eastAsia="Times New Roman" w:cs="Calibri"/>
                <w:sz w:val="18"/>
                <w:szCs w:val="18"/>
                <w:lang w:val="en-GB" w:eastAsia="de-DE"/>
              </w:rPr>
              <w:t xml:space="preserve"> and evidence (including </w:t>
            </w:r>
            <w:proofErr w:type="spellStart"/>
            <w:r w:rsidRPr="00A47BD4">
              <w:rPr>
                <w:rFonts w:eastAsia="Times New Roman" w:cs="Calibri"/>
                <w:sz w:val="18"/>
                <w:szCs w:val="18"/>
                <w:lang w:val="en-GB" w:eastAsia="de-DE"/>
              </w:rPr>
              <w:t>ToC</w:t>
            </w:r>
            <w:proofErr w:type="spellEnd"/>
            <w:r w:rsidRPr="00A47BD4">
              <w:rPr>
                <w:rFonts w:eastAsia="Times New Roman" w:cs="Calibri"/>
                <w:sz w:val="18"/>
                <w:szCs w:val="18"/>
                <w:lang w:val="en-GB" w:eastAsia="de-DE"/>
              </w:rPr>
              <w:t xml:space="preserve">, </w:t>
            </w:r>
            <w:proofErr w:type="spellStart"/>
            <w:r w:rsidRPr="00A47BD4">
              <w:rPr>
                <w:rFonts w:eastAsia="Times New Roman" w:cs="Calibri"/>
                <w:sz w:val="18"/>
                <w:szCs w:val="18"/>
                <w:lang w:val="en-GB" w:eastAsia="de-DE"/>
              </w:rPr>
              <w:t>logframe</w:t>
            </w:r>
            <w:proofErr w:type="spellEnd"/>
            <w:r w:rsidRPr="00A47BD4">
              <w:rPr>
                <w:rFonts w:eastAsia="Times New Roman" w:cs="Calibri"/>
                <w:sz w:val="18"/>
                <w:szCs w:val="18"/>
                <w:lang w:val="en-GB" w:eastAsia="de-DE"/>
              </w:rPr>
              <w:t>, monitoring and evaluation systems) in plac</w:t>
            </w:r>
            <w:r w:rsidRPr="00A47BD4">
              <w:rPr>
                <w:rFonts w:eastAsia="Times New Roman" w:cs="Calibri"/>
                <w:color w:val="000000" w:themeColor="text1"/>
                <w:sz w:val="18"/>
                <w:szCs w:val="18"/>
                <w:lang w:val="en-GB" w:eastAsia="de-DE"/>
              </w:rPr>
              <w:t xml:space="preserve">e and adequate, functional, consistence, of quality and </w:t>
            </w:r>
            <w:r w:rsidRPr="00B15C28">
              <w:rPr>
                <w:rFonts w:eastAsia="Times New Roman" w:cs="Calibri"/>
                <w:color w:val="000000" w:themeColor="text1"/>
                <w:sz w:val="18"/>
                <w:szCs w:val="18"/>
                <w:lang w:val="en-GB" w:eastAsia="de-DE"/>
              </w:rPr>
              <w:t>accurate to enable meaningful measurement of medium and long terms results?</w:t>
            </w:r>
          </w:p>
        </w:tc>
        <w:tc>
          <w:tcPr>
            <w:tcW w:w="1150" w:type="pct"/>
            <w:shd w:val="clear" w:color="auto" w:fill="auto"/>
            <w:hideMark/>
          </w:tcPr>
          <w:p w14:paraId="41917891" w14:textId="77777777" w:rsidR="008E7467" w:rsidRPr="00A47BD4" w:rsidRDefault="00E33473" w:rsidP="00E33473">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themeColor="text1"/>
                <w:sz w:val="18"/>
                <w:szCs w:val="18"/>
                <w:lang w:val="en-GB" w:eastAsia="de-DE"/>
              </w:rPr>
              <w:t>- The extent to which the JCO country programme`s Theory of Change is clearly defined.</w:t>
            </w:r>
          </w:p>
          <w:p w14:paraId="0D4BAC24" w14:textId="4157FD0E" w:rsidR="008E7467" w:rsidRPr="00B15C28" w:rsidRDefault="008E7467" w:rsidP="00E33473">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themeColor="text1"/>
                <w:sz w:val="18"/>
                <w:szCs w:val="18"/>
                <w:lang w:val="en-GB" w:eastAsia="de-DE"/>
              </w:rPr>
              <w:t xml:space="preserve">- </w:t>
            </w:r>
            <w:r w:rsidR="000634F0" w:rsidRPr="00B15C28">
              <w:rPr>
                <w:rFonts w:eastAsia="Times New Roman" w:cs="Calibri"/>
                <w:color w:val="000000" w:themeColor="text1"/>
                <w:sz w:val="18"/>
                <w:szCs w:val="18"/>
                <w:lang w:val="en-GB" w:eastAsia="de-DE"/>
              </w:rPr>
              <w:t>Th</w:t>
            </w:r>
            <w:r w:rsidRPr="00B15C28">
              <w:rPr>
                <w:rFonts w:eastAsia="Times New Roman" w:cs="Calibri"/>
                <w:color w:val="000000" w:themeColor="text1"/>
                <w:sz w:val="18"/>
                <w:szCs w:val="18"/>
                <w:lang w:val="en-GB" w:eastAsia="de-DE"/>
              </w:rPr>
              <w:t>e</w:t>
            </w:r>
            <w:r w:rsidR="000634F0" w:rsidRPr="00B15C28">
              <w:rPr>
                <w:rFonts w:eastAsia="Times New Roman" w:cs="Calibri"/>
                <w:color w:val="000000" w:themeColor="text1"/>
                <w:sz w:val="18"/>
                <w:szCs w:val="18"/>
                <w:lang w:val="en-GB" w:eastAsia="de-DE"/>
              </w:rPr>
              <w:t xml:space="preserve"> extent to which the</w:t>
            </w:r>
            <w:r w:rsidRPr="00B15C28">
              <w:rPr>
                <w:rFonts w:eastAsia="Times New Roman" w:cs="Calibri"/>
                <w:color w:val="000000" w:themeColor="text1"/>
                <w:sz w:val="18"/>
                <w:szCs w:val="18"/>
                <w:lang w:val="en-GB" w:eastAsia="de-DE"/>
              </w:rPr>
              <w:t xml:space="preserve"> </w:t>
            </w:r>
            <w:proofErr w:type="spellStart"/>
            <w:r w:rsidRPr="00B15C28">
              <w:rPr>
                <w:rFonts w:eastAsia="Times New Roman" w:cs="Calibri"/>
                <w:color w:val="000000" w:themeColor="text1"/>
                <w:sz w:val="18"/>
                <w:szCs w:val="18"/>
                <w:lang w:val="en-GB" w:eastAsia="de-DE"/>
              </w:rPr>
              <w:t>ToC</w:t>
            </w:r>
            <w:proofErr w:type="spellEnd"/>
            <w:r w:rsidR="000634F0" w:rsidRPr="00B15C28">
              <w:rPr>
                <w:rFonts w:eastAsia="Times New Roman" w:cs="Calibri"/>
                <w:color w:val="000000" w:themeColor="text1"/>
                <w:sz w:val="18"/>
                <w:szCs w:val="18"/>
                <w:lang w:val="en-GB" w:eastAsia="de-DE"/>
              </w:rPr>
              <w:t xml:space="preserve"> is</w:t>
            </w:r>
            <w:r w:rsidRPr="00B15C28">
              <w:rPr>
                <w:rFonts w:eastAsia="Times New Roman" w:cs="Calibri"/>
                <w:color w:val="000000" w:themeColor="text1"/>
                <w:sz w:val="18"/>
                <w:szCs w:val="18"/>
                <w:lang w:val="en-GB" w:eastAsia="de-DE"/>
              </w:rPr>
              <w:t xml:space="preserve"> consistently described across various documents (e.g. CPD, M&amp;E plans, exemplary progress reports)</w:t>
            </w:r>
          </w:p>
          <w:p w14:paraId="6CE76DE6" w14:textId="4D83FDAF" w:rsidR="001E383B" w:rsidRPr="00B15C28" w:rsidRDefault="001E383B" w:rsidP="00E33473">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themeColor="text1"/>
                <w:sz w:val="18"/>
                <w:szCs w:val="18"/>
                <w:lang w:val="en-GB" w:eastAsia="de-DE"/>
              </w:rPr>
              <w:t>- The extent to which different stakeholders hold the same views about the project objectives</w:t>
            </w:r>
            <w:r w:rsidR="00E5700E" w:rsidRPr="00B15C28">
              <w:rPr>
                <w:rFonts w:eastAsia="Times New Roman" w:cs="Calibri"/>
                <w:color w:val="000000" w:themeColor="text1"/>
                <w:sz w:val="18"/>
                <w:szCs w:val="18"/>
                <w:lang w:val="en-GB" w:eastAsia="de-DE"/>
              </w:rPr>
              <w:t xml:space="preserve"> and</w:t>
            </w:r>
            <w:r w:rsidRPr="00B15C28">
              <w:rPr>
                <w:rFonts w:eastAsia="Times New Roman" w:cs="Calibri"/>
                <w:color w:val="000000" w:themeColor="text1"/>
                <w:sz w:val="18"/>
                <w:szCs w:val="18"/>
                <w:lang w:val="en-GB" w:eastAsia="de-DE"/>
              </w:rPr>
              <w:t xml:space="preserve"> about how objectives will be achieved</w:t>
            </w:r>
          </w:p>
          <w:p w14:paraId="4E57D730" w14:textId="084C027E" w:rsidR="00E33473" w:rsidRPr="00A47BD4" w:rsidRDefault="008E7467" w:rsidP="00E33473">
            <w:pPr>
              <w:spacing w:before="0" w:after="0" w:line="240" w:lineRule="auto"/>
              <w:jc w:val="left"/>
              <w:rPr>
                <w:rFonts w:eastAsia="Times New Roman" w:cs="Calibri"/>
                <w:color w:val="000000"/>
                <w:sz w:val="18"/>
                <w:szCs w:val="18"/>
                <w:lang w:val="en-GB" w:eastAsia="de-DE"/>
              </w:rPr>
            </w:pPr>
            <w:r w:rsidRPr="00B15C28">
              <w:rPr>
                <w:sz w:val="18"/>
                <w:szCs w:val="18"/>
                <w:lang w:val="en-GB"/>
              </w:rPr>
              <w:t>- The extent to which assumptions about the roles of other actors outside the project have been made explicit (i.e. identification of enablers and constrainers)</w:t>
            </w:r>
            <w:r w:rsidR="00E33473" w:rsidRPr="00B15C28">
              <w:rPr>
                <w:lang w:val="en-GB"/>
              </w:rPr>
              <w:br/>
            </w:r>
            <w:r w:rsidR="00E33473" w:rsidRPr="00A47BD4">
              <w:rPr>
                <w:rFonts w:eastAsia="Times New Roman" w:cs="Calibri"/>
                <w:color w:val="000000" w:themeColor="text1"/>
                <w:sz w:val="18"/>
                <w:szCs w:val="18"/>
                <w:lang w:val="en-GB" w:eastAsia="de-DE"/>
              </w:rPr>
              <w:t xml:space="preserve">- The extent to which the </w:t>
            </w:r>
            <w:r w:rsidR="001E383B" w:rsidRPr="00A47BD4">
              <w:rPr>
                <w:rFonts w:eastAsia="Times New Roman" w:cs="Calibri"/>
                <w:color w:val="000000" w:themeColor="text1"/>
                <w:sz w:val="18"/>
                <w:szCs w:val="18"/>
                <w:lang w:val="en-GB" w:eastAsia="de-DE"/>
              </w:rPr>
              <w:t xml:space="preserve">results framework </w:t>
            </w:r>
            <w:r w:rsidR="00E33473" w:rsidRPr="00A47BD4">
              <w:rPr>
                <w:rFonts w:eastAsia="Times New Roman" w:cs="Calibri"/>
                <w:color w:val="000000" w:themeColor="text1"/>
                <w:sz w:val="18"/>
                <w:szCs w:val="18"/>
                <w:lang w:val="en-GB" w:eastAsia="de-DE"/>
              </w:rPr>
              <w:t>is complete</w:t>
            </w:r>
            <w:r w:rsidR="00E5700E" w:rsidRPr="00A47BD4">
              <w:rPr>
                <w:rFonts w:eastAsia="Times New Roman" w:cs="Calibri"/>
                <w:color w:val="000000" w:themeColor="text1"/>
                <w:sz w:val="18"/>
                <w:szCs w:val="18"/>
                <w:lang w:val="en-GB" w:eastAsia="de-DE"/>
              </w:rPr>
              <w:t>,</w:t>
            </w:r>
            <w:r w:rsidR="00E33473" w:rsidRPr="00A47BD4">
              <w:rPr>
                <w:rFonts w:eastAsia="Times New Roman" w:cs="Calibri"/>
                <w:color w:val="000000" w:themeColor="text1"/>
                <w:sz w:val="18"/>
                <w:szCs w:val="18"/>
                <w:lang w:val="en-GB" w:eastAsia="de-DE"/>
              </w:rPr>
              <w:t xml:space="preserve"> and its components </w:t>
            </w:r>
            <w:r w:rsidR="4192595D" w:rsidRPr="00B15C28">
              <w:rPr>
                <w:rFonts w:eastAsia="Times New Roman" w:cs="Calibri"/>
                <w:color w:val="000000" w:themeColor="text1"/>
                <w:sz w:val="18"/>
                <w:szCs w:val="18"/>
                <w:lang w:val="en-GB" w:eastAsia="de-DE"/>
              </w:rPr>
              <w:t>align</w:t>
            </w:r>
            <w:r w:rsidR="00E33473" w:rsidRPr="00B15C28">
              <w:rPr>
                <w:rFonts w:eastAsia="Times New Roman" w:cs="Calibri"/>
                <w:color w:val="000000" w:themeColor="text1"/>
                <w:sz w:val="18"/>
                <w:szCs w:val="18"/>
                <w:lang w:val="en-GB" w:eastAsia="de-DE"/>
              </w:rPr>
              <w:t xml:space="preserve"> with programme objectives</w:t>
            </w:r>
            <w:r w:rsidR="3627D7D6" w:rsidRPr="00B15C28">
              <w:rPr>
                <w:rFonts w:eastAsia="Times New Roman" w:cs="Calibri"/>
                <w:color w:val="000000" w:themeColor="text1"/>
                <w:sz w:val="18"/>
                <w:szCs w:val="18"/>
                <w:lang w:val="en-GB" w:eastAsia="de-DE"/>
              </w:rPr>
              <w:t xml:space="preserve"> (i.e. operationalisation)</w:t>
            </w:r>
            <w:r w:rsidR="00E33473" w:rsidRPr="00A47BD4">
              <w:rPr>
                <w:rFonts w:eastAsia="Times New Roman" w:cs="Calibri"/>
                <w:color w:val="000000" w:themeColor="text1"/>
                <w:sz w:val="18"/>
                <w:szCs w:val="18"/>
                <w:lang w:val="en-GB" w:eastAsia="de-DE"/>
              </w:rPr>
              <w:t>.</w:t>
            </w:r>
          </w:p>
          <w:p w14:paraId="57C759A2" w14:textId="77777777" w:rsidR="00E5700E" w:rsidRPr="00B15C28" w:rsidRDefault="00E33473" w:rsidP="001E383B">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sz w:val="18"/>
                <w:szCs w:val="18"/>
                <w:lang w:val="en-GB" w:eastAsia="de-DE"/>
              </w:rPr>
              <w:t xml:space="preserve">- The extent to which standard and </w:t>
            </w:r>
            <w:r w:rsidRPr="00B15C28">
              <w:rPr>
                <w:rFonts w:eastAsia="Times New Roman" w:cs="Calibri"/>
                <w:color w:val="000000" w:themeColor="text1"/>
                <w:sz w:val="18"/>
                <w:szCs w:val="18"/>
                <w:lang w:val="en-GB" w:eastAsia="de-DE"/>
              </w:rPr>
              <w:t>additional indicators are SMART</w:t>
            </w:r>
          </w:p>
          <w:p w14:paraId="4769549C" w14:textId="67085A56" w:rsidR="00073A14" w:rsidRPr="00B15C28" w:rsidRDefault="00E5700E" w:rsidP="00E33473">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themeColor="text1"/>
                <w:sz w:val="18"/>
                <w:szCs w:val="18"/>
                <w:lang w:val="en-GB" w:eastAsia="de-DE"/>
              </w:rPr>
              <w:t xml:space="preserve">- The extent to which SMART indicators </w:t>
            </w:r>
            <w:r w:rsidR="001E383B" w:rsidRPr="00B15C28">
              <w:rPr>
                <w:rFonts w:eastAsia="Times New Roman" w:cs="Calibri"/>
                <w:color w:val="000000" w:themeColor="text1"/>
                <w:sz w:val="18"/>
                <w:szCs w:val="18"/>
                <w:lang w:val="en-GB" w:eastAsia="de-DE"/>
              </w:rPr>
              <w:t>adequately operationalise core programme outcomes</w:t>
            </w:r>
            <w:r w:rsidR="00E33473" w:rsidRPr="00B15C28">
              <w:rPr>
                <w:rFonts w:eastAsia="Times New Roman" w:cs="Calibri"/>
                <w:color w:val="000000"/>
                <w:sz w:val="18"/>
                <w:szCs w:val="18"/>
                <w:lang w:val="en-GB" w:eastAsia="de-DE"/>
              </w:rPr>
              <w:t>- Assessment of adequacy and sufficiency of monitoring and evaluation systems and the degree of their integration into programme management.</w:t>
            </w:r>
            <w:r w:rsidR="00E33473" w:rsidRPr="00B15C28">
              <w:rPr>
                <w:rFonts w:eastAsia="Times New Roman" w:cs="Calibri"/>
                <w:color w:val="000000"/>
                <w:sz w:val="18"/>
                <w:szCs w:val="18"/>
                <w:lang w:val="en-GB" w:eastAsia="de-DE"/>
              </w:rPr>
              <w:br/>
            </w:r>
            <w:r w:rsidR="00073A14" w:rsidRPr="00B15C28">
              <w:rPr>
                <w:rFonts w:eastAsia="Times New Roman" w:cs="Calibri"/>
                <w:color w:val="000000"/>
                <w:sz w:val="18"/>
                <w:szCs w:val="18"/>
                <w:lang w:val="en-GB" w:eastAsia="de-DE"/>
              </w:rPr>
              <w:t>- The extent to which the monitoring and evaluation systems allows risk monitoring and adapting to changing circumstances.</w:t>
            </w:r>
          </w:p>
          <w:p w14:paraId="56DC62B9" w14:textId="2C96AB6F"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The extent to which data collection tools and methods are suitable and reliable.</w:t>
            </w:r>
            <w:r w:rsidRPr="00B15C28">
              <w:rPr>
                <w:rFonts w:eastAsia="Times New Roman" w:cs="Calibri"/>
                <w:color w:val="000000"/>
                <w:sz w:val="18"/>
                <w:szCs w:val="18"/>
                <w:lang w:val="en-GB" w:eastAsia="de-DE"/>
              </w:rPr>
              <w:br/>
              <w:t xml:space="preserve">- Assessment of consistency, accuracy, </w:t>
            </w:r>
            <w:r w:rsidR="000634F0" w:rsidRPr="00B15C28">
              <w:rPr>
                <w:rFonts w:eastAsia="Times New Roman" w:cs="Calibri"/>
                <w:color w:val="000000"/>
                <w:sz w:val="18"/>
                <w:szCs w:val="18"/>
                <w:lang w:val="en-GB" w:eastAsia="de-DE"/>
              </w:rPr>
              <w:lastRenderedPageBreak/>
              <w:t>completeness</w:t>
            </w:r>
            <w:r w:rsidR="00CC39E0" w:rsidRPr="00B15C28">
              <w:rPr>
                <w:rFonts w:eastAsia="Times New Roman" w:cs="Calibri"/>
                <w:color w:val="000000"/>
                <w:sz w:val="18"/>
                <w:szCs w:val="18"/>
                <w:lang w:val="en-GB" w:eastAsia="de-DE"/>
              </w:rPr>
              <w:t>,</w:t>
            </w:r>
            <w:r w:rsidR="000634F0" w:rsidRPr="00B15C28">
              <w:rPr>
                <w:rFonts w:eastAsia="Times New Roman" w:cs="Calibri"/>
                <w:color w:val="000000"/>
                <w:sz w:val="18"/>
                <w:szCs w:val="18"/>
                <w:lang w:val="en-GB" w:eastAsia="de-DE"/>
              </w:rPr>
              <w:t xml:space="preserve"> </w:t>
            </w:r>
            <w:r w:rsidRPr="00B15C28">
              <w:rPr>
                <w:rFonts w:eastAsia="Times New Roman" w:cs="Calibri"/>
                <w:color w:val="000000"/>
                <w:sz w:val="18"/>
                <w:szCs w:val="18"/>
                <w:lang w:val="en-GB" w:eastAsia="de-DE"/>
              </w:rPr>
              <w:t xml:space="preserve">and timeliness of </w:t>
            </w:r>
            <w:r w:rsidR="00A8099C" w:rsidRPr="00B15C28">
              <w:rPr>
                <w:rFonts w:eastAsia="Times New Roman" w:cs="Calibri"/>
                <w:color w:val="000000"/>
                <w:sz w:val="18"/>
                <w:szCs w:val="18"/>
                <w:lang w:val="en-GB" w:eastAsia="de-DE"/>
              </w:rPr>
              <w:t>data</w:t>
            </w:r>
            <w:r w:rsidRPr="00B15C28">
              <w:rPr>
                <w:rFonts w:eastAsia="Times New Roman" w:cs="Calibri"/>
                <w:color w:val="000000"/>
                <w:sz w:val="18"/>
                <w:szCs w:val="18"/>
                <w:lang w:val="en-GB" w:eastAsia="de-DE"/>
              </w:rPr>
              <w:t xml:space="preserve"> in terms of collecting and reporting</w:t>
            </w:r>
            <w:r w:rsidR="0010341E" w:rsidRPr="00B15C28">
              <w:rPr>
                <w:rFonts w:eastAsia="Times New Roman" w:cs="Calibri"/>
                <w:color w:val="000000"/>
                <w:sz w:val="18"/>
                <w:szCs w:val="18"/>
                <w:lang w:val="en-GB" w:eastAsia="de-DE"/>
              </w:rPr>
              <w:t xml:space="preserve"> (inclusive of partner data</w:t>
            </w:r>
            <w:r w:rsidR="00CC39E0" w:rsidRPr="00B15C28">
              <w:rPr>
                <w:rFonts w:eastAsia="Times New Roman" w:cs="Calibri"/>
                <w:color w:val="000000"/>
                <w:sz w:val="18"/>
                <w:szCs w:val="18"/>
                <w:lang w:val="en-GB" w:eastAsia="de-DE"/>
              </w:rPr>
              <w:t>)</w:t>
            </w:r>
            <w:r w:rsidRPr="00B15C28">
              <w:rPr>
                <w:rFonts w:eastAsia="Times New Roman" w:cs="Calibri"/>
                <w:color w:val="000000"/>
                <w:sz w:val="18"/>
                <w:szCs w:val="18"/>
                <w:lang w:val="en-GB" w:eastAsia="de-DE"/>
              </w:rPr>
              <w:t>.</w:t>
            </w:r>
          </w:p>
          <w:p w14:paraId="1AED6FED" w14:textId="77777777" w:rsidR="00E5700E" w:rsidRPr="00B15C28" w:rsidRDefault="00E5700E" w:rsidP="00E5700E">
            <w:pPr>
              <w:spacing w:before="0" w:after="0" w:line="240" w:lineRule="auto"/>
              <w:jc w:val="left"/>
              <w:rPr>
                <w:rFonts w:eastAsia="Times New Roman" w:cs="Calibri"/>
                <w:color w:val="000000" w:themeColor="text1"/>
                <w:sz w:val="18"/>
                <w:szCs w:val="18"/>
                <w:lang w:val="en-GB" w:eastAsia="de-DE"/>
              </w:rPr>
            </w:pPr>
            <w:r w:rsidRPr="00B15C28">
              <w:rPr>
                <w:rFonts w:eastAsia="Times New Roman" w:cs="Calibri"/>
                <w:color w:val="000000" w:themeColor="text1"/>
                <w:sz w:val="18"/>
                <w:szCs w:val="18"/>
                <w:lang w:val="en-GB" w:eastAsia="de-DE"/>
              </w:rPr>
              <w:t xml:space="preserve">- The extent to which baseline data exists </w:t>
            </w:r>
          </w:p>
          <w:p w14:paraId="77009AD6" w14:textId="21EB8D33" w:rsidR="00E5700E" w:rsidRPr="00B15C28" w:rsidRDefault="00E5700E" w:rsidP="00E5700E">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themeColor="text1"/>
                <w:sz w:val="18"/>
                <w:szCs w:val="18"/>
                <w:lang w:val="en-GB" w:eastAsia="de-DE"/>
              </w:rPr>
              <w:t>- The extent to which preconditions for rigorous impact evaluation have been considered.</w:t>
            </w:r>
            <w:r w:rsidRPr="00B15C28">
              <w:rPr>
                <w:rFonts w:eastAsia="Times New Roman" w:cs="Calibri"/>
                <w:color w:val="000000" w:themeColor="text1"/>
                <w:sz w:val="18"/>
                <w:szCs w:val="18"/>
                <w:lang w:val="en-GB" w:eastAsia="de-DE"/>
              </w:rPr>
              <w:br/>
            </w:r>
          </w:p>
          <w:p w14:paraId="1AE72B4D" w14:textId="056D3F15" w:rsidR="00250627" w:rsidRPr="00A47BD4" w:rsidRDefault="00250627" w:rsidP="00E33473">
            <w:pPr>
              <w:spacing w:before="0" w:after="0" w:line="240" w:lineRule="auto"/>
              <w:jc w:val="left"/>
              <w:rPr>
                <w:rFonts w:eastAsia="Times New Roman" w:cs="Calibri"/>
                <w:color w:val="000000"/>
                <w:sz w:val="18"/>
                <w:szCs w:val="18"/>
                <w:lang w:val="en-GB" w:eastAsia="de-DE"/>
              </w:rPr>
            </w:pPr>
          </w:p>
        </w:tc>
        <w:tc>
          <w:tcPr>
            <w:tcW w:w="1288" w:type="pct"/>
            <w:shd w:val="clear" w:color="auto" w:fill="auto"/>
            <w:hideMark/>
          </w:tcPr>
          <w:p w14:paraId="3174DACD" w14:textId="5FCBE98F"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Secondary data sources:</w:t>
            </w:r>
            <w:r w:rsidRPr="00B15C28">
              <w:rPr>
                <w:rFonts w:eastAsia="Times New Roman" w:cs="Calibri"/>
                <w:color w:val="000000"/>
                <w:sz w:val="18"/>
                <w:szCs w:val="18"/>
                <w:lang w:val="en-GB" w:eastAsia="de-DE"/>
              </w:rPr>
              <w:br/>
              <w:t xml:space="preserve">CPD Document, Programme </w:t>
            </w:r>
            <w:proofErr w:type="spellStart"/>
            <w:r w:rsidRPr="00B15C28">
              <w:rPr>
                <w:rFonts w:eastAsia="Times New Roman" w:cs="Calibri"/>
                <w:color w:val="000000"/>
                <w:sz w:val="18"/>
                <w:szCs w:val="18"/>
                <w:lang w:val="en-GB" w:eastAsia="de-DE"/>
              </w:rPr>
              <w:t>ToC</w:t>
            </w:r>
            <w:proofErr w:type="spellEnd"/>
            <w:r w:rsidRPr="00B15C28">
              <w:rPr>
                <w:rFonts w:eastAsia="Times New Roman" w:cs="Calibri"/>
                <w:color w:val="000000"/>
                <w:sz w:val="18"/>
                <w:szCs w:val="18"/>
                <w:lang w:val="en-GB" w:eastAsia="de-DE"/>
              </w:rPr>
              <w:t xml:space="preserve">, areas </w:t>
            </w:r>
            <w:proofErr w:type="spellStart"/>
            <w:r w:rsidRPr="00B15C28">
              <w:rPr>
                <w:rFonts w:eastAsia="Times New Roman" w:cs="Calibri"/>
                <w:color w:val="000000"/>
                <w:sz w:val="18"/>
                <w:szCs w:val="18"/>
                <w:lang w:val="en-GB" w:eastAsia="de-DE"/>
              </w:rPr>
              <w:t>ToC</w:t>
            </w:r>
            <w:proofErr w:type="spellEnd"/>
            <w:r w:rsidRPr="00B15C28">
              <w:rPr>
                <w:rFonts w:eastAsia="Times New Roman" w:cs="Calibri"/>
                <w:color w:val="000000"/>
                <w:sz w:val="18"/>
                <w:szCs w:val="18"/>
                <w:lang w:val="en-GB" w:eastAsia="de-DE"/>
              </w:rPr>
              <w:t xml:space="preserve"> (if available), </w:t>
            </w:r>
            <w:proofErr w:type="spellStart"/>
            <w:r w:rsidRPr="00B15C28">
              <w:rPr>
                <w:rFonts w:eastAsia="Times New Roman" w:cs="Calibri"/>
                <w:color w:val="000000"/>
                <w:sz w:val="18"/>
                <w:szCs w:val="18"/>
                <w:lang w:val="en-GB" w:eastAsia="de-DE"/>
              </w:rPr>
              <w:t>logframe</w:t>
            </w:r>
            <w:proofErr w:type="spellEnd"/>
            <w:r w:rsidRPr="00B15C28">
              <w:rPr>
                <w:rFonts w:eastAsia="Times New Roman" w:cs="Calibri"/>
                <w:color w:val="000000"/>
                <w:sz w:val="18"/>
                <w:szCs w:val="18"/>
                <w:lang w:val="en-GB" w:eastAsia="de-DE"/>
              </w:rPr>
              <w:t xml:space="preserve">, JCO Monitoring Result Framework, JCO Evaluation Strategy </w:t>
            </w:r>
            <w:proofErr w:type="spellStart"/>
            <w:r w:rsidRPr="00B15C28">
              <w:rPr>
                <w:rFonts w:eastAsia="Times New Roman" w:cs="Calibri"/>
                <w:color w:val="000000"/>
                <w:sz w:val="18"/>
                <w:szCs w:val="18"/>
                <w:lang w:val="en-GB" w:eastAsia="de-DE"/>
              </w:rPr>
              <w:t>ToC</w:t>
            </w:r>
            <w:proofErr w:type="spellEnd"/>
            <w:r w:rsidRPr="00B15C28">
              <w:rPr>
                <w:rFonts w:eastAsia="Times New Roman" w:cs="Calibri"/>
                <w:color w:val="000000"/>
                <w:sz w:val="18"/>
                <w:szCs w:val="18"/>
                <w:lang w:val="en-GB" w:eastAsia="de-DE"/>
              </w:rPr>
              <w:t xml:space="preserve">, M&amp;E documents for areas of intervention, UNEG – United Nations Evaluation Group, Norms and Standards for Evaluation, JOC 2023 Annual Management Plan, Programme Rational Notes for each specific section, Virtual tour through M&amp;E systems and tools (i.e. VISION, RAM, </w:t>
            </w:r>
            <w:proofErr w:type="spellStart"/>
            <w:r w:rsidRPr="00B15C28">
              <w:rPr>
                <w:rFonts w:eastAsia="Times New Roman" w:cs="Calibri"/>
                <w:color w:val="000000"/>
                <w:sz w:val="18"/>
                <w:szCs w:val="18"/>
                <w:lang w:val="en-GB" w:eastAsia="de-DE"/>
              </w:rPr>
              <w:t>eTools</w:t>
            </w:r>
            <w:proofErr w:type="spellEnd"/>
            <w:r w:rsidRPr="00B15C28">
              <w:rPr>
                <w:rFonts w:eastAsia="Times New Roman" w:cs="Calibri"/>
                <w:color w:val="000000"/>
                <w:sz w:val="18"/>
                <w:szCs w:val="18"/>
                <w:lang w:val="en-GB" w:eastAsia="de-DE"/>
              </w:rPr>
              <w:t>), additional documents to be provided: e.g., summary results reports (expected after Jan, 5</w:t>
            </w:r>
            <w:r w:rsidRPr="00B15C28">
              <w:rPr>
                <w:rFonts w:eastAsia="Times New Roman" w:cs="Calibri"/>
                <w:color w:val="000000"/>
                <w:sz w:val="18"/>
                <w:szCs w:val="18"/>
                <w:vertAlign w:val="superscript"/>
                <w:lang w:val="en-GB" w:eastAsia="de-DE"/>
              </w:rPr>
              <w:t>th</w:t>
            </w:r>
            <w:r w:rsidRPr="00B15C28">
              <w:rPr>
                <w:rFonts w:eastAsia="Times New Roman" w:cs="Calibri"/>
                <w:color w:val="000000"/>
                <w:sz w:val="18"/>
                <w:szCs w:val="18"/>
                <w:lang w:val="en-GB" w:eastAsia="de-DE"/>
              </w:rPr>
              <w:t>), methodology of the indicators</w:t>
            </w:r>
            <w:r w:rsidRPr="00B15C28">
              <w:rPr>
                <w:rFonts w:eastAsia="Times New Roman" w:cs="Calibri"/>
                <w:color w:val="000000"/>
                <w:sz w:val="18"/>
                <w:szCs w:val="18"/>
                <w:lang w:val="en-GB" w:eastAsia="de-DE"/>
              </w:rPr>
              <w:br/>
            </w:r>
            <w:r w:rsidRPr="00B15C28">
              <w:rPr>
                <w:rFonts w:eastAsia="Times New Roman" w:cs="Calibri"/>
                <w:color w:val="000000"/>
                <w:sz w:val="18"/>
                <w:szCs w:val="18"/>
                <w:lang w:val="en-GB" w:eastAsia="de-DE"/>
              </w:rPr>
              <w:br/>
              <w:t>Primary data sources:</w:t>
            </w:r>
            <w:r w:rsidRPr="00B15C28">
              <w:rPr>
                <w:rFonts w:eastAsia="Times New Roman" w:cs="Calibri"/>
                <w:color w:val="000000"/>
                <w:sz w:val="18"/>
                <w:szCs w:val="18"/>
                <w:lang w:val="en-GB" w:eastAsia="de-DE"/>
              </w:rPr>
              <w:br/>
              <w:t xml:space="preserve">UNICEF staff members of PMR, Evaluation Specialist, Deputy Representatives, Chiefs of the six programme sections, representative of Jordan </w:t>
            </w:r>
            <w:r w:rsidR="00E5700E" w:rsidRPr="00B15C28">
              <w:rPr>
                <w:rFonts w:eastAsia="Times New Roman" w:cs="Calibri"/>
                <w:color w:val="000000"/>
                <w:sz w:val="18"/>
                <w:szCs w:val="18"/>
                <w:lang w:val="en-GB" w:eastAsia="de-DE"/>
              </w:rPr>
              <w:t>Department of Statistics</w:t>
            </w:r>
            <w:r w:rsidR="00E574C0" w:rsidRPr="00B15C28">
              <w:rPr>
                <w:rFonts w:eastAsia="Times New Roman" w:cs="Calibri"/>
                <w:color w:val="000000"/>
                <w:sz w:val="18"/>
                <w:szCs w:val="18"/>
                <w:lang w:val="en-GB" w:eastAsia="de-DE"/>
              </w:rPr>
              <w:t xml:space="preserve"> (DOS)</w:t>
            </w:r>
            <w:r w:rsidR="00EC31C4" w:rsidRPr="00B15C28">
              <w:rPr>
                <w:rFonts w:eastAsia="Times New Roman" w:cs="Calibri"/>
                <w:color w:val="000000"/>
                <w:sz w:val="18"/>
                <w:szCs w:val="18"/>
                <w:lang w:val="en-GB" w:eastAsia="de-DE"/>
              </w:rPr>
              <w:t xml:space="preserve">, </w:t>
            </w:r>
            <w:r w:rsidR="00250627" w:rsidRPr="00B15C28">
              <w:rPr>
                <w:rFonts w:eastAsia="Times New Roman" w:cs="Calibri"/>
                <w:color w:val="000000"/>
                <w:sz w:val="18"/>
                <w:szCs w:val="18"/>
                <w:lang w:val="en-GB" w:eastAsia="de-DE"/>
              </w:rPr>
              <w:t xml:space="preserve">Regional Evaluation Advisor, </w:t>
            </w:r>
            <w:r w:rsidRPr="00B15C28">
              <w:rPr>
                <w:rFonts w:eastAsia="Times New Roman" w:cs="Calibri"/>
                <w:color w:val="000000"/>
                <w:sz w:val="18"/>
                <w:szCs w:val="18"/>
                <w:lang w:val="en-GB" w:eastAsia="de-DE"/>
              </w:rPr>
              <w:t>the evaluators of the previous CPD.</w:t>
            </w:r>
          </w:p>
        </w:tc>
        <w:tc>
          <w:tcPr>
            <w:tcW w:w="1089" w:type="pct"/>
            <w:shd w:val="clear" w:color="auto" w:fill="auto"/>
            <w:hideMark/>
          </w:tcPr>
          <w:p w14:paraId="6AFABC4B"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secondary data:</w:t>
            </w:r>
          </w:p>
          <w:p w14:paraId="30167093" w14:textId="16B7D48C"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Desk review</w:t>
            </w:r>
            <w:r w:rsidRPr="00D01E97">
              <w:rPr>
                <w:rFonts w:eastAsia="Times New Roman" w:cs="Calibri"/>
                <w:color w:val="000000"/>
                <w:sz w:val="18"/>
                <w:szCs w:val="18"/>
                <w:lang w:val="en-GB" w:eastAsia="de-DE"/>
              </w:rPr>
              <w:t xml:space="preserve">, evaluability assessment </w:t>
            </w:r>
            <w:r w:rsidR="00B15C28" w:rsidRPr="00D01E97">
              <w:rPr>
                <w:rFonts w:eastAsia="Times New Roman" w:cs="Calibri"/>
                <w:color w:val="000000"/>
                <w:sz w:val="18"/>
                <w:szCs w:val="18"/>
                <w:lang w:val="en-GB" w:eastAsia="de-DE"/>
              </w:rPr>
              <w:t xml:space="preserve">perception </w:t>
            </w:r>
            <w:r w:rsidRPr="00D01E97">
              <w:rPr>
                <w:rFonts w:eastAsia="Times New Roman" w:cs="Calibri"/>
                <w:color w:val="000000"/>
                <w:sz w:val="18"/>
                <w:szCs w:val="18"/>
                <w:lang w:val="en-GB" w:eastAsia="de-DE"/>
              </w:rPr>
              <w:t>tool, q</w:t>
            </w:r>
            <w:r w:rsidRPr="00B15C28">
              <w:rPr>
                <w:rFonts w:eastAsia="Times New Roman" w:cs="Calibri"/>
                <w:color w:val="000000"/>
                <w:sz w:val="18"/>
                <w:szCs w:val="18"/>
                <w:lang w:val="en-GB" w:eastAsia="de-DE"/>
              </w:rPr>
              <w:t>ualitative content analysis and descriptive analysis</w:t>
            </w:r>
          </w:p>
          <w:p w14:paraId="67E97D75"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037EEB57"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primary data:</w:t>
            </w:r>
            <w:r w:rsidRPr="00B15C28">
              <w:rPr>
                <w:rFonts w:eastAsia="Times New Roman" w:cs="Calibri"/>
                <w:color w:val="000000"/>
                <w:sz w:val="18"/>
                <w:szCs w:val="18"/>
                <w:lang w:val="en-GB" w:eastAsia="de-DE"/>
              </w:rPr>
              <w:br/>
              <w:t>Explorative interviews and semi-structured key informant interviews, qualitative content analysis</w:t>
            </w:r>
            <w:r w:rsidRPr="00B15C28">
              <w:rPr>
                <w:rFonts w:eastAsia="Times New Roman" w:cs="Calibri"/>
                <w:color w:val="000000"/>
                <w:sz w:val="18"/>
                <w:szCs w:val="18"/>
                <w:lang w:val="en-GB" w:eastAsia="de-DE"/>
              </w:rPr>
              <w:br/>
            </w:r>
          </w:p>
          <w:p w14:paraId="3717296B"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Limitations:</w:t>
            </w:r>
          </w:p>
          <w:p w14:paraId="4CC821A4"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Lack of access to M&amp;E online systems may hampers review of state of monitoring, actual data, and integration into programme management.</w:t>
            </w:r>
          </w:p>
          <w:p w14:paraId="3D70B41F" w14:textId="77777777" w:rsidR="003447B7" w:rsidRPr="00B15C28" w:rsidRDefault="003447B7" w:rsidP="00E33473">
            <w:pPr>
              <w:spacing w:before="0" w:after="0" w:line="240" w:lineRule="auto"/>
              <w:jc w:val="left"/>
              <w:rPr>
                <w:rFonts w:eastAsia="Times New Roman" w:cs="Calibri"/>
                <w:color w:val="000000"/>
                <w:sz w:val="18"/>
                <w:szCs w:val="18"/>
                <w:lang w:val="en-GB" w:eastAsia="de-DE"/>
              </w:rPr>
            </w:pPr>
          </w:p>
          <w:p w14:paraId="0C5C6CDB" w14:textId="77777777" w:rsidR="003447B7" w:rsidRPr="00B15C28" w:rsidRDefault="003447B7"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Mitigation measures: </w:t>
            </w:r>
          </w:p>
          <w:p w14:paraId="0E9CCC49" w14:textId="0449604B" w:rsidR="003447B7" w:rsidRPr="00B15C28" w:rsidRDefault="003447B7"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Request downloads from the system by M&amp;E staff.</w:t>
            </w:r>
          </w:p>
        </w:tc>
      </w:tr>
      <w:tr w:rsidR="00E33473" w:rsidRPr="00D01E97" w14:paraId="62193854" w14:textId="77777777" w:rsidTr="00E33473">
        <w:trPr>
          <w:trHeight w:val="2474"/>
        </w:trPr>
        <w:tc>
          <w:tcPr>
            <w:tcW w:w="692" w:type="pct"/>
            <w:vMerge/>
            <w:hideMark/>
          </w:tcPr>
          <w:p w14:paraId="63EFF41A"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tc>
        <w:tc>
          <w:tcPr>
            <w:tcW w:w="781" w:type="pct"/>
            <w:shd w:val="clear" w:color="auto" w:fill="auto"/>
            <w:hideMark/>
          </w:tcPr>
          <w:p w14:paraId="07746E87"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1.2 To what extent cross-cutting priorities and interventions (gender, disability, climate change and equity) are meaningfully integrated and will be measurable?</w:t>
            </w:r>
          </w:p>
        </w:tc>
        <w:tc>
          <w:tcPr>
            <w:tcW w:w="1150" w:type="pct"/>
            <w:shd w:val="clear" w:color="auto" w:fill="auto"/>
            <w:hideMark/>
          </w:tcPr>
          <w:p w14:paraId="18C0E5CC" w14:textId="587C5F2C"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Assessment of</w:t>
            </w:r>
            <w:r w:rsidR="00EC0968" w:rsidRPr="00B15C28">
              <w:rPr>
                <w:rFonts w:eastAsia="Times New Roman" w:cs="Calibri"/>
                <w:color w:val="000000"/>
                <w:sz w:val="18"/>
                <w:szCs w:val="18"/>
                <w:lang w:val="en-GB" w:eastAsia="de-DE"/>
              </w:rPr>
              <w:t xml:space="preserve"> adequate integration in the </w:t>
            </w:r>
            <w:proofErr w:type="spellStart"/>
            <w:r w:rsidR="00EC0968" w:rsidRPr="00B15C28">
              <w:rPr>
                <w:rFonts w:eastAsia="Times New Roman" w:cs="Calibri"/>
                <w:color w:val="000000"/>
                <w:sz w:val="18"/>
                <w:szCs w:val="18"/>
                <w:lang w:val="en-GB" w:eastAsia="de-DE"/>
              </w:rPr>
              <w:t>ToC</w:t>
            </w:r>
            <w:proofErr w:type="spellEnd"/>
            <w:r w:rsidR="00EC0968" w:rsidRPr="00B15C28">
              <w:rPr>
                <w:rFonts w:eastAsia="Times New Roman" w:cs="Calibri"/>
                <w:color w:val="000000"/>
                <w:sz w:val="18"/>
                <w:szCs w:val="18"/>
                <w:lang w:val="en-GB" w:eastAsia="de-DE"/>
              </w:rPr>
              <w:t xml:space="preserve"> (i.e. output and outcome level) and</w:t>
            </w:r>
            <w:r w:rsidRPr="00B15C28">
              <w:rPr>
                <w:rFonts w:eastAsia="Times New Roman" w:cs="Calibri"/>
                <w:color w:val="000000"/>
                <w:sz w:val="18"/>
                <w:szCs w:val="18"/>
                <w:lang w:val="en-GB" w:eastAsia="de-DE"/>
              </w:rPr>
              <w:t xml:space="preserve"> availability of specific indicators for each cross-cutting priority. </w:t>
            </w:r>
          </w:p>
          <w:p w14:paraId="5229EDA5" w14:textId="14624EBA" w:rsidR="00E33473" w:rsidRPr="00B15C28" w:rsidRDefault="00E33473" w:rsidP="00EC0968">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themeColor="text1"/>
                <w:sz w:val="18"/>
                <w:szCs w:val="18"/>
                <w:lang w:val="en-GB" w:eastAsia="de-DE"/>
              </w:rPr>
              <w:t xml:space="preserve">- The extent to which </w:t>
            </w:r>
            <w:r w:rsidR="00EC0968" w:rsidRPr="00B15C28">
              <w:rPr>
                <w:rFonts w:eastAsia="Times New Roman" w:cs="Calibri"/>
                <w:color w:val="000000" w:themeColor="text1"/>
                <w:sz w:val="18"/>
                <w:szCs w:val="18"/>
                <w:lang w:val="en-GB" w:eastAsia="de-DE"/>
              </w:rPr>
              <w:t>(</w:t>
            </w:r>
            <w:proofErr w:type="spellStart"/>
            <w:r w:rsidR="00EC0968" w:rsidRPr="00B15C28">
              <w:rPr>
                <w:rFonts w:eastAsia="Times New Roman" w:cs="Calibri"/>
                <w:color w:val="000000" w:themeColor="text1"/>
                <w:sz w:val="18"/>
                <w:szCs w:val="18"/>
                <w:lang w:val="en-GB" w:eastAsia="de-DE"/>
              </w:rPr>
              <w:t>i</w:t>
            </w:r>
            <w:proofErr w:type="spellEnd"/>
            <w:r w:rsidR="00EC0968" w:rsidRPr="00B15C28">
              <w:rPr>
                <w:rFonts w:eastAsia="Times New Roman" w:cs="Calibri"/>
                <w:color w:val="000000" w:themeColor="text1"/>
                <w:sz w:val="18"/>
                <w:szCs w:val="18"/>
                <w:lang w:val="en-GB" w:eastAsia="de-DE"/>
              </w:rPr>
              <w:t xml:space="preserve">) </w:t>
            </w:r>
            <w:r w:rsidRPr="00B15C28">
              <w:rPr>
                <w:rFonts w:eastAsia="Times New Roman" w:cs="Calibri"/>
                <w:color w:val="000000" w:themeColor="text1"/>
                <w:sz w:val="18"/>
                <w:szCs w:val="18"/>
                <w:lang w:val="en-GB" w:eastAsia="de-DE"/>
              </w:rPr>
              <w:t>gender-sensitive indicators</w:t>
            </w:r>
            <w:r w:rsidR="00EC0968" w:rsidRPr="00B15C28">
              <w:rPr>
                <w:rFonts w:eastAsia="Times New Roman" w:cs="Calibri"/>
                <w:color w:val="000000" w:themeColor="text1"/>
                <w:sz w:val="18"/>
                <w:szCs w:val="18"/>
                <w:lang w:val="en-GB" w:eastAsia="de-DE"/>
              </w:rPr>
              <w:t>, (ii) indicators related to inclusion of persons with disabilities, (iii)</w:t>
            </w:r>
            <w:r w:rsidRPr="00B15C28">
              <w:rPr>
                <w:rFonts w:eastAsia="Times New Roman" w:cs="Calibri"/>
                <w:color w:val="000000" w:themeColor="text1"/>
                <w:sz w:val="18"/>
                <w:szCs w:val="18"/>
                <w:lang w:val="en-GB" w:eastAsia="de-DE"/>
              </w:rPr>
              <w:t xml:space="preserve"> </w:t>
            </w:r>
            <w:r w:rsidR="00EC0968" w:rsidRPr="00B15C28">
              <w:rPr>
                <w:rFonts w:eastAsia="Times New Roman" w:cs="Calibri"/>
                <w:color w:val="000000" w:themeColor="text1"/>
                <w:sz w:val="18"/>
                <w:szCs w:val="18"/>
                <w:lang w:val="en-GB" w:eastAsia="de-DE"/>
              </w:rPr>
              <w:t xml:space="preserve">indicators related climate change adaptation and mitigation, and (iv) social equity indicators </w:t>
            </w:r>
            <w:r w:rsidRPr="00B15C28">
              <w:rPr>
                <w:rFonts w:eastAsia="Times New Roman" w:cs="Calibri"/>
                <w:color w:val="000000" w:themeColor="text1"/>
                <w:sz w:val="18"/>
                <w:szCs w:val="18"/>
                <w:lang w:val="en-GB" w:eastAsia="de-DE"/>
              </w:rPr>
              <w:t xml:space="preserve">are </w:t>
            </w:r>
            <w:r w:rsidR="00E574C0" w:rsidRPr="00B15C28">
              <w:rPr>
                <w:rFonts w:eastAsia="Times New Roman" w:cs="Calibri"/>
                <w:color w:val="000000" w:themeColor="text1"/>
                <w:sz w:val="18"/>
                <w:szCs w:val="18"/>
                <w:lang w:val="en-GB" w:eastAsia="de-DE"/>
              </w:rPr>
              <w:t xml:space="preserve">SMART and </w:t>
            </w:r>
            <w:r w:rsidR="00EC0968" w:rsidRPr="00B15C28">
              <w:rPr>
                <w:rFonts w:eastAsia="Times New Roman" w:cs="Calibri"/>
                <w:color w:val="000000" w:themeColor="text1"/>
                <w:sz w:val="18"/>
                <w:szCs w:val="18"/>
                <w:lang w:val="en-GB" w:eastAsia="de-DE"/>
              </w:rPr>
              <w:t>adequately integrated at</w:t>
            </w:r>
            <w:r w:rsidRPr="00B15C28">
              <w:rPr>
                <w:rFonts w:eastAsia="Times New Roman" w:cs="Calibri"/>
                <w:color w:val="000000" w:themeColor="text1"/>
                <w:sz w:val="18"/>
                <w:szCs w:val="18"/>
                <w:lang w:val="en-GB" w:eastAsia="de-DE"/>
              </w:rPr>
              <w:t xml:space="preserve"> output and outcome </w:t>
            </w:r>
            <w:r w:rsidR="00EC0968" w:rsidRPr="00B15C28">
              <w:rPr>
                <w:rFonts w:eastAsia="Times New Roman" w:cs="Calibri"/>
                <w:color w:val="000000" w:themeColor="text1"/>
                <w:sz w:val="18"/>
                <w:szCs w:val="18"/>
                <w:lang w:val="en-GB" w:eastAsia="de-DE"/>
              </w:rPr>
              <w:t>level</w:t>
            </w:r>
            <w:r w:rsidRPr="00B15C28">
              <w:rPr>
                <w:rFonts w:eastAsia="Times New Roman" w:cs="Calibri"/>
                <w:color w:val="000000" w:themeColor="text1"/>
                <w:sz w:val="18"/>
                <w:szCs w:val="18"/>
                <w:lang w:val="en-GB" w:eastAsia="de-DE"/>
              </w:rPr>
              <w:t>s</w:t>
            </w:r>
            <w:r w:rsidR="008E7467" w:rsidRPr="00B15C28">
              <w:rPr>
                <w:rFonts w:eastAsia="Times New Roman" w:cs="Calibri"/>
                <w:color w:val="000000" w:themeColor="text1"/>
                <w:sz w:val="18"/>
                <w:szCs w:val="18"/>
                <w:lang w:val="en-GB" w:eastAsia="de-DE"/>
              </w:rPr>
              <w:t xml:space="preserve"> (i.e. availability of disaggregated data, baseline data, data from comparison groups)</w:t>
            </w:r>
            <w:r w:rsidRPr="00B15C28">
              <w:rPr>
                <w:rFonts w:eastAsia="Times New Roman" w:cs="Calibri"/>
                <w:color w:val="000000" w:themeColor="text1"/>
                <w:sz w:val="18"/>
                <w:szCs w:val="18"/>
                <w:lang w:val="en-GB" w:eastAsia="de-DE"/>
              </w:rPr>
              <w:t>.</w:t>
            </w:r>
            <w:r w:rsidRPr="00B15C28">
              <w:rPr>
                <w:lang w:val="en-GB"/>
              </w:rPr>
              <w:br/>
            </w:r>
            <w:r w:rsidRPr="00A47BD4">
              <w:rPr>
                <w:rFonts w:eastAsia="Times New Roman" w:cs="Calibri"/>
                <w:color w:val="000000" w:themeColor="text1"/>
                <w:sz w:val="18"/>
                <w:szCs w:val="18"/>
                <w:lang w:val="en-GB" w:eastAsia="de-DE"/>
              </w:rPr>
              <w:lastRenderedPageBreak/>
              <w:t>- Assessment of quality of indicators, measurability and tracking of the programme's outcomes related to each cross-cutting priority.</w:t>
            </w:r>
            <w:r w:rsidRPr="00B15C28">
              <w:rPr>
                <w:lang w:val="en-GB"/>
              </w:rPr>
              <w:br/>
            </w:r>
            <w:r w:rsidRPr="00A47BD4">
              <w:rPr>
                <w:rFonts w:eastAsia="Times New Roman" w:cs="Calibri"/>
                <w:color w:val="000000" w:themeColor="text1"/>
                <w:sz w:val="18"/>
                <w:szCs w:val="18"/>
                <w:lang w:val="en-GB" w:eastAsia="de-DE"/>
              </w:rPr>
              <w:t>- The extent to which adequate data collection mechanisms exist to measure progress in cross-cutting prio</w:t>
            </w:r>
            <w:r w:rsidRPr="00B15C28">
              <w:rPr>
                <w:rFonts w:eastAsia="Times New Roman" w:cs="Calibri"/>
                <w:color w:val="000000" w:themeColor="text1"/>
                <w:sz w:val="18"/>
                <w:szCs w:val="18"/>
                <w:lang w:val="en-GB" w:eastAsia="de-DE"/>
              </w:rPr>
              <w:t>rities.</w:t>
            </w:r>
          </w:p>
        </w:tc>
        <w:tc>
          <w:tcPr>
            <w:tcW w:w="1288" w:type="pct"/>
            <w:shd w:val="clear" w:color="auto" w:fill="auto"/>
            <w:hideMark/>
          </w:tcPr>
          <w:p w14:paraId="2D8EAF8E"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Secondary data sources:</w:t>
            </w:r>
          </w:p>
          <w:p w14:paraId="55F1A18B"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Gender Action Plan 2023–2024 Jordan Country Office, July 2023 – Internal paper, </w:t>
            </w:r>
            <w:r w:rsidRPr="00B15C28">
              <w:rPr>
                <w:rFonts w:eastAsia="Times New Roman" w:cs="Calibri"/>
                <w:color w:val="000000"/>
                <w:sz w:val="18"/>
                <w:szCs w:val="18"/>
                <w:lang w:val="en-GB" w:eastAsia="de-DE"/>
              </w:rPr>
              <w:br/>
              <w:t>Climate Action Strategy Jordan 2022, UNICEF’s Gender Action Plan 2022-2025, A Liveable Planet for Every Child – UNICEF’s strategy-at-a-Glance for Climate, Environment, Energy and Disaster Risk Reduction (2022-2030), UNICEF Disability Inclusion Policy and Strategy (DIPAS) 2022-2030, additional documents to be provided: e.g., summary results reports (expected after Jan, 5</w:t>
            </w:r>
            <w:r w:rsidRPr="00B15C28">
              <w:rPr>
                <w:rFonts w:eastAsia="Times New Roman" w:cs="Calibri"/>
                <w:color w:val="000000"/>
                <w:sz w:val="18"/>
                <w:szCs w:val="18"/>
                <w:vertAlign w:val="superscript"/>
                <w:lang w:val="en-GB" w:eastAsia="de-DE"/>
              </w:rPr>
              <w:t>th</w:t>
            </w:r>
            <w:r w:rsidRPr="00B15C28">
              <w:rPr>
                <w:rFonts w:eastAsia="Times New Roman" w:cs="Calibri"/>
                <w:color w:val="000000"/>
                <w:sz w:val="18"/>
                <w:szCs w:val="18"/>
                <w:lang w:val="en-GB" w:eastAsia="de-DE"/>
              </w:rPr>
              <w:t>), methodology of the indicators.</w:t>
            </w:r>
            <w:r w:rsidRPr="00B15C28">
              <w:rPr>
                <w:rFonts w:eastAsia="Times New Roman" w:cs="Calibri"/>
                <w:color w:val="000000"/>
                <w:sz w:val="18"/>
                <w:szCs w:val="18"/>
                <w:lang w:val="en-GB" w:eastAsia="de-DE"/>
              </w:rPr>
              <w:br/>
            </w:r>
          </w:p>
          <w:p w14:paraId="31CF2BDC" w14:textId="7CA44988"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Primary data sources:</w:t>
            </w:r>
            <w:r w:rsidRPr="00B15C28">
              <w:rPr>
                <w:rFonts w:eastAsia="Times New Roman" w:cs="Calibri"/>
                <w:color w:val="000000"/>
                <w:sz w:val="18"/>
                <w:szCs w:val="18"/>
                <w:lang w:val="en-GB" w:eastAsia="de-DE"/>
              </w:rPr>
              <w:br/>
              <w:t xml:space="preserve">Chiefs of the six programme sections, PMR staff, Evaluation Specialist, Deputy Representatives, representative of </w:t>
            </w:r>
            <w:r w:rsidR="00E574C0" w:rsidRPr="00B15C28">
              <w:rPr>
                <w:rFonts w:eastAsia="Times New Roman" w:cs="Calibri"/>
                <w:color w:val="000000"/>
                <w:sz w:val="18"/>
                <w:szCs w:val="18"/>
                <w:lang w:val="en-GB" w:eastAsia="de-DE"/>
              </w:rPr>
              <w:t>DOS</w:t>
            </w:r>
            <w:r w:rsidRPr="00B15C28">
              <w:rPr>
                <w:rFonts w:eastAsia="Times New Roman" w:cs="Calibri"/>
                <w:color w:val="000000"/>
                <w:sz w:val="18"/>
                <w:szCs w:val="18"/>
                <w:lang w:val="en-GB" w:eastAsia="de-DE"/>
              </w:rPr>
              <w:t xml:space="preserve">, </w:t>
            </w:r>
            <w:r w:rsidR="00250627" w:rsidRPr="00B15C28">
              <w:rPr>
                <w:rFonts w:eastAsia="Times New Roman" w:cs="Calibri"/>
                <w:color w:val="000000"/>
                <w:sz w:val="18"/>
                <w:szCs w:val="18"/>
                <w:lang w:val="en-GB" w:eastAsia="de-DE"/>
              </w:rPr>
              <w:t xml:space="preserve">Regional Evaluation Advisor, </w:t>
            </w:r>
            <w:r w:rsidRPr="00B15C28">
              <w:rPr>
                <w:rFonts w:eastAsia="Times New Roman" w:cs="Calibri"/>
                <w:color w:val="000000"/>
                <w:sz w:val="18"/>
                <w:szCs w:val="18"/>
                <w:lang w:val="en-GB" w:eastAsia="de-DE"/>
              </w:rPr>
              <w:t>the evaluators of the previous CPD.</w:t>
            </w:r>
          </w:p>
        </w:tc>
        <w:tc>
          <w:tcPr>
            <w:tcW w:w="1089" w:type="pct"/>
            <w:shd w:val="clear" w:color="auto" w:fill="auto"/>
            <w:hideMark/>
          </w:tcPr>
          <w:p w14:paraId="73D27302" w14:textId="77777777" w:rsidR="00E33473" w:rsidRPr="00D01E97"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 xml:space="preserve">For </w:t>
            </w:r>
            <w:r w:rsidRPr="00D01E97">
              <w:rPr>
                <w:rFonts w:eastAsia="Times New Roman" w:cs="Calibri"/>
                <w:color w:val="000000"/>
                <w:sz w:val="18"/>
                <w:szCs w:val="18"/>
                <w:lang w:val="en-GB" w:eastAsia="de-DE"/>
              </w:rPr>
              <w:t>secondary data:</w:t>
            </w:r>
          </w:p>
          <w:p w14:paraId="6B92F6A1" w14:textId="7EA52CD0"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D01E97">
              <w:rPr>
                <w:rFonts w:eastAsia="Times New Roman" w:cs="Calibri"/>
                <w:color w:val="000000"/>
                <w:sz w:val="18"/>
                <w:szCs w:val="18"/>
                <w:lang w:val="en-GB" w:eastAsia="de-DE"/>
              </w:rPr>
              <w:t xml:space="preserve">Desk review, evaluability assessment </w:t>
            </w:r>
            <w:r w:rsidR="00B15C28" w:rsidRPr="00D01E97">
              <w:rPr>
                <w:rFonts w:eastAsia="Times New Roman" w:cs="Calibri"/>
                <w:color w:val="000000"/>
                <w:sz w:val="18"/>
                <w:szCs w:val="18"/>
                <w:lang w:val="en-GB" w:eastAsia="de-DE"/>
              </w:rPr>
              <w:t xml:space="preserve">perception </w:t>
            </w:r>
            <w:r w:rsidRPr="00D01E97">
              <w:rPr>
                <w:rFonts w:eastAsia="Times New Roman" w:cs="Calibri"/>
                <w:color w:val="000000"/>
                <w:sz w:val="18"/>
                <w:szCs w:val="18"/>
                <w:lang w:val="en-GB" w:eastAsia="de-DE"/>
              </w:rPr>
              <w:t>tool, qualitative content analysis and descriptive</w:t>
            </w:r>
            <w:r w:rsidRPr="00B15C28">
              <w:rPr>
                <w:rFonts w:eastAsia="Times New Roman" w:cs="Calibri"/>
                <w:color w:val="000000"/>
                <w:sz w:val="18"/>
                <w:szCs w:val="18"/>
                <w:lang w:val="en-GB" w:eastAsia="de-DE"/>
              </w:rPr>
              <w:t xml:space="preserve"> analysis</w:t>
            </w:r>
          </w:p>
          <w:p w14:paraId="000C75B4"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790C2D90"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primary data:</w:t>
            </w:r>
            <w:r w:rsidRPr="00B15C28">
              <w:rPr>
                <w:rFonts w:eastAsia="Times New Roman" w:cs="Calibri"/>
                <w:color w:val="000000"/>
                <w:sz w:val="18"/>
                <w:szCs w:val="18"/>
                <w:lang w:val="en-GB" w:eastAsia="de-DE"/>
              </w:rPr>
              <w:br/>
              <w:t>Explorative interviews and semi-structured key informant interviews, qualitative content analysis</w:t>
            </w:r>
            <w:r w:rsidRPr="00B15C28">
              <w:rPr>
                <w:rFonts w:eastAsia="Times New Roman" w:cs="Calibri"/>
                <w:color w:val="000000"/>
                <w:sz w:val="18"/>
                <w:szCs w:val="18"/>
                <w:lang w:val="en-GB" w:eastAsia="de-DE"/>
              </w:rPr>
              <w:br/>
            </w:r>
          </w:p>
          <w:p w14:paraId="52918CC5" w14:textId="77777777" w:rsidR="007C73CD"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Limitations:</w:t>
            </w:r>
          </w:p>
          <w:p w14:paraId="1DE99F23"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Lack of access to M&amp;E online systems may hamper review of actual evidence related to cross-cutting priorities</w:t>
            </w:r>
          </w:p>
          <w:p w14:paraId="6B689A8F" w14:textId="77777777" w:rsidR="003447B7" w:rsidRPr="00B15C28" w:rsidRDefault="003447B7" w:rsidP="00E33473">
            <w:pPr>
              <w:spacing w:before="0" w:after="0" w:line="240" w:lineRule="auto"/>
              <w:jc w:val="left"/>
              <w:rPr>
                <w:rFonts w:eastAsia="Times New Roman" w:cs="Calibri"/>
                <w:color w:val="000000"/>
                <w:sz w:val="18"/>
                <w:szCs w:val="18"/>
                <w:lang w:val="en-GB" w:eastAsia="de-DE"/>
              </w:rPr>
            </w:pPr>
          </w:p>
          <w:p w14:paraId="6746C3FB" w14:textId="77777777" w:rsidR="003447B7" w:rsidRPr="00B15C28" w:rsidRDefault="003447B7" w:rsidP="003447B7">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 xml:space="preserve">Mitigation measures: </w:t>
            </w:r>
          </w:p>
          <w:p w14:paraId="33C9DC67" w14:textId="20D97390" w:rsidR="003447B7" w:rsidRPr="00B15C28" w:rsidRDefault="003447B7" w:rsidP="003447B7">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Request downloads from the system by M&amp;E staff.</w:t>
            </w:r>
          </w:p>
        </w:tc>
      </w:tr>
      <w:tr w:rsidR="00E33473" w:rsidRPr="00D01E97" w14:paraId="3003EA60" w14:textId="77777777" w:rsidTr="00E33473">
        <w:trPr>
          <w:trHeight w:val="3663"/>
        </w:trPr>
        <w:tc>
          <w:tcPr>
            <w:tcW w:w="692" w:type="pct"/>
            <w:vMerge/>
            <w:hideMark/>
          </w:tcPr>
          <w:p w14:paraId="7C92D158"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tc>
        <w:tc>
          <w:tcPr>
            <w:tcW w:w="781" w:type="pct"/>
            <w:shd w:val="clear" w:color="auto" w:fill="auto"/>
            <w:hideMark/>
          </w:tcPr>
          <w:p w14:paraId="27760D37" w14:textId="77777777" w:rsidR="00E33473" w:rsidRPr="00A47BD4"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themeColor="text1"/>
                <w:sz w:val="18"/>
                <w:szCs w:val="18"/>
                <w:lang w:val="en-GB" w:eastAsia="de-DE"/>
              </w:rPr>
              <w:t>1.3. To what extent are the financial, human resources, systems and document management tools in place, adequate, functional, consistence, of quality and accurate to enable meaningful measurement of country programme efficiency?</w:t>
            </w:r>
          </w:p>
        </w:tc>
        <w:tc>
          <w:tcPr>
            <w:tcW w:w="1150" w:type="pct"/>
            <w:shd w:val="clear" w:color="auto" w:fill="auto"/>
            <w:hideMark/>
          </w:tcPr>
          <w:p w14:paraId="3D404267" w14:textId="2E8C9952" w:rsidR="00C72E24" w:rsidRPr="00A47BD4" w:rsidRDefault="00E33473" w:rsidP="00E33473">
            <w:pPr>
              <w:spacing w:before="0" w:after="0" w:line="240" w:lineRule="auto"/>
              <w:jc w:val="left"/>
              <w:rPr>
                <w:rFonts w:eastAsia="Times New Roman" w:cs="Calibri"/>
                <w:color w:val="000000"/>
                <w:sz w:val="18"/>
                <w:szCs w:val="18"/>
                <w:lang w:val="en-GB" w:eastAsia="de-DE"/>
              </w:rPr>
            </w:pPr>
            <w:r w:rsidRPr="00A47BD4">
              <w:rPr>
                <w:rFonts w:eastAsia="Times New Roman" w:cs="Calibri"/>
                <w:color w:val="000000" w:themeColor="text1"/>
                <w:sz w:val="18"/>
                <w:szCs w:val="18"/>
                <w:lang w:val="en-GB" w:eastAsia="de-DE"/>
              </w:rPr>
              <w:t xml:space="preserve">- The extent to which the skills of the workforce align with </w:t>
            </w:r>
            <w:r w:rsidR="00C72E24" w:rsidRPr="00A47BD4">
              <w:rPr>
                <w:rFonts w:eastAsia="Times New Roman" w:cs="Calibri"/>
                <w:color w:val="000000" w:themeColor="text1"/>
                <w:sz w:val="18"/>
                <w:szCs w:val="18"/>
                <w:lang w:val="en-GB" w:eastAsia="de-DE"/>
              </w:rPr>
              <w:t>monitoring and evaluation</w:t>
            </w:r>
            <w:r w:rsidRPr="00A47BD4">
              <w:rPr>
                <w:rFonts w:eastAsia="Times New Roman" w:cs="Calibri"/>
                <w:color w:val="000000" w:themeColor="text1"/>
                <w:sz w:val="18"/>
                <w:szCs w:val="18"/>
                <w:lang w:val="en-GB" w:eastAsia="de-DE"/>
              </w:rPr>
              <w:t xml:space="preserve"> requirements</w:t>
            </w:r>
            <w:r w:rsidR="0010341E" w:rsidRPr="00A47BD4">
              <w:rPr>
                <w:rFonts w:eastAsia="Times New Roman" w:cs="Calibri"/>
                <w:color w:val="000000" w:themeColor="text1"/>
                <w:sz w:val="18"/>
                <w:szCs w:val="18"/>
                <w:lang w:val="en-GB" w:eastAsia="de-DE"/>
              </w:rPr>
              <w:t xml:space="preserve"> (i.e. clear responsibilities, </w:t>
            </w:r>
            <w:r w:rsidR="008E7467" w:rsidRPr="00B15C28">
              <w:rPr>
                <w:rFonts w:eastAsia="Times New Roman" w:cs="Calibri"/>
                <w:color w:val="000000" w:themeColor="text1"/>
                <w:sz w:val="18"/>
                <w:szCs w:val="18"/>
                <w:lang w:val="en-GB" w:eastAsia="de-DE"/>
              </w:rPr>
              <w:t>understanding of tasks and periodicities)</w:t>
            </w:r>
            <w:r w:rsidRPr="00B15C28">
              <w:rPr>
                <w:rFonts w:eastAsia="Times New Roman" w:cs="Calibri"/>
                <w:color w:val="000000" w:themeColor="text1"/>
                <w:sz w:val="18"/>
                <w:szCs w:val="18"/>
                <w:lang w:val="en-GB" w:eastAsia="de-DE"/>
              </w:rPr>
              <w:t xml:space="preserve">. </w:t>
            </w:r>
          </w:p>
          <w:p w14:paraId="44C7AF8A" w14:textId="0F4EC6E6" w:rsidR="0010341E" w:rsidRPr="00B15C28" w:rsidRDefault="00E33473" w:rsidP="00E33473">
            <w:pPr>
              <w:spacing w:before="0" w:after="0" w:line="240" w:lineRule="auto"/>
              <w:jc w:val="left"/>
              <w:rPr>
                <w:rFonts w:eastAsia="Times New Roman" w:cs="Calibri"/>
                <w:color w:val="000000" w:themeColor="text1"/>
                <w:sz w:val="18"/>
                <w:szCs w:val="18"/>
                <w:lang w:val="en-GB" w:eastAsia="de-DE"/>
              </w:rPr>
            </w:pPr>
            <w:r w:rsidRPr="00A47BD4">
              <w:rPr>
                <w:rFonts w:eastAsia="Times New Roman" w:cs="Calibri"/>
                <w:color w:val="000000" w:themeColor="text1"/>
                <w:sz w:val="18"/>
                <w:szCs w:val="18"/>
                <w:lang w:val="en-GB" w:eastAsia="de-DE"/>
              </w:rPr>
              <w:t xml:space="preserve">- The extent to which the financial resources </w:t>
            </w:r>
            <w:r w:rsidR="00250627" w:rsidRPr="00A47BD4">
              <w:rPr>
                <w:rFonts w:eastAsia="Times New Roman" w:cs="Calibri"/>
                <w:color w:val="000000" w:themeColor="text1"/>
                <w:sz w:val="18"/>
                <w:szCs w:val="18"/>
                <w:lang w:val="en-GB" w:eastAsia="de-DE"/>
              </w:rPr>
              <w:t xml:space="preserve">and budgetary allocations </w:t>
            </w:r>
            <w:r w:rsidRPr="00A47BD4">
              <w:rPr>
                <w:rFonts w:eastAsia="Times New Roman" w:cs="Calibri"/>
                <w:color w:val="000000" w:themeColor="text1"/>
                <w:sz w:val="18"/>
                <w:szCs w:val="18"/>
                <w:lang w:val="en-GB" w:eastAsia="de-DE"/>
              </w:rPr>
              <w:t>are adequat</w:t>
            </w:r>
            <w:r w:rsidR="000056A3" w:rsidRPr="00B15C28">
              <w:rPr>
                <w:rFonts w:eastAsia="Times New Roman" w:cs="Calibri"/>
                <w:color w:val="000000" w:themeColor="text1"/>
                <w:sz w:val="18"/>
                <w:szCs w:val="18"/>
                <w:lang w:val="en-GB" w:eastAsia="de-DE"/>
              </w:rPr>
              <w:t>e</w:t>
            </w:r>
            <w:r w:rsidR="0010341E" w:rsidRPr="00B15C28">
              <w:rPr>
                <w:rFonts w:eastAsia="Times New Roman" w:cs="Calibri"/>
                <w:color w:val="000000" w:themeColor="text1"/>
                <w:sz w:val="18"/>
                <w:szCs w:val="18"/>
                <w:lang w:val="en-GB" w:eastAsia="de-DE"/>
              </w:rPr>
              <w:t xml:space="preserve"> to ensure a high-quality evaluation</w:t>
            </w:r>
            <w:r w:rsidR="000056A3" w:rsidRPr="00B15C28">
              <w:rPr>
                <w:rFonts w:eastAsia="Times New Roman" w:cs="Calibri"/>
                <w:color w:val="000000" w:themeColor="text1"/>
                <w:sz w:val="18"/>
                <w:szCs w:val="18"/>
                <w:lang w:val="en-GB" w:eastAsia="de-DE"/>
              </w:rPr>
              <w:t>.</w:t>
            </w:r>
          </w:p>
          <w:p w14:paraId="0E542312" w14:textId="057E2DC0" w:rsidR="008E7467" w:rsidRPr="00B15C28" w:rsidRDefault="0010341E" w:rsidP="00E33473">
            <w:pPr>
              <w:spacing w:before="0" w:after="0" w:line="240" w:lineRule="auto"/>
              <w:jc w:val="left"/>
              <w:rPr>
                <w:sz w:val="18"/>
                <w:szCs w:val="18"/>
                <w:lang w:val="en-GB"/>
              </w:rPr>
            </w:pPr>
            <w:r w:rsidRPr="00B15C28">
              <w:rPr>
                <w:lang w:val="en-GB"/>
              </w:rPr>
              <w:t xml:space="preserve">- </w:t>
            </w:r>
            <w:r w:rsidRPr="00B15C28">
              <w:rPr>
                <w:sz w:val="18"/>
                <w:szCs w:val="18"/>
                <w:lang w:val="en-GB"/>
              </w:rPr>
              <w:t>The extent to which sufficient time</w:t>
            </w:r>
            <w:r w:rsidR="000634F0" w:rsidRPr="00B15C28">
              <w:rPr>
                <w:sz w:val="18"/>
                <w:szCs w:val="18"/>
                <w:lang w:val="en-GB"/>
              </w:rPr>
              <w:t xml:space="preserve"> (remote and in country)</w:t>
            </w:r>
            <w:r w:rsidRPr="00B15C28">
              <w:rPr>
                <w:sz w:val="18"/>
                <w:szCs w:val="18"/>
                <w:lang w:val="en-GB"/>
              </w:rPr>
              <w:t xml:space="preserve"> and adequate timing is scheduled for the evaluation.</w:t>
            </w:r>
          </w:p>
          <w:p w14:paraId="4268B992" w14:textId="21C2A5FB" w:rsidR="0010341E" w:rsidRPr="00B15C28" w:rsidRDefault="008E7467" w:rsidP="00E33473">
            <w:pPr>
              <w:spacing w:before="0" w:after="0" w:line="240" w:lineRule="auto"/>
              <w:jc w:val="left"/>
              <w:rPr>
                <w:sz w:val="18"/>
                <w:szCs w:val="18"/>
                <w:lang w:val="en-GB"/>
              </w:rPr>
            </w:pPr>
            <w:r w:rsidRPr="00B15C28">
              <w:rPr>
                <w:lang w:val="en-GB"/>
              </w:rPr>
              <w:t xml:space="preserve">- </w:t>
            </w:r>
            <w:r w:rsidRPr="00B15C28">
              <w:rPr>
                <w:sz w:val="18"/>
                <w:szCs w:val="18"/>
                <w:lang w:val="en-GB"/>
              </w:rPr>
              <w:t>The extent to which barriers threaten timely and effective evaluation (i.e. physical security risks, weather constraints, absence of key stakeholders)</w:t>
            </w:r>
            <w:r w:rsidR="000056A3" w:rsidRPr="00B15C28">
              <w:rPr>
                <w:lang w:val="en-GB"/>
              </w:rPr>
              <w:br/>
            </w:r>
            <w:r w:rsidR="000056A3" w:rsidRPr="00A47BD4">
              <w:rPr>
                <w:rFonts w:eastAsia="Times New Roman" w:cs="Calibri"/>
                <w:color w:val="000000" w:themeColor="text1"/>
                <w:sz w:val="18"/>
                <w:szCs w:val="18"/>
                <w:lang w:val="en-GB" w:eastAsia="de-DE"/>
              </w:rPr>
              <w:t>- The extent to which partner data is managed according to evaluative needs.</w:t>
            </w:r>
            <w:r w:rsidR="00E33473" w:rsidRPr="00B15C28">
              <w:rPr>
                <w:lang w:val="en-GB"/>
              </w:rPr>
              <w:br/>
            </w:r>
            <w:r w:rsidR="008D785C" w:rsidRPr="00A47BD4">
              <w:rPr>
                <w:rFonts w:eastAsia="Times New Roman" w:cs="Calibri"/>
                <w:color w:val="000000" w:themeColor="text1"/>
                <w:sz w:val="18"/>
                <w:szCs w:val="18"/>
                <w:lang w:val="en-GB" w:eastAsia="de-DE"/>
              </w:rPr>
              <w:t xml:space="preserve">- Assessment of adequacy and functionality of the </w:t>
            </w:r>
            <w:r w:rsidR="008D785C" w:rsidRPr="00B15C28">
              <w:rPr>
                <w:rFonts w:eastAsia="Times New Roman" w:cs="Calibri"/>
                <w:color w:val="000000" w:themeColor="text1"/>
                <w:sz w:val="18"/>
                <w:szCs w:val="18"/>
                <w:lang w:val="en-GB" w:eastAsia="de-DE"/>
              </w:rPr>
              <w:t>current technological infrastructure with respect to continuous programme monitoring. (</w:t>
            </w:r>
            <w:r w:rsidR="008D785C" w:rsidRPr="00B15C28">
              <w:rPr>
                <w:rFonts w:ascii="Wingdings" w:eastAsia="Wingdings" w:hAnsi="Wingdings" w:cs="Wingdings"/>
                <w:color w:val="000000" w:themeColor="text1"/>
                <w:sz w:val="18"/>
                <w:szCs w:val="18"/>
                <w:lang w:val="en-GB" w:eastAsia="de-DE"/>
              </w:rPr>
              <w:t>à</w:t>
            </w:r>
            <w:r w:rsidR="008D785C" w:rsidRPr="00B15C28">
              <w:rPr>
                <w:rFonts w:eastAsia="Times New Roman" w:cs="Calibri"/>
                <w:color w:val="000000" w:themeColor="text1"/>
                <w:sz w:val="18"/>
                <w:szCs w:val="18"/>
                <w:lang w:val="en-GB" w:eastAsia="de-DE"/>
              </w:rPr>
              <w:t xml:space="preserve"> methodological quality of M&amp;E systems to be assessed under EQ1.1)</w:t>
            </w:r>
            <w:r w:rsidR="00E33473" w:rsidRPr="00B15C28">
              <w:rPr>
                <w:rFonts w:eastAsia="Times New Roman" w:cs="Calibri"/>
                <w:color w:val="000000" w:themeColor="text1"/>
                <w:sz w:val="18"/>
                <w:szCs w:val="18"/>
                <w:lang w:val="en-GB" w:eastAsia="de-DE"/>
              </w:rPr>
              <w:t xml:space="preserve">- </w:t>
            </w:r>
          </w:p>
          <w:p w14:paraId="76E5AE59" w14:textId="22482112" w:rsidR="00E33473" w:rsidRPr="00A47BD4" w:rsidRDefault="0010341E" w:rsidP="00E33473">
            <w:pPr>
              <w:spacing w:before="0" w:after="0" w:line="240" w:lineRule="auto"/>
              <w:jc w:val="left"/>
              <w:rPr>
                <w:rFonts w:eastAsia="Times New Roman" w:cs="Calibri"/>
                <w:color w:val="000000"/>
                <w:sz w:val="18"/>
                <w:szCs w:val="18"/>
                <w:lang w:val="en-GB" w:eastAsia="de-DE"/>
              </w:rPr>
            </w:pPr>
            <w:r w:rsidRPr="00A47BD4">
              <w:rPr>
                <w:rFonts w:eastAsia="Times New Roman" w:cs="Calibri"/>
                <w:color w:val="000000" w:themeColor="text1"/>
                <w:sz w:val="18"/>
                <w:szCs w:val="18"/>
                <w:lang w:val="en-GB" w:eastAsia="de-DE"/>
              </w:rPr>
              <w:lastRenderedPageBreak/>
              <w:t>-</w:t>
            </w:r>
            <w:r w:rsidR="008150C2" w:rsidRPr="00A47BD4">
              <w:rPr>
                <w:rFonts w:eastAsia="Times New Roman" w:cs="Calibri"/>
                <w:color w:val="000000" w:themeColor="text1"/>
                <w:sz w:val="18"/>
                <w:szCs w:val="18"/>
                <w:lang w:val="en-GB" w:eastAsia="de-DE"/>
              </w:rPr>
              <w:t xml:space="preserve"> </w:t>
            </w:r>
            <w:r w:rsidR="00E33473" w:rsidRPr="00A47BD4">
              <w:rPr>
                <w:rFonts w:eastAsia="Times New Roman" w:cs="Calibri"/>
                <w:color w:val="000000" w:themeColor="text1"/>
                <w:sz w:val="18"/>
                <w:szCs w:val="18"/>
                <w:lang w:val="en-GB" w:eastAsia="de-DE"/>
              </w:rPr>
              <w:t>Assessment of how well different systems (financial, human resources, etc.) integrate with each o</w:t>
            </w:r>
            <w:r w:rsidR="00E33473" w:rsidRPr="00B15C28">
              <w:rPr>
                <w:rFonts w:eastAsia="Times New Roman" w:cs="Calibri"/>
                <w:color w:val="000000" w:themeColor="text1"/>
                <w:sz w:val="18"/>
                <w:szCs w:val="18"/>
                <w:lang w:val="en-GB" w:eastAsia="de-DE"/>
              </w:rPr>
              <w:t>ther</w:t>
            </w:r>
            <w:r w:rsidR="00807718" w:rsidRPr="00B15C28">
              <w:rPr>
                <w:rFonts w:eastAsia="Times New Roman" w:cs="Calibri"/>
                <w:color w:val="000000" w:themeColor="text1"/>
                <w:sz w:val="18"/>
                <w:szCs w:val="18"/>
                <w:lang w:val="en-GB" w:eastAsia="de-DE"/>
              </w:rPr>
              <w:t xml:space="preserve"> (and across programme sections)</w:t>
            </w:r>
            <w:r w:rsidR="00E33473" w:rsidRPr="00B15C28">
              <w:rPr>
                <w:rFonts w:eastAsia="Times New Roman" w:cs="Calibri"/>
                <w:color w:val="000000" w:themeColor="text1"/>
                <w:sz w:val="18"/>
                <w:szCs w:val="18"/>
                <w:lang w:val="en-GB" w:eastAsia="de-DE"/>
              </w:rPr>
              <w:t xml:space="preserve"> and how accurate and timely reports are generated from the systems.</w:t>
            </w:r>
            <w:r w:rsidR="00E33473" w:rsidRPr="00B15C28">
              <w:rPr>
                <w:lang w:val="en-GB"/>
              </w:rPr>
              <w:br/>
            </w:r>
          </w:p>
        </w:tc>
        <w:tc>
          <w:tcPr>
            <w:tcW w:w="1288" w:type="pct"/>
            <w:shd w:val="clear" w:color="auto" w:fill="auto"/>
            <w:hideMark/>
          </w:tcPr>
          <w:p w14:paraId="645E9573" w14:textId="2CCBFB1A"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Secondary data sources:</w:t>
            </w:r>
            <w:r w:rsidRPr="00B15C28">
              <w:rPr>
                <w:rFonts w:eastAsia="Times New Roman" w:cs="Calibri"/>
                <w:color w:val="000000"/>
                <w:sz w:val="18"/>
                <w:szCs w:val="18"/>
                <w:lang w:val="en-GB" w:eastAsia="de-DE"/>
              </w:rPr>
              <w:br/>
              <w:t xml:space="preserve">Country Programme Management Plan (CPMP) 2023–2027, UNICEF Jordan, Country Programme of Cooperation, 2023–2027, Annex: Results and resources framework, JCO Budget 2023-2027, Cost Evaluation Plan, Jordan CEP-2023-2027 Clean Final 310522, </w:t>
            </w:r>
            <w:r w:rsidRPr="00B15C28">
              <w:rPr>
                <w:rFonts w:eastAsia="Times New Roman" w:cs="Calibri"/>
                <w:sz w:val="18"/>
                <w:szCs w:val="18"/>
                <w:lang w:val="en-GB" w:eastAsia="de-DE"/>
              </w:rPr>
              <w:t>Jordan CPE Final Evaluation Report 2018-2022</w:t>
            </w:r>
            <w:r w:rsidRPr="00B15C28">
              <w:rPr>
                <w:rFonts w:eastAsia="Times New Roman" w:cs="Calibri"/>
                <w:color w:val="000000"/>
                <w:sz w:val="18"/>
                <w:szCs w:val="18"/>
                <w:lang w:val="en-GB" w:eastAsia="de-DE"/>
              </w:rPr>
              <w:br/>
            </w:r>
            <w:r w:rsidRPr="00B15C28">
              <w:rPr>
                <w:rFonts w:eastAsia="Times New Roman" w:cs="Calibri"/>
                <w:color w:val="000000"/>
                <w:sz w:val="18"/>
                <w:szCs w:val="18"/>
                <w:lang w:val="en-GB" w:eastAsia="de-DE"/>
              </w:rPr>
              <w:br/>
              <w:t>Primary data sources:</w:t>
            </w:r>
            <w:r w:rsidRPr="00B15C28">
              <w:rPr>
                <w:rFonts w:eastAsia="Times New Roman" w:cs="Calibri"/>
                <w:color w:val="000000"/>
                <w:sz w:val="18"/>
                <w:szCs w:val="18"/>
                <w:lang w:val="en-GB" w:eastAsia="de-DE"/>
              </w:rPr>
              <w:br/>
              <w:t>Deputy Representative Operations, Deputy Representative Programmes, Evaluation Specialist, PMR Staff</w:t>
            </w:r>
            <w:r w:rsidR="00250627" w:rsidRPr="00B15C28">
              <w:rPr>
                <w:rFonts w:eastAsia="Times New Roman" w:cs="Calibri"/>
                <w:color w:val="000000"/>
                <w:sz w:val="18"/>
                <w:szCs w:val="18"/>
                <w:lang w:val="en-GB" w:eastAsia="de-DE"/>
              </w:rPr>
              <w:t>, Regional Evaluation Advisor</w:t>
            </w:r>
          </w:p>
        </w:tc>
        <w:tc>
          <w:tcPr>
            <w:tcW w:w="1089" w:type="pct"/>
            <w:shd w:val="clear" w:color="auto" w:fill="auto"/>
            <w:hideMark/>
          </w:tcPr>
          <w:p w14:paraId="1B984634"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secondary data:</w:t>
            </w:r>
          </w:p>
          <w:p w14:paraId="3BCA022C" w14:textId="05AD407D"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D01E97">
              <w:rPr>
                <w:rFonts w:eastAsia="Times New Roman" w:cs="Calibri"/>
                <w:color w:val="000000"/>
                <w:sz w:val="18"/>
                <w:szCs w:val="18"/>
                <w:lang w:val="en-GB" w:eastAsia="de-DE"/>
              </w:rPr>
              <w:t xml:space="preserve">Desk review, evaluability assessment </w:t>
            </w:r>
            <w:r w:rsidR="00B15C28" w:rsidRPr="00D01E97">
              <w:rPr>
                <w:rFonts w:eastAsia="Times New Roman" w:cs="Calibri"/>
                <w:color w:val="000000"/>
                <w:sz w:val="18"/>
                <w:szCs w:val="18"/>
                <w:lang w:val="en-GB" w:eastAsia="de-DE"/>
              </w:rPr>
              <w:t xml:space="preserve">perception </w:t>
            </w:r>
            <w:r w:rsidRPr="00D01E97">
              <w:rPr>
                <w:rFonts w:eastAsia="Times New Roman" w:cs="Calibri"/>
                <w:color w:val="000000"/>
                <w:sz w:val="18"/>
                <w:szCs w:val="18"/>
                <w:lang w:val="en-GB" w:eastAsia="de-DE"/>
              </w:rPr>
              <w:t>tool, qualitative content analysis and descriptive analysis</w:t>
            </w:r>
          </w:p>
          <w:p w14:paraId="4FC21E30"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650CE6DC"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primary data:</w:t>
            </w:r>
            <w:r w:rsidRPr="00B15C28">
              <w:rPr>
                <w:rFonts w:eastAsia="Times New Roman" w:cs="Calibri"/>
                <w:color w:val="000000"/>
                <w:sz w:val="18"/>
                <w:szCs w:val="18"/>
                <w:lang w:val="en-GB" w:eastAsia="de-DE"/>
              </w:rPr>
              <w:br/>
              <w:t>Explorative interviews and semi-structured key informant interviews, qualitative content analysis</w:t>
            </w:r>
            <w:r w:rsidRPr="00B15C28">
              <w:rPr>
                <w:rFonts w:eastAsia="Times New Roman" w:cs="Calibri"/>
                <w:color w:val="000000"/>
                <w:sz w:val="18"/>
                <w:szCs w:val="18"/>
                <w:lang w:val="en-GB" w:eastAsia="de-DE"/>
              </w:rPr>
              <w:br/>
            </w:r>
          </w:p>
          <w:p w14:paraId="3B017471"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Limitations:</w:t>
            </w:r>
          </w:p>
          <w:p w14:paraId="41DCE9D1"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Due to specificity of domains triangulation may be not possible.</w:t>
            </w:r>
          </w:p>
          <w:p w14:paraId="56880963"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Lack of access to M&amp;E online systems may hamper the analysis of adequacy of systems and actual document management.</w:t>
            </w:r>
          </w:p>
          <w:p w14:paraId="7EA6A476" w14:textId="77777777" w:rsidR="003447B7" w:rsidRPr="00B15C28" w:rsidRDefault="003447B7" w:rsidP="00E33473">
            <w:pPr>
              <w:spacing w:before="0" w:after="0" w:line="240" w:lineRule="auto"/>
              <w:jc w:val="left"/>
              <w:rPr>
                <w:rFonts w:eastAsia="Times New Roman" w:cs="Calibri"/>
                <w:color w:val="000000"/>
                <w:sz w:val="18"/>
                <w:szCs w:val="18"/>
                <w:lang w:val="en-GB" w:eastAsia="de-DE"/>
              </w:rPr>
            </w:pPr>
          </w:p>
          <w:p w14:paraId="0267BDEB" w14:textId="77777777" w:rsidR="003447B7" w:rsidRPr="00B15C28" w:rsidRDefault="003447B7" w:rsidP="003447B7">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Mitigation measures: </w:t>
            </w:r>
          </w:p>
          <w:p w14:paraId="411B306F" w14:textId="046E0627" w:rsidR="003447B7" w:rsidRPr="00B15C28" w:rsidRDefault="003447B7" w:rsidP="003447B7">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Providing transparency whenever empirical base is limited.</w:t>
            </w:r>
          </w:p>
          <w:p w14:paraId="5302DDCD" w14:textId="5B75611B" w:rsidR="003447B7" w:rsidRPr="00B15C28" w:rsidRDefault="003447B7" w:rsidP="003447B7">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Request downloads from the system by M&amp;E staff.</w:t>
            </w:r>
          </w:p>
        </w:tc>
      </w:tr>
      <w:tr w:rsidR="00E33473" w:rsidRPr="00D01E97" w14:paraId="34CF10DA" w14:textId="77777777" w:rsidTr="79FABBBF">
        <w:trPr>
          <w:trHeight w:val="3476"/>
        </w:trPr>
        <w:tc>
          <w:tcPr>
            <w:tcW w:w="692" w:type="pct"/>
            <w:vMerge w:val="restart"/>
            <w:shd w:val="clear" w:color="auto" w:fill="FFFFFF" w:themeFill="background1"/>
            <w:hideMark/>
          </w:tcPr>
          <w:p w14:paraId="214323BE"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A47BD4">
              <w:rPr>
                <w:rFonts w:eastAsia="Times New Roman" w:cs="Calibri"/>
                <w:color w:val="000000"/>
                <w:sz w:val="18"/>
                <w:szCs w:val="18"/>
                <w:lang w:val="en-GB" w:eastAsia="de-DE"/>
              </w:rPr>
              <w:t>2. Highlight and provide specific analysis and recommendations to ensure the country offices’ medium- and long-term results can be demonstrated and assessed.</w:t>
            </w:r>
          </w:p>
        </w:tc>
        <w:tc>
          <w:tcPr>
            <w:tcW w:w="781" w:type="pct"/>
            <w:shd w:val="clear" w:color="auto" w:fill="auto"/>
            <w:hideMark/>
          </w:tcPr>
          <w:p w14:paraId="27BEF2B6"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2.1 Are there any potential limitations that could affect the feasibility of the country programme evaluation and measurement of the medium and long terms results? </w:t>
            </w:r>
          </w:p>
        </w:tc>
        <w:tc>
          <w:tcPr>
            <w:tcW w:w="1150" w:type="pct"/>
            <w:shd w:val="clear" w:color="auto" w:fill="auto"/>
            <w:hideMark/>
          </w:tcPr>
          <w:p w14:paraId="6371FCEB" w14:textId="2816BDB0"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Weaknesses and threats identified from EQ 1.1, 1.2, and 1.3</w:t>
            </w:r>
            <w:r w:rsidR="005D0585" w:rsidRPr="00B15C28">
              <w:rPr>
                <w:rFonts w:eastAsia="Times New Roman" w:cs="Calibri"/>
                <w:color w:val="000000"/>
                <w:sz w:val="18"/>
                <w:szCs w:val="18"/>
                <w:lang w:val="en-GB" w:eastAsia="de-DE"/>
              </w:rPr>
              <w:t xml:space="preserve"> to evaluate OECD-DAC criteria effectiveness, impact, sustainability and efficiency</w:t>
            </w:r>
          </w:p>
          <w:p w14:paraId="11635C8C" w14:textId="77777777" w:rsidR="005D0585" w:rsidRPr="00B15C28" w:rsidRDefault="005D0585" w:rsidP="00E33473">
            <w:pPr>
              <w:spacing w:before="0" w:after="0" w:line="240" w:lineRule="auto"/>
              <w:jc w:val="left"/>
              <w:rPr>
                <w:rFonts w:eastAsia="Times New Roman" w:cs="Calibri"/>
                <w:color w:val="000000"/>
                <w:sz w:val="18"/>
                <w:szCs w:val="18"/>
                <w:lang w:val="en-GB" w:eastAsia="de-DE"/>
              </w:rPr>
            </w:pPr>
          </w:p>
          <w:p w14:paraId="1AFC93B8" w14:textId="4F898DB8" w:rsidR="005D0585" w:rsidRPr="00B15C28" w:rsidRDefault="005D0585"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Additional weaknesses identified to evaluate relevance and coheren</w:t>
            </w:r>
            <w:r w:rsidR="007C73CD" w:rsidRPr="00B15C28">
              <w:rPr>
                <w:rFonts w:eastAsia="Times New Roman" w:cs="Calibri"/>
                <w:color w:val="000000"/>
                <w:sz w:val="18"/>
                <w:szCs w:val="18"/>
                <w:lang w:val="en-GB" w:eastAsia="de-DE"/>
              </w:rPr>
              <w:t>c</w:t>
            </w:r>
            <w:r w:rsidRPr="00B15C28">
              <w:rPr>
                <w:rFonts w:eastAsia="Times New Roman" w:cs="Calibri"/>
                <w:color w:val="000000"/>
                <w:sz w:val="18"/>
                <w:szCs w:val="18"/>
                <w:lang w:val="en-GB" w:eastAsia="de-DE"/>
              </w:rPr>
              <w:t>e</w:t>
            </w:r>
          </w:p>
          <w:p w14:paraId="2700A42E"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5EA74643" w14:textId="77777777" w:rsidR="00E33473" w:rsidRPr="00A47BD4"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Identification of additional limitations and if any, extent to which they hamper evaluability (e.g., political (in)stability, regional or global crises etc) </w:t>
            </w:r>
          </w:p>
        </w:tc>
        <w:tc>
          <w:tcPr>
            <w:tcW w:w="1288" w:type="pct"/>
            <w:shd w:val="clear" w:color="auto" w:fill="auto"/>
            <w:hideMark/>
          </w:tcPr>
          <w:p w14:paraId="523F521A" w14:textId="1C3CB423"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Secondary data sources:</w:t>
            </w:r>
            <w:r w:rsidRPr="00B15C28">
              <w:rPr>
                <w:rFonts w:eastAsia="Times New Roman" w:cs="Calibri"/>
                <w:color w:val="000000"/>
                <w:sz w:val="18"/>
                <w:szCs w:val="18"/>
                <w:lang w:val="en-GB" w:eastAsia="de-DE"/>
              </w:rPr>
              <w:br/>
              <w:t>UNICEF Country Programme Document – Jordan, July 2022, Jordan CPE Final Evaluation Report 2018-2022, JCO Monitoring Result Framework (draft), Evaluation Working Plan 2023-2024, Evaluation Timeline and Budget, JOC_2023 Annual Management Plan, Programme Rational Notes for each specific section.</w:t>
            </w:r>
            <w:r w:rsidRPr="00B15C28">
              <w:rPr>
                <w:rFonts w:eastAsia="Times New Roman" w:cs="Calibri"/>
                <w:color w:val="000000"/>
                <w:sz w:val="18"/>
                <w:szCs w:val="18"/>
                <w:lang w:val="en-GB" w:eastAsia="de-DE"/>
              </w:rPr>
              <w:br/>
            </w:r>
            <w:r w:rsidRPr="00B15C28">
              <w:rPr>
                <w:rFonts w:eastAsia="Times New Roman" w:cs="Calibri"/>
                <w:color w:val="000000"/>
                <w:sz w:val="18"/>
                <w:szCs w:val="18"/>
                <w:lang w:val="en-GB" w:eastAsia="de-DE"/>
              </w:rPr>
              <w:br/>
              <w:t>Primary data sources:</w:t>
            </w:r>
            <w:r w:rsidRPr="00B15C28">
              <w:rPr>
                <w:rFonts w:eastAsia="Times New Roman" w:cs="Calibri"/>
                <w:color w:val="000000"/>
                <w:sz w:val="18"/>
                <w:szCs w:val="18"/>
                <w:lang w:val="en-GB" w:eastAsia="de-DE"/>
              </w:rPr>
              <w:br/>
              <w:t xml:space="preserve">Deputy Representatives, chiefs of the six programme sections, Operations section, </w:t>
            </w:r>
            <w:r w:rsidR="00250627" w:rsidRPr="00B15C28">
              <w:rPr>
                <w:rFonts w:eastAsia="Times New Roman" w:cs="Calibri"/>
                <w:color w:val="000000"/>
                <w:sz w:val="18"/>
                <w:szCs w:val="18"/>
                <w:lang w:val="en-GB" w:eastAsia="de-DE"/>
              </w:rPr>
              <w:t>Evaluation Specialist, Regional Evaluation Advisor</w:t>
            </w:r>
            <w:r w:rsidRPr="00B15C28">
              <w:rPr>
                <w:rFonts w:eastAsia="Times New Roman" w:cs="Calibri"/>
                <w:color w:val="000000"/>
                <w:sz w:val="18"/>
                <w:szCs w:val="18"/>
                <w:lang w:val="en-GB" w:eastAsia="de-DE"/>
              </w:rPr>
              <w:t xml:space="preserve"> </w:t>
            </w:r>
          </w:p>
        </w:tc>
        <w:tc>
          <w:tcPr>
            <w:tcW w:w="1089" w:type="pct"/>
            <w:shd w:val="clear" w:color="auto" w:fill="auto"/>
            <w:hideMark/>
          </w:tcPr>
          <w:p w14:paraId="623DA083"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secondary data:</w:t>
            </w:r>
          </w:p>
          <w:p w14:paraId="4A3B764C" w14:textId="6ED26FA1"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Desk </w:t>
            </w:r>
            <w:r w:rsidRPr="00D01E97">
              <w:rPr>
                <w:rFonts w:eastAsia="Times New Roman" w:cs="Calibri"/>
                <w:color w:val="000000"/>
                <w:sz w:val="18"/>
                <w:szCs w:val="18"/>
                <w:lang w:val="en-GB" w:eastAsia="de-DE"/>
              </w:rPr>
              <w:t xml:space="preserve">review, evaluability assessment </w:t>
            </w:r>
            <w:r w:rsidR="00B15C28" w:rsidRPr="00D01E97">
              <w:rPr>
                <w:rFonts w:eastAsia="Times New Roman" w:cs="Calibri"/>
                <w:color w:val="000000"/>
                <w:sz w:val="18"/>
                <w:szCs w:val="18"/>
                <w:lang w:val="en-GB" w:eastAsia="de-DE"/>
              </w:rPr>
              <w:t xml:space="preserve">perception </w:t>
            </w:r>
            <w:r w:rsidRPr="00D01E97">
              <w:rPr>
                <w:rFonts w:eastAsia="Times New Roman" w:cs="Calibri"/>
                <w:color w:val="000000"/>
                <w:sz w:val="18"/>
                <w:szCs w:val="18"/>
                <w:lang w:val="en-GB" w:eastAsia="de-DE"/>
              </w:rPr>
              <w:t>tool, qualitative content analysis and descriptive</w:t>
            </w:r>
            <w:r w:rsidRPr="00B15C28">
              <w:rPr>
                <w:rFonts w:eastAsia="Times New Roman" w:cs="Calibri"/>
                <w:color w:val="000000"/>
                <w:sz w:val="18"/>
                <w:szCs w:val="18"/>
                <w:lang w:val="en-GB" w:eastAsia="de-DE"/>
              </w:rPr>
              <w:t xml:space="preserve"> analysis</w:t>
            </w:r>
          </w:p>
          <w:p w14:paraId="2D0AEFD5" w14:textId="77777777" w:rsidR="007C73CD" w:rsidRPr="00B15C28" w:rsidRDefault="007C73CD" w:rsidP="00E33473">
            <w:pPr>
              <w:spacing w:before="0" w:after="0" w:line="240" w:lineRule="auto"/>
              <w:jc w:val="left"/>
              <w:rPr>
                <w:rFonts w:eastAsia="Times New Roman" w:cs="Calibri"/>
                <w:color w:val="000000"/>
                <w:sz w:val="18"/>
                <w:szCs w:val="18"/>
                <w:lang w:val="en-GB" w:eastAsia="de-DE"/>
              </w:rPr>
            </w:pPr>
          </w:p>
          <w:p w14:paraId="663610F5"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For primary data:</w:t>
            </w:r>
            <w:r w:rsidRPr="00B15C28">
              <w:rPr>
                <w:rFonts w:eastAsia="Times New Roman" w:cs="Calibri"/>
                <w:color w:val="000000"/>
                <w:sz w:val="18"/>
                <w:szCs w:val="18"/>
                <w:lang w:val="en-GB" w:eastAsia="de-DE"/>
              </w:rPr>
              <w:br/>
              <w:t>Explorative interviews and semi-structured key informant interviews, qualitative content analysis</w:t>
            </w:r>
            <w:r w:rsidRPr="00B15C28">
              <w:rPr>
                <w:rFonts w:eastAsia="Times New Roman" w:cs="Calibri"/>
                <w:color w:val="000000"/>
                <w:sz w:val="18"/>
                <w:szCs w:val="18"/>
                <w:lang w:val="en-GB" w:eastAsia="de-DE"/>
              </w:rPr>
              <w:br/>
            </w:r>
          </w:p>
          <w:p w14:paraId="43356E8E"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Synthesis:</w:t>
            </w:r>
          </w:p>
          <w:p w14:paraId="73DF1879"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Triangulation of different evidence streams, SWOT analysis</w:t>
            </w:r>
          </w:p>
          <w:p w14:paraId="50BAC075"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277634ED" w14:textId="769F261F"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Limitations</w:t>
            </w:r>
            <w:r w:rsidR="003447B7" w:rsidRPr="00B15C28">
              <w:rPr>
                <w:rFonts w:eastAsia="Times New Roman" w:cs="Calibri"/>
                <w:color w:val="000000"/>
                <w:sz w:val="18"/>
                <w:szCs w:val="18"/>
                <w:lang w:val="en-GB" w:eastAsia="de-DE"/>
              </w:rPr>
              <w:t xml:space="preserve"> and mitigation measures</w:t>
            </w:r>
            <w:r w:rsidRPr="00B15C28">
              <w:rPr>
                <w:rFonts w:eastAsia="Times New Roman" w:cs="Calibri"/>
                <w:color w:val="000000"/>
                <w:sz w:val="18"/>
                <w:szCs w:val="18"/>
                <w:lang w:val="en-GB" w:eastAsia="de-DE"/>
              </w:rPr>
              <w:t>:</w:t>
            </w:r>
          </w:p>
          <w:p w14:paraId="7CD93B90" w14:textId="286CDA5B" w:rsidR="00E33473" w:rsidRPr="00B15C28" w:rsidRDefault="003447B7"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as </w:t>
            </w:r>
            <w:r w:rsidR="00E33473" w:rsidRPr="00B15C28">
              <w:rPr>
                <w:rFonts w:eastAsia="Times New Roman" w:cs="Calibri"/>
                <w:color w:val="000000"/>
                <w:sz w:val="18"/>
                <w:szCs w:val="18"/>
                <w:lang w:val="en-GB" w:eastAsia="de-DE"/>
              </w:rPr>
              <w:t>identified under EQ1.1., 1.2 and 1.3.</w:t>
            </w:r>
          </w:p>
        </w:tc>
      </w:tr>
      <w:tr w:rsidR="00E33473" w:rsidRPr="00D01E97" w14:paraId="04DBC9B8" w14:textId="77777777" w:rsidTr="00E33473">
        <w:trPr>
          <w:trHeight w:val="545"/>
        </w:trPr>
        <w:tc>
          <w:tcPr>
            <w:tcW w:w="692" w:type="pct"/>
            <w:vMerge/>
            <w:hideMark/>
          </w:tcPr>
          <w:p w14:paraId="06C659AF"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tc>
        <w:tc>
          <w:tcPr>
            <w:tcW w:w="781" w:type="pct"/>
            <w:shd w:val="clear" w:color="auto" w:fill="auto"/>
            <w:hideMark/>
          </w:tcPr>
          <w:p w14:paraId="026B43ED"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 xml:space="preserve">2.2 What programmatic, technical, human, and financial resource </w:t>
            </w:r>
            <w:r w:rsidRPr="00B15C28">
              <w:rPr>
                <w:rFonts w:eastAsia="Times New Roman" w:cs="Calibri"/>
                <w:color w:val="000000"/>
                <w:sz w:val="18"/>
                <w:szCs w:val="18"/>
                <w:lang w:val="en-GB" w:eastAsia="de-DE"/>
              </w:rPr>
              <w:lastRenderedPageBreak/>
              <w:t>improvements should be made to ensure the feasibility of the country programme evaluation and measurement of the country offices’ medium- and long-term results?</w:t>
            </w:r>
          </w:p>
        </w:tc>
        <w:tc>
          <w:tcPr>
            <w:tcW w:w="1150" w:type="pct"/>
            <w:shd w:val="clear" w:color="auto" w:fill="auto"/>
            <w:hideMark/>
          </w:tcPr>
          <w:p w14:paraId="68199B29"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No basis for assessment, open question</w:t>
            </w:r>
          </w:p>
          <w:p w14:paraId="3962595A"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p>
          <w:p w14:paraId="0D0A99EE"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Derivation of recommendations from findings for EQ1.1, 1.2, 1.3, and 2.1.</w:t>
            </w:r>
          </w:p>
        </w:tc>
        <w:tc>
          <w:tcPr>
            <w:tcW w:w="1288" w:type="pct"/>
            <w:shd w:val="clear" w:color="auto" w:fill="auto"/>
            <w:hideMark/>
          </w:tcPr>
          <w:p w14:paraId="6ABFF6D5" w14:textId="77777777" w:rsidR="00E33473" w:rsidRPr="00B15C28" w:rsidRDefault="00E33473" w:rsidP="00E33473">
            <w:pPr>
              <w:spacing w:before="0" w:after="0" w:line="240" w:lineRule="auto"/>
              <w:jc w:val="left"/>
              <w:rPr>
                <w:rFonts w:eastAsia="Times New Roman" w:cs="Calibri"/>
                <w:sz w:val="18"/>
                <w:szCs w:val="18"/>
                <w:lang w:val="en-GB" w:eastAsia="de-DE"/>
              </w:rPr>
            </w:pPr>
            <w:r w:rsidRPr="00B15C28">
              <w:rPr>
                <w:rFonts w:eastAsia="Times New Roman" w:cs="Calibri"/>
                <w:sz w:val="18"/>
                <w:szCs w:val="18"/>
                <w:lang w:val="en-GB" w:eastAsia="de-DE"/>
              </w:rPr>
              <w:lastRenderedPageBreak/>
              <w:t>Primary data sources</w:t>
            </w:r>
          </w:p>
          <w:p w14:paraId="616D2C22" w14:textId="07FD42CA" w:rsidR="00E33473" w:rsidRPr="00B15C28" w:rsidRDefault="00E33473" w:rsidP="00E33473">
            <w:pPr>
              <w:spacing w:before="0" w:after="0" w:line="240" w:lineRule="auto"/>
              <w:jc w:val="left"/>
              <w:rPr>
                <w:rFonts w:eastAsia="Times New Roman" w:cs="Calibri"/>
                <w:sz w:val="18"/>
                <w:szCs w:val="18"/>
                <w:lang w:val="en-GB" w:eastAsia="de-DE"/>
              </w:rPr>
            </w:pPr>
            <w:r w:rsidRPr="00B15C28">
              <w:rPr>
                <w:rFonts w:eastAsia="Times New Roman" w:cs="Calibri"/>
                <w:color w:val="000000"/>
                <w:sz w:val="18"/>
                <w:szCs w:val="18"/>
                <w:lang w:val="en-GB" w:eastAsia="de-DE"/>
              </w:rPr>
              <w:t xml:space="preserve">UNICEF staff members of PMR and Operations, Evaluation Specialist, Deputy </w:t>
            </w:r>
            <w:r w:rsidRPr="00B15C28">
              <w:rPr>
                <w:rFonts w:eastAsia="Times New Roman" w:cs="Calibri"/>
                <w:color w:val="000000"/>
                <w:sz w:val="18"/>
                <w:szCs w:val="18"/>
                <w:lang w:val="en-GB" w:eastAsia="de-DE"/>
              </w:rPr>
              <w:lastRenderedPageBreak/>
              <w:t>Representatives, Chiefs of the six programme sections, selected representative of Jordanian government, other stakeholders (</w:t>
            </w:r>
            <w:proofErr w:type="spellStart"/>
            <w:r w:rsidRPr="00B15C28">
              <w:rPr>
                <w:rFonts w:eastAsia="Times New Roman" w:cs="Calibri"/>
                <w:color w:val="000000"/>
                <w:sz w:val="18"/>
                <w:szCs w:val="18"/>
                <w:lang w:val="en-GB" w:eastAsia="de-DE"/>
              </w:rPr>
              <w:t>t.b.d.</w:t>
            </w:r>
            <w:proofErr w:type="spellEnd"/>
            <w:r w:rsidRPr="00B15C28">
              <w:rPr>
                <w:rFonts w:eastAsia="Times New Roman" w:cs="Calibri"/>
                <w:color w:val="000000"/>
                <w:sz w:val="18"/>
                <w:szCs w:val="18"/>
                <w:lang w:val="en-GB" w:eastAsia="de-DE"/>
              </w:rPr>
              <w:t xml:space="preserve">), </w:t>
            </w:r>
            <w:r w:rsidR="00250627" w:rsidRPr="00B15C28">
              <w:rPr>
                <w:rFonts w:eastAsia="Times New Roman" w:cs="Calibri"/>
                <w:color w:val="000000"/>
                <w:sz w:val="18"/>
                <w:szCs w:val="18"/>
                <w:lang w:val="en-GB" w:eastAsia="de-DE"/>
              </w:rPr>
              <w:t>Regional Evaluation Advisor</w:t>
            </w:r>
            <w:r w:rsidRPr="00B15C28">
              <w:rPr>
                <w:rFonts w:eastAsia="Times New Roman" w:cs="Calibri"/>
                <w:color w:val="000000"/>
                <w:sz w:val="18"/>
                <w:szCs w:val="18"/>
                <w:lang w:val="en-GB" w:eastAsia="de-DE"/>
              </w:rPr>
              <w:t>.</w:t>
            </w:r>
          </w:p>
        </w:tc>
        <w:tc>
          <w:tcPr>
            <w:tcW w:w="1089" w:type="pct"/>
            <w:shd w:val="clear" w:color="auto" w:fill="auto"/>
            <w:hideMark/>
          </w:tcPr>
          <w:p w14:paraId="3442FDA0"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lastRenderedPageBreak/>
              <w:t>For primary data:</w:t>
            </w:r>
            <w:r w:rsidRPr="00B15C28">
              <w:rPr>
                <w:rFonts w:eastAsia="Times New Roman" w:cs="Calibri"/>
                <w:color w:val="000000"/>
                <w:sz w:val="18"/>
                <w:szCs w:val="18"/>
                <w:lang w:val="en-GB" w:eastAsia="de-DE"/>
              </w:rPr>
              <w:br/>
              <w:t xml:space="preserve">Explorative interviews and semi-structured key informant interviews, </w:t>
            </w:r>
            <w:r w:rsidRPr="00B15C28">
              <w:rPr>
                <w:rFonts w:eastAsia="Times New Roman" w:cs="Calibri"/>
                <w:color w:val="000000"/>
                <w:sz w:val="18"/>
                <w:szCs w:val="18"/>
                <w:lang w:val="en-GB" w:eastAsia="de-DE"/>
              </w:rPr>
              <w:lastRenderedPageBreak/>
              <w:t>qualitative content analysis</w:t>
            </w:r>
            <w:r w:rsidRPr="00B15C28">
              <w:rPr>
                <w:rFonts w:eastAsia="Times New Roman" w:cs="Calibri"/>
                <w:color w:val="000000"/>
                <w:sz w:val="18"/>
                <w:szCs w:val="18"/>
                <w:lang w:val="en-GB" w:eastAsia="de-DE"/>
              </w:rPr>
              <w:br/>
            </w:r>
          </w:p>
          <w:p w14:paraId="0908C4D6"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Synthesis:</w:t>
            </w:r>
          </w:p>
          <w:p w14:paraId="3073F3D3" w14:textId="77777777" w:rsidR="00E33473" w:rsidRPr="00B15C28" w:rsidRDefault="00E33473" w:rsidP="00E33473">
            <w:pPr>
              <w:spacing w:before="0" w:after="0" w:line="240" w:lineRule="auto"/>
              <w:jc w:val="left"/>
              <w:rPr>
                <w:rFonts w:eastAsia="Times New Roman" w:cs="Calibri"/>
                <w:color w:val="000000"/>
                <w:sz w:val="18"/>
                <w:szCs w:val="18"/>
                <w:lang w:val="en-GB" w:eastAsia="de-DE"/>
              </w:rPr>
            </w:pPr>
            <w:r w:rsidRPr="00B15C28">
              <w:rPr>
                <w:rFonts w:eastAsia="Times New Roman" w:cs="Calibri"/>
                <w:color w:val="000000"/>
                <w:sz w:val="18"/>
                <w:szCs w:val="18"/>
                <w:lang w:val="en-GB" w:eastAsia="de-DE"/>
              </w:rPr>
              <w:t>Triangulation of primary data with aggregated insights from systematic review against UNICEF key guiding documents, SWOT analysis</w:t>
            </w:r>
          </w:p>
          <w:p w14:paraId="6B5DB453" w14:textId="77777777" w:rsidR="00E33473" w:rsidRPr="00B15C28" w:rsidRDefault="00E33473" w:rsidP="00E33473">
            <w:pPr>
              <w:spacing w:before="0" w:after="0" w:line="240" w:lineRule="auto"/>
              <w:jc w:val="left"/>
              <w:rPr>
                <w:rFonts w:eastAsia="Times New Roman" w:cs="Calibri"/>
                <w:sz w:val="18"/>
                <w:szCs w:val="18"/>
                <w:lang w:val="en-GB" w:eastAsia="de-DE"/>
              </w:rPr>
            </w:pPr>
          </w:p>
        </w:tc>
      </w:tr>
    </w:tbl>
    <w:p w14:paraId="1E4426A8" w14:textId="77777777" w:rsidR="00470633" w:rsidRPr="00A47BD4" w:rsidRDefault="00470633" w:rsidP="00E33473">
      <w:pPr>
        <w:spacing w:before="0"/>
        <w:jc w:val="left"/>
        <w:rPr>
          <w:lang w:val="en-GB"/>
        </w:rPr>
        <w:sectPr w:rsidR="00470633" w:rsidRPr="00A47BD4" w:rsidSect="00E33473">
          <w:pgSz w:w="16838" w:h="11906" w:orient="landscape"/>
          <w:pgMar w:top="1418" w:right="1418" w:bottom="1418" w:left="1134" w:header="227" w:footer="794" w:gutter="0"/>
          <w:cols w:space="708"/>
          <w:docGrid w:linePitch="360"/>
        </w:sectPr>
      </w:pPr>
    </w:p>
    <w:p w14:paraId="548CEBA0" w14:textId="1AE94EF4" w:rsidR="00E17627" w:rsidRPr="00A47BD4" w:rsidRDefault="00E17627" w:rsidP="0044060B">
      <w:pPr>
        <w:pStyle w:val="Sectionhead"/>
        <w:rPr>
          <w:lang w:val="en-GB"/>
        </w:rPr>
      </w:pPr>
      <w:bookmarkStart w:id="24" w:name="_Toc155627821"/>
      <w:r w:rsidRPr="00A47BD4">
        <w:rPr>
          <w:lang w:val="en-GB"/>
        </w:rPr>
        <w:lastRenderedPageBreak/>
        <w:t xml:space="preserve">Annex 2: </w:t>
      </w:r>
      <w:r w:rsidR="0044060B" w:rsidRPr="00A47BD4">
        <w:rPr>
          <w:lang w:val="en-GB"/>
        </w:rPr>
        <w:t xml:space="preserve">List of Documents </w:t>
      </w:r>
      <w:r w:rsidR="00A15606" w:rsidRPr="00A47BD4">
        <w:rPr>
          <w:lang w:val="en-GB"/>
        </w:rPr>
        <w:t>C</w:t>
      </w:r>
      <w:r w:rsidR="0044060B" w:rsidRPr="00A47BD4">
        <w:rPr>
          <w:lang w:val="en-GB"/>
        </w:rPr>
        <w:t>onsulted</w:t>
      </w:r>
      <w:bookmarkStart w:id="25" w:name="_Toc85202539"/>
      <w:bookmarkEnd w:id="24"/>
    </w:p>
    <w:bookmarkEnd w:id="25"/>
    <w:p w14:paraId="44FCA743" w14:textId="77777777" w:rsidR="00A15606" w:rsidRPr="00B15C28" w:rsidRDefault="00A15606" w:rsidP="00A15606">
      <w:pPr>
        <w:pStyle w:val="Default"/>
        <w:rPr>
          <w:lang w:val="en-GB"/>
        </w:rPr>
      </w:pPr>
    </w:p>
    <w:p w14:paraId="516A8B39" w14:textId="70B1F0AF" w:rsidR="00DA4EA8" w:rsidRPr="00B15C28" w:rsidRDefault="00DA4EA8" w:rsidP="00DA4EA8">
      <w:pPr>
        <w:jc w:val="left"/>
        <w:rPr>
          <w:i/>
          <w:iCs/>
          <w:lang w:val="en-GB"/>
        </w:rPr>
      </w:pPr>
      <w:r w:rsidRPr="00B15C28">
        <w:rPr>
          <w:i/>
          <w:iCs/>
          <w:lang w:val="en-GB"/>
        </w:rPr>
        <w:t>General references</w:t>
      </w:r>
    </w:p>
    <w:p w14:paraId="45C1E3E7" w14:textId="108EDD59" w:rsidR="00414F52" w:rsidRPr="00B15C28" w:rsidRDefault="00D775A5" w:rsidP="00CD11E2">
      <w:pPr>
        <w:spacing w:before="0"/>
        <w:jc w:val="left"/>
        <w:rPr>
          <w:i/>
          <w:iCs/>
          <w:lang w:val="en-GB"/>
        </w:rPr>
      </w:pPr>
      <w:r w:rsidRPr="00B15C28">
        <w:rPr>
          <w:lang w:val="en-GB"/>
        </w:rPr>
        <w:t xml:space="preserve">United Nations Children’s Fund (2023). </w:t>
      </w:r>
      <w:r w:rsidRPr="00B15C28">
        <w:rPr>
          <w:i/>
          <w:iCs/>
          <w:lang w:val="en-GB"/>
        </w:rPr>
        <w:t>Revised evaluation policy of UNICE</w:t>
      </w:r>
      <w:r w:rsidR="00414F52" w:rsidRPr="00B15C28">
        <w:rPr>
          <w:i/>
          <w:iCs/>
          <w:lang w:val="en-GB"/>
        </w:rPr>
        <w:t>F.</w:t>
      </w:r>
      <w:r w:rsidR="00621073" w:rsidRPr="00B15C28">
        <w:rPr>
          <w:i/>
          <w:iCs/>
          <w:lang w:val="en-GB"/>
        </w:rPr>
        <w:t xml:space="preserve"> </w:t>
      </w:r>
    </w:p>
    <w:p w14:paraId="7279A653" w14:textId="5444DF58" w:rsidR="00CD11E2" w:rsidRPr="00B15C28" w:rsidRDefault="00CD11E2" w:rsidP="00D775A5">
      <w:pPr>
        <w:spacing w:before="0" w:after="0"/>
        <w:jc w:val="left"/>
        <w:rPr>
          <w:i/>
          <w:iCs/>
          <w:lang w:val="en-GB"/>
        </w:rPr>
      </w:pPr>
      <w:r w:rsidRPr="00B15C28">
        <w:rPr>
          <w:lang w:val="en-GB"/>
        </w:rPr>
        <w:t xml:space="preserve">United Nations Children’s Fund (2023). </w:t>
      </w:r>
      <w:r w:rsidRPr="00B15C28">
        <w:rPr>
          <w:i/>
          <w:iCs/>
          <w:lang w:val="en-GB"/>
        </w:rPr>
        <w:t>Theory of Change for the Evaluation Function in UNICEF.</w:t>
      </w:r>
    </w:p>
    <w:p w14:paraId="4E6B7412" w14:textId="08856317" w:rsidR="00414F52" w:rsidRPr="00B15C28" w:rsidRDefault="00414F52" w:rsidP="00414F52">
      <w:pPr>
        <w:rPr>
          <w:lang w:val="en-GB"/>
        </w:rPr>
      </w:pPr>
      <w:r w:rsidRPr="00B15C28">
        <w:rPr>
          <w:lang w:val="en-GB"/>
        </w:rPr>
        <w:t xml:space="preserve">United Nations Children’s Fund (2023). </w:t>
      </w:r>
      <w:r w:rsidRPr="00B15C28">
        <w:rPr>
          <w:i/>
          <w:iCs/>
          <w:lang w:val="en-GB"/>
        </w:rPr>
        <w:t>UNICEF Annual Review Guidance</w:t>
      </w:r>
      <w:r w:rsidRPr="00B15C28">
        <w:rPr>
          <w:lang w:val="en-GB"/>
        </w:rPr>
        <w:t xml:space="preserve"> - Using programme monitoring and situation data to improve effectiveness and performance.</w:t>
      </w:r>
    </w:p>
    <w:p w14:paraId="4BE6CE8D" w14:textId="708ECA77" w:rsidR="0079563F" w:rsidRPr="00B15C28" w:rsidRDefault="0079563F" w:rsidP="0079563F">
      <w:pPr>
        <w:spacing w:before="0" w:after="0"/>
        <w:jc w:val="left"/>
        <w:rPr>
          <w:rStyle w:val="Hyperlink"/>
          <w:lang w:val="en-GB"/>
        </w:rPr>
      </w:pPr>
      <w:r w:rsidRPr="00B15C28">
        <w:rPr>
          <w:lang w:val="en-GB"/>
        </w:rPr>
        <w:t xml:space="preserve">United Nations Children’s Fund (2022). </w:t>
      </w:r>
      <w:r w:rsidRPr="00B15C28">
        <w:rPr>
          <w:i/>
          <w:iCs/>
          <w:lang w:val="en-GB"/>
        </w:rPr>
        <w:t>Disability Inclusion Policy and Strategy (DIPAS) 2022–2030</w:t>
      </w:r>
      <w:r w:rsidRPr="00B15C28">
        <w:rPr>
          <w:lang w:val="en-GB"/>
        </w:rPr>
        <w:t xml:space="preserve">. New York: UNICEF. </w:t>
      </w:r>
      <w:hyperlink r:id="rId25" w:history="1">
        <w:r w:rsidRPr="00B15C28">
          <w:rPr>
            <w:rStyle w:val="Hyperlink"/>
            <w:lang w:val="en-GB"/>
          </w:rPr>
          <w:t>https://www.unicef.org/media/134511/file/An%20inclusive%20world,%20starts%20with%20me,%20with%20you,%20with%20all%20of%20us.pdf</w:t>
        </w:r>
      </w:hyperlink>
    </w:p>
    <w:p w14:paraId="30FA2FDE" w14:textId="77777777" w:rsidR="0079563F" w:rsidRPr="00B15C28" w:rsidRDefault="0079563F" w:rsidP="0079563F">
      <w:pPr>
        <w:spacing w:before="0" w:after="0"/>
        <w:jc w:val="left"/>
        <w:rPr>
          <w:lang w:val="en-GB"/>
        </w:rPr>
      </w:pPr>
    </w:p>
    <w:p w14:paraId="333BCD71" w14:textId="7DA2046F" w:rsidR="0087051E" w:rsidRPr="00D01E97" w:rsidRDefault="0087051E" w:rsidP="00D775A5">
      <w:pPr>
        <w:spacing w:before="0" w:after="0"/>
        <w:jc w:val="left"/>
      </w:pPr>
      <w:r w:rsidRPr="00A47BD4">
        <w:rPr>
          <w:lang w:val="en-GB"/>
        </w:rPr>
        <w:t xml:space="preserve">United Nations Children’s Fund (2021). </w:t>
      </w:r>
      <w:r w:rsidR="00DA4EA8" w:rsidRPr="00A47BD4">
        <w:rPr>
          <w:i/>
          <w:iCs/>
          <w:lang w:val="en-GB"/>
        </w:rPr>
        <w:t>UNICEF Gender Action Plan 2022-2025</w:t>
      </w:r>
      <w:r w:rsidRPr="00A47BD4">
        <w:rPr>
          <w:i/>
          <w:iCs/>
          <w:lang w:val="en-GB"/>
        </w:rPr>
        <w:t xml:space="preserve">. </w:t>
      </w:r>
      <w:hyperlink r:id="rId26" w:history="1">
        <w:r w:rsidRPr="00D01E97">
          <w:rPr>
            <w:rStyle w:val="Hyperlink"/>
          </w:rPr>
          <w:t>https://www.unicef.org/executiveboard/media/7046/file/2021-31-Gender_Action_Plan_2022-2025-EN-ODS.pdf</w:t>
        </w:r>
      </w:hyperlink>
    </w:p>
    <w:p w14:paraId="238FF274" w14:textId="193D33E3" w:rsidR="00DA4EA8" w:rsidRPr="00D01E97" w:rsidRDefault="000D742F" w:rsidP="00DA4EA8">
      <w:pPr>
        <w:jc w:val="left"/>
      </w:pPr>
      <w:r w:rsidRPr="00A47BD4">
        <w:rPr>
          <w:lang w:val="en-GB"/>
        </w:rPr>
        <w:t xml:space="preserve">United Nations Children’s Fund (2021). </w:t>
      </w:r>
      <w:r w:rsidR="0087051E" w:rsidRPr="00A47BD4">
        <w:rPr>
          <w:i/>
          <w:iCs/>
          <w:lang w:val="en-GB"/>
        </w:rPr>
        <w:t>A</w:t>
      </w:r>
      <w:r w:rsidR="00DA4EA8" w:rsidRPr="00A47BD4">
        <w:rPr>
          <w:i/>
          <w:iCs/>
          <w:lang w:val="en-GB"/>
        </w:rPr>
        <w:t xml:space="preserve"> Liveable Planet for Every Child – UNICEF’s strategy-at-a-Glance for Climate, Environment, Energy and Disaster Risk Reduction (2022-2030)</w:t>
      </w:r>
      <w:r w:rsidRPr="00B15C28">
        <w:rPr>
          <w:lang w:val="en-GB"/>
        </w:rPr>
        <w:t xml:space="preserve">. </w:t>
      </w:r>
      <w:hyperlink r:id="rId27" w:history="1">
        <w:r w:rsidRPr="00D01E97">
          <w:rPr>
            <w:rStyle w:val="Hyperlink"/>
          </w:rPr>
          <w:t>https://www.unicef.org/media/122881/file/UNICEF%20Strategy%20Climate,%20Environment,%20Energy%20and%20DRR.pdf</w:t>
        </w:r>
      </w:hyperlink>
      <w:r w:rsidRPr="00D01E97">
        <w:t xml:space="preserve"> </w:t>
      </w:r>
    </w:p>
    <w:p w14:paraId="2D0531EE" w14:textId="65E15730" w:rsidR="000D742F" w:rsidRPr="00B15C28" w:rsidRDefault="000D742F" w:rsidP="00DA4EA8">
      <w:pPr>
        <w:jc w:val="left"/>
        <w:rPr>
          <w:lang w:val="en-GB"/>
        </w:rPr>
      </w:pPr>
      <w:r w:rsidRPr="00A47BD4">
        <w:rPr>
          <w:lang w:val="en-GB"/>
        </w:rPr>
        <w:t xml:space="preserve">United Nations Children’s Fund (2021). </w:t>
      </w:r>
      <w:r w:rsidRPr="00A47BD4">
        <w:rPr>
          <w:i/>
          <w:iCs/>
          <w:lang w:val="en-GB"/>
        </w:rPr>
        <w:t>Healthy Environments for Healthy Children Global Programme Framework.</w:t>
      </w:r>
      <w:r w:rsidRPr="00A47BD4">
        <w:rPr>
          <w:lang w:val="en-GB"/>
        </w:rPr>
        <w:t xml:space="preserve"> New York: UNICEF. </w:t>
      </w:r>
      <w:hyperlink r:id="rId28" w:history="1">
        <w:r w:rsidRPr="00B15C28">
          <w:rPr>
            <w:rStyle w:val="Hyperlink"/>
            <w:lang w:val="en-GB"/>
          </w:rPr>
          <w:t>www.unicef.org/media/91216/file/Healthy-Environments-for-Healthy-ChildrenGlobal-Programme-Framework-2021.pdf</w:t>
        </w:r>
      </w:hyperlink>
      <w:r w:rsidRPr="00B15C28">
        <w:rPr>
          <w:lang w:val="en-GB"/>
        </w:rPr>
        <w:t>.</w:t>
      </w:r>
    </w:p>
    <w:p w14:paraId="0A3BCEEB" w14:textId="3F6CE175" w:rsidR="0079563F" w:rsidRPr="00A47BD4" w:rsidRDefault="0079563F" w:rsidP="003C2D17">
      <w:pPr>
        <w:spacing w:before="0" w:after="0"/>
        <w:jc w:val="left"/>
        <w:rPr>
          <w:lang w:val="en-GB"/>
        </w:rPr>
      </w:pPr>
      <w:r w:rsidRPr="00A47BD4">
        <w:rPr>
          <w:lang w:val="en-GB"/>
        </w:rPr>
        <w:t xml:space="preserve">UNSDCF (2019) United Nations Sustainable Development Cooperation Framework - Internal Guidance. </w:t>
      </w:r>
      <w:hyperlink r:id="rId29" w:history="1">
        <w:r w:rsidRPr="00B15C28">
          <w:rPr>
            <w:rStyle w:val="Hyperlink"/>
            <w:lang w:val="en-GB"/>
          </w:rPr>
          <w:t>https://unsdg.un.org/download/1512/687</w:t>
        </w:r>
      </w:hyperlink>
    </w:p>
    <w:p w14:paraId="68F437CE" w14:textId="77777777" w:rsidR="0079563F" w:rsidRPr="00B15C28" w:rsidRDefault="0079563F" w:rsidP="0079563F">
      <w:pPr>
        <w:spacing w:before="0" w:after="0"/>
        <w:jc w:val="left"/>
        <w:rPr>
          <w:lang w:val="en-GB"/>
        </w:rPr>
      </w:pPr>
    </w:p>
    <w:p w14:paraId="1437ABBA" w14:textId="0B983349" w:rsidR="0079563F" w:rsidRPr="00B15C28" w:rsidRDefault="0079563F" w:rsidP="0079563F">
      <w:pPr>
        <w:spacing w:before="0" w:after="0"/>
        <w:jc w:val="left"/>
        <w:rPr>
          <w:lang w:val="en-GB"/>
        </w:rPr>
      </w:pPr>
      <w:r w:rsidRPr="00B15C28">
        <w:rPr>
          <w:lang w:val="en-GB"/>
        </w:rPr>
        <w:t xml:space="preserve">World Health Organization, United Nations Children’s Fund, World Bank Group (2018). </w:t>
      </w:r>
      <w:r w:rsidRPr="00B15C28">
        <w:rPr>
          <w:i/>
          <w:iCs/>
          <w:lang w:val="en-GB"/>
        </w:rPr>
        <w:t>Nurturing care for early childhood development: a framework for helping children survive and thrive to transform health and human potential.</w:t>
      </w:r>
      <w:r w:rsidRPr="00B15C28">
        <w:rPr>
          <w:lang w:val="en-GB"/>
        </w:rPr>
        <w:t xml:space="preserve"> Geneva: World Health Organization. Licence: CC BY-NC-SA 3.0 IGO. UNICEF Disability Inclusion Policy and Strategy (DIPAS) 2022-2030</w:t>
      </w:r>
    </w:p>
    <w:p w14:paraId="36C3AB87" w14:textId="77777777" w:rsidR="0079563F" w:rsidRPr="00A47BD4" w:rsidRDefault="00000000" w:rsidP="0079563F">
      <w:pPr>
        <w:spacing w:before="0" w:after="0"/>
        <w:jc w:val="left"/>
        <w:rPr>
          <w:lang w:val="en-GB"/>
        </w:rPr>
      </w:pPr>
      <w:hyperlink r:id="rId30" w:history="1">
        <w:r w:rsidR="0079563F" w:rsidRPr="00B15C28">
          <w:rPr>
            <w:rStyle w:val="Hyperlink"/>
            <w:lang w:val="en-GB"/>
          </w:rPr>
          <w:t>https://nurturing-care.org/resources/Nurturing_Care_Framework_en.pdf</w:t>
        </w:r>
      </w:hyperlink>
    </w:p>
    <w:p w14:paraId="50C69A9D" w14:textId="77777777" w:rsidR="0079563F" w:rsidRPr="00B15C28" w:rsidRDefault="0079563F" w:rsidP="0079563F">
      <w:pPr>
        <w:spacing w:before="0" w:after="0"/>
        <w:jc w:val="left"/>
        <w:rPr>
          <w:lang w:val="en-GB"/>
        </w:rPr>
      </w:pPr>
    </w:p>
    <w:p w14:paraId="0394584D" w14:textId="31C795B2" w:rsidR="0079563F" w:rsidRPr="00B15C28" w:rsidRDefault="0079563F" w:rsidP="0079563F">
      <w:pPr>
        <w:spacing w:before="0" w:after="0"/>
        <w:jc w:val="left"/>
        <w:rPr>
          <w:lang w:val="en-GB"/>
        </w:rPr>
      </w:pPr>
      <w:r w:rsidRPr="00B15C28">
        <w:rPr>
          <w:lang w:val="en-GB"/>
        </w:rPr>
        <w:t xml:space="preserve">United Nations Evaluation Group (2016). </w:t>
      </w:r>
      <w:r w:rsidRPr="00B15C28">
        <w:rPr>
          <w:i/>
          <w:iCs/>
          <w:lang w:val="en-GB"/>
        </w:rPr>
        <w:t>Norms and Standards for Evaluation</w:t>
      </w:r>
      <w:r w:rsidRPr="00B15C28">
        <w:rPr>
          <w:lang w:val="en-GB"/>
        </w:rPr>
        <w:t>. New York: UNEG.</w:t>
      </w:r>
    </w:p>
    <w:p w14:paraId="6D0C4196" w14:textId="77777777" w:rsidR="0079563F" w:rsidRPr="00A47BD4" w:rsidRDefault="00000000" w:rsidP="0079563F">
      <w:pPr>
        <w:spacing w:before="0" w:after="0"/>
        <w:jc w:val="left"/>
        <w:rPr>
          <w:lang w:val="en-GB"/>
        </w:rPr>
      </w:pPr>
      <w:hyperlink r:id="rId31" w:history="1">
        <w:r w:rsidR="0079563F" w:rsidRPr="00B15C28">
          <w:rPr>
            <w:rStyle w:val="Hyperlink"/>
            <w:lang w:val="en-GB"/>
          </w:rPr>
          <w:t>https://www.unevaluation.org/document/detail/1914</w:t>
        </w:r>
      </w:hyperlink>
      <w:r w:rsidR="0079563F" w:rsidRPr="00A47BD4">
        <w:rPr>
          <w:lang w:val="en-GB"/>
        </w:rPr>
        <w:t xml:space="preserve"> </w:t>
      </w:r>
    </w:p>
    <w:p w14:paraId="24A09027" w14:textId="77777777" w:rsidR="0079563F" w:rsidRPr="00B15C28" w:rsidRDefault="0079563F" w:rsidP="003C2D17">
      <w:pPr>
        <w:spacing w:before="0" w:after="0"/>
        <w:jc w:val="left"/>
        <w:rPr>
          <w:lang w:val="en-GB"/>
        </w:rPr>
      </w:pPr>
    </w:p>
    <w:p w14:paraId="342E9095" w14:textId="605E4ADE" w:rsidR="00A15606" w:rsidRPr="00B15C28" w:rsidRDefault="00A15606" w:rsidP="00A15606">
      <w:pPr>
        <w:jc w:val="left"/>
        <w:rPr>
          <w:i/>
          <w:iCs/>
          <w:lang w:val="en-GB"/>
        </w:rPr>
      </w:pPr>
      <w:r w:rsidRPr="00B15C28">
        <w:rPr>
          <w:i/>
          <w:iCs/>
          <w:lang w:val="en-GB"/>
        </w:rPr>
        <w:t>General program</w:t>
      </w:r>
      <w:r w:rsidR="00F26816" w:rsidRPr="00B15C28">
        <w:rPr>
          <w:i/>
          <w:iCs/>
          <w:lang w:val="en-GB"/>
        </w:rPr>
        <w:t>me</w:t>
      </w:r>
      <w:r w:rsidRPr="00B15C28">
        <w:rPr>
          <w:i/>
          <w:iCs/>
          <w:lang w:val="en-GB"/>
        </w:rPr>
        <w:t xml:space="preserve"> documents</w:t>
      </w:r>
    </w:p>
    <w:p w14:paraId="43E3C31F" w14:textId="685E4870" w:rsidR="00820757" w:rsidRPr="00B15C28" w:rsidRDefault="002341D1" w:rsidP="00530EFB">
      <w:pPr>
        <w:pStyle w:val="Listenabsatz"/>
        <w:numPr>
          <w:ilvl w:val="0"/>
          <w:numId w:val="14"/>
        </w:numPr>
        <w:jc w:val="left"/>
        <w:rPr>
          <w:lang w:val="en-GB"/>
        </w:rPr>
      </w:pPr>
      <w:r w:rsidRPr="00B15C28">
        <w:rPr>
          <w:lang w:val="en-GB"/>
        </w:rPr>
        <w:t>Te</w:t>
      </w:r>
      <w:r w:rsidR="00A15606" w:rsidRPr="00B15C28">
        <w:rPr>
          <w:lang w:val="en-GB"/>
        </w:rPr>
        <w:t>rms of Reference Evaluability Assessment of Jordan Country Programme 2023-2027</w:t>
      </w:r>
      <w:r w:rsidR="00820757" w:rsidRPr="00B15C28">
        <w:rPr>
          <w:lang w:val="en-GB"/>
        </w:rPr>
        <w:t xml:space="preserve"> </w:t>
      </w:r>
    </w:p>
    <w:p w14:paraId="7544CA44" w14:textId="0987892F" w:rsidR="00A15606" w:rsidRPr="00B15C28" w:rsidRDefault="002341D1" w:rsidP="00530EFB">
      <w:pPr>
        <w:pStyle w:val="Listenabsatz"/>
        <w:numPr>
          <w:ilvl w:val="0"/>
          <w:numId w:val="14"/>
        </w:numPr>
        <w:jc w:val="left"/>
        <w:rPr>
          <w:lang w:val="en-GB"/>
        </w:rPr>
      </w:pPr>
      <w:r w:rsidRPr="00B15C28">
        <w:rPr>
          <w:lang w:val="en-GB"/>
        </w:rPr>
        <w:t xml:space="preserve">UNICEF JCO: </w:t>
      </w:r>
      <w:r w:rsidR="00A15606" w:rsidRPr="00B15C28">
        <w:rPr>
          <w:lang w:val="en-GB"/>
        </w:rPr>
        <w:t xml:space="preserve">Country Programme Document </w:t>
      </w:r>
      <w:r w:rsidR="00820757" w:rsidRPr="00B15C28">
        <w:rPr>
          <w:lang w:val="en-GB"/>
        </w:rPr>
        <w:t xml:space="preserve">2023-2027 </w:t>
      </w:r>
      <w:r w:rsidR="00A15606" w:rsidRPr="00B15C28">
        <w:rPr>
          <w:lang w:val="en-GB"/>
        </w:rPr>
        <w:t>– Jordan</w:t>
      </w:r>
      <w:r w:rsidR="00820757" w:rsidRPr="00B15C28">
        <w:rPr>
          <w:lang w:val="en-GB"/>
        </w:rPr>
        <w:t>,</w:t>
      </w:r>
      <w:r w:rsidR="00A15606" w:rsidRPr="00B15C28">
        <w:rPr>
          <w:lang w:val="en-GB"/>
        </w:rPr>
        <w:t xml:space="preserve"> July 2022 </w:t>
      </w:r>
    </w:p>
    <w:p w14:paraId="6B10984C" w14:textId="2FA698FB" w:rsidR="00A15606" w:rsidRPr="00B15C28" w:rsidRDefault="002341D1" w:rsidP="00530EFB">
      <w:pPr>
        <w:pStyle w:val="Listenabsatz"/>
        <w:numPr>
          <w:ilvl w:val="0"/>
          <w:numId w:val="14"/>
        </w:numPr>
        <w:jc w:val="left"/>
        <w:rPr>
          <w:lang w:val="en-GB"/>
        </w:rPr>
      </w:pPr>
      <w:r w:rsidRPr="00B15C28">
        <w:rPr>
          <w:lang w:val="en-GB"/>
        </w:rPr>
        <w:t xml:space="preserve">UNICEF JCO: </w:t>
      </w:r>
      <w:r w:rsidR="00A15606" w:rsidRPr="00B15C28">
        <w:rPr>
          <w:lang w:val="en-GB"/>
        </w:rPr>
        <w:t>Jordan CPE Final Evaluation Report 2018-2022</w:t>
      </w:r>
    </w:p>
    <w:p w14:paraId="76AF96B7" w14:textId="2547A4E9" w:rsidR="00A15606" w:rsidRPr="00B15C28" w:rsidRDefault="002341D1" w:rsidP="00530EFB">
      <w:pPr>
        <w:pStyle w:val="Listenabsatz"/>
        <w:numPr>
          <w:ilvl w:val="0"/>
          <w:numId w:val="14"/>
        </w:numPr>
        <w:jc w:val="left"/>
        <w:rPr>
          <w:lang w:val="en-GB"/>
        </w:rPr>
      </w:pPr>
      <w:r w:rsidRPr="00B15C28">
        <w:rPr>
          <w:lang w:val="en-GB"/>
        </w:rPr>
        <w:t xml:space="preserve">UNICEF JCO: </w:t>
      </w:r>
      <w:r w:rsidR="00A15606" w:rsidRPr="00B15C28">
        <w:rPr>
          <w:lang w:val="en-GB"/>
        </w:rPr>
        <w:t>Country Programme Management Plan (CPMP) 2023–2027</w:t>
      </w:r>
    </w:p>
    <w:p w14:paraId="4935D51A" w14:textId="4048E78B" w:rsidR="00A15606" w:rsidRPr="00B15C28" w:rsidRDefault="002341D1" w:rsidP="00530EFB">
      <w:pPr>
        <w:pStyle w:val="Listenabsatz"/>
        <w:numPr>
          <w:ilvl w:val="0"/>
          <w:numId w:val="14"/>
        </w:numPr>
        <w:autoSpaceDE w:val="0"/>
        <w:autoSpaceDN w:val="0"/>
        <w:adjustRightInd w:val="0"/>
        <w:spacing w:before="0" w:after="0" w:line="240" w:lineRule="auto"/>
        <w:jc w:val="left"/>
        <w:rPr>
          <w:rFonts w:ascii="Times New Roman" w:hAnsi="Times New Roman" w:cs="Times New Roman"/>
          <w:color w:val="000000"/>
          <w:sz w:val="23"/>
          <w:szCs w:val="23"/>
          <w:lang w:val="en-GB"/>
        </w:rPr>
      </w:pPr>
      <w:r w:rsidRPr="00B15C28">
        <w:rPr>
          <w:lang w:val="en-GB"/>
        </w:rPr>
        <w:lastRenderedPageBreak/>
        <w:t xml:space="preserve">UNICEF JCO </w:t>
      </w:r>
      <w:r w:rsidR="00A15606" w:rsidRPr="00B15C28">
        <w:rPr>
          <w:lang w:val="en-GB"/>
        </w:rPr>
        <w:t>Country Programme of Cooperation, 2023–2027</w:t>
      </w:r>
      <w:r w:rsidRPr="00B15C28">
        <w:rPr>
          <w:lang w:val="en-GB"/>
        </w:rPr>
        <w:t>:</w:t>
      </w:r>
      <w:r w:rsidR="00A15606" w:rsidRPr="00B15C28">
        <w:rPr>
          <w:lang w:val="en-GB"/>
        </w:rPr>
        <w:t xml:space="preserve"> Annex: Results and resources framework</w:t>
      </w:r>
    </w:p>
    <w:p w14:paraId="395B1DAF" w14:textId="13AC8F59" w:rsidR="00820757" w:rsidRPr="00B15C28" w:rsidRDefault="002341D1" w:rsidP="00530EFB">
      <w:pPr>
        <w:pStyle w:val="Listenabsatz"/>
        <w:numPr>
          <w:ilvl w:val="0"/>
          <w:numId w:val="14"/>
        </w:numPr>
        <w:jc w:val="left"/>
        <w:rPr>
          <w:lang w:val="en-GB"/>
        </w:rPr>
      </w:pPr>
      <w:r w:rsidRPr="00B15C28">
        <w:rPr>
          <w:lang w:val="en-GB"/>
        </w:rPr>
        <w:t>UNICEF JCO:</w:t>
      </w:r>
      <w:r w:rsidR="00820757" w:rsidRPr="00B15C28">
        <w:rPr>
          <w:lang w:val="en-GB"/>
        </w:rPr>
        <w:t xml:space="preserve"> 2023-24 Jordan CO Analytical Plan-Q3 </w:t>
      </w:r>
    </w:p>
    <w:p w14:paraId="313D3291" w14:textId="3BA8D678" w:rsidR="00A15606" w:rsidRPr="00B15C28" w:rsidRDefault="002341D1" w:rsidP="00530EFB">
      <w:pPr>
        <w:pStyle w:val="Listenabsatz"/>
        <w:numPr>
          <w:ilvl w:val="0"/>
          <w:numId w:val="14"/>
        </w:numPr>
        <w:jc w:val="left"/>
        <w:rPr>
          <w:lang w:val="en-GB"/>
        </w:rPr>
      </w:pPr>
      <w:r w:rsidRPr="00B15C28">
        <w:rPr>
          <w:lang w:val="en-GB"/>
        </w:rPr>
        <w:t>UNICEF JCO</w:t>
      </w:r>
      <w:r w:rsidR="00A15606" w:rsidRPr="00B15C28">
        <w:rPr>
          <w:lang w:val="en-GB"/>
        </w:rPr>
        <w:t xml:space="preserve"> Budget 2023-2027</w:t>
      </w:r>
      <w:r w:rsidRPr="00B15C28">
        <w:rPr>
          <w:lang w:val="en-GB"/>
        </w:rPr>
        <w:t>:</w:t>
      </w:r>
      <w:r w:rsidR="00A15606" w:rsidRPr="00B15C28">
        <w:rPr>
          <w:lang w:val="en-GB"/>
        </w:rPr>
        <w:t xml:space="preserve"> Planned budget VS AWP Budget</w:t>
      </w:r>
    </w:p>
    <w:p w14:paraId="24B54C88" w14:textId="3C722444" w:rsidR="00820757" w:rsidRPr="00B15C28" w:rsidRDefault="002341D1" w:rsidP="00530EFB">
      <w:pPr>
        <w:pStyle w:val="Listenabsatz"/>
        <w:numPr>
          <w:ilvl w:val="0"/>
          <w:numId w:val="14"/>
        </w:numPr>
        <w:jc w:val="left"/>
        <w:rPr>
          <w:lang w:val="en-GB"/>
        </w:rPr>
      </w:pPr>
      <w:r w:rsidRPr="00B15C28">
        <w:rPr>
          <w:lang w:val="en-GB"/>
        </w:rPr>
        <w:t xml:space="preserve">UNICEF JCO </w:t>
      </w:r>
      <w:r w:rsidR="00A15606" w:rsidRPr="00B15C28">
        <w:rPr>
          <w:lang w:val="en-GB"/>
        </w:rPr>
        <w:t>Cost Evaluation Plan</w:t>
      </w:r>
      <w:r w:rsidRPr="00B15C28">
        <w:rPr>
          <w:lang w:val="en-GB"/>
        </w:rPr>
        <w:t>:</w:t>
      </w:r>
      <w:r w:rsidR="00A15606" w:rsidRPr="00B15C28">
        <w:rPr>
          <w:lang w:val="en-GB"/>
        </w:rPr>
        <w:t xml:space="preserve"> Jordan CEP-2023-2027 Clean Final 310522</w:t>
      </w:r>
    </w:p>
    <w:p w14:paraId="3A7F5680" w14:textId="54066BB7" w:rsidR="00A15606" w:rsidRPr="00B15C28" w:rsidRDefault="00CB7BB2" w:rsidP="00A15606">
      <w:pPr>
        <w:jc w:val="left"/>
        <w:rPr>
          <w:i/>
          <w:iCs/>
          <w:lang w:val="en-GB"/>
        </w:rPr>
      </w:pPr>
      <w:r w:rsidRPr="00B15C28">
        <w:rPr>
          <w:i/>
          <w:iCs/>
          <w:lang w:val="en-GB"/>
        </w:rPr>
        <w:t xml:space="preserve">Monitoring and </w:t>
      </w:r>
      <w:r w:rsidR="00A15606" w:rsidRPr="00B15C28">
        <w:rPr>
          <w:i/>
          <w:iCs/>
          <w:lang w:val="en-GB"/>
        </w:rPr>
        <w:t xml:space="preserve">Evaluation </w:t>
      </w:r>
      <w:r w:rsidR="00250627" w:rsidRPr="00B15C28">
        <w:rPr>
          <w:i/>
          <w:iCs/>
          <w:lang w:val="en-GB"/>
        </w:rPr>
        <w:t>document</w:t>
      </w:r>
      <w:r w:rsidR="00A15606" w:rsidRPr="00B15C28">
        <w:rPr>
          <w:i/>
          <w:iCs/>
          <w:lang w:val="en-GB"/>
        </w:rPr>
        <w:t>s</w:t>
      </w:r>
    </w:p>
    <w:p w14:paraId="42264F55" w14:textId="77777777" w:rsidR="00A15606" w:rsidRPr="00B15C28" w:rsidRDefault="00A15606" w:rsidP="00530EFB">
      <w:pPr>
        <w:pStyle w:val="Listenabsatz"/>
        <w:numPr>
          <w:ilvl w:val="0"/>
          <w:numId w:val="13"/>
        </w:numPr>
        <w:jc w:val="left"/>
        <w:rPr>
          <w:lang w:val="en-GB"/>
        </w:rPr>
      </w:pPr>
      <w:bookmarkStart w:id="26" w:name="_Hlk153205819"/>
      <w:r w:rsidRPr="00B15C28">
        <w:rPr>
          <w:lang w:val="en-GB"/>
        </w:rPr>
        <w:t>JCO Monitoring Result Framework (draft)</w:t>
      </w:r>
    </w:p>
    <w:p w14:paraId="52BE39C2" w14:textId="06CFA5DF" w:rsidR="00A15606" w:rsidRPr="00B15C28" w:rsidRDefault="002341D1" w:rsidP="00530EFB">
      <w:pPr>
        <w:pStyle w:val="Listenabsatz"/>
        <w:numPr>
          <w:ilvl w:val="0"/>
          <w:numId w:val="13"/>
        </w:numPr>
        <w:jc w:val="left"/>
        <w:rPr>
          <w:lang w:val="en-GB"/>
        </w:rPr>
      </w:pPr>
      <w:r w:rsidRPr="00B15C28">
        <w:rPr>
          <w:lang w:val="en-GB"/>
        </w:rPr>
        <w:t xml:space="preserve">UNICEF JCO: </w:t>
      </w:r>
      <w:r w:rsidR="00A15606" w:rsidRPr="00B15C28">
        <w:rPr>
          <w:lang w:val="en-GB"/>
        </w:rPr>
        <w:t>Evaluation Working Plan 2023-2024, Evaluation Timeline and Budget</w:t>
      </w:r>
    </w:p>
    <w:p w14:paraId="66BAA50F" w14:textId="565E284A" w:rsidR="00A15606" w:rsidRPr="00B15C28" w:rsidRDefault="00A15606" w:rsidP="00530EFB">
      <w:pPr>
        <w:pStyle w:val="Listenabsatz"/>
        <w:numPr>
          <w:ilvl w:val="0"/>
          <w:numId w:val="13"/>
        </w:numPr>
        <w:jc w:val="left"/>
        <w:rPr>
          <w:lang w:val="en-GB"/>
        </w:rPr>
      </w:pPr>
      <w:r w:rsidRPr="00B15C28">
        <w:rPr>
          <w:lang w:val="en-GB"/>
        </w:rPr>
        <w:t xml:space="preserve">JCO Evaluation Strategy </w:t>
      </w:r>
      <w:proofErr w:type="spellStart"/>
      <w:r w:rsidRPr="00B15C28">
        <w:rPr>
          <w:lang w:val="en-GB"/>
        </w:rPr>
        <w:t>ToC</w:t>
      </w:r>
      <w:proofErr w:type="spellEnd"/>
      <w:r w:rsidRPr="00B15C28">
        <w:rPr>
          <w:lang w:val="en-GB"/>
        </w:rPr>
        <w:t xml:space="preserve"> 2023-2027</w:t>
      </w:r>
    </w:p>
    <w:p w14:paraId="2A1E9CFA" w14:textId="07FD7F0D" w:rsidR="00D775A5" w:rsidRPr="00B15C28" w:rsidRDefault="002341D1" w:rsidP="00530EFB">
      <w:pPr>
        <w:pStyle w:val="Listenabsatz"/>
        <w:numPr>
          <w:ilvl w:val="0"/>
          <w:numId w:val="13"/>
        </w:numPr>
        <w:jc w:val="left"/>
        <w:rPr>
          <w:lang w:val="en-GB"/>
        </w:rPr>
      </w:pPr>
      <w:r w:rsidRPr="00B15C28">
        <w:rPr>
          <w:lang w:val="en-GB"/>
        </w:rPr>
        <w:t xml:space="preserve">UNICEF JCO: </w:t>
      </w:r>
      <w:r w:rsidR="00D775A5" w:rsidRPr="00B15C28">
        <w:rPr>
          <w:lang w:val="en-GB"/>
        </w:rPr>
        <w:t>Overview of an Evaluation Journey</w:t>
      </w:r>
    </w:p>
    <w:p w14:paraId="215B2BA2" w14:textId="0F452052" w:rsidR="00A15606" w:rsidRPr="00B15C28" w:rsidRDefault="00A15606" w:rsidP="00530EFB">
      <w:pPr>
        <w:pStyle w:val="Listenabsatz"/>
        <w:numPr>
          <w:ilvl w:val="0"/>
          <w:numId w:val="13"/>
        </w:numPr>
        <w:jc w:val="left"/>
        <w:rPr>
          <w:lang w:val="en-GB"/>
        </w:rPr>
      </w:pPr>
      <w:r w:rsidRPr="00B15C28">
        <w:rPr>
          <w:lang w:val="en-GB"/>
        </w:rPr>
        <w:t>JOC_2023 Annual Management Plan FINAL 10 APRIL 2023</w:t>
      </w:r>
    </w:p>
    <w:p w14:paraId="0F88CC53" w14:textId="34A4153F" w:rsidR="00D775A5" w:rsidRPr="00B15C28" w:rsidRDefault="002341D1" w:rsidP="00530EFB">
      <w:pPr>
        <w:pStyle w:val="Listenabsatz"/>
        <w:numPr>
          <w:ilvl w:val="0"/>
          <w:numId w:val="13"/>
        </w:numPr>
        <w:jc w:val="left"/>
        <w:rPr>
          <w:lang w:val="en-GB"/>
        </w:rPr>
      </w:pPr>
      <w:r w:rsidRPr="00B15C28">
        <w:rPr>
          <w:lang w:val="en-GB"/>
        </w:rPr>
        <w:t>UNICEF JCO</w:t>
      </w:r>
      <w:r w:rsidR="00414F52" w:rsidRPr="00B15C28">
        <w:rPr>
          <w:lang w:val="en-GB"/>
        </w:rPr>
        <w:t xml:space="preserve"> 2023 Annual Management Review</w:t>
      </w:r>
      <w:r w:rsidRPr="00B15C28">
        <w:rPr>
          <w:lang w:val="en-GB"/>
        </w:rPr>
        <w:t>:</w:t>
      </w:r>
      <w:r w:rsidR="00414F52" w:rsidRPr="00B15C28">
        <w:rPr>
          <w:b/>
          <w:bCs/>
          <w:lang w:val="en-GB"/>
        </w:rPr>
        <w:t xml:space="preserve"> </w:t>
      </w:r>
      <w:r w:rsidR="00414F52" w:rsidRPr="00B15C28">
        <w:rPr>
          <w:lang w:val="en-GB"/>
        </w:rPr>
        <w:t>2023 AMP mid</w:t>
      </w:r>
      <w:r w:rsidR="00524FBB" w:rsidRPr="00B15C28">
        <w:rPr>
          <w:lang w:val="en-GB"/>
        </w:rPr>
        <w:t>-</w:t>
      </w:r>
      <w:r w:rsidR="00414F52" w:rsidRPr="00B15C28">
        <w:rPr>
          <w:lang w:val="en-GB"/>
        </w:rPr>
        <w:t xml:space="preserve">year </w:t>
      </w:r>
      <w:proofErr w:type="spellStart"/>
      <w:r w:rsidR="00414F52" w:rsidRPr="00B15C28">
        <w:rPr>
          <w:lang w:val="en-GB"/>
        </w:rPr>
        <w:t>Review_July</w:t>
      </w:r>
      <w:proofErr w:type="spellEnd"/>
      <w:r w:rsidR="00414F52" w:rsidRPr="00B15C28">
        <w:rPr>
          <w:lang w:val="en-GB"/>
        </w:rPr>
        <w:t xml:space="preserve"> 2023</w:t>
      </w:r>
    </w:p>
    <w:p w14:paraId="2C457C40" w14:textId="57EA8DA9" w:rsidR="002341D1" w:rsidRPr="00B15C28" w:rsidRDefault="002341D1" w:rsidP="00530EFB">
      <w:pPr>
        <w:pStyle w:val="Listenabsatz"/>
        <w:numPr>
          <w:ilvl w:val="0"/>
          <w:numId w:val="13"/>
        </w:numPr>
        <w:jc w:val="left"/>
        <w:rPr>
          <w:lang w:val="en-GB"/>
        </w:rPr>
      </w:pPr>
      <w:r w:rsidRPr="00B15C28">
        <w:rPr>
          <w:lang w:val="en-GB"/>
        </w:rPr>
        <w:t>UNICEF JCO IMEP: 2023-24 Jordan CO Analytical Plan-Q3</w:t>
      </w:r>
    </w:p>
    <w:bookmarkEnd w:id="26"/>
    <w:p w14:paraId="0C845453" w14:textId="1728B3DC" w:rsidR="00A15606" w:rsidRPr="00B15C28" w:rsidRDefault="00A15606" w:rsidP="00A15606">
      <w:pPr>
        <w:jc w:val="left"/>
        <w:rPr>
          <w:i/>
          <w:iCs/>
          <w:lang w:val="en-GB"/>
        </w:rPr>
      </w:pPr>
      <w:r w:rsidRPr="00B15C28">
        <w:rPr>
          <w:i/>
          <w:iCs/>
          <w:lang w:val="en-GB"/>
        </w:rPr>
        <w:t>Section-specific documents</w:t>
      </w:r>
    </w:p>
    <w:p w14:paraId="4BA3A947" w14:textId="15CFED3A" w:rsidR="00A15606" w:rsidRPr="00B15C28" w:rsidRDefault="00A15606" w:rsidP="00530EFB">
      <w:pPr>
        <w:pStyle w:val="Listenabsatz"/>
        <w:numPr>
          <w:ilvl w:val="0"/>
          <w:numId w:val="15"/>
        </w:numPr>
        <w:jc w:val="left"/>
        <w:rPr>
          <w:lang w:val="en-GB"/>
        </w:rPr>
      </w:pPr>
      <w:r w:rsidRPr="00B15C28">
        <w:rPr>
          <w:lang w:val="en-GB"/>
        </w:rPr>
        <w:t>Programme Rational Note – Child Protection (2023 – 2027)</w:t>
      </w:r>
    </w:p>
    <w:p w14:paraId="1E397D40" w14:textId="1730EA69" w:rsidR="002341D1" w:rsidRPr="00B15C28" w:rsidRDefault="002341D1"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2023 - 2024-CP - Internal Version</w:t>
      </w:r>
    </w:p>
    <w:p w14:paraId="60A1DA50" w14:textId="4A9D69D4" w:rsidR="00A15606" w:rsidRPr="00B15C28" w:rsidRDefault="00A15606" w:rsidP="00530EFB">
      <w:pPr>
        <w:pStyle w:val="Listenabsatz"/>
        <w:numPr>
          <w:ilvl w:val="0"/>
          <w:numId w:val="15"/>
        </w:numPr>
        <w:jc w:val="left"/>
        <w:rPr>
          <w:lang w:val="en-GB"/>
        </w:rPr>
      </w:pPr>
      <w:r w:rsidRPr="00B15C28">
        <w:rPr>
          <w:lang w:val="en-GB"/>
        </w:rPr>
        <w:t xml:space="preserve">Programme Rational Note – Education (2023-2027) </w:t>
      </w:r>
    </w:p>
    <w:p w14:paraId="13F1BFE3" w14:textId="5563D492" w:rsidR="002341D1" w:rsidRPr="00B15C28" w:rsidRDefault="002341D1"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2023 - 2024-Education</w:t>
      </w:r>
    </w:p>
    <w:p w14:paraId="3C4120E1" w14:textId="71DEC518" w:rsidR="00A15606" w:rsidRPr="00B15C28" w:rsidRDefault="00A15606" w:rsidP="00530EFB">
      <w:pPr>
        <w:pStyle w:val="Listenabsatz"/>
        <w:numPr>
          <w:ilvl w:val="0"/>
          <w:numId w:val="15"/>
        </w:numPr>
        <w:jc w:val="left"/>
        <w:rPr>
          <w:lang w:val="en-GB"/>
        </w:rPr>
      </w:pPr>
      <w:r w:rsidRPr="00B15C28">
        <w:rPr>
          <w:lang w:val="en-GB"/>
        </w:rPr>
        <w:t>Programme Rational Note – Heath &amp; Nutrition (2023-2027)</w:t>
      </w:r>
    </w:p>
    <w:p w14:paraId="0A3C24AE" w14:textId="519F70FE" w:rsidR="002341D1" w:rsidRPr="00B15C28" w:rsidRDefault="002341D1"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2023 - 2024-HN-new</w:t>
      </w:r>
    </w:p>
    <w:p w14:paraId="29972E35" w14:textId="340EF62C" w:rsidR="00A15606" w:rsidRPr="00B15C28" w:rsidRDefault="00A15606" w:rsidP="00530EFB">
      <w:pPr>
        <w:pStyle w:val="Listenabsatz"/>
        <w:numPr>
          <w:ilvl w:val="0"/>
          <w:numId w:val="15"/>
        </w:numPr>
        <w:jc w:val="left"/>
        <w:rPr>
          <w:lang w:val="en-GB"/>
        </w:rPr>
      </w:pPr>
      <w:r w:rsidRPr="00B15C28">
        <w:rPr>
          <w:lang w:val="en-GB"/>
        </w:rPr>
        <w:t>Programme Rationale Note – Social Protection &amp; Policy (2023-2027)</w:t>
      </w:r>
    </w:p>
    <w:p w14:paraId="3D06CC3A" w14:textId="6339AAE0" w:rsidR="002341D1" w:rsidRPr="00A47BD4" w:rsidRDefault="002341D1" w:rsidP="00530EFB">
      <w:pPr>
        <w:pStyle w:val="Listenabsatz"/>
        <w:numPr>
          <w:ilvl w:val="0"/>
          <w:numId w:val="15"/>
        </w:numPr>
        <w:jc w:val="left"/>
        <w:rPr>
          <w:lang w:val="en-GB"/>
        </w:rPr>
      </w:pPr>
      <w:r w:rsidRPr="00A47BD4">
        <w:rPr>
          <w:lang w:val="en-GB"/>
        </w:rPr>
        <w:t xml:space="preserve">Social Protection and </w:t>
      </w:r>
      <w:proofErr w:type="spellStart"/>
      <w:r w:rsidRPr="00A47BD4">
        <w:rPr>
          <w:lang w:val="en-GB"/>
        </w:rPr>
        <w:t>Policy_tools</w:t>
      </w:r>
      <w:proofErr w:type="spellEnd"/>
      <w:r w:rsidRPr="00A47BD4">
        <w:rPr>
          <w:lang w:val="en-GB"/>
        </w:rPr>
        <w:t xml:space="preserve"> and systems</w:t>
      </w:r>
    </w:p>
    <w:p w14:paraId="365D317C" w14:textId="60B97039" w:rsidR="00E33473" w:rsidRPr="00B15C28" w:rsidRDefault="00E33473"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2024-SP</w:t>
      </w:r>
    </w:p>
    <w:p w14:paraId="27D47242" w14:textId="451313A6" w:rsidR="00A15606" w:rsidRPr="00B15C28" w:rsidRDefault="00A15606" w:rsidP="00530EFB">
      <w:pPr>
        <w:pStyle w:val="Listenabsatz"/>
        <w:numPr>
          <w:ilvl w:val="0"/>
          <w:numId w:val="15"/>
        </w:numPr>
        <w:jc w:val="left"/>
        <w:rPr>
          <w:lang w:val="en-GB"/>
        </w:rPr>
      </w:pPr>
      <w:r w:rsidRPr="00B15C28">
        <w:rPr>
          <w:lang w:val="en-GB"/>
        </w:rPr>
        <w:t>Programme Rationale Note – Water Sanitation and Health (2023-2027)</w:t>
      </w:r>
    </w:p>
    <w:p w14:paraId="07E59216" w14:textId="3162DBEC" w:rsidR="00E33473" w:rsidRPr="00B15C28" w:rsidRDefault="00E33473"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2024_WASH</w:t>
      </w:r>
    </w:p>
    <w:p w14:paraId="7D6EBA5D" w14:textId="389BBCC2" w:rsidR="00A15606" w:rsidRPr="00B15C28" w:rsidRDefault="00A15606" w:rsidP="00530EFB">
      <w:pPr>
        <w:pStyle w:val="Listenabsatz"/>
        <w:numPr>
          <w:ilvl w:val="0"/>
          <w:numId w:val="15"/>
        </w:numPr>
        <w:jc w:val="left"/>
        <w:rPr>
          <w:lang w:val="en-GB"/>
        </w:rPr>
      </w:pPr>
      <w:r w:rsidRPr="00B15C28">
        <w:rPr>
          <w:lang w:val="en-GB"/>
        </w:rPr>
        <w:t>Programme Rationale Note – Youth and Adolescent Development and Participation (2023-2027)</w:t>
      </w:r>
    </w:p>
    <w:p w14:paraId="49A53804" w14:textId="2CEFD762" w:rsidR="00E33473" w:rsidRPr="00B15C28" w:rsidRDefault="00E33473" w:rsidP="00530EFB">
      <w:pPr>
        <w:pStyle w:val="Listenabsatz"/>
        <w:numPr>
          <w:ilvl w:val="0"/>
          <w:numId w:val="15"/>
        </w:numPr>
        <w:jc w:val="left"/>
        <w:rPr>
          <w:lang w:val="en-GB"/>
        </w:rPr>
      </w:pPr>
      <w:proofErr w:type="spellStart"/>
      <w:r w:rsidRPr="00B15C28">
        <w:rPr>
          <w:lang w:val="en-GB"/>
        </w:rPr>
        <w:t>Work_plan</w:t>
      </w:r>
      <w:proofErr w:type="spellEnd"/>
      <w:r w:rsidRPr="00B15C28">
        <w:rPr>
          <w:lang w:val="en-GB"/>
        </w:rPr>
        <w:t xml:space="preserve"> _ 2023 - 2024-Ado &amp; Youth</w:t>
      </w:r>
    </w:p>
    <w:p w14:paraId="1BF078EC" w14:textId="77777777" w:rsidR="00A15606" w:rsidRPr="00B15C28" w:rsidRDefault="00A15606" w:rsidP="00A15606">
      <w:pPr>
        <w:jc w:val="left"/>
        <w:rPr>
          <w:i/>
          <w:iCs/>
          <w:lang w:val="en-GB"/>
        </w:rPr>
      </w:pPr>
      <w:r w:rsidRPr="00B15C28">
        <w:rPr>
          <w:i/>
          <w:iCs/>
          <w:lang w:val="en-GB"/>
        </w:rPr>
        <w:t>Cross-cutting themes</w:t>
      </w:r>
    </w:p>
    <w:p w14:paraId="735BC861" w14:textId="7AD67ACB" w:rsidR="00A15606" w:rsidRPr="00B15C28" w:rsidRDefault="002341D1" w:rsidP="00530EFB">
      <w:pPr>
        <w:pStyle w:val="Listenabsatz"/>
        <w:numPr>
          <w:ilvl w:val="0"/>
          <w:numId w:val="15"/>
        </w:numPr>
        <w:jc w:val="left"/>
        <w:rPr>
          <w:lang w:val="en-GB"/>
        </w:rPr>
      </w:pPr>
      <w:r w:rsidRPr="00B15C28">
        <w:rPr>
          <w:lang w:val="en-GB"/>
        </w:rPr>
        <w:t>UNICEF JCO:</w:t>
      </w:r>
      <w:r w:rsidR="00A15606" w:rsidRPr="00B15C28">
        <w:rPr>
          <w:lang w:val="en-GB"/>
        </w:rPr>
        <w:t xml:space="preserve"> Gender Action Plan 2023–2024 Jordan Country Office, July 2023 – Internal paper</w:t>
      </w:r>
    </w:p>
    <w:p w14:paraId="6890E2BD" w14:textId="34D2430D" w:rsidR="00E17627" w:rsidRPr="00B15C28" w:rsidRDefault="002341D1" w:rsidP="00530EFB">
      <w:pPr>
        <w:pStyle w:val="Listenabsatz"/>
        <w:numPr>
          <w:ilvl w:val="0"/>
          <w:numId w:val="15"/>
        </w:numPr>
        <w:jc w:val="left"/>
        <w:rPr>
          <w:lang w:val="en-GB"/>
        </w:rPr>
      </w:pPr>
      <w:r w:rsidRPr="00B15C28">
        <w:rPr>
          <w:lang w:val="en-GB"/>
        </w:rPr>
        <w:t xml:space="preserve">UNICEF JCO: </w:t>
      </w:r>
      <w:r w:rsidR="00A15606" w:rsidRPr="00B15C28">
        <w:rPr>
          <w:lang w:val="en-GB"/>
        </w:rPr>
        <w:t>Climate Action Strategy Jordan 2022</w:t>
      </w:r>
      <w:r w:rsidR="00E17627" w:rsidRPr="00B15C28">
        <w:rPr>
          <w:lang w:val="en-GB"/>
        </w:rPr>
        <w:br w:type="page"/>
      </w:r>
    </w:p>
    <w:p w14:paraId="699DB53E" w14:textId="5BE4C6E5" w:rsidR="00961FB3" w:rsidRPr="00B15C28" w:rsidRDefault="00961FB3" w:rsidP="00961FB3">
      <w:pPr>
        <w:pStyle w:val="Sectionhead"/>
        <w:rPr>
          <w:lang w:val="en-GB"/>
        </w:rPr>
      </w:pPr>
      <w:bookmarkStart w:id="27" w:name="_Toc155627822"/>
      <w:r w:rsidRPr="00B15C28">
        <w:rPr>
          <w:lang w:val="en-GB"/>
        </w:rPr>
        <w:lastRenderedPageBreak/>
        <w:t xml:space="preserve">Annex 3: List of Stakeholders </w:t>
      </w:r>
      <w:r w:rsidR="00D16E0C" w:rsidRPr="00B15C28">
        <w:rPr>
          <w:lang w:val="en-GB"/>
        </w:rPr>
        <w:t>C</w:t>
      </w:r>
      <w:r w:rsidRPr="00B15C28">
        <w:rPr>
          <w:lang w:val="en-GB"/>
        </w:rPr>
        <w:t>onsulted</w:t>
      </w:r>
      <w:bookmarkStart w:id="28" w:name="_Toc85202542"/>
      <w:bookmarkEnd w:id="27"/>
    </w:p>
    <w:p w14:paraId="51E2EFD2" w14:textId="4EDDF563" w:rsidR="00A20252" w:rsidRPr="00B15C28" w:rsidRDefault="002F0A06" w:rsidP="00961FB3">
      <w:pPr>
        <w:jc w:val="left"/>
        <w:rPr>
          <w:lang w:val="en-GB"/>
        </w:rPr>
      </w:pPr>
      <w:r w:rsidRPr="00B15C28">
        <w:rPr>
          <w:lang w:val="en-GB"/>
        </w:rPr>
        <w:t>During the inception phase UNICEF staff from different sections were consulted in exploratory interviews. UNICEF staff from the programme sections and other stakeholders will be approached in semi-structured key informant interviews during the data collection phase</w:t>
      </w:r>
      <w:r w:rsidR="00D16E0C" w:rsidRPr="00B15C28">
        <w:rPr>
          <w:lang w:val="en-GB"/>
        </w:rPr>
        <w:t xml:space="preserve"> (see annex 6)</w:t>
      </w:r>
      <w:r w:rsidRPr="00B15C28">
        <w:rPr>
          <w:lang w:val="en-GB"/>
        </w:rPr>
        <w:t>.</w:t>
      </w:r>
    </w:p>
    <w:tbl>
      <w:tblPr>
        <w:tblStyle w:val="EinfacheTabelle2"/>
        <w:tblW w:w="0" w:type="auto"/>
        <w:shd w:val="clear" w:color="auto" w:fill="A7FFFF"/>
        <w:tblLook w:val="04A0" w:firstRow="1" w:lastRow="0" w:firstColumn="1" w:lastColumn="0" w:noHBand="0" w:noVBand="1"/>
      </w:tblPr>
      <w:tblGrid>
        <w:gridCol w:w="1985"/>
        <w:gridCol w:w="2448"/>
        <w:gridCol w:w="3260"/>
      </w:tblGrid>
      <w:tr w:rsidR="00A20252" w:rsidRPr="00B15C28" w14:paraId="16499251" w14:textId="77777777" w:rsidTr="00305F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shd w:val="clear" w:color="auto" w:fill="A7FFFF"/>
          </w:tcPr>
          <w:p w14:paraId="0A172701" w14:textId="77777777" w:rsidR="00A20252" w:rsidRPr="00B15C28" w:rsidRDefault="00A20252" w:rsidP="00305FDB">
            <w:pPr>
              <w:rPr>
                <w:rFonts w:eastAsia="Times New Roman" w:cstheme="minorHAnsi"/>
                <w:sz w:val="20"/>
                <w:szCs w:val="20"/>
                <w:lang w:val="en-GB"/>
              </w:rPr>
            </w:pPr>
            <w:r w:rsidRPr="00B15C28">
              <w:rPr>
                <w:rFonts w:eastAsia="Times New Roman" w:cstheme="minorHAnsi"/>
                <w:sz w:val="20"/>
                <w:szCs w:val="20"/>
                <w:lang w:val="en-GB"/>
              </w:rPr>
              <w:t>Date</w:t>
            </w:r>
          </w:p>
        </w:tc>
        <w:tc>
          <w:tcPr>
            <w:tcW w:w="2448" w:type="dxa"/>
            <w:shd w:val="clear" w:color="auto" w:fill="A7FFFF"/>
          </w:tcPr>
          <w:p w14:paraId="3540116E" w14:textId="77777777" w:rsidR="00A20252" w:rsidRPr="00B15C28" w:rsidRDefault="00A20252" w:rsidP="00305FDB">
            <w:pPr>
              <w:jc w:val="left"/>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Section</w:t>
            </w:r>
          </w:p>
        </w:tc>
        <w:tc>
          <w:tcPr>
            <w:tcW w:w="3260" w:type="dxa"/>
            <w:shd w:val="clear" w:color="auto" w:fill="A7FFFF"/>
          </w:tcPr>
          <w:p w14:paraId="75E9680C" w14:textId="77777777" w:rsidR="00A20252" w:rsidRPr="00B15C28" w:rsidRDefault="00A20252" w:rsidP="00305FDB">
            <w:pPr>
              <w:jc w:val="left"/>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Position</w:t>
            </w:r>
          </w:p>
        </w:tc>
      </w:tr>
      <w:tr w:rsidR="00A20252" w:rsidRPr="00B15C28" w14:paraId="039F9B66"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tcPr>
          <w:p w14:paraId="1F7EEDF1" w14:textId="77777777" w:rsidR="00A20252" w:rsidRPr="00A47BD4" w:rsidRDefault="00A20252"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13.11.2023, 11h</w:t>
            </w:r>
          </w:p>
        </w:tc>
        <w:tc>
          <w:tcPr>
            <w:tcW w:w="2448" w:type="dxa"/>
            <w:shd w:val="clear" w:color="auto" w:fill="auto"/>
          </w:tcPr>
          <w:p w14:paraId="637AF916"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Operations, Administration</w:t>
            </w:r>
          </w:p>
        </w:tc>
        <w:tc>
          <w:tcPr>
            <w:tcW w:w="3260" w:type="dxa"/>
            <w:shd w:val="clear" w:color="auto" w:fill="auto"/>
          </w:tcPr>
          <w:p w14:paraId="7FB2A637"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Dep Rep Operations</w:t>
            </w:r>
          </w:p>
        </w:tc>
      </w:tr>
      <w:tr w:rsidR="00A20252" w:rsidRPr="00B15C28" w14:paraId="14801275" w14:textId="77777777" w:rsidTr="00305FDB">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1D193EA5" w14:textId="77777777" w:rsidR="00A20252" w:rsidRPr="00B15C28" w:rsidRDefault="00A20252" w:rsidP="00305FDB">
            <w:pPr>
              <w:rPr>
                <w:rFonts w:eastAsia="Times New Roman" w:cstheme="minorHAnsi"/>
                <w:sz w:val="20"/>
                <w:szCs w:val="20"/>
                <w:lang w:val="en-GB"/>
              </w:rPr>
            </w:pPr>
          </w:p>
        </w:tc>
        <w:tc>
          <w:tcPr>
            <w:tcW w:w="2448" w:type="dxa"/>
            <w:shd w:val="clear" w:color="auto" w:fill="auto"/>
          </w:tcPr>
          <w:p w14:paraId="6C850852"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Operations</w:t>
            </w:r>
          </w:p>
        </w:tc>
        <w:tc>
          <w:tcPr>
            <w:tcW w:w="3260" w:type="dxa"/>
            <w:shd w:val="clear" w:color="auto" w:fill="auto"/>
          </w:tcPr>
          <w:p w14:paraId="469D1D76"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HR Manager</w:t>
            </w:r>
          </w:p>
        </w:tc>
      </w:tr>
      <w:tr w:rsidR="00A20252" w:rsidRPr="00B15C28" w14:paraId="2F6B0029"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1050DD23" w14:textId="77777777" w:rsidR="00A20252" w:rsidRPr="00B15C28" w:rsidRDefault="00A20252" w:rsidP="00305FDB">
            <w:pPr>
              <w:rPr>
                <w:rFonts w:eastAsia="Times New Roman" w:cstheme="minorHAnsi"/>
                <w:b w:val="0"/>
                <w:bCs w:val="0"/>
                <w:sz w:val="20"/>
                <w:szCs w:val="20"/>
                <w:lang w:val="en-GB"/>
              </w:rPr>
            </w:pPr>
          </w:p>
        </w:tc>
        <w:tc>
          <w:tcPr>
            <w:tcW w:w="2448" w:type="dxa"/>
            <w:shd w:val="clear" w:color="auto" w:fill="auto"/>
          </w:tcPr>
          <w:p w14:paraId="094037E6"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ICT and Finance</w:t>
            </w:r>
          </w:p>
        </w:tc>
        <w:tc>
          <w:tcPr>
            <w:tcW w:w="3260" w:type="dxa"/>
            <w:shd w:val="clear" w:color="auto" w:fill="auto"/>
          </w:tcPr>
          <w:p w14:paraId="7FAD1E29"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Finance Officer</w:t>
            </w:r>
          </w:p>
        </w:tc>
      </w:tr>
      <w:tr w:rsidR="00A20252" w:rsidRPr="00B15C28" w14:paraId="6B60E983" w14:textId="77777777" w:rsidTr="00305FDB">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36F1E2B6" w14:textId="77777777" w:rsidR="00A20252" w:rsidRPr="00B15C28" w:rsidRDefault="00A20252" w:rsidP="00305FDB">
            <w:pPr>
              <w:rPr>
                <w:rFonts w:eastAsia="Times New Roman" w:cstheme="minorHAnsi"/>
                <w:b w:val="0"/>
                <w:bCs w:val="0"/>
                <w:sz w:val="20"/>
                <w:szCs w:val="20"/>
                <w:lang w:val="en-GB"/>
              </w:rPr>
            </w:pPr>
          </w:p>
        </w:tc>
        <w:tc>
          <w:tcPr>
            <w:tcW w:w="2448" w:type="dxa"/>
            <w:shd w:val="clear" w:color="auto" w:fill="auto"/>
          </w:tcPr>
          <w:p w14:paraId="78933455"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Operations</w:t>
            </w:r>
          </w:p>
        </w:tc>
        <w:tc>
          <w:tcPr>
            <w:tcW w:w="3260" w:type="dxa"/>
            <w:shd w:val="clear" w:color="auto" w:fill="auto"/>
          </w:tcPr>
          <w:p w14:paraId="424BA760"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Operation Specialist</w:t>
            </w:r>
          </w:p>
        </w:tc>
      </w:tr>
      <w:tr w:rsidR="00A20252" w:rsidRPr="00B15C28" w14:paraId="3DB000AF"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tcPr>
          <w:p w14:paraId="7FEB260C" w14:textId="77777777" w:rsidR="00A20252" w:rsidRPr="00A47BD4" w:rsidRDefault="00A20252"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13.11.2023, 12h</w:t>
            </w:r>
          </w:p>
        </w:tc>
        <w:tc>
          <w:tcPr>
            <w:tcW w:w="2448" w:type="dxa"/>
            <w:shd w:val="clear" w:color="auto" w:fill="auto"/>
          </w:tcPr>
          <w:p w14:paraId="7B1F8414"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Partnerships</w:t>
            </w:r>
          </w:p>
        </w:tc>
        <w:tc>
          <w:tcPr>
            <w:tcW w:w="3260" w:type="dxa"/>
            <w:shd w:val="clear" w:color="auto" w:fill="auto"/>
          </w:tcPr>
          <w:p w14:paraId="031AFEDC"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Reports Specialist</w:t>
            </w:r>
          </w:p>
        </w:tc>
      </w:tr>
      <w:tr w:rsidR="00A20252" w:rsidRPr="00B15C28" w14:paraId="3D7508AE" w14:textId="77777777" w:rsidTr="00305FDB">
        <w:tc>
          <w:tcPr>
            <w:cnfStyle w:val="001000000000" w:firstRow="0" w:lastRow="0" w:firstColumn="1" w:lastColumn="0" w:oddVBand="0" w:evenVBand="0" w:oddHBand="0" w:evenHBand="0" w:firstRowFirstColumn="0" w:firstRowLastColumn="0" w:lastRowFirstColumn="0" w:lastRowLastColumn="0"/>
            <w:tcW w:w="1985" w:type="dxa"/>
            <w:shd w:val="clear" w:color="auto" w:fill="auto"/>
          </w:tcPr>
          <w:p w14:paraId="24170D59" w14:textId="77777777" w:rsidR="00A20252" w:rsidRPr="00A47BD4" w:rsidRDefault="00A20252"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13.11.2023, 13h</w:t>
            </w:r>
          </w:p>
        </w:tc>
        <w:tc>
          <w:tcPr>
            <w:tcW w:w="2448" w:type="dxa"/>
            <w:shd w:val="clear" w:color="auto" w:fill="auto"/>
          </w:tcPr>
          <w:p w14:paraId="2367DCA9"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ICT and Finance</w:t>
            </w:r>
          </w:p>
        </w:tc>
        <w:tc>
          <w:tcPr>
            <w:tcW w:w="3260" w:type="dxa"/>
            <w:shd w:val="clear" w:color="auto" w:fill="auto"/>
          </w:tcPr>
          <w:p w14:paraId="62890440"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ICT Specialist</w:t>
            </w:r>
          </w:p>
        </w:tc>
      </w:tr>
      <w:tr w:rsidR="00A20252" w:rsidRPr="00B15C28" w14:paraId="77BF33BF"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tcPr>
          <w:p w14:paraId="4DDAD799" w14:textId="77777777" w:rsidR="00A20252" w:rsidRPr="00A47BD4" w:rsidRDefault="00A20252"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14.11.2023, 10h</w:t>
            </w:r>
          </w:p>
        </w:tc>
        <w:tc>
          <w:tcPr>
            <w:tcW w:w="2448" w:type="dxa"/>
            <w:shd w:val="clear" w:color="auto" w:fill="auto"/>
          </w:tcPr>
          <w:p w14:paraId="5F8DE0FF"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B15C28">
              <w:rPr>
                <w:sz w:val="20"/>
                <w:szCs w:val="20"/>
                <w:lang w:val="en-GB"/>
              </w:rPr>
              <w:t>Planning, Monitoring, and Research (PMR)</w:t>
            </w:r>
          </w:p>
        </w:tc>
        <w:tc>
          <w:tcPr>
            <w:tcW w:w="3260" w:type="dxa"/>
            <w:shd w:val="clear" w:color="auto" w:fill="auto"/>
          </w:tcPr>
          <w:p w14:paraId="60FD7D5D"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Chief, Planning, Monitoring (Research)</w:t>
            </w:r>
          </w:p>
        </w:tc>
      </w:tr>
      <w:tr w:rsidR="00A20252" w:rsidRPr="00B15C28" w14:paraId="4680EB9E" w14:textId="77777777" w:rsidTr="00305FDB">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7D3113DB" w14:textId="77777777" w:rsidR="00A20252" w:rsidRPr="00B15C28" w:rsidRDefault="00A20252" w:rsidP="00305FDB">
            <w:pPr>
              <w:rPr>
                <w:rFonts w:eastAsia="Times New Roman" w:cstheme="minorHAnsi"/>
                <w:sz w:val="20"/>
                <w:szCs w:val="20"/>
                <w:lang w:val="en-GB"/>
              </w:rPr>
            </w:pPr>
          </w:p>
        </w:tc>
        <w:tc>
          <w:tcPr>
            <w:tcW w:w="2448" w:type="dxa"/>
            <w:shd w:val="clear" w:color="auto" w:fill="auto"/>
          </w:tcPr>
          <w:p w14:paraId="5ED3A0EF"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B15C28">
              <w:rPr>
                <w:sz w:val="20"/>
                <w:szCs w:val="20"/>
                <w:lang w:val="en-GB"/>
              </w:rPr>
              <w:t>Planning, Monitoring, and Research (PMR)</w:t>
            </w:r>
          </w:p>
        </w:tc>
        <w:tc>
          <w:tcPr>
            <w:tcW w:w="3260" w:type="dxa"/>
            <w:shd w:val="clear" w:color="auto" w:fill="auto"/>
          </w:tcPr>
          <w:p w14:paraId="77D1CBB6"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Planning and Monitoring Specialist</w:t>
            </w:r>
          </w:p>
        </w:tc>
      </w:tr>
      <w:tr w:rsidR="00A20252" w:rsidRPr="00B15C28" w14:paraId="3A8D1514"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5ADBF8D2" w14:textId="77777777" w:rsidR="00A20252" w:rsidRPr="00B15C28" w:rsidRDefault="00A20252" w:rsidP="00305FDB">
            <w:pPr>
              <w:rPr>
                <w:rFonts w:eastAsia="Times New Roman" w:cstheme="minorHAnsi"/>
                <w:sz w:val="20"/>
                <w:szCs w:val="20"/>
                <w:lang w:val="en-GB"/>
              </w:rPr>
            </w:pPr>
          </w:p>
        </w:tc>
        <w:tc>
          <w:tcPr>
            <w:tcW w:w="2448" w:type="dxa"/>
            <w:shd w:val="clear" w:color="auto" w:fill="auto"/>
          </w:tcPr>
          <w:p w14:paraId="43E563C2"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B15C28">
              <w:rPr>
                <w:sz w:val="20"/>
                <w:szCs w:val="20"/>
                <w:lang w:val="en-GB"/>
              </w:rPr>
              <w:t>Planning, Monitoring, and Research (PMR)</w:t>
            </w:r>
          </w:p>
        </w:tc>
        <w:tc>
          <w:tcPr>
            <w:tcW w:w="3260" w:type="dxa"/>
            <w:shd w:val="clear" w:color="auto" w:fill="auto"/>
          </w:tcPr>
          <w:p w14:paraId="5230F0A7"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Planning and Monitoring Officer</w:t>
            </w:r>
          </w:p>
        </w:tc>
      </w:tr>
      <w:tr w:rsidR="00A20252" w:rsidRPr="00B15C28" w14:paraId="44B66857" w14:textId="77777777" w:rsidTr="00305FDB">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14:paraId="516E7502" w14:textId="77777777" w:rsidR="00A20252" w:rsidRPr="00B15C28" w:rsidRDefault="00A20252" w:rsidP="00305FDB">
            <w:pPr>
              <w:rPr>
                <w:rFonts w:eastAsia="Times New Roman" w:cstheme="minorHAnsi"/>
                <w:sz w:val="20"/>
                <w:szCs w:val="20"/>
                <w:lang w:val="en-GB"/>
              </w:rPr>
            </w:pPr>
          </w:p>
        </w:tc>
        <w:tc>
          <w:tcPr>
            <w:tcW w:w="2448" w:type="dxa"/>
            <w:shd w:val="clear" w:color="auto" w:fill="auto"/>
          </w:tcPr>
          <w:p w14:paraId="158BB847"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B15C28">
              <w:rPr>
                <w:sz w:val="20"/>
                <w:szCs w:val="20"/>
                <w:lang w:val="en-GB"/>
              </w:rPr>
              <w:t>Planning, Monitoring, and Research (PMR)</w:t>
            </w:r>
          </w:p>
        </w:tc>
        <w:tc>
          <w:tcPr>
            <w:tcW w:w="3260" w:type="dxa"/>
            <w:shd w:val="clear" w:color="auto" w:fill="auto"/>
          </w:tcPr>
          <w:p w14:paraId="2C293A82"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rFonts w:eastAsia="Times New Roman" w:cstheme="minorHAnsi"/>
                <w:sz w:val="20"/>
                <w:szCs w:val="20"/>
                <w:lang w:val="en-GB"/>
              </w:rPr>
              <w:t>Monitoring Officer</w:t>
            </w:r>
          </w:p>
        </w:tc>
      </w:tr>
      <w:tr w:rsidR="00A20252" w:rsidRPr="00B15C28" w14:paraId="100497DB"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tcPr>
          <w:p w14:paraId="24CDA6A7" w14:textId="77777777" w:rsidR="00A20252" w:rsidRPr="00A47BD4" w:rsidRDefault="00A20252" w:rsidP="00305FDB">
            <w:pPr>
              <w:rPr>
                <w:rFonts w:eastAsia="Times New Roman" w:cstheme="minorHAnsi"/>
                <w:b w:val="0"/>
                <w:bCs w:val="0"/>
                <w:sz w:val="20"/>
                <w:szCs w:val="20"/>
                <w:lang w:val="en-GB"/>
              </w:rPr>
            </w:pPr>
            <w:r w:rsidRPr="00A47BD4">
              <w:rPr>
                <w:b w:val="0"/>
                <w:bCs w:val="0"/>
                <w:sz w:val="20"/>
                <w:szCs w:val="20"/>
                <w:lang w:val="en-GB"/>
              </w:rPr>
              <w:t>14.11.2023, 14h</w:t>
            </w:r>
          </w:p>
        </w:tc>
        <w:tc>
          <w:tcPr>
            <w:tcW w:w="2448" w:type="dxa"/>
            <w:shd w:val="clear" w:color="auto" w:fill="auto"/>
          </w:tcPr>
          <w:p w14:paraId="007F0E5E"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B15C28">
              <w:rPr>
                <w:sz w:val="20"/>
                <w:szCs w:val="20"/>
                <w:lang w:val="en-GB"/>
              </w:rPr>
              <w:t>Planning, Monitoring, and Research (PMR)</w:t>
            </w:r>
          </w:p>
        </w:tc>
        <w:tc>
          <w:tcPr>
            <w:tcW w:w="3260" w:type="dxa"/>
            <w:shd w:val="clear" w:color="auto" w:fill="auto"/>
          </w:tcPr>
          <w:p w14:paraId="2556DA62"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Dep Rep Programme</w:t>
            </w:r>
          </w:p>
        </w:tc>
      </w:tr>
      <w:tr w:rsidR="00A20252" w:rsidRPr="00B15C28" w14:paraId="480E47D7" w14:textId="77777777" w:rsidTr="00305FDB">
        <w:tc>
          <w:tcPr>
            <w:cnfStyle w:val="001000000000" w:firstRow="0" w:lastRow="0" w:firstColumn="1" w:lastColumn="0" w:oddVBand="0" w:evenVBand="0" w:oddHBand="0" w:evenHBand="0" w:firstRowFirstColumn="0" w:firstRowLastColumn="0" w:lastRowFirstColumn="0" w:lastRowLastColumn="0"/>
            <w:tcW w:w="1985" w:type="dxa"/>
            <w:shd w:val="clear" w:color="auto" w:fill="auto"/>
          </w:tcPr>
          <w:p w14:paraId="1B4258A8" w14:textId="77777777" w:rsidR="00A20252" w:rsidRPr="00A47BD4" w:rsidRDefault="00A20252" w:rsidP="00305FDB">
            <w:pPr>
              <w:rPr>
                <w:rFonts w:eastAsia="Times New Roman" w:cstheme="minorHAnsi"/>
                <w:b w:val="0"/>
                <w:bCs w:val="0"/>
                <w:sz w:val="20"/>
                <w:szCs w:val="20"/>
                <w:lang w:val="en-GB"/>
              </w:rPr>
            </w:pPr>
            <w:r w:rsidRPr="00A47BD4">
              <w:rPr>
                <w:b w:val="0"/>
                <w:bCs w:val="0"/>
                <w:sz w:val="20"/>
                <w:szCs w:val="20"/>
                <w:lang w:val="en-GB"/>
              </w:rPr>
              <w:t>05.12.2023, 10h</w:t>
            </w:r>
          </w:p>
        </w:tc>
        <w:tc>
          <w:tcPr>
            <w:tcW w:w="2448" w:type="dxa"/>
            <w:shd w:val="clear" w:color="auto" w:fill="auto"/>
          </w:tcPr>
          <w:p w14:paraId="5B4FE7AE"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Office of Representative</w:t>
            </w:r>
          </w:p>
        </w:tc>
        <w:tc>
          <w:tcPr>
            <w:tcW w:w="3260" w:type="dxa"/>
            <w:shd w:val="clear" w:color="auto" w:fill="auto"/>
          </w:tcPr>
          <w:p w14:paraId="2377DAB6" w14:textId="77777777" w:rsidR="00A20252" w:rsidRPr="00B15C28" w:rsidRDefault="00A20252"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B15C28">
              <w:rPr>
                <w:sz w:val="20"/>
                <w:szCs w:val="20"/>
                <w:lang w:val="en-GB"/>
              </w:rPr>
              <w:t>Evaluation Specialist</w:t>
            </w:r>
          </w:p>
        </w:tc>
      </w:tr>
      <w:tr w:rsidR="00A20252" w:rsidRPr="00B15C28" w14:paraId="694D37E7" w14:textId="77777777" w:rsidTr="00305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shd w:val="clear" w:color="auto" w:fill="auto"/>
          </w:tcPr>
          <w:p w14:paraId="66E6E722" w14:textId="77777777" w:rsidR="00A20252" w:rsidRPr="00A47BD4" w:rsidRDefault="00A20252" w:rsidP="00305FDB">
            <w:pPr>
              <w:rPr>
                <w:rFonts w:eastAsia="Times New Roman" w:cstheme="minorHAnsi"/>
                <w:b w:val="0"/>
                <w:bCs w:val="0"/>
                <w:sz w:val="20"/>
                <w:szCs w:val="20"/>
                <w:lang w:val="en-GB"/>
              </w:rPr>
            </w:pPr>
            <w:r w:rsidRPr="00A47BD4">
              <w:rPr>
                <w:b w:val="0"/>
                <w:bCs w:val="0"/>
                <w:sz w:val="20"/>
                <w:szCs w:val="20"/>
                <w:lang w:val="en-GB"/>
              </w:rPr>
              <w:t>06.12.2023, 11h</w:t>
            </w:r>
          </w:p>
        </w:tc>
        <w:tc>
          <w:tcPr>
            <w:tcW w:w="2448" w:type="dxa"/>
            <w:shd w:val="clear" w:color="auto" w:fill="auto"/>
          </w:tcPr>
          <w:p w14:paraId="433DEFFF"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sz w:val="20"/>
                <w:szCs w:val="20"/>
                <w:lang w:val="en-GB"/>
              </w:rPr>
              <w:t>Administration</w:t>
            </w:r>
          </w:p>
        </w:tc>
        <w:tc>
          <w:tcPr>
            <w:tcW w:w="3260" w:type="dxa"/>
            <w:shd w:val="clear" w:color="auto" w:fill="auto"/>
          </w:tcPr>
          <w:p w14:paraId="3A2CF203" w14:textId="77777777" w:rsidR="00A20252" w:rsidRPr="00B15C28" w:rsidRDefault="00A202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B15C28">
              <w:rPr>
                <w:rFonts w:cstheme="minorHAnsi"/>
                <w:sz w:val="20"/>
                <w:szCs w:val="20"/>
                <w:lang w:val="en-GB"/>
              </w:rPr>
              <w:t>Sr. Admin Associate</w:t>
            </w:r>
          </w:p>
        </w:tc>
      </w:tr>
    </w:tbl>
    <w:p w14:paraId="623F0415" w14:textId="666BD54E" w:rsidR="00961FB3" w:rsidRPr="00A47BD4" w:rsidRDefault="00961FB3" w:rsidP="00961FB3">
      <w:pPr>
        <w:jc w:val="left"/>
        <w:rPr>
          <w:lang w:val="en-GB"/>
        </w:rPr>
      </w:pPr>
      <w:r w:rsidRPr="00A47BD4">
        <w:rPr>
          <w:lang w:val="en-GB"/>
        </w:rPr>
        <w:br w:type="page"/>
      </w:r>
    </w:p>
    <w:p w14:paraId="40620B0C" w14:textId="6605ABCF" w:rsidR="00E17627" w:rsidRPr="00A47BD4" w:rsidRDefault="00E17627" w:rsidP="00E17627">
      <w:pPr>
        <w:pStyle w:val="Sectionhead"/>
        <w:rPr>
          <w:lang w:val="en-GB"/>
        </w:rPr>
      </w:pPr>
      <w:bookmarkStart w:id="29" w:name="_Toc155627823"/>
      <w:r w:rsidRPr="00A47BD4">
        <w:rPr>
          <w:lang w:val="en-GB"/>
        </w:rPr>
        <w:lastRenderedPageBreak/>
        <w:t xml:space="preserve">Annex </w:t>
      </w:r>
      <w:r w:rsidR="00961FB3" w:rsidRPr="00A47BD4">
        <w:rPr>
          <w:lang w:val="en-GB"/>
        </w:rPr>
        <w:t>4</w:t>
      </w:r>
      <w:r w:rsidRPr="00A47BD4">
        <w:rPr>
          <w:lang w:val="en-GB"/>
        </w:rPr>
        <w:t xml:space="preserve">: </w:t>
      </w:r>
      <w:bookmarkEnd w:id="28"/>
      <w:r w:rsidR="0044060B" w:rsidRPr="00A47BD4">
        <w:rPr>
          <w:lang w:val="en-GB"/>
        </w:rPr>
        <w:t xml:space="preserve">Evaluability Assessment </w:t>
      </w:r>
      <w:r w:rsidR="003447B7" w:rsidRPr="00A47BD4">
        <w:rPr>
          <w:lang w:val="en-GB"/>
        </w:rPr>
        <w:t xml:space="preserve">Perception </w:t>
      </w:r>
      <w:r w:rsidR="0044060B" w:rsidRPr="00A47BD4">
        <w:rPr>
          <w:lang w:val="en-GB"/>
        </w:rPr>
        <w:t>Tool</w:t>
      </w:r>
      <w:bookmarkEnd w:id="29"/>
      <w:r w:rsidRPr="00A47BD4">
        <w:rPr>
          <w:lang w:val="en-GB"/>
        </w:rPr>
        <w:t xml:space="preserve"> </w:t>
      </w:r>
    </w:p>
    <w:p w14:paraId="689C2747" w14:textId="7B249B84" w:rsidR="006B7291" w:rsidRPr="00B15C28" w:rsidRDefault="006B7291" w:rsidP="006B7291">
      <w:pPr>
        <w:jc w:val="left"/>
        <w:rPr>
          <w:lang w:val="en-GB"/>
        </w:rPr>
      </w:pPr>
      <w:r w:rsidRPr="00B15C28">
        <w:rPr>
          <w:lang w:val="en-GB"/>
        </w:rPr>
        <w:t xml:space="preserve">The evaluability </w:t>
      </w:r>
      <w:r w:rsidRPr="00D01E97">
        <w:rPr>
          <w:lang w:val="en-GB"/>
        </w:rPr>
        <w:t xml:space="preserve">assessment </w:t>
      </w:r>
      <w:r w:rsidR="00A47BD4" w:rsidRPr="00D01E97">
        <w:rPr>
          <w:lang w:val="en-GB"/>
        </w:rPr>
        <w:t xml:space="preserve">perception </w:t>
      </w:r>
      <w:r w:rsidRPr="00D01E97">
        <w:rPr>
          <w:lang w:val="en-GB"/>
        </w:rPr>
        <w:t>tool</w:t>
      </w:r>
      <w:r w:rsidRPr="00B15C28">
        <w:rPr>
          <w:lang w:val="en-GB"/>
        </w:rPr>
        <w:t xml:space="preserve"> is auxiliary tool to efficiently review data and documents</w:t>
      </w:r>
      <w:r w:rsidR="00807718" w:rsidRPr="00B15C28">
        <w:rPr>
          <w:lang w:val="en-GB"/>
        </w:rPr>
        <w:t xml:space="preserve"> and assess whether they are available in sufficient quantity and quality to perform the country programme evaluation according to good evaluative practice</w:t>
      </w:r>
      <w:r w:rsidRPr="00B15C28">
        <w:rPr>
          <w:lang w:val="en-GB"/>
        </w:rPr>
        <w:t xml:space="preserve">. Whenever required, additional observations can be captured in open text </w:t>
      </w:r>
      <w:r w:rsidR="00C80C63" w:rsidRPr="00B15C28">
        <w:rPr>
          <w:lang w:val="en-GB"/>
        </w:rPr>
        <w:t>format</w:t>
      </w:r>
      <w:r w:rsidRPr="00B15C28">
        <w:rPr>
          <w:lang w:val="en-GB"/>
        </w:rPr>
        <w:t>.</w:t>
      </w:r>
      <w:r w:rsidR="00C80C63" w:rsidRPr="00B15C28">
        <w:rPr>
          <w:lang w:val="en-GB"/>
        </w:rPr>
        <w:t xml:space="preserve"> Binary rating scales are applied to differentiate between presence and absence. Four-step scales will be applied to provide further differentiation to express different levels of adequacy.  </w:t>
      </w:r>
    </w:p>
    <w:tbl>
      <w:tblPr>
        <w:tblStyle w:val="TabellemithellemGitternetz"/>
        <w:tblW w:w="10051" w:type="dxa"/>
        <w:tblLook w:val="04A0" w:firstRow="1" w:lastRow="0" w:firstColumn="1" w:lastColumn="0" w:noHBand="0" w:noVBand="1"/>
      </w:tblPr>
      <w:tblGrid>
        <w:gridCol w:w="2113"/>
        <w:gridCol w:w="4678"/>
        <w:gridCol w:w="3260"/>
      </w:tblGrid>
      <w:tr w:rsidR="006B7291" w:rsidRPr="00D01E97" w14:paraId="5690F9F7" w14:textId="77777777" w:rsidTr="00A47BD4">
        <w:trPr>
          <w:trHeight w:val="269"/>
        </w:trPr>
        <w:tc>
          <w:tcPr>
            <w:tcW w:w="10051" w:type="dxa"/>
            <w:gridSpan w:val="3"/>
            <w:tcBorders>
              <w:top w:val="nil"/>
              <w:left w:val="nil"/>
              <w:bottom w:val="single" w:sz="4" w:space="0" w:color="808080" w:themeColor="background1" w:themeShade="80"/>
              <w:right w:val="nil"/>
            </w:tcBorders>
            <w:shd w:val="clear" w:color="auto" w:fill="auto"/>
          </w:tcPr>
          <w:p w14:paraId="299F1262" w14:textId="696A75DA" w:rsidR="006B7291" w:rsidRPr="00B15C28" w:rsidRDefault="006B7291" w:rsidP="006B7291">
            <w:pPr>
              <w:jc w:val="left"/>
              <w:rPr>
                <w:lang w:val="en-GB"/>
              </w:rPr>
            </w:pPr>
          </w:p>
        </w:tc>
      </w:tr>
      <w:tr w:rsidR="006B7291" w:rsidRPr="00B15C28" w14:paraId="1C999B7F" w14:textId="77777777" w:rsidTr="00A47BD4">
        <w:trPr>
          <w:trHeight w:val="269"/>
        </w:trPr>
        <w:tc>
          <w:tcPr>
            <w:tcW w:w="2113" w:type="dxa"/>
            <w:tcBorders>
              <w:top w:val="single" w:sz="4" w:space="0" w:color="808080" w:themeColor="background1" w:themeShade="80"/>
            </w:tcBorders>
            <w:shd w:val="clear" w:color="auto" w:fill="9FFFFF"/>
          </w:tcPr>
          <w:p w14:paraId="12D253B2" w14:textId="77777777" w:rsidR="006B7291" w:rsidRPr="00A47BD4" w:rsidRDefault="006B7291" w:rsidP="00305FDB">
            <w:pPr>
              <w:jc w:val="center"/>
              <w:rPr>
                <w:rFonts w:eastAsia="Times New Roman" w:cs="Arial"/>
                <w:b/>
                <w:bCs/>
                <w:sz w:val="16"/>
                <w:szCs w:val="16"/>
                <w:lang w:val="en-GB" w:eastAsia="en-GB"/>
              </w:rPr>
            </w:pPr>
            <w:r w:rsidRPr="00A47BD4">
              <w:rPr>
                <w:rFonts w:eastAsia="Times New Roman" w:cs="Arial"/>
                <w:b/>
                <w:bCs/>
                <w:sz w:val="16"/>
                <w:szCs w:val="16"/>
                <w:lang w:val="en-GB" w:eastAsia="en-GB"/>
              </w:rPr>
              <w:t>Criteria</w:t>
            </w:r>
          </w:p>
        </w:tc>
        <w:tc>
          <w:tcPr>
            <w:tcW w:w="4678" w:type="dxa"/>
            <w:tcBorders>
              <w:top w:val="single" w:sz="4" w:space="0" w:color="808080" w:themeColor="background1" w:themeShade="80"/>
            </w:tcBorders>
            <w:shd w:val="clear" w:color="auto" w:fill="9FFFFF"/>
          </w:tcPr>
          <w:p w14:paraId="29E19AC6" w14:textId="77777777" w:rsidR="006B7291" w:rsidRPr="00A47BD4" w:rsidRDefault="006B7291" w:rsidP="00305FDB">
            <w:pPr>
              <w:jc w:val="center"/>
              <w:rPr>
                <w:rFonts w:eastAsia="Times New Roman" w:cs="Arial"/>
                <w:b/>
                <w:bCs/>
                <w:sz w:val="16"/>
                <w:szCs w:val="16"/>
                <w:lang w:val="en-GB" w:eastAsia="en-GB"/>
              </w:rPr>
            </w:pPr>
            <w:r w:rsidRPr="00A47BD4">
              <w:rPr>
                <w:rFonts w:eastAsia="Times New Roman" w:cs="Arial"/>
                <w:b/>
                <w:bCs/>
                <w:sz w:val="16"/>
                <w:szCs w:val="16"/>
                <w:lang w:val="en-GB" w:eastAsia="en-GB"/>
              </w:rPr>
              <w:t>Sub-Criteria</w:t>
            </w:r>
          </w:p>
        </w:tc>
        <w:tc>
          <w:tcPr>
            <w:tcW w:w="3260" w:type="dxa"/>
            <w:tcBorders>
              <w:top w:val="single" w:sz="4" w:space="0" w:color="808080" w:themeColor="background1" w:themeShade="80"/>
            </w:tcBorders>
            <w:shd w:val="clear" w:color="auto" w:fill="9FFFFF"/>
          </w:tcPr>
          <w:p w14:paraId="4EFB5FDE" w14:textId="77777777" w:rsidR="006B7291" w:rsidRPr="00A47BD4" w:rsidRDefault="006B7291" w:rsidP="00305FDB">
            <w:pPr>
              <w:jc w:val="center"/>
              <w:rPr>
                <w:rFonts w:eastAsia="Times New Roman" w:cs="Arial"/>
                <w:b/>
                <w:bCs/>
                <w:sz w:val="16"/>
                <w:szCs w:val="16"/>
                <w:lang w:val="en-GB" w:eastAsia="en-GB"/>
              </w:rPr>
            </w:pPr>
            <w:r w:rsidRPr="00A47BD4">
              <w:rPr>
                <w:rFonts w:eastAsia="Times New Roman" w:cs="Arial"/>
                <w:b/>
                <w:bCs/>
                <w:sz w:val="16"/>
                <w:szCs w:val="16"/>
                <w:lang w:val="en-GB" w:eastAsia="en-GB"/>
              </w:rPr>
              <w:t>Rating Scale</w:t>
            </w:r>
          </w:p>
        </w:tc>
      </w:tr>
      <w:tr w:rsidR="006B7291" w:rsidRPr="00B15C28" w14:paraId="2DEF89C4" w14:textId="77777777" w:rsidTr="00A47BD4">
        <w:trPr>
          <w:trHeight w:val="288"/>
        </w:trPr>
        <w:tc>
          <w:tcPr>
            <w:tcW w:w="10051" w:type="dxa"/>
            <w:gridSpan w:val="3"/>
            <w:hideMark/>
          </w:tcPr>
          <w:p w14:paraId="4BEF146D" w14:textId="77777777" w:rsidR="006B7291" w:rsidRPr="00A47BD4" w:rsidRDefault="006B7291" w:rsidP="00305FDB">
            <w:pPr>
              <w:rPr>
                <w:rFonts w:eastAsia="Times New Roman" w:cs="Arial"/>
                <w:b/>
                <w:bCs/>
                <w:sz w:val="16"/>
                <w:szCs w:val="16"/>
                <w:lang w:val="en-GB" w:eastAsia="en-GB"/>
              </w:rPr>
            </w:pPr>
            <w:r w:rsidRPr="00A47BD4">
              <w:rPr>
                <w:rFonts w:eastAsia="Times New Roman" w:cs="Arial"/>
                <w:b/>
                <w:bCs/>
                <w:sz w:val="16"/>
                <w:szCs w:val="16"/>
                <w:lang w:val="en-GB" w:eastAsia="en-GB"/>
              </w:rPr>
              <w:t>1. Availability of documents</w:t>
            </w:r>
            <w:r w:rsidRPr="00A47BD4">
              <w:rPr>
                <w:rFonts w:eastAsia="Times New Roman" w:cs="Arial"/>
                <w:sz w:val="16"/>
                <w:szCs w:val="16"/>
                <w:lang w:val="en-GB" w:eastAsia="en-GB"/>
              </w:rPr>
              <w:t xml:space="preserve"> </w:t>
            </w:r>
          </w:p>
        </w:tc>
      </w:tr>
      <w:tr w:rsidR="006B7291" w:rsidRPr="00B15C28" w14:paraId="557E5118" w14:textId="77777777" w:rsidTr="00A47BD4">
        <w:trPr>
          <w:trHeight w:val="288"/>
        </w:trPr>
        <w:tc>
          <w:tcPr>
            <w:tcW w:w="2113" w:type="dxa"/>
            <w:noWrap/>
            <w:hideMark/>
          </w:tcPr>
          <w:p w14:paraId="5984FAD2" w14:textId="77777777" w:rsidR="006B7291" w:rsidRPr="00A47BD4" w:rsidRDefault="006B7291" w:rsidP="00305FDB">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tcPr>
          <w:p w14:paraId="5D97233A" w14:textId="77777777"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Theory of Change (</w:t>
            </w:r>
            <w:proofErr w:type="spellStart"/>
            <w:r w:rsidRPr="00A47BD4">
              <w:rPr>
                <w:rFonts w:eastAsia="Times New Roman" w:cs="Calibri"/>
                <w:color w:val="000000"/>
                <w:sz w:val="16"/>
                <w:szCs w:val="16"/>
                <w:lang w:val="en-GB" w:eastAsia="en-GB"/>
              </w:rPr>
              <w:t>ToC</w:t>
            </w:r>
            <w:proofErr w:type="spellEnd"/>
            <w:r w:rsidRPr="00A47BD4">
              <w:rPr>
                <w:rFonts w:eastAsia="Times New Roman" w:cs="Calibri"/>
                <w:color w:val="000000"/>
                <w:sz w:val="16"/>
                <w:szCs w:val="16"/>
                <w:lang w:val="en-GB" w:eastAsia="en-GB"/>
              </w:rPr>
              <w:t>)</w:t>
            </w:r>
          </w:p>
        </w:tc>
        <w:tc>
          <w:tcPr>
            <w:tcW w:w="3260" w:type="dxa"/>
            <w:hideMark/>
          </w:tcPr>
          <w:p w14:paraId="0A2F5937"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691C5D9D" w14:textId="77777777" w:rsidTr="00A47BD4">
        <w:trPr>
          <w:trHeight w:val="254"/>
        </w:trPr>
        <w:tc>
          <w:tcPr>
            <w:tcW w:w="2113" w:type="dxa"/>
            <w:noWrap/>
            <w:hideMark/>
          </w:tcPr>
          <w:p w14:paraId="69F9F5CF" w14:textId="77777777" w:rsidR="006B7291" w:rsidRPr="00A47BD4" w:rsidRDefault="006B7291" w:rsidP="00305FDB">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tcPr>
          <w:p w14:paraId="3557FC36"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Logical or result Framework (</w:t>
            </w:r>
            <w:proofErr w:type="spellStart"/>
            <w:r w:rsidRPr="00B15C28">
              <w:rPr>
                <w:rFonts w:eastAsia="Times New Roman" w:cs="Calibri"/>
                <w:color w:val="000000"/>
                <w:sz w:val="16"/>
                <w:szCs w:val="16"/>
                <w:lang w:val="en-GB" w:eastAsia="en-GB"/>
              </w:rPr>
              <w:t>logframe</w:t>
            </w:r>
            <w:proofErr w:type="spellEnd"/>
            <w:r w:rsidRPr="00B15C28">
              <w:rPr>
                <w:rFonts w:eastAsia="Times New Roman" w:cs="Calibri"/>
                <w:color w:val="000000"/>
                <w:sz w:val="16"/>
                <w:szCs w:val="16"/>
                <w:lang w:val="en-GB" w:eastAsia="en-GB"/>
              </w:rPr>
              <w:t>)</w:t>
            </w:r>
          </w:p>
        </w:tc>
        <w:tc>
          <w:tcPr>
            <w:tcW w:w="3260" w:type="dxa"/>
            <w:hideMark/>
          </w:tcPr>
          <w:p w14:paraId="0B7380AF"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6B1C51AF" w14:textId="77777777" w:rsidTr="00A47BD4">
        <w:trPr>
          <w:trHeight w:val="288"/>
        </w:trPr>
        <w:tc>
          <w:tcPr>
            <w:tcW w:w="2113" w:type="dxa"/>
            <w:noWrap/>
            <w:hideMark/>
          </w:tcPr>
          <w:p w14:paraId="0040380A" w14:textId="77777777" w:rsidR="006B7291" w:rsidRPr="00A47BD4" w:rsidRDefault="006B7291" w:rsidP="00305FDB">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tcPr>
          <w:p w14:paraId="3AB28F9B"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Monitoring and Evaluation (M&amp;E) systems documentation</w:t>
            </w:r>
          </w:p>
        </w:tc>
        <w:tc>
          <w:tcPr>
            <w:tcW w:w="3260" w:type="dxa"/>
            <w:hideMark/>
          </w:tcPr>
          <w:p w14:paraId="6F3BFB15"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B15C28" w14:paraId="50E6A830" w14:textId="77777777" w:rsidTr="00A47BD4">
        <w:trPr>
          <w:trHeight w:val="288"/>
        </w:trPr>
        <w:tc>
          <w:tcPr>
            <w:tcW w:w="2113" w:type="dxa"/>
            <w:noWrap/>
          </w:tcPr>
          <w:p w14:paraId="3876868F" w14:textId="77777777" w:rsidR="006B7291" w:rsidRPr="00A47BD4" w:rsidRDefault="006B7291" w:rsidP="00305FDB">
            <w:pPr>
              <w:rPr>
                <w:rFonts w:eastAsia="Times New Roman" w:cs="Calibri"/>
                <w:sz w:val="16"/>
                <w:szCs w:val="16"/>
                <w:lang w:val="en-GB" w:eastAsia="en-GB"/>
              </w:rPr>
            </w:pPr>
          </w:p>
        </w:tc>
        <w:tc>
          <w:tcPr>
            <w:tcW w:w="4678" w:type="dxa"/>
            <w:noWrap/>
          </w:tcPr>
          <w:p w14:paraId="3614E9A7"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M&amp;E documentation for each of the programme sections </w:t>
            </w:r>
            <w:r w:rsidRPr="00B15C28">
              <w:rPr>
                <w:rFonts w:eastAsia="Times New Roman" w:cs="Calibri"/>
                <w:i/>
                <w:iCs/>
                <w:color w:val="000000"/>
                <w:sz w:val="16"/>
                <w:szCs w:val="16"/>
                <w:lang w:val="en-GB" w:eastAsia="en-GB"/>
              </w:rPr>
              <w:t>(further differentiation possible)</w:t>
            </w:r>
          </w:p>
        </w:tc>
        <w:tc>
          <w:tcPr>
            <w:tcW w:w="3260" w:type="dxa"/>
          </w:tcPr>
          <w:p w14:paraId="5B546D01"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2F5AFE56" w14:textId="77777777" w:rsidTr="00A47BD4">
        <w:trPr>
          <w:trHeight w:val="288"/>
        </w:trPr>
        <w:tc>
          <w:tcPr>
            <w:tcW w:w="2113" w:type="dxa"/>
            <w:noWrap/>
            <w:hideMark/>
          </w:tcPr>
          <w:p w14:paraId="1F0C5D38" w14:textId="77777777" w:rsidR="006B7291" w:rsidRPr="00A47BD4" w:rsidRDefault="006B7291" w:rsidP="00305FDB">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tcPr>
          <w:p w14:paraId="3860E34B" w14:textId="77777777" w:rsidR="006B7291" w:rsidRPr="00B15C28"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Documents outlining how gender, disability, climate change, and equity considerations are integrated into the programme</w:t>
            </w:r>
          </w:p>
        </w:tc>
        <w:tc>
          <w:tcPr>
            <w:tcW w:w="3260" w:type="dxa"/>
            <w:hideMark/>
          </w:tcPr>
          <w:p w14:paraId="77FC9131"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D01E97" w14:paraId="15AEBF00" w14:textId="77777777" w:rsidTr="00A47BD4">
        <w:trPr>
          <w:trHeight w:val="288"/>
        </w:trPr>
        <w:tc>
          <w:tcPr>
            <w:tcW w:w="2113" w:type="dxa"/>
            <w:noWrap/>
            <w:hideMark/>
          </w:tcPr>
          <w:p w14:paraId="50DBF4B2" w14:textId="77777777" w:rsidR="006B7291" w:rsidRPr="00A47BD4" w:rsidRDefault="006B7291" w:rsidP="00305FDB">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tcPr>
          <w:p w14:paraId="21472722"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Documentation on how these cross-cutting priorities will be measured</w:t>
            </w:r>
          </w:p>
        </w:tc>
        <w:tc>
          <w:tcPr>
            <w:tcW w:w="3260" w:type="dxa"/>
            <w:noWrap/>
            <w:hideMark/>
          </w:tcPr>
          <w:p w14:paraId="41B50E5B"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inadequate, 2= need for improvement, </w:t>
            </w:r>
          </w:p>
          <w:p w14:paraId="59F48C14"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satisfactory, 4= good or very good</w:t>
            </w:r>
          </w:p>
        </w:tc>
      </w:tr>
      <w:tr w:rsidR="006B7291" w:rsidRPr="00B15C28" w14:paraId="42A5F352" w14:textId="77777777" w:rsidTr="00A47BD4">
        <w:trPr>
          <w:trHeight w:val="288"/>
        </w:trPr>
        <w:tc>
          <w:tcPr>
            <w:tcW w:w="2113" w:type="dxa"/>
            <w:noWrap/>
          </w:tcPr>
          <w:p w14:paraId="6BE20D68" w14:textId="77777777" w:rsidR="006B7291" w:rsidRPr="00A47BD4" w:rsidRDefault="006B7291" w:rsidP="00305FDB">
            <w:pPr>
              <w:rPr>
                <w:rFonts w:eastAsia="Times New Roman" w:cs="Calibri"/>
                <w:sz w:val="16"/>
                <w:szCs w:val="16"/>
                <w:lang w:val="en-GB" w:eastAsia="en-GB"/>
              </w:rPr>
            </w:pPr>
          </w:p>
        </w:tc>
        <w:tc>
          <w:tcPr>
            <w:tcW w:w="4678" w:type="dxa"/>
            <w:noWrap/>
          </w:tcPr>
          <w:p w14:paraId="5A2947A4"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Documents outlining programmatic, technical, human, and financial resources related to the feasibility of the evaluation</w:t>
            </w:r>
          </w:p>
        </w:tc>
        <w:tc>
          <w:tcPr>
            <w:tcW w:w="3260" w:type="dxa"/>
            <w:noWrap/>
          </w:tcPr>
          <w:p w14:paraId="7CAE37F7"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B15C28" w14:paraId="4A2E23F5" w14:textId="77777777" w:rsidTr="00A47BD4">
        <w:trPr>
          <w:trHeight w:val="288"/>
        </w:trPr>
        <w:tc>
          <w:tcPr>
            <w:tcW w:w="2113" w:type="dxa"/>
            <w:noWrap/>
          </w:tcPr>
          <w:p w14:paraId="7454CD8C" w14:textId="77777777" w:rsidR="006B7291" w:rsidRPr="00A47BD4" w:rsidRDefault="006B7291" w:rsidP="00305FDB">
            <w:pPr>
              <w:rPr>
                <w:rFonts w:eastAsia="Times New Roman" w:cs="Calibri"/>
                <w:sz w:val="16"/>
                <w:szCs w:val="16"/>
                <w:lang w:val="en-GB" w:eastAsia="en-GB"/>
              </w:rPr>
            </w:pPr>
          </w:p>
        </w:tc>
        <w:tc>
          <w:tcPr>
            <w:tcW w:w="4678" w:type="dxa"/>
            <w:noWrap/>
          </w:tcPr>
          <w:p w14:paraId="745E660C"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Financial management documents</w:t>
            </w:r>
          </w:p>
        </w:tc>
        <w:tc>
          <w:tcPr>
            <w:tcW w:w="3260" w:type="dxa"/>
            <w:noWrap/>
          </w:tcPr>
          <w:p w14:paraId="647DD3AB"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7221D84A" w14:textId="77777777" w:rsidTr="00A47BD4">
        <w:trPr>
          <w:trHeight w:val="288"/>
        </w:trPr>
        <w:tc>
          <w:tcPr>
            <w:tcW w:w="2113" w:type="dxa"/>
            <w:noWrap/>
          </w:tcPr>
          <w:p w14:paraId="672649DD" w14:textId="77777777" w:rsidR="006B7291" w:rsidRPr="00A47BD4" w:rsidRDefault="006B7291" w:rsidP="00305FDB">
            <w:pPr>
              <w:rPr>
                <w:rFonts w:eastAsia="Times New Roman" w:cs="Calibri"/>
                <w:sz w:val="16"/>
                <w:szCs w:val="16"/>
                <w:lang w:val="en-GB" w:eastAsia="en-GB"/>
              </w:rPr>
            </w:pPr>
          </w:p>
        </w:tc>
        <w:tc>
          <w:tcPr>
            <w:tcW w:w="4678" w:type="dxa"/>
            <w:noWrap/>
          </w:tcPr>
          <w:p w14:paraId="42EC97A6"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Human resources management documents</w:t>
            </w:r>
          </w:p>
        </w:tc>
        <w:tc>
          <w:tcPr>
            <w:tcW w:w="3260" w:type="dxa"/>
            <w:noWrap/>
          </w:tcPr>
          <w:p w14:paraId="09829885"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2C2FE8B8" w14:textId="77777777" w:rsidTr="00A47BD4">
        <w:trPr>
          <w:trHeight w:val="236"/>
        </w:trPr>
        <w:tc>
          <w:tcPr>
            <w:tcW w:w="10051" w:type="dxa"/>
            <w:gridSpan w:val="3"/>
            <w:hideMark/>
          </w:tcPr>
          <w:p w14:paraId="54391037" w14:textId="3E2CAAFD" w:rsidR="006B7291" w:rsidRPr="00A47BD4" w:rsidRDefault="006B7291" w:rsidP="00305FDB">
            <w:pPr>
              <w:rPr>
                <w:rFonts w:eastAsia="Times New Roman" w:cs="Arial"/>
                <w:b/>
                <w:bCs/>
                <w:sz w:val="16"/>
                <w:szCs w:val="16"/>
                <w:lang w:val="en-GB" w:eastAsia="en-GB"/>
              </w:rPr>
            </w:pPr>
            <w:r w:rsidRPr="00A47BD4">
              <w:rPr>
                <w:rFonts w:eastAsia="Times New Roman" w:cs="Arial"/>
                <w:b/>
                <w:bCs/>
                <w:sz w:val="16"/>
                <w:szCs w:val="16"/>
                <w:lang w:val="en-GB" w:eastAsia="en-GB"/>
              </w:rPr>
              <w:t>2. Results framework</w:t>
            </w:r>
            <w:r w:rsidR="009A4DF1" w:rsidRPr="00A47BD4">
              <w:rPr>
                <w:rFonts w:eastAsia="Times New Roman" w:cs="Arial"/>
                <w:b/>
                <w:bCs/>
                <w:sz w:val="16"/>
                <w:szCs w:val="16"/>
                <w:lang w:val="en-GB" w:eastAsia="en-GB"/>
              </w:rPr>
              <w:t xml:space="preserve"> and </w:t>
            </w:r>
            <w:proofErr w:type="spellStart"/>
            <w:r w:rsidR="009A4DF1" w:rsidRPr="00A47BD4">
              <w:rPr>
                <w:rFonts w:eastAsia="Times New Roman" w:cs="Arial"/>
                <w:b/>
                <w:bCs/>
                <w:sz w:val="16"/>
                <w:szCs w:val="16"/>
                <w:lang w:val="en-GB" w:eastAsia="en-GB"/>
              </w:rPr>
              <w:t>ToC</w:t>
            </w:r>
            <w:proofErr w:type="spellEnd"/>
          </w:p>
        </w:tc>
      </w:tr>
      <w:tr w:rsidR="006B7291" w:rsidRPr="00B15C28" w14:paraId="5C802792" w14:textId="77777777" w:rsidTr="00A47BD4">
        <w:trPr>
          <w:trHeight w:val="288"/>
        </w:trPr>
        <w:tc>
          <w:tcPr>
            <w:tcW w:w="2113" w:type="dxa"/>
            <w:hideMark/>
          </w:tcPr>
          <w:p w14:paraId="44FFB369"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20929172" w14:textId="44BC4185"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Is the </w:t>
            </w:r>
            <w:r w:rsidR="009A4DF1" w:rsidRPr="00B15C28">
              <w:rPr>
                <w:rFonts w:eastAsia="Times New Roman" w:cs="Calibri"/>
                <w:color w:val="000000"/>
                <w:sz w:val="16"/>
                <w:szCs w:val="16"/>
                <w:lang w:val="en-GB" w:eastAsia="en-GB"/>
              </w:rPr>
              <w:t xml:space="preserve">results framework </w:t>
            </w:r>
            <w:r w:rsidRPr="00B15C28">
              <w:rPr>
                <w:rFonts w:eastAsia="Times New Roman" w:cs="Calibri"/>
                <w:color w:val="000000"/>
                <w:sz w:val="16"/>
                <w:szCs w:val="16"/>
                <w:lang w:val="en-GB" w:eastAsia="en-GB"/>
              </w:rPr>
              <w:t>complete?</w:t>
            </w:r>
          </w:p>
        </w:tc>
        <w:tc>
          <w:tcPr>
            <w:tcW w:w="3260" w:type="dxa"/>
            <w:hideMark/>
          </w:tcPr>
          <w:p w14:paraId="31E29523"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D01E97" w14:paraId="4E218511" w14:textId="77777777" w:rsidTr="00A47BD4">
        <w:trPr>
          <w:trHeight w:val="777"/>
        </w:trPr>
        <w:tc>
          <w:tcPr>
            <w:tcW w:w="2113" w:type="dxa"/>
            <w:hideMark/>
          </w:tcPr>
          <w:p w14:paraId="3B7AED4C"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75EE4D9B" w14:textId="77777777" w:rsidR="006B7291" w:rsidRPr="00A47BD4" w:rsidRDefault="006B7291" w:rsidP="00305FDB">
            <w:pPr>
              <w:rPr>
                <w:rFonts w:eastAsia="Times New Roman" w:cs="Calibri"/>
                <w:i/>
                <w:iCs/>
                <w:color w:val="000000"/>
                <w:sz w:val="16"/>
                <w:szCs w:val="16"/>
                <w:lang w:val="en-GB" w:eastAsia="en-GB"/>
              </w:rPr>
            </w:pPr>
            <w:r w:rsidRPr="00A47BD4">
              <w:rPr>
                <w:rFonts w:eastAsia="Times New Roman" w:cs="Calibri"/>
                <w:color w:val="000000"/>
                <w:sz w:val="16"/>
                <w:szCs w:val="16"/>
                <w:lang w:val="en-GB" w:eastAsia="en-GB"/>
              </w:rPr>
              <w:t xml:space="preserve">Are the objectives clearly formulated on output, outcome and impact level? </w:t>
            </w:r>
          </w:p>
        </w:tc>
        <w:tc>
          <w:tcPr>
            <w:tcW w:w="3260" w:type="dxa"/>
            <w:hideMark/>
          </w:tcPr>
          <w:p w14:paraId="52241AB5" w14:textId="77777777" w:rsidR="006B7291" w:rsidRPr="00B15C28" w:rsidRDefault="006B7291" w:rsidP="00305FDB">
            <w:pPr>
              <w:rPr>
                <w:rFonts w:eastAsia="Times New Roman" w:cs="Calibri"/>
                <w:sz w:val="16"/>
                <w:szCs w:val="16"/>
                <w:lang w:val="en-GB" w:eastAsia="en-GB"/>
              </w:rPr>
            </w:pPr>
            <w:r w:rsidRPr="00B15C28">
              <w:rPr>
                <w:rFonts w:eastAsia="Times New Roman" w:cs="Calibri"/>
                <w:sz w:val="16"/>
                <w:szCs w:val="16"/>
                <w:lang w:val="en-GB" w:eastAsia="en-GB"/>
              </w:rPr>
              <w:t>1= None of the objectives specific</w:t>
            </w:r>
            <w:r w:rsidRPr="00B15C28">
              <w:rPr>
                <w:rFonts w:eastAsia="Times New Roman" w:cs="Calibri"/>
                <w:sz w:val="16"/>
                <w:szCs w:val="16"/>
                <w:lang w:val="en-GB" w:eastAsia="en-GB"/>
              </w:rPr>
              <w:br/>
              <w:t>2= Majority of objectives not specific</w:t>
            </w:r>
            <w:r w:rsidRPr="00B15C28">
              <w:rPr>
                <w:rFonts w:eastAsia="Times New Roman" w:cs="Calibri"/>
                <w:sz w:val="16"/>
                <w:szCs w:val="16"/>
                <w:lang w:val="en-GB" w:eastAsia="en-GB"/>
              </w:rPr>
              <w:br/>
              <w:t>3= Majority of objectives specific</w:t>
            </w:r>
            <w:r w:rsidRPr="00B15C28">
              <w:rPr>
                <w:rFonts w:eastAsia="Times New Roman" w:cs="Calibri"/>
                <w:sz w:val="16"/>
                <w:szCs w:val="16"/>
                <w:lang w:val="en-GB" w:eastAsia="en-GB"/>
              </w:rPr>
              <w:br/>
              <w:t>4= All objectives specific</w:t>
            </w:r>
          </w:p>
        </w:tc>
      </w:tr>
      <w:tr w:rsidR="006B7291" w:rsidRPr="00B15C28" w14:paraId="2888371F" w14:textId="77777777" w:rsidTr="00A47BD4">
        <w:trPr>
          <w:trHeight w:val="288"/>
        </w:trPr>
        <w:tc>
          <w:tcPr>
            <w:tcW w:w="2113" w:type="dxa"/>
            <w:hideMark/>
          </w:tcPr>
          <w:p w14:paraId="76FACBEB"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0E6DE20C" w14:textId="5F1642C5"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Are</w:t>
            </w:r>
            <w:r w:rsidR="00946F69" w:rsidRPr="00A47BD4">
              <w:rPr>
                <w:rFonts w:eastAsia="Times New Roman" w:cs="Calibri"/>
                <w:color w:val="000000"/>
                <w:sz w:val="16"/>
                <w:szCs w:val="16"/>
                <w:lang w:val="en-GB" w:eastAsia="en-GB"/>
              </w:rPr>
              <w:t xml:space="preserve"> plausible</w:t>
            </w:r>
            <w:r w:rsidRPr="00A47BD4">
              <w:rPr>
                <w:rFonts w:eastAsia="Times New Roman" w:cs="Calibri"/>
                <w:color w:val="000000"/>
                <w:sz w:val="16"/>
                <w:szCs w:val="16"/>
                <w:lang w:val="en-GB" w:eastAsia="en-GB"/>
              </w:rPr>
              <w:t xml:space="preserve"> results hypotheses defined for the country programme?</w:t>
            </w:r>
          </w:p>
        </w:tc>
        <w:tc>
          <w:tcPr>
            <w:tcW w:w="3260" w:type="dxa"/>
            <w:hideMark/>
          </w:tcPr>
          <w:p w14:paraId="28859A96"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B15C28" w14:paraId="37772543" w14:textId="77777777" w:rsidTr="00A47BD4">
        <w:trPr>
          <w:trHeight w:val="288"/>
        </w:trPr>
        <w:tc>
          <w:tcPr>
            <w:tcW w:w="2113" w:type="dxa"/>
            <w:hideMark/>
          </w:tcPr>
          <w:p w14:paraId="0CB776CF"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75558ECE"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Does the JCO country programme have a visualised </w:t>
            </w:r>
            <w:proofErr w:type="spellStart"/>
            <w:r w:rsidRPr="00B15C28">
              <w:rPr>
                <w:rFonts w:eastAsia="Times New Roman" w:cs="Calibri"/>
                <w:color w:val="000000"/>
                <w:sz w:val="16"/>
                <w:szCs w:val="16"/>
                <w:lang w:val="en-GB" w:eastAsia="en-GB"/>
              </w:rPr>
              <w:t>ToC</w:t>
            </w:r>
            <w:proofErr w:type="spellEnd"/>
            <w:r w:rsidRPr="00B15C28">
              <w:rPr>
                <w:rFonts w:eastAsia="Times New Roman" w:cs="Calibri"/>
                <w:color w:val="000000"/>
                <w:sz w:val="16"/>
                <w:szCs w:val="16"/>
                <w:lang w:val="en-GB" w:eastAsia="en-GB"/>
              </w:rPr>
              <w:t>?</w:t>
            </w:r>
          </w:p>
        </w:tc>
        <w:tc>
          <w:tcPr>
            <w:tcW w:w="3260" w:type="dxa"/>
            <w:hideMark/>
          </w:tcPr>
          <w:p w14:paraId="6E546A19"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B15C28" w14:paraId="7490F9E4" w14:textId="77777777" w:rsidTr="00A47BD4">
        <w:trPr>
          <w:trHeight w:val="477"/>
        </w:trPr>
        <w:tc>
          <w:tcPr>
            <w:tcW w:w="2113" w:type="dxa"/>
            <w:hideMark/>
          </w:tcPr>
          <w:p w14:paraId="70DD4FA2"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7544E0F3" w14:textId="77777777"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 xml:space="preserve">Is the </w:t>
            </w:r>
            <w:proofErr w:type="spellStart"/>
            <w:r w:rsidRPr="00A47BD4">
              <w:rPr>
                <w:rFonts w:eastAsia="Times New Roman" w:cs="Calibri"/>
                <w:color w:val="000000"/>
                <w:sz w:val="16"/>
                <w:szCs w:val="16"/>
                <w:lang w:val="en-GB" w:eastAsia="en-GB"/>
              </w:rPr>
              <w:t>ToC</w:t>
            </w:r>
            <w:proofErr w:type="spellEnd"/>
            <w:r w:rsidRPr="00A47BD4">
              <w:rPr>
                <w:rFonts w:eastAsia="Times New Roman" w:cs="Calibri"/>
                <w:color w:val="000000"/>
                <w:sz w:val="16"/>
                <w:szCs w:val="16"/>
                <w:lang w:val="en-GB" w:eastAsia="en-GB"/>
              </w:rPr>
              <w:t xml:space="preserve"> consistent? </w:t>
            </w:r>
            <w:r w:rsidRPr="00A47BD4">
              <w:rPr>
                <w:rFonts w:eastAsia="Times New Roman" w:cs="Calibri"/>
                <w:i/>
                <w:iCs/>
                <w:color w:val="000000"/>
                <w:sz w:val="16"/>
                <w:szCs w:val="16"/>
                <w:lang w:val="en-GB" w:eastAsia="en-GB"/>
              </w:rPr>
              <w:t>(further differentiation possible)</w:t>
            </w:r>
          </w:p>
        </w:tc>
        <w:tc>
          <w:tcPr>
            <w:tcW w:w="3260" w:type="dxa"/>
            <w:hideMark/>
          </w:tcPr>
          <w:p w14:paraId="6E76C814"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Not consistent, 2= rather not consistent, </w:t>
            </w:r>
          </w:p>
          <w:p w14:paraId="5DE6A691"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3= rather consistent, 4= fully consistent </w:t>
            </w:r>
          </w:p>
        </w:tc>
      </w:tr>
      <w:tr w:rsidR="00E27973" w:rsidRPr="00B15C28" w14:paraId="5FD10F28" w14:textId="77777777" w:rsidTr="00116067">
        <w:trPr>
          <w:trHeight w:val="477"/>
        </w:trPr>
        <w:tc>
          <w:tcPr>
            <w:tcW w:w="2113" w:type="dxa"/>
          </w:tcPr>
          <w:p w14:paraId="1A795F7C" w14:textId="77777777" w:rsidR="00E27973" w:rsidRPr="00A47BD4" w:rsidRDefault="00E27973" w:rsidP="00305FDB">
            <w:pPr>
              <w:rPr>
                <w:rFonts w:eastAsia="Times New Roman" w:cs="Arial"/>
                <w:sz w:val="16"/>
                <w:szCs w:val="16"/>
                <w:lang w:val="en-GB" w:eastAsia="en-GB"/>
              </w:rPr>
            </w:pPr>
          </w:p>
        </w:tc>
        <w:tc>
          <w:tcPr>
            <w:tcW w:w="4678" w:type="dxa"/>
            <w:noWrap/>
          </w:tcPr>
          <w:p w14:paraId="3D50E167" w14:textId="130CC217" w:rsidR="00E27973" w:rsidRPr="00B15C28" w:rsidRDefault="00E27973" w:rsidP="00305FDB">
            <w:pPr>
              <w:rPr>
                <w:rFonts w:eastAsia="Times New Roman" w:cs="Calibri"/>
                <w:color w:val="000000"/>
                <w:sz w:val="16"/>
                <w:szCs w:val="16"/>
                <w:lang w:val="en-GB" w:eastAsia="en-GB"/>
              </w:rPr>
            </w:pPr>
            <w:bookmarkStart w:id="30" w:name="_Hlk155595286"/>
            <w:r w:rsidRPr="00B15C28">
              <w:rPr>
                <w:rFonts w:eastAsia="Times New Roman" w:cs="Calibri"/>
                <w:color w:val="000000"/>
                <w:sz w:val="16"/>
                <w:szCs w:val="16"/>
                <w:lang w:val="en-GB" w:eastAsia="en-GB"/>
              </w:rPr>
              <w:t>Have assumptions about the roles of other actors outside the project been made explicit?</w:t>
            </w:r>
            <w:bookmarkEnd w:id="30"/>
          </w:p>
        </w:tc>
        <w:tc>
          <w:tcPr>
            <w:tcW w:w="3260" w:type="dxa"/>
          </w:tcPr>
          <w:p w14:paraId="62E3FF96" w14:textId="61DA2C6A" w:rsidR="00E27973" w:rsidRPr="00B15C28" w:rsidRDefault="00E27973"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227D53" w:rsidRPr="00B15C28" w14:paraId="21F73828" w14:textId="77777777" w:rsidTr="00A47BD4">
        <w:trPr>
          <w:trHeight w:val="304"/>
        </w:trPr>
        <w:tc>
          <w:tcPr>
            <w:tcW w:w="2113" w:type="dxa"/>
          </w:tcPr>
          <w:p w14:paraId="149A82D1" w14:textId="77777777" w:rsidR="00227D53" w:rsidRPr="00A47BD4" w:rsidRDefault="00227D53" w:rsidP="00305FDB">
            <w:pPr>
              <w:rPr>
                <w:rFonts w:eastAsia="Times New Roman" w:cs="Arial"/>
                <w:sz w:val="16"/>
                <w:szCs w:val="16"/>
                <w:lang w:val="en-GB" w:eastAsia="en-GB"/>
              </w:rPr>
            </w:pPr>
          </w:p>
        </w:tc>
        <w:tc>
          <w:tcPr>
            <w:tcW w:w="4678" w:type="dxa"/>
            <w:noWrap/>
          </w:tcPr>
          <w:p w14:paraId="06994759" w14:textId="1AFA563C" w:rsidR="00227D53" w:rsidRPr="00B15C28" w:rsidRDefault="00EA0BE5"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Is </w:t>
            </w:r>
            <w:r w:rsidR="00227D53" w:rsidRPr="00B15C28">
              <w:rPr>
                <w:rFonts w:eastAsia="Times New Roman" w:cs="Calibri"/>
                <w:color w:val="000000"/>
                <w:sz w:val="16"/>
                <w:szCs w:val="16"/>
                <w:lang w:val="en-GB" w:eastAsia="en-GB"/>
              </w:rPr>
              <w:t xml:space="preserve">the results framework aligned with the </w:t>
            </w:r>
            <w:proofErr w:type="spellStart"/>
            <w:r w:rsidR="00227D53" w:rsidRPr="00B15C28">
              <w:rPr>
                <w:rFonts w:eastAsia="Times New Roman" w:cs="Calibri"/>
                <w:color w:val="000000"/>
                <w:sz w:val="16"/>
                <w:szCs w:val="16"/>
                <w:lang w:val="en-GB" w:eastAsia="en-GB"/>
              </w:rPr>
              <w:t>ToC</w:t>
            </w:r>
            <w:proofErr w:type="spellEnd"/>
            <w:r w:rsidR="00227D53" w:rsidRPr="00B15C28">
              <w:rPr>
                <w:rFonts w:eastAsia="Times New Roman" w:cs="Calibri"/>
                <w:color w:val="000000"/>
                <w:sz w:val="16"/>
                <w:szCs w:val="16"/>
                <w:lang w:val="en-GB" w:eastAsia="en-GB"/>
              </w:rPr>
              <w:t>?</w:t>
            </w:r>
          </w:p>
        </w:tc>
        <w:tc>
          <w:tcPr>
            <w:tcW w:w="3260" w:type="dxa"/>
          </w:tcPr>
          <w:p w14:paraId="4152D662" w14:textId="521148DB" w:rsidR="00227D53" w:rsidRPr="00B15C28" w:rsidRDefault="00227D53"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6B7291" w:rsidRPr="00B15C28" w14:paraId="78D6873D" w14:textId="77777777" w:rsidTr="00A47BD4">
        <w:trPr>
          <w:trHeight w:val="288"/>
        </w:trPr>
        <w:tc>
          <w:tcPr>
            <w:tcW w:w="2113" w:type="dxa"/>
            <w:hideMark/>
          </w:tcPr>
          <w:p w14:paraId="78CF8B46"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4D1EE88D"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objectives of the programme operationalised with indicators?</w:t>
            </w:r>
          </w:p>
        </w:tc>
        <w:tc>
          <w:tcPr>
            <w:tcW w:w="3260" w:type="dxa"/>
            <w:hideMark/>
          </w:tcPr>
          <w:p w14:paraId="35CC4742"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6B7291" w:rsidRPr="00D01E97" w14:paraId="163AD779" w14:textId="77777777" w:rsidTr="00A47BD4">
        <w:trPr>
          <w:trHeight w:val="829"/>
        </w:trPr>
        <w:tc>
          <w:tcPr>
            <w:tcW w:w="2113" w:type="dxa"/>
            <w:hideMark/>
          </w:tcPr>
          <w:p w14:paraId="590F2E50" w14:textId="77777777" w:rsidR="006B7291" w:rsidRPr="00A47BD4" w:rsidRDefault="006B7291" w:rsidP="00305FDB">
            <w:pPr>
              <w:rPr>
                <w:rFonts w:eastAsia="Times New Roman" w:cs="Arial"/>
                <w:b/>
                <w:bCs/>
                <w:sz w:val="16"/>
                <w:szCs w:val="16"/>
                <w:lang w:val="en-GB" w:eastAsia="en-GB"/>
              </w:rPr>
            </w:pPr>
            <w:r w:rsidRPr="00A47BD4">
              <w:rPr>
                <w:rFonts w:eastAsia="Times New Roman" w:cs="Arial"/>
                <w:sz w:val="16"/>
                <w:szCs w:val="16"/>
                <w:lang w:val="en-GB" w:eastAsia="en-GB"/>
              </w:rPr>
              <w:t> </w:t>
            </w:r>
          </w:p>
        </w:tc>
        <w:tc>
          <w:tcPr>
            <w:tcW w:w="4678" w:type="dxa"/>
            <w:noWrap/>
            <w:hideMark/>
          </w:tcPr>
          <w:p w14:paraId="36709658" w14:textId="77777777"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 xml:space="preserve">Are standard indicators SMART? </w:t>
            </w:r>
          </w:p>
        </w:tc>
        <w:tc>
          <w:tcPr>
            <w:tcW w:w="3260" w:type="dxa"/>
            <w:hideMark/>
          </w:tcPr>
          <w:p w14:paraId="18447B4C" w14:textId="77777777" w:rsidR="006B7291" w:rsidRPr="00B15C28" w:rsidRDefault="006B7291" w:rsidP="00305FDB">
            <w:pPr>
              <w:rPr>
                <w:rFonts w:eastAsia="Times New Roman" w:cs="Calibri"/>
                <w:sz w:val="16"/>
                <w:szCs w:val="16"/>
                <w:lang w:val="en-GB" w:eastAsia="en-GB"/>
              </w:rPr>
            </w:pPr>
            <w:r w:rsidRPr="00B15C28">
              <w:rPr>
                <w:rFonts w:eastAsia="Times New Roman" w:cs="Calibri"/>
                <w:sz w:val="16"/>
                <w:szCs w:val="16"/>
                <w:lang w:val="en-GB" w:eastAsia="en-GB"/>
              </w:rPr>
              <w:t>1= None of the indicators SMART</w:t>
            </w:r>
            <w:r w:rsidRPr="00B15C28">
              <w:rPr>
                <w:rFonts w:eastAsia="Times New Roman" w:cs="Calibri"/>
                <w:sz w:val="16"/>
                <w:szCs w:val="16"/>
                <w:lang w:val="en-GB" w:eastAsia="en-GB"/>
              </w:rPr>
              <w:br/>
              <w:t>2= majority of indicators not SMART</w:t>
            </w:r>
            <w:r w:rsidRPr="00B15C28">
              <w:rPr>
                <w:rFonts w:eastAsia="Times New Roman" w:cs="Calibri"/>
                <w:sz w:val="16"/>
                <w:szCs w:val="16"/>
                <w:lang w:val="en-GB" w:eastAsia="en-GB"/>
              </w:rPr>
              <w:br/>
              <w:t>3= majority of indicators SMART</w:t>
            </w:r>
            <w:r w:rsidRPr="00B15C28">
              <w:rPr>
                <w:rFonts w:eastAsia="Times New Roman" w:cs="Calibri"/>
                <w:sz w:val="16"/>
                <w:szCs w:val="16"/>
                <w:lang w:val="en-GB" w:eastAsia="en-GB"/>
              </w:rPr>
              <w:br/>
              <w:t>4= all indicators SMART</w:t>
            </w:r>
          </w:p>
        </w:tc>
      </w:tr>
      <w:tr w:rsidR="006B7291" w:rsidRPr="00D01E97" w14:paraId="4B860E44" w14:textId="77777777" w:rsidTr="00A47BD4">
        <w:trPr>
          <w:trHeight w:val="829"/>
        </w:trPr>
        <w:tc>
          <w:tcPr>
            <w:tcW w:w="2113" w:type="dxa"/>
          </w:tcPr>
          <w:p w14:paraId="6A68EDA8" w14:textId="77777777" w:rsidR="006B7291" w:rsidRPr="00A47BD4" w:rsidRDefault="006B7291" w:rsidP="00305FDB">
            <w:pPr>
              <w:rPr>
                <w:rFonts w:eastAsia="Times New Roman" w:cs="Arial"/>
                <w:sz w:val="16"/>
                <w:szCs w:val="16"/>
                <w:lang w:val="en-GB" w:eastAsia="en-GB"/>
              </w:rPr>
            </w:pPr>
          </w:p>
        </w:tc>
        <w:tc>
          <w:tcPr>
            <w:tcW w:w="4678" w:type="dxa"/>
            <w:noWrap/>
          </w:tcPr>
          <w:p w14:paraId="567248C8"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additional indicators SMART?</w:t>
            </w:r>
          </w:p>
        </w:tc>
        <w:tc>
          <w:tcPr>
            <w:tcW w:w="3260" w:type="dxa"/>
          </w:tcPr>
          <w:p w14:paraId="795EF912" w14:textId="77777777" w:rsidR="006B7291" w:rsidRPr="00B15C28" w:rsidRDefault="006B7291" w:rsidP="00305FDB">
            <w:pPr>
              <w:rPr>
                <w:rFonts w:eastAsia="Times New Roman" w:cs="Calibri"/>
                <w:sz w:val="16"/>
                <w:szCs w:val="16"/>
                <w:lang w:val="en-GB" w:eastAsia="en-GB"/>
              </w:rPr>
            </w:pPr>
            <w:r w:rsidRPr="00B15C28">
              <w:rPr>
                <w:rFonts w:eastAsia="Times New Roman" w:cs="Calibri"/>
                <w:sz w:val="16"/>
                <w:szCs w:val="16"/>
                <w:lang w:val="en-GB" w:eastAsia="en-GB"/>
              </w:rPr>
              <w:t>1= None of the indicators SMART</w:t>
            </w:r>
            <w:r w:rsidRPr="00B15C28">
              <w:rPr>
                <w:rFonts w:eastAsia="Times New Roman" w:cs="Calibri"/>
                <w:sz w:val="16"/>
                <w:szCs w:val="16"/>
                <w:lang w:val="en-GB" w:eastAsia="en-GB"/>
              </w:rPr>
              <w:br/>
              <w:t>2= majority of indicators not SMART</w:t>
            </w:r>
            <w:r w:rsidRPr="00B15C28">
              <w:rPr>
                <w:rFonts w:eastAsia="Times New Roman" w:cs="Calibri"/>
                <w:sz w:val="16"/>
                <w:szCs w:val="16"/>
                <w:lang w:val="en-GB" w:eastAsia="en-GB"/>
              </w:rPr>
              <w:br/>
              <w:t>3= majority of indicators SMART</w:t>
            </w:r>
            <w:r w:rsidRPr="00B15C28">
              <w:rPr>
                <w:rFonts w:eastAsia="Times New Roman" w:cs="Calibri"/>
                <w:sz w:val="16"/>
                <w:szCs w:val="16"/>
                <w:lang w:val="en-GB" w:eastAsia="en-GB"/>
              </w:rPr>
              <w:br/>
              <w:t>4= all indicators SMART</w:t>
            </w:r>
          </w:p>
        </w:tc>
      </w:tr>
      <w:tr w:rsidR="006B7291" w:rsidRPr="00B15C28" w14:paraId="1F4C394E" w14:textId="77777777" w:rsidTr="00A47BD4">
        <w:trPr>
          <w:trHeight w:val="541"/>
        </w:trPr>
        <w:tc>
          <w:tcPr>
            <w:tcW w:w="2113" w:type="dxa"/>
          </w:tcPr>
          <w:p w14:paraId="70DE21BD" w14:textId="77777777" w:rsidR="006B7291" w:rsidRPr="00A47BD4" w:rsidRDefault="006B7291" w:rsidP="00305FDB">
            <w:pPr>
              <w:rPr>
                <w:rFonts w:eastAsia="Times New Roman" w:cs="Arial"/>
                <w:sz w:val="16"/>
                <w:szCs w:val="16"/>
                <w:lang w:val="en-GB" w:eastAsia="en-GB"/>
              </w:rPr>
            </w:pPr>
          </w:p>
        </w:tc>
        <w:tc>
          <w:tcPr>
            <w:tcW w:w="4678" w:type="dxa"/>
            <w:noWrap/>
          </w:tcPr>
          <w:p w14:paraId="14C1441A" w14:textId="77777777"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Are indicators related to [section-specific] integrated at output and outcome levels?</w:t>
            </w:r>
          </w:p>
        </w:tc>
        <w:tc>
          <w:tcPr>
            <w:tcW w:w="3260" w:type="dxa"/>
          </w:tcPr>
          <w:p w14:paraId="555E5769" w14:textId="77777777" w:rsidR="006B7291" w:rsidRPr="00B15C28" w:rsidRDefault="006B7291" w:rsidP="00305FDB">
            <w:pPr>
              <w:rPr>
                <w:rFonts w:eastAsia="Times New Roman" w:cs="Calibri"/>
                <w:sz w:val="16"/>
                <w:szCs w:val="16"/>
                <w:lang w:val="en-GB" w:eastAsia="en-GB"/>
              </w:rPr>
            </w:pPr>
            <w:r w:rsidRPr="00B15C28">
              <w:rPr>
                <w:rFonts w:eastAsia="Times New Roman" w:cs="Calibri"/>
                <w:color w:val="000000"/>
                <w:sz w:val="16"/>
                <w:szCs w:val="16"/>
                <w:lang w:val="en-GB" w:eastAsia="en-GB"/>
              </w:rPr>
              <w:t>0= no, 1= yes</w:t>
            </w:r>
          </w:p>
        </w:tc>
      </w:tr>
      <w:tr w:rsidR="00227D53" w:rsidRPr="00D01E97" w14:paraId="4C6DFCA8" w14:textId="77777777" w:rsidTr="00116067">
        <w:trPr>
          <w:trHeight w:val="541"/>
        </w:trPr>
        <w:tc>
          <w:tcPr>
            <w:tcW w:w="2113" w:type="dxa"/>
          </w:tcPr>
          <w:p w14:paraId="075FE6E2" w14:textId="77777777" w:rsidR="00227D53" w:rsidRPr="00A47BD4" w:rsidRDefault="00227D53" w:rsidP="00305FDB">
            <w:pPr>
              <w:rPr>
                <w:rFonts w:eastAsia="Times New Roman" w:cs="Arial"/>
                <w:sz w:val="16"/>
                <w:szCs w:val="16"/>
                <w:lang w:val="en-GB" w:eastAsia="en-GB"/>
              </w:rPr>
            </w:pPr>
          </w:p>
        </w:tc>
        <w:tc>
          <w:tcPr>
            <w:tcW w:w="4678" w:type="dxa"/>
            <w:noWrap/>
          </w:tcPr>
          <w:p w14:paraId="0529208E" w14:textId="3CFF45F3" w:rsidR="00227D53" w:rsidRPr="00B15C28" w:rsidRDefault="00227D53"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indicators related to [section-specific] SMART?</w:t>
            </w:r>
          </w:p>
        </w:tc>
        <w:tc>
          <w:tcPr>
            <w:tcW w:w="3260" w:type="dxa"/>
          </w:tcPr>
          <w:p w14:paraId="15D2A0C2" w14:textId="21336CFA" w:rsidR="00227D53" w:rsidRPr="00B15C28" w:rsidRDefault="00227D53" w:rsidP="00305FDB">
            <w:pPr>
              <w:rPr>
                <w:rFonts w:eastAsia="Times New Roman" w:cs="Calibri"/>
                <w:color w:val="000000"/>
                <w:sz w:val="16"/>
                <w:szCs w:val="16"/>
                <w:lang w:val="en-GB" w:eastAsia="en-GB"/>
              </w:rPr>
            </w:pPr>
            <w:r w:rsidRPr="00B15C28">
              <w:rPr>
                <w:rFonts w:eastAsia="Times New Roman" w:cs="Calibri"/>
                <w:sz w:val="16"/>
                <w:szCs w:val="16"/>
                <w:lang w:val="en-GB" w:eastAsia="en-GB"/>
              </w:rPr>
              <w:t>1= None of the indicators SMART</w:t>
            </w:r>
            <w:r w:rsidRPr="00B15C28">
              <w:rPr>
                <w:rFonts w:eastAsia="Times New Roman" w:cs="Calibri"/>
                <w:sz w:val="16"/>
                <w:szCs w:val="16"/>
                <w:lang w:val="en-GB" w:eastAsia="en-GB"/>
              </w:rPr>
              <w:br/>
              <w:t>2= majority of indicators not SMART</w:t>
            </w:r>
            <w:r w:rsidRPr="00B15C28">
              <w:rPr>
                <w:rFonts w:eastAsia="Times New Roman" w:cs="Calibri"/>
                <w:sz w:val="16"/>
                <w:szCs w:val="16"/>
                <w:lang w:val="en-GB" w:eastAsia="en-GB"/>
              </w:rPr>
              <w:br/>
              <w:t>3= majority of indicators SMART</w:t>
            </w:r>
            <w:r w:rsidRPr="00B15C28">
              <w:rPr>
                <w:rFonts w:eastAsia="Times New Roman" w:cs="Calibri"/>
                <w:sz w:val="16"/>
                <w:szCs w:val="16"/>
                <w:lang w:val="en-GB" w:eastAsia="en-GB"/>
              </w:rPr>
              <w:br/>
              <w:t>4= all indicators SMART</w:t>
            </w:r>
          </w:p>
        </w:tc>
      </w:tr>
      <w:tr w:rsidR="00227D53" w:rsidRPr="00D01E97" w14:paraId="6F3FFD1E" w14:textId="77777777" w:rsidTr="00116067">
        <w:trPr>
          <w:trHeight w:val="541"/>
        </w:trPr>
        <w:tc>
          <w:tcPr>
            <w:tcW w:w="2113" w:type="dxa"/>
          </w:tcPr>
          <w:p w14:paraId="0D3EB27E" w14:textId="77777777" w:rsidR="00227D53" w:rsidRPr="00A47BD4" w:rsidRDefault="00227D53" w:rsidP="00305FDB">
            <w:pPr>
              <w:rPr>
                <w:rFonts w:eastAsia="Times New Roman" w:cs="Arial"/>
                <w:sz w:val="16"/>
                <w:szCs w:val="16"/>
                <w:lang w:val="en-GB" w:eastAsia="en-GB"/>
              </w:rPr>
            </w:pPr>
          </w:p>
        </w:tc>
        <w:tc>
          <w:tcPr>
            <w:tcW w:w="4678" w:type="dxa"/>
            <w:noWrap/>
          </w:tcPr>
          <w:p w14:paraId="39523A74" w14:textId="308BB43C" w:rsidR="00227D53" w:rsidRPr="00B15C28" w:rsidRDefault="00227D53"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Is baseline data for [section-specific] indicators available?</w:t>
            </w:r>
          </w:p>
        </w:tc>
        <w:tc>
          <w:tcPr>
            <w:tcW w:w="3260" w:type="dxa"/>
          </w:tcPr>
          <w:p w14:paraId="2439F6FC" w14:textId="7B374E34"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22995433" w14:textId="5EC4D83E" w:rsidR="00227D53" w:rsidRPr="00B15C28" w:rsidRDefault="00227D53" w:rsidP="00227D53">
            <w:pPr>
              <w:rPr>
                <w:rFonts w:eastAsia="Times New Roman" w:cs="Calibri"/>
                <w:sz w:val="16"/>
                <w:szCs w:val="16"/>
                <w:lang w:val="en-GB" w:eastAsia="en-GB"/>
              </w:rPr>
            </w:pPr>
            <w:r w:rsidRPr="00B15C28">
              <w:rPr>
                <w:rFonts w:eastAsia="Times New Roman" w:cs="Calibri"/>
                <w:color w:val="000000"/>
                <w:sz w:val="16"/>
                <w:szCs w:val="16"/>
                <w:lang w:val="en-GB" w:eastAsia="en-GB"/>
              </w:rPr>
              <w:t>3= moderate, 4= highly</w:t>
            </w:r>
          </w:p>
        </w:tc>
      </w:tr>
      <w:tr w:rsidR="006B7291" w:rsidRPr="00B15C28" w14:paraId="727B1276" w14:textId="77777777" w:rsidTr="00A47BD4">
        <w:trPr>
          <w:trHeight w:val="549"/>
        </w:trPr>
        <w:tc>
          <w:tcPr>
            <w:tcW w:w="2113" w:type="dxa"/>
          </w:tcPr>
          <w:p w14:paraId="4A3F16DD" w14:textId="77777777" w:rsidR="006B7291" w:rsidRPr="00A47BD4" w:rsidRDefault="006B7291" w:rsidP="00305FDB">
            <w:pPr>
              <w:rPr>
                <w:rFonts w:eastAsia="Times New Roman" w:cs="Arial"/>
                <w:sz w:val="16"/>
                <w:szCs w:val="16"/>
                <w:lang w:val="en-GB" w:eastAsia="en-GB"/>
              </w:rPr>
            </w:pPr>
          </w:p>
        </w:tc>
        <w:tc>
          <w:tcPr>
            <w:tcW w:w="4678" w:type="dxa"/>
            <w:noWrap/>
          </w:tcPr>
          <w:p w14:paraId="715CF898" w14:textId="77777777" w:rsidR="006B7291" w:rsidRPr="00A47BD4" w:rsidRDefault="006B7291" w:rsidP="00305FDB">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Are specific indicators for [each of cross-cutting priority] available?</w:t>
            </w:r>
          </w:p>
        </w:tc>
        <w:tc>
          <w:tcPr>
            <w:tcW w:w="3260" w:type="dxa"/>
          </w:tcPr>
          <w:p w14:paraId="16B9D708" w14:textId="77777777" w:rsidR="006B7291" w:rsidRPr="00B15C28" w:rsidRDefault="006B7291" w:rsidP="00305FDB">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116067" w:rsidRPr="00D01E97" w14:paraId="7FBCC74A" w14:textId="77777777" w:rsidTr="00A47BD4">
        <w:trPr>
          <w:trHeight w:val="326"/>
        </w:trPr>
        <w:tc>
          <w:tcPr>
            <w:tcW w:w="2113" w:type="dxa"/>
          </w:tcPr>
          <w:p w14:paraId="2E3E51B0" w14:textId="77777777" w:rsidR="00116067" w:rsidRPr="00A47BD4" w:rsidRDefault="00116067" w:rsidP="00305FDB">
            <w:pPr>
              <w:rPr>
                <w:rFonts w:eastAsia="Times New Roman" w:cs="Arial"/>
                <w:sz w:val="16"/>
                <w:szCs w:val="16"/>
                <w:lang w:val="en-GB" w:eastAsia="en-GB"/>
              </w:rPr>
            </w:pPr>
          </w:p>
        </w:tc>
        <w:tc>
          <w:tcPr>
            <w:tcW w:w="4678" w:type="dxa"/>
            <w:noWrap/>
          </w:tcPr>
          <w:p w14:paraId="27D08D4D" w14:textId="0BD9D797" w:rsidR="00116067" w:rsidRPr="00A47BD4" w:rsidRDefault="00116067" w:rsidP="00116067">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Are the [each of cross-cutting priority] indicators SMART?</w:t>
            </w:r>
          </w:p>
        </w:tc>
        <w:tc>
          <w:tcPr>
            <w:tcW w:w="3260" w:type="dxa"/>
          </w:tcPr>
          <w:p w14:paraId="06C99DF0" w14:textId="17CF468F" w:rsidR="00116067" w:rsidRPr="00B15C28" w:rsidRDefault="00227D53" w:rsidP="00305FDB">
            <w:pPr>
              <w:rPr>
                <w:rFonts w:eastAsia="Times New Roman" w:cs="Calibri"/>
                <w:color w:val="000000"/>
                <w:sz w:val="16"/>
                <w:szCs w:val="16"/>
                <w:lang w:val="en-GB" w:eastAsia="en-GB"/>
              </w:rPr>
            </w:pPr>
            <w:r w:rsidRPr="00B15C28">
              <w:rPr>
                <w:rFonts w:eastAsia="Times New Roman" w:cs="Calibri"/>
                <w:sz w:val="16"/>
                <w:szCs w:val="16"/>
                <w:lang w:val="en-GB" w:eastAsia="en-GB"/>
              </w:rPr>
              <w:t>1= None of the indicators SMART</w:t>
            </w:r>
            <w:r w:rsidRPr="00B15C28">
              <w:rPr>
                <w:rFonts w:eastAsia="Times New Roman" w:cs="Calibri"/>
                <w:sz w:val="16"/>
                <w:szCs w:val="16"/>
                <w:lang w:val="en-GB" w:eastAsia="en-GB"/>
              </w:rPr>
              <w:br/>
              <w:t>2= majority of indicators not SMART</w:t>
            </w:r>
            <w:r w:rsidRPr="00B15C28">
              <w:rPr>
                <w:rFonts w:eastAsia="Times New Roman" w:cs="Calibri"/>
                <w:sz w:val="16"/>
                <w:szCs w:val="16"/>
                <w:lang w:val="en-GB" w:eastAsia="en-GB"/>
              </w:rPr>
              <w:br/>
              <w:t>3= majority of indicators SMART</w:t>
            </w:r>
            <w:r w:rsidRPr="00B15C28">
              <w:rPr>
                <w:rFonts w:eastAsia="Times New Roman" w:cs="Calibri"/>
                <w:sz w:val="16"/>
                <w:szCs w:val="16"/>
                <w:lang w:val="en-GB" w:eastAsia="en-GB"/>
              </w:rPr>
              <w:br/>
              <w:t>4= all indicators SMART</w:t>
            </w:r>
          </w:p>
        </w:tc>
      </w:tr>
      <w:tr w:rsidR="00227D53" w:rsidRPr="00D01E97" w14:paraId="079A3E2E" w14:textId="77777777" w:rsidTr="00A47BD4">
        <w:trPr>
          <w:trHeight w:val="490"/>
        </w:trPr>
        <w:tc>
          <w:tcPr>
            <w:tcW w:w="2113" w:type="dxa"/>
          </w:tcPr>
          <w:p w14:paraId="73F7BF35" w14:textId="77777777" w:rsidR="00227D53" w:rsidRPr="00A47BD4" w:rsidRDefault="00227D53" w:rsidP="00227D53">
            <w:pPr>
              <w:rPr>
                <w:rFonts w:eastAsia="Times New Roman" w:cs="Arial"/>
                <w:sz w:val="16"/>
                <w:szCs w:val="16"/>
                <w:lang w:val="en-GB" w:eastAsia="en-GB"/>
              </w:rPr>
            </w:pPr>
          </w:p>
        </w:tc>
        <w:tc>
          <w:tcPr>
            <w:tcW w:w="4678" w:type="dxa"/>
            <w:noWrap/>
          </w:tcPr>
          <w:p w14:paraId="026F598E" w14:textId="5FC0A262"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Is baseline data for [each of cross-cutting priority] indicators available?</w:t>
            </w:r>
          </w:p>
        </w:tc>
        <w:tc>
          <w:tcPr>
            <w:tcW w:w="3260" w:type="dxa"/>
          </w:tcPr>
          <w:p w14:paraId="6E008CEF"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04CB5576" w14:textId="262B8CBC"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D01E97" w14:paraId="70CED5B1" w14:textId="77777777" w:rsidTr="00A47BD4">
        <w:trPr>
          <w:trHeight w:val="425"/>
        </w:trPr>
        <w:tc>
          <w:tcPr>
            <w:tcW w:w="2113" w:type="dxa"/>
          </w:tcPr>
          <w:p w14:paraId="768040C9" w14:textId="77777777" w:rsidR="00227D53" w:rsidRPr="00A47BD4" w:rsidRDefault="00227D53" w:rsidP="00227D53">
            <w:pPr>
              <w:rPr>
                <w:rFonts w:eastAsia="Times New Roman" w:cs="Arial"/>
                <w:sz w:val="16"/>
                <w:szCs w:val="16"/>
                <w:lang w:val="en-GB" w:eastAsia="en-GB"/>
              </w:rPr>
            </w:pPr>
          </w:p>
        </w:tc>
        <w:tc>
          <w:tcPr>
            <w:tcW w:w="4678" w:type="dxa"/>
            <w:noWrap/>
          </w:tcPr>
          <w:p w14:paraId="31424C0B" w14:textId="77777777" w:rsidR="00227D53" w:rsidRPr="00A47BD4" w:rsidRDefault="00227D53" w:rsidP="00227D53">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 xml:space="preserve">Are the [each of cross-cutting priority] indicators </w:t>
            </w:r>
          </w:p>
          <w:p w14:paraId="576C008F" w14:textId="77777777" w:rsidR="00227D53" w:rsidRPr="00A47BD4" w:rsidRDefault="00227D53" w:rsidP="00227D53">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 xml:space="preserve">in the </w:t>
            </w:r>
            <w:proofErr w:type="spellStart"/>
            <w:r w:rsidRPr="00A47BD4">
              <w:rPr>
                <w:rFonts w:eastAsia="Times New Roman" w:cs="Calibri"/>
                <w:color w:val="000000"/>
                <w:sz w:val="16"/>
                <w:szCs w:val="16"/>
                <w:lang w:val="en-GB" w:eastAsia="en-GB"/>
              </w:rPr>
              <w:t>ToC</w:t>
            </w:r>
            <w:proofErr w:type="spellEnd"/>
            <w:r w:rsidRPr="00A47BD4">
              <w:rPr>
                <w:rFonts w:eastAsia="Times New Roman" w:cs="Calibri"/>
                <w:color w:val="000000"/>
                <w:sz w:val="16"/>
                <w:szCs w:val="16"/>
                <w:lang w:val="en-GB" w:eastAsia="en-GB"/>
              </w:rPr>
              <w:t xml:space="preserve"> adequately integrated?</w:t>
            </w:r>
          </w:p>
        </w:tc>
        <w:tc>
          <w:tcPr>
            <w:tcW w:w="3260" w:type="dxa"/>
          </w:tcPr>
          <w:p w14:paraId="655E617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sz w:val="16"/>
                <w:szCs w:val="16"/>
                <w:lang w:val="en-GB" w:eastAsia="en-GB"/>
              </w:rPr>
              <w:t>1= None of the indicators is integrated</w:t>
            </w:r>
            <w:r w:rsidRPr="00B15C28">
              <w:rPr>
                <w:rFonts w:eastAsia="Times New Roman" w:cs="Calibri"/>
                <w:sz w:val="16"/>
                <w:szCs w:val="16"/>
                <w:lang w:val="en-GB" w:eastAsia="en-GB"/>
              </w:rPr>
              <w:br/>
              <w:t>2= majority of indicators not adequately integrated</w:t>
            </w:r>
            <w:r w:rsidRPr="00B15C28">
              <w:rPr>
                <w:rFonts w:eastAsia="Times New Roman" w:cs="Calibri"/>
                <w:sz w:val="16"/>
                <w:szCs w:val="16"/>
                <w:lang w:val="en-GB" w:eastAsia="en-GB"/>
              </w:rPr>
              <w:br/>
              <w:t>3= majority of indicators adequately integrated</w:t>
            </w:r>
            <w:r w:rsidRPr="00B15C28">
              <w:rPr>
                <w:rFonts w:eastAsia="Times New Roman" w:cs="Calibri"/>
                <w:sz w:val="16"/>
                <w:szCs w:val="16"/>
                <w:lang w:val="en-GB" w:eastAsia="en-GB"/>
              </w:rPr>
              <w:br/>
              <w:t>4= all indicators adequately integrated</w:t>
            </w:r>
          </w:p>
        </w:tc>
      </w:tr>
      <w:tr w:rsidR="00227D53" w:rsidRPr="00D01E97" w14:paraId="296B9AD6" w14:textId="77777777" w:rsidTr="00A47BD4">
        <w:trPr>
          <w:trHeight w:val="436"/>
        </w:trPr>
        <w:tc>
          <w:tcPr>
            <w:tcW w:w="2113" w:type="dxa"/>
          </w:tcPr>
          <w:p w14:paraId="488E128F" w14:textId="77777777" w:rsidR="00227D53" w:rsidRPr="00A47BD4" w:rsidRDefault="00227D53" w:rsidP="00227D53">
            <w:pPr>
              <w:rPr>
                <w:rFonts w:eastAsia="Times New Roman" w:cs="Arial"/>
                <w:sz w:val="16"/>
                <w:szCs w:val="16"/>
                <w:lang w:val="en-GB" w:eastAsia="en-GB"/>
              </w:rPr>
            </w:pPr>
          </w:p>
        </w:tc>
        <w:tc>
          <w:tcPr>
            <w:tcW w:w="4678" w:type="dxa"/>
            <w:noWrap/>
          </w:tcPr>
          <w:p w14:paraId="0D6AD2EA" w14:textId="2332196B" w:rsidR="00227D53" w:rsidRPr="00A47BD4" w:rsidRDefault="00227D53" w:rsidP="00227D53">
            <w:pPr>
              <w:rPr>
                <w:rFonts w:eastAsia="Times New Roman" w:cs="Calibri"/>
                <w:color w:val="000000"/>
                <w:sz w:val="16"/>
                <w:szCs w:val="16"/>
                <w:lang w:val="en-GB" w:eastAsia="en-GB"/>
              </w:rPr>
            </w:pPr>
            <w:bookmarkStart w:id="31" w:name="_Hlk155595911"/>
            <w:r w:rsidRPr="00B15C28">
              <w:rPr>
                <w:rFonts w:eastAsia="Times New Roman" w:cs="Calibri"/>
                <w:color w:val="000000"/>
                <w:sz w:val="16"/>
                <w:szCs w:val="16"/>
                <w:lang w:val="en-GB" w:eastAsia="en-GB"/>
              </w:rPr>
              <w:t xml:space="preserve">To what extent are financial resources and budgetary allocations considered aligned with the </w:t>
            </w:r>
            <w:proofErr w:type="spellStart"/>
            <w:r w:rsidRPr="00B15C28">
              <w:rPr>
                <w:rFonts w:eastAsia="Times New Roman" w:cs="Calibri"/>
                <w:color w:val="000000"/>
                <w:sz w:val="16"/>
                <w:szCs w:val="16"/>
                <w:lang w:val="en-GB" w:eastAsia="en-GB"/>
              </w:rPr>
              <w:t>ToC</w:t>
            </w:r>
            <w:proofErr w:type="spellEnd"/>
            <w:r w:rsidRPr="00B15C28">
              <w:rPr>
                <w:rFonts w:eastAsia="Times New Roman" w:cs="Calibri"/>
                <w:color w:val="000000"/>
                <w:sz w:val="16"/>
                <w:szCs w:val="16"/>
                <w:lang w:val="en-GB" w:eastAsia="en-GB"/>
              </w:rPr>
              <w:t xml:space="preserve"> and results framework?</w:t>
            </w:r>
            <w:bookmarkEnd w:id="31"/>
          </w:p>
        </w:tc>
        <w:tc>
          <w:tcPr>
            <w:tcW w:w="3260" w:type="dxa"/>
          </w:tcPr>
          <w:p w14:paraId="562A221D" w14:textId="049514E2" w:rsidR="00227D53" w:rsidRPr="00B15C28" w:rsidRDefault="00227D53" w:rsidP="00227D53">
            <w:pPr>
              <w:rPr>
                <w:rFonts w:eastAsia="Times New Roman" w:cs="Calibri"/>
                <w:sz w:val="16"/>
                <w:szCs w:val="16"/>
                <w:lang w:val="en-GB" w:eastAsia="en-GB"/>
              </w:rPr>
            </w:pPr>
            <w:r w:rsidRPr="00B15C28">
              <w:rPr>
                <w:rFonts w:eastAsia="Times New Roman" w:cs="Calibri"/>
                <w:sz w:val="16"/>
                <w:szCs w:val="16"/>
                <w:lang w:val="en-GB" w:eastAsia="en-GB"/>
              </w:rPr>
              <w:t>1= not aligned, 2= rather not aligned, 3= rather aligned, 4= fully aligned</w:t>
            </w:r>
          </w:p>
        </w:tc>
      </w:tr>
      <w:tr w:rsidR="00227D53" w:rsidRPr="00D01E97" w14:paraId="07D7E819" w14:textId="77777777" w:rsidTr="00A47BD4">
        <w:trPr>
          <w:trHeight w:val="244"/>
        </w:trPr>
        <w:tc>
          <w:tcPr>
            <w:tcW w:w="10051" w:type="dxa"/>
            <w:gridSpan w:val="3"/>
            <w:hideMark/>
          </w:tcPr>
          <w:p w14:paraId="49E8ECF9" w14:textId="417AC64E" w:rsidR="00227D53" w:rsidRPr="00A47BD4" w:rsidRDefault="00227D53" w:rsidP="00227D53">
            <w:pPr>
              <w:rPr>
                <w:rFonts w:eastAsia="Times New Roman" w:cs="Arial"/>
                <w:b/>
                <w:bCs/>
                <w:sz w:val="16"/>
                <w:szCs w:val="16"/>
                <w:lang w:val="en-GB" w:eastAsia="en-GB"/>
              </w:rPr>
            </w:pPr>
            <w:r w:rsidRPr="00A47BD4">
              <w:rPr>
                <w:rFonts w:eastAsia="Times New Roman" w:cs="Arial"/>
                <w:b/>
                <w:bCs/>
                <w:sz w:val="16"/>
                <w:szCs w:val="16"/>
                <w:lang w:val="en-GB" w:eastAsia="en-GB"/>
              </w:rPr>
              <w:t>3. Monitoring and evaluation systems and data</w:t>
            </w:r>
          </w:p>
        </w:tc>
      </w:tr>
      <w:tr w:rsidR="00227D53" w:rsidRPr="00B15C28" w14:paraId="13D4231B" w14:textId="77777777" w:rsidTr="00A47BD4">
        <w:trPr>
          <w:trHeight w:val="288"/>
        </w:trPr>
        <w:tc>
          <w:tcPr>
            <w:tcW w:w="2113" w:type="dxa"/>
            <w:noWrap/>
            <w:hideMark/>
          </w:tcPr>
          <w:p w14:paraId="00EFC02E" w14:textId="77777777" w:rsidR="00227D53" w:rsidRPr="00A47BD4" w:rsidRDefault="00227D53" w:rsidP="00227D53">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 </w:t>
            </w:r>
          </w:p>
        </w:tc>
        <w:tc>
          <w:tcPr>
            <w:tcW w:w="4678" w:type="dxa"/>
            <w:hideMark/>
          </w:tcPr>
          <w:p w14:paraId="08AC67E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monitoring and evaluation systems in place within the programme adequate?</w:t>
            </w:r>
          </w:p>
        </w:tc>
        <w:tc>
          <w:tcPr>
            <w:tcW w:w="3260" w:type="dxa"/>
            <w:hideMark/>
          </w:tcPr>
          <w:p w14:paraId="591B9FF3"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0= no, 1= yes </w:t>
            </w:r>
          </w:p>
        </w:tc>
      </w:tr>
      <w:tr w:rsidR="00227D53" w:rsidRPr="00D01E97" w14:paraId="06C79D19" w14:textId="77777777" w:rsidTr="00A47BD4">
        <w:trPr>
          <w:trHeight w:val="288"/>
        </w:trPr>
        <w:tc>
          <w:tcPr>
            <w:tcW w:w="2113" w:type="dxa"/>
            <w:noWrap/>
            <w:hideMark/>
          </w:tcPr>
          <w:p w14:paraId="4C537B4E" w14:textId="77777777" w:rsidR="00227D53" w:rsidRPr="00A47BD4" w:rsidRDefault="00227D53" w:rsidP="00227D53">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hideMark/>
          </w:tcPr>
          <w:p w14:paraId="39AE3787"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To what degree are monitoring and evaluation systems integrated into programme management framework?</w:t>
            </w:r>
          </w:p>
        </w:tc>
        <w:tc>
          <w:tcPr>
            <w:tcW w:w="3260" w:type="dxa"/>
            <w:hideMark/>
          </w:tcPr>
          <w:p w14:paraId="6B9507D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integrated, 2= partially integrated</w:t>
            </w:r>
          </w:p>
          <w:p w14:paraId="4F5B909C"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moderately integrated, 4= fully integrated</w:t>
            </w:r>
          </w:p>
        </w:tc>
      </w:tr>
      <w:tr w:rsidR="00227D53" w:rsidRPr="00D01E97" w14:paraId="38EA3514" w14:textId="77777777" w:rsidTr="00A47BD4">
        <w:trPr>
          <w:trHeight w:val="288"/>
        </w:trPr>
        <w:tc>
          <w:tcPr>
            <w:tcW w:w="2113" w:type="dxa"/>
            <w:noWrap/>
            <w:hideMark/>
          </w:tcPr>
          <w:p w14:paraId="32E27531" w14:textId="77777777" w:rsidR="00227D53" w:rsidRPr="00A47BD4" w:rsidRDefault="00227D53" w:rsidP="00227D53">
            <w:pPr>
              <w:rPr>
                <w:rFonts w:eastAsia="Times New Roman" w:cs="Calibri"/>
                <w:sz w:val="16"/>
                <w:szCs w:val="16"/>
                <w:lang w:val="en-GB" w:eastAsia="en-GB"/>
              </w:rPr>
            </w:pPr>
            <w:r w:rsidRPr="00A47BD4">
              <w:rPr>
                <w:rFonts w:eastAsia="Times New Roman" w:cs="Calibri"/>
                <w:sz w:val="16"/>
                <w:szCs w:val="16"/>
                <w:lang w:val="en-GB" w:eastAsia="en-GB"/>
              </w:rPr>
              <w:t> </w:t>
            </w:r>
          </w:p>
        </w:tc>
        <w:tc>
          <w:tcPr>
            <w:tcW w:w="4678" w:type="dxa"/>
            <w:noWrap/>
            <w:hideMark/>
          </w:tcPr>
          <w:p w14:paraId="34B6999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To what degree do monitoring and evaluation systems enable effective risk monitoring?</w:t>
            </w:r>
          </w:p>
        </w:tc>
        <w:tc>
          <w:tcPr>
            <w:tcW w:w="3260" w:type="dxa"/>
            <w:hideMark/>
          </w:tcPr>
          <w:p w14:paraId="5C2FFA72"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37A7BC29"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D01E97" w14:paraId="697E8CF5" w14:textId="77777777" w:rsidTr="00A47BD4">
        <w:trPr>
          <w:trHeight w:val="288"/>
        </w:trPr>
        <w:tc>
          <w:tcPr>
            <w:tcW w:w="2113" w:type="dxa"/>
            <w:noWrap/>
          </w:tcPr>
          <w:p w14:paraId="0C032559" w14:textId="77777777" w:rsidR="00227D53" w:rsidRPr="00A47BD4" w:rsidRDefault="00227D53" w:rsidP="00227D53">
            <w:pPr>
              <w:rPr>
                <w:rFonts w:eastAsia="Times New Roman" w:cs="Calibri"/>
                <w:sz w:val="16"/>
                <w:szCs w:val="16"/>
                <w:lang w:val="en-GB" w:eastAsia="en-GB"/>
              </w:rPr>
            </w:pPr>
          </w:p>
        </w:tc>
        <w:tc>
          <w:tcPr>
            <w:tcW w:w="4678" w:type="dxa"/>
            <w:noWrap/>
          </w:tcPr>
          <w:p w14:paraId="6FBC7C14"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How adaptable is the monitoring and evaluation system to changing circumstances?</w:t>
            </w:r>
          </w:p>
        </w:tc>
        <w:tc>
          <w:tcPr>
            <w:tcW w:w="3260" w:type="dxa"/>
          </w:tcPr>
          <w:p w14:paraId="2CF106A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3599D49E"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D01E97" w14:paraId="1769AB54" w14:textId="77777777" w:rsidTr="00A47BD4">
        <w:trPr>
          <w:trHeight w:val="288"/>
        </w:trPr>
        <w:tc>
          <w:tcPr>
            <w:tcW w:w="2113" w:type="dxa"/>
            <w:noWrap/>
          </w:tcPr>
          <w:p w14:paraId="36F291DC" w14:textId="77777777" w:rsidR="00227D53" w:rsidRPr="00A47BD4" w:rsidRDefault="00227D53" w:rsidP="00227D53">
            <w:pPr>
              <w:rPr>
                <w:rFonts w:eastAsia="Times New Roman" w:cs="Calibri"/>
                <w:sz w:val="16"/>
                <w:szCs w:val="16"/>
                <w:lang w:val="en-GB" w:eastAsia="en-GB"/>
              </w:rPr>
            </w:pPr>
          </w:p>
        </w:tc>
        <w:tc>
          <w:tcPr>
            <w:tcW w:w="4678" w:type="dxa"/>
            <w:noWrap/>
          </w:tcPr>
          <w:p w14:paraId="12D26C42"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the data collection tools and methods deemed suitable for M&amp;E processes?</w:t>
            </w:r>
          </w:p>
        </w:tc>
        <w:tc>
          <w:tcPr>
            <w:tcW w:w="3260" w:type="dxa"/>
          </w:tcPr>
          <w:p w14:paraId="2D8FD07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013CDFF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D01E97" w14:paraId="7DEF9910" w14:textId="77777777" w:rsidTr="00A47BD4">
        <w:trPr>
          <w:trHeight w:val="288"/>
        </w:trPr>
        <w:tc>
          <w:tcPr>
            <w:tcW w:w="2113" w:type="dxa"/>
            <w:noWrap/>
          </w:tcPr>
          <w:p w14:paraId="4BDE74C2" w14:textId="77777777" w:rsidR="00227D53" w:rsidRPr="00A47BD4" w:rsidRDefault="00227D53" w:rsidP="00227D53">
            <w:pPr>
              <w:rPr>
                <w:rFonts w:eastAsia="Times New Roman" w:cs="Calibri"/>
                <w:color w:val="000000"/>
                <w:sz w:val="16"/>
                <w:szCs w:val="16"/>
                <w:lang w:val="en-GB" w:eastAsia="en-GB"/>
              </w:rPr>
            </w:pPr>
          </w:p>
        </w:tc>
        <w:tc>
          <w:tcPr>
            <w:tcW w:w="4678" w:type="dxa"/>
            <w:noWrap/>
          </w:tcPr>
          <w:p w14:paraId="3032012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How reliable are data collection tools and methods?</w:t>
            </w:r>
          </w:p>
        </w:tc>
        <w:tc>
          <w:tcPr>
            <w:tcW w:w="3260" w:type="dxa"/>
          </w:tcPr>
          <w:p w14:paraId="0962AF54"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29ECD68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B15C28" w14:paraId="081329DD" w14:textId="77777777" w:rsidTr="00A47BD4">
        <w:trPr>
          <w:trHeight w:val="288"/>
        </w:trPr>
        <w:tc>
          <w:tcPr>
            <w:tcW w:w="2113" w:type="dxa"/>
            <w:noWrap/>
          </w:tcPr>
          <w:p w14:paraId="6BD003B4" w14:textId="77777777" w:rsidR="00227D53" w:rsidRPr="00A47BD4" w:rsidRDefault="00227D53" w:rsidP="00227D53">
            <w:pPr>
              <w:rPr>
                <w:rFonts w:eastAsia="Times New Roman" w:cs="Calibri"/>
                <w:color w:val="000000"/>
                <w:sz w:val="16"/>
                <w:szCs w:val="16"/>
                <w:lang w:val="en-GB" w:eastAsia="en-GB"/>
              </w:rPr>
            </w:pPr>
          </w:p>
        </w:tc>
        <w:tc>
          <w:tcPr>
            <w:tcW w:w="4678" w:type="dxa"/>
            <w:noWrap/>
          </w:tcPr>
          <w:p w14:paraId="262B0B33"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Are tools for collecting and reporting the data overall consistent?</w:t>
            </w:r>
          </w:p>
        </w:tc>
        <w:tc>
          <w:tcPr>
            <w:tcW w:w="3260" w:type="dxa"/>
          </w:tcPr>
          <w:p w14:paraId="5C597247"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not consistent, 2= rather not consistent, </w:t>
            </w:r>
          </w:p>
          <w:p w14:paraId="6E81E3F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rather consistent, 4= fully consistent</w:t>
            </w:r>
          </w:p>
        </w:tc>
      </w:tr>
      <w:tr w:rsidR="00227D53" w:rsidRPr="00D01E97" w14:paraId="698856DD" w14:textId="77777777" w:rsidTr="00A47BD4">
        <w:trPr>
          <w:trHeight w:val="288"/>
        </w:trPr>
        <w:tc>
          <w:tcPr>
            <w:tcW w:w="2113" w:type="dxa"/>
            <w:noWrap/>
          </w:tcPr>
          <w:p w14:paraId="6239C080" w14:textId="77777777" w:rsidR="00227D53" w:rsidRPr="00A47BD4" w:rsidRDefault="00227D53" w:rsidP="00227D53">
            <w:pPr>
              <w:rPr>
                <w:rFonts w:eastAsia="Times New Roman" w:cs="Calibri"/>
                <w:color w:val="000000"/>
                <w:sz w:val="16"/>
                <w:szCs w:val="16"/>
                <w:lang w:val="en-GB" w:eastAsia="en-GB"/>
              </w:rPr>
            </w:pPr>
          </w:p>
        </w:tc>
        <w:tc>
          <w:tcPr>
            <w:tcW w:w="4678" w:type="dxa"/>
            <w:noWrap/>
          </w:tcPr>
          <w:p w14:paraId="5C9AD7B3" w14:textId="4ED06B5E" w:rsidR="00227D53" w:rsidRPr="00A47BD4" w:rsidRDefault="00227D53" w:rsidP="00227D53">
            <w:pPr>
              <w:rPr>
                <w:rFonts w:eastAsia="Times New Roman" w:cs="Calibri"/>
                <w:color w:val="000000"/>
                <w:sz w:val="16"/>
                <w:szCs w:val="16"/>
                <w:lang w:val="en-GB" w:eastAsia="en-GB"/>
              </w:rPr>
            </w:pPr>
            <w:r w:rsidRPr="00A47BD4">
              <w:rPr>
                <w:rFonts w:eastAsia="Times New Roman" w:cs="Calibri"/>
                <w:color w:val="000000"/>
                <w:sz w:val="16"/>
                <w:szCs w:val="16"/>
                <w:lang w:val="en-GB" w:eastAsia="en-GB"/>
              </w:rPr>
              <w:t>Is the collected and reported data accurate (i.e. complete, valid, and reliable, free from larger measurement error)?</w:t>
            </w:r>
          </w:p>
        </w:tc>
        <w:tc>
          <w:tcPr>
            <w:tcW w:w="3260" w:type="dxa"/>
          </w:tcPr>
          <w:p w14:paraId="3B51C8C4"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inaccurate, 2= somewhat accurate, </w:t>
            </w:r>
          </w:p>
          <w:p w14:paraId="4B8FDFC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accurate, 4= very accurate</w:t>
            </w:r>
          </w:p>
        </w:tc>
      </w:tr>
      <w:tr w:rsidR="00227D53" w:rsidRPr="00D01E97" w14:paraId="7614EF82" w14:textId="77777777" w:rsidTr="00A47BD4">
        <w:trPr>
          <w:trHeight w:val="288"/>
        </w:trPr>
        <w:tc>
          <w:tcPr>
            <w:tcW w:w="2113" w:type="dxa"/>
            <w:noWrap/>
          </w:tcPr>
          <w:p w14:paraId="2E79555F" w14:textId="77777777" w:rsidR="00227D53" w:rsidRPr="00A47BD4" w:rsidRDefault="00227D53" w:rsidP="00227D53">
            <w:pPr>
              <w:rPr>
                <w:rFonts w:eastAsia="Times New Roman" w:cs="Calibri"/>
                <w:color w:val="000000"/>
                <w:sz w:val="16"/>
                <w:szCs w:val="16"/>
                <w:lang w:val="en-GB" w:eastAsia="en-GB"/>
              </w:rPr>
            </w:pPr>
          </w:p>
        </w:tc>
        <w:tc>
          <w:tcPr>
            <w:tcW w:w="4678" w:type="dxa"/>
            <w:noWrap/>
          </w:tcPr>
          <w:p w14:paraId="7FCCE55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How well does the current system ensure the prompt collection and reporting of data?</w:t>
            </w:r>
          </w:p>
        </w:tc>
        <w:tc>
          <w:tcPr>
            <w:tcW w:w="3260" w:type="dxa"/>
          </w:tcPr>
          <w:p w14:paraId="72882867"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not timely, 2= somewhat timely, </w:t>
            </w:r>
          </w:p>
          <w:p w14:paraId="6C82EEED"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timely, 4= very timely</w:t>
            </w:r>
          </w:p>
        </w:tc>
      </w:tr>
      <w:tr w:rsidR="00227D53" w:rsidRPr="00D01E97" w14:paraId="1455BF56" w14:textId="77777777" w:rsidTr="00A47BD4">
        <w:trPr>
          <w:trHeight w:val="510"/>
        </w:trPr>
        <w:tc>
          <w:tcPr>
            <w:tcW w:w="2113" w:type="dxa"/>
            <w:noWrap/>
          </w:tcPr>
          <w:p w14:paraId="1C354058" w14:textId="77777777" w:rsidR="00227D53" w:rsidRPr="00A47BD4" w:rsidRDefault="00227D53" w:rsidP="00227D53">
            <w:pPr>
              <w:rPr>
                <w:rFonts w:eastAsia="Times New Roman" w:cs="Calibri"/>
                <w:sz w:val="16"/>
                <w:szCs w:val="16"/>
                <w:lang w:val="en-GB" w:eastAsia="en-GB"/>
              </w:rPr>
            </w:pPr>
          </w:p>
        </w:tc>
        <w:tc>
          <w:tcPr>
            <w:tcW w:w="4678" w:type="dxa"/>
            <w:noWrap/>
          </w:tcPr>
          <w:p w14:paraId="41F23C0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Do adequate data collection mechanisms exist for measuring progress in cross-cutting priorities? </w:t>
            </w:r>
            <w:r w:rsidRPr="00B15C28">
              <w:rPr>
                <w:rFonts w:eastAsia="Times New Roman" w:cs="Calibri"/>
                <w:i/>
                <w:iCs/>
                <w:color w:val="000000"/>
                <w:sz w:val="16"/>
                <w:szCs w:val="16"/>
                <w:lang w:val="en-GB" w:eastAsia="en-GB"/>
              </w:rPr>
              <w:t>(differentiated by each cross-cutting topic)</w:t>
            </w:r>
          </w:p>
        </w:tc>
        <w:tc>
          <w:tcPr>
            <w:tcW w:w="3260" w:type="dxa"/>
          </w:tcPr>
          <w:p w14:paraId="04F573AC"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57633785"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227D53" w:rsidRPr="00B15C28" w14:paraId="22D2D28A" w14:textId="77777777" w:rsidTr="00A47BD4">
        <w:trPr>
          <w:trHeight w:val="324"/>
        </w:trPr>
        <w:tc>
          <w:tcPr>
            <w:tcW w:w="2113" w:type="dxa"/>
            <w:noWrap/>
            <w:hideMark/>
          </w:tcPr>
          <w:p w14:paraId="389A0DCD" w14:textId="77777777" w:rsidR="00227D53" w:rsidRPr="00A47BD4" w:rsidRDefault="00227D53" w:rsidP="00227D53">
            <w:pPr>
              <w:rPr>
                <w:rFonts w:eastAsia="Times New Roman" w:cs="Calibri"/>
                <w:i/>
                <w:sz w:val="16"/>
                <w:szCs w:val="16"/>
                <w:lang w:val="en-GB" w:eastAsia="en-GB"/>
              </w:rPr>
            </w:pPr>
            <w:r w:rsidRPr="00A47BD4">
              <w:rPr>
                <w:rFonts w:eastAsia="Times New Roman" w:cs="Calibri"/>
                <w:i/>
                <w:sz w:val="16"/>
                <w:szCs w:val="16"/>
                <w:lang w:val="en-GB" w:eastAsia="en-GB"/>
              </w:rPr>
              <w:t> </w:t>
            </w:r>
          </w:p>
        </w:tc>
        <w:tc>
          <w:tcPr>
            <w:tcW w:w="4678" w:type="dxa"/>
            <w:noWrap/>
            <w:hideMark/>
          </w:tcPr>
          <w:p w14:paraId="091036DC" w14:textId="588A135F" w:rsidR="00227D53" w:rsidRPr="00B15C28" w:rsidRDefault="00227D53" w:rsidP="00227D53">
            <w:pPr>
              <w:rPr>
                <w:rFonts w:eastAsia="Times New Roman" w:cs="Calibri"/>
                <w:i/>
                <w:color w:val="000000"/>
                <w:sz w:val="16"/>
                <w:szCs w:val="16"/>
                <w:lang w:val="en-GB" w:eastAsia="en-GB"/>
              </w:rPr>
            </w:pPr>
            <w:r w:rsidRPr="00B15C28">
              <w:rPr>
                <w:rFonts w:eastAsia="Times New Roman" w:cs="Calibri"/>
                <w:color w:val="000000"/>
                <w:sz w:val="16"/>
                <w:szCs w:val="16"/>
                <w:lang w:val="en-GB" w:eastAsia="en-GB"/>
              </w:rPr>
              <w:t>Is it possible to measure/ track the association between programme's outcomes and single cross-cutting priorities?</w:t>
            </w:r>
          </w:p>
        </w:tc>
        <w:tc>
          <w:tcPr>
            <w:tcW w:w="3260" w:type="dxa"/>
            <w:hideMark/>
          </w:tcPr>
          <w:p w14:paraId="4E15510A"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227D53" w:rsidRPr="00D01E97" w14:paraId="0AC1562E" w14:textId="77777777" w:rsidTr="00116067">
        <w:trPr>
          <w:trHeight w:val="324"/>
        </w:trPr>
        <w:tc>
          <w:tcPr>
            <w:tcW w:w="2113" w:type="dxa"/>
            <w:noWrap/>
          </w:tcPr>
          <w:p w14:paraId="03C7B9E9" w14:textId="77777777" w:rsidR="00227D53" w:rsidRPr="00A47BD4" w:rsidRDefault="00227D53" w:rsidP="00227D53">
            <w:pPr>
              <w:rPr>
                <w:rFonts w:eastAsia="Times New Roman" w:cs="Calibri"/>
                <w:i/>
                <w:sz w:val="16"/>
                <w:szCs w:val="16"/>
                <w:lang w:val="en-GB" w:eastAsia="en-GB"/>
              </w:rPr>
            </w:pPr>
          </w:p>
        </w:tc>
        <w:tc>
          <w:tcPr>
            <w:tcW w:w="4678" w:type="dxa"/>
            <w:noWrap/>
          </w:tcPr>
          <w:p w14:paraId="2033C363" w14:textId="14D93420" w:rsidR="00227D53" w:rsidRPr="00B15C28" w:rsidRDefault="00227D53" w:rsidP="00227D53">
            <w:pPr>
              <w:rPr>
                <w:rFonts w:eastAsia="Times New Roman" w:cs="Calibri"/>
                <w:color w:val="000000"/>
                <w:sz w:val="16"/>
                <w:szCs w:val="16"/>
                <w:lang w:val="en-GB" w:eastAsia="en-GB"/>
              </w:rPr>
            </w:pPr>
            <w:bookmarkStart w:id="32" w:name="_Hlk155595823"/>
            <w:r w:rsidRPr="00B15C28">
              <w:rPr>
                <w:rFonts w:eastAsia="Times New Roman" w:cs="Calibri"/>
                <w:color w:val="000000"/>
                <w:sz w:val="16"/>
                <w:szCs w:val="16"/>
                <w:lang w:val="en-GB" w:eastAsia="en-GB"/>
              </w:rPr>
              <w:t>Have measures been undertaken to allow rigours impact evaluation (e.g. randomisation of treatment and control groups, pipeline approaches</w:t>
            </w:r>
            <w:r w:rsidR="00EA0BE5" w:rsidRPr="00B15C28">
              <w:rPr>
                <w:rFonts w:eastAsia="Times New Roman" w:cs="Calibri"/>
                <w:color w:val="000000"/>
                <w:sz w:val="16"/>
                <w:szCs w:val="16"/>
                <w:lang w:val="en-GB" w:eastAsia="en-GB"/>
              </w:rPr>
              <w:t>,</w:t>
            </w:r>
            <w:r w:rsidRPr="00B15C28">
              <w:rPr>
                <w:rFonts w:eastAsia="Times New Roman" w:cs="Calibri"/>
                <w:color w:val="000000"/>
                <w:sz w:val="16"/>
                <w:szCs w:val="16"/>
                <w:lang w:val="en-GB" w:eastAsia="en-GB"/>
              </w:rPr>
              <w:t xml:space="preserve"> definition of comparison groups)</w:t>
            </w:r>
            <w:r w:rsidR="00EA0BE5" w:rsidRPr="00B15C28">
              <w:rPr>
                <w:rFonts w:eastAsia="Times New Roman" w:cs="Calibri"/>
                <w:color w:val="000000"/>
                <w:sz w:val="16"/>
                <w:szCs w:val="16"/>
                <w:lang w:val="en-GB" w:eastAsia="en-GB"/>
              </w:rPr>
              <w:t>?</w:t>
            </w:r>
            <w:bookmarkEnd w:id="32"/>
          </w:p>
        </w:tc>
        <w:tc>
          <w:tcPr>
            <w:tcW w:w="3260" w:type="dxa"/>
          </w:tcPr>
          <w:p w14:paraId="224E019E"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7CDB7917" w14:textId="25A0DF72"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FB0F79" w:rsidRPr="00B15C28" w14:paraId="2E54A0C7" w14:textId="77777777" w:rsidTr="00A47BD4">
        <w:trPr>
          <w:trHeight w:val="561"/>
        </w:trPr>
        <w:tc>
          <w:tcPr>
            <w:tcW w:w="2113" w:type="dxa"/>
            <w:noWrap/>
          </w:tcPr>
          <w:p w14:paraId="63CF1AF7" w14:textId="77777777" w:rsidR="00FB0F79" w:rsidRPr="00A47BD4" w:rsidRDefault="00FB0F79" w:rsidP="00227D53">
            <w:pPr>
              <w:rPr>
                <w:rFonts w:eastAsia="Times New Roman" w:cs="Calibri"/>
                <w:i/>
                <w:sz w:val="16"/>
                <w:szCs w:val="16"/>
                <w:lang w:val="en-GB" w:eastAsia="en-GB"/>
              </w:rPr>
            </w:pPr>
          </w:p>
        </w:tc>
        <w:tc>
          <w:tcPr>
            <w:tcW w:w="4678" w:type="dxa"/>
            <w:noWrap/>
          </w:tcPr>
          <w:p w14:paraId="1B4A563E" w14:textId="6CE21A23" w:rsidR="00FB0F79" w:rsidRPr="00B15C28" w:rsidRDefault="00FB0F79" w:rsidP="00A47BD4">
            <w:pPr>
              <w:pStyle w:val="pf0"/>
              <w:rPr>
                <w:rFonts w:cs="Calibri"/>
                <w:color w:val="000000"/>
                <w:sz w:val="16"/>
                <w:szCs w:val="16"/>
                <w:lang w:val="en-GB" w:eastAsia="en-GB"/>
              </w:rPr>
            </w:pPr>
            <w:bookmarkStart w:id="33" w:name="_Hlk155595774"/>
            <w:r w:rsidRPr="00B15C28">
              <w:rPr>
                <w:rFonts w:ascii="Cambria" w:hAnsi="Cambria" w:cs="Calibri"/>
                <w:color w:val="000000"/>
                <w:sz w:val="16"/>
                <w:szCs w:val="16"/>
                <w:lang w:val="en-GB" w:eastAsia="en-GB"/>
              </w:rPr>
              <w:t xml:space="preserve">If applicable, is there a monitoring </w:t>
            </w:r>
            <w:r w:rsidR="00EC21AF" w:rsidRPr="00B15C28">
              <w:rPr>
                <w:rFonts w:ascii="Cambria" w:hAnsi="Cambria" w:cs="Calibri"/>
                <w:color w:val="000000"/>
                <w:sz w:val="16"/>
                <w:szCs w:val="16"/>
                <w:lang w:val="en-GB" w:eastAsia="en-GB"/>
              </w:rPr>
              <w:t>on whether actors outside the programme act as enablers or constrainers?</w:t>
            </w:r>
            <w:bookmarkEnd w:id="33"/>
          </w:p>
        </w:tc>
        <w:tc>
          <w:tcPr>
            <w:tcW w:w="3260" w:type="dxa"/>
          </w:tcPr>
          <w:p w14:paraId="0DDB3A34" w14:textId="3E9DBF86" w:rsidR="00FB0F79" w:rsidRPr="00B15C28" w:rsidRDefault="00EC21AF"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0= no, 1= yes</w:t>
            </w:r>
          </w:p>
        </w:tc>
      </w:tr>
      <w:tr w:rsidR="00227D53" w:rsidRPr="00D01E97" w14:paraId="15694F47" w14:textId="77777777" w:rsidTr="00A47BD4">
        <w:trPr>
          <w:trHeight w:val="324"/>
        </w:trPr>
        <w:tc>
          <w:tcPr>
            <w:tcW w:w="10051" w:type="dxa"/>
            <w:gridSpan w:val="3"/>
            <w:noWrap/>
          </w:tcPr>
          <w:p w14:paraId="0CE3ACD0" w14:textId="77777777" w:rsidR="00227D53" w:rsidRPr="00A47BD4" w:rsidRDefault="00227D53" w:rsidP="00227D53">
            <w:pPr>
              <w:rPr>
                <w:rFonts w:eastAsia="Times New Roman" w:cs="Arial"/>
                <w:b/>
                <w:bCs/>
                <w:sz w:val="16"/>
                <w:szCs w:val="16"/>
                <w:lang w:val="en-GB" w:eastAsia="en-GB"/>
              </w:rPr>
            </w:pPr>
            <w:r w:rsidRPr="00A47BD4">
              <w:rPr>
                <w:rFonts w:eastAsia="Times New Roman" w:cs="Arial"/>
                <w:b/>
                <w:bCs/>
                <w:sz w:val="16"/>
                <w:szCs w:val="16"/>
                <w:lang w:val="en-GB" w:eastAsia="en-GB"/>
              </w:rPr>
              <w:t>4. Programme resources and management systems</w:t>
            </w:r>
          </w:p>
        </w:tc>
      </w:tr>
      <w:tr w:rsidR="00227D53" w:rsidRPr="00D01E97" w14:paraId="12D86CD3" w14:textId="77777777" w:rsidTr="00A47BD4">
        <w:trPr>
          <w:trHeight w:val="324"/>
        </w:trPr>
        <w:tc>
          <w:tcPr>
            <w:tcW w:w="2113" w:type="dxa"/>
            <w:noWrap/>
          </w:tcPr>
          <w:p w14:paraId="0413149D" w14:textId="77777777" w:rsidR="00227D53" w:rsidRPr="00A47BD4" w:rsidRDefault="00227D53" w:rsidP="00227D53">
            <w:pPr>
              <w:rPr>
                <w:rFonts w:eastAsia="Times New Roman" w:cs="Calibri"/>
                <w:i/>
                <w:sz w:val="16"/>
                <w:szCs w:val="16"/>
                <w:lang w:val="en-GB" w:eastAsia="en-GB"/>
              </w:rPr>
            </w:pPr>
          </w:p>
        </w:tc>
        <w:tc>
          <w:tcPr>
            <w:tcW w:w="4678" w:type="dxa"/>
            <w:noWrap/>
          </w:tcPr>
          <w:p w14:paraId="6B0A78E4" w14:textId="77777777" w:rsidR="00227D53" w:rsidRPr="00B15C28" w:rsidRDefault="00227D53" w:rsidP="00227D53">
            <w:pPr>
              <w:rPr>
                <w:rFonts w:eastAsia="Times New Roman" w:cs="Calibri"/>
                <w:color w:val="000000"/>
                <w:sz w:val="16"/>
                <w:szCs w:val="16"/>
                <w:lang w:val="en-GB" w:eastAsia="en-GB"/>
              </w:rPr>
            </w:pPr>
            <w:bookmarkStart w:id="34" w:name="_Hlk155596056"/>
            <w:r w:rsidRPr="00A47BD4">
              <w:rPr>
                <w:rFonts w:eastAsia="Times New Roman" w:cs="Calibri"/>
                <w:color w:val="000000"/>
                <w:sz w:val="16"/>
                <w:szCs w:val="16"/>
                <w:lang w:val="en-GB" w:eastAsia="en-GB"/>
              </w:rPr>
              <w:t>Are the skills of the workforce aligned with the monitoring and evaluation requirements of the program?</w:t>
            </w:r>
            <w:bookmarkEnd w:id="34"/>
          </w:p>
        </w:tc>
        <w:tc>
          <w:tcPr>
            <w:tcW w:w="3260" w:type="dxa"/>
          </w:tcPr>
          <w:p w14:paraId="0BCCA2F7"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44949301" w14:textId="77777777" w:rsidR="00227D53" w:rsidRPr="00B15C28" w:rsidRDefault="00227D53" w:rsidP="00227D53">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moderate, 4= highly</w:t>
            </w:r>
          </w:p>
        </w:tc>
      </w:tr>
      <w:tr w:rsidR="00B15C28" w:rsidRPr="00D01E97" w14:paraId="296E0104" w14:textId="77777777" w:rsidTr="00A47BD4">
        <w:trPr>
          <w:trHeight w:val="324"/>
        </w:trPr>
        <w:tc>
          <w:tcPr>
            <w:tcW w:w="2113" w:type="dxa"/>
            <w:noWrap/>
          </w:tcPr>
          <w:p w14:paraId="29531F22" w14:textId="77777777" w:rsidR="00B15C28" w:rsidRPr="00A47BD4" w:rsidRDefault="00B15C28" w:rsidP="00B15C28">
            <w:pPr>
              <w:rPr>
                <w:rFonts w:eastAsia="Times New Roman" w:cs="Calibri"/>
                <w:i/>
                <w:sz w:val="16"/>
                <w:szCs w:val="16"/>
                <w:lang w:val="en-GB" w:eastAsia="en-GB"/>
              </w:rPr>
            </w:pPr>
          </w:p>
        </w:tc>
        <w:tc>
          <w:tcPr>
            <w:tcW w:w="4678" w:type="dxa"/>
            <w:noWrap/>
          </w:tcPr>
          <w:p w14:paraId="74DE15F1" w14:textId="0F2B17B8" w:rsidR="00B15C28" w:rsidRPr="00B15C28" w:rsidRDefault="00B15C28" w:rsidP="00B15C28">
            <w:pPr>
              <w:rPr>
                <w:rFonts w:eastAsia="Times New Roman" w:cs="Calibri"/>
                <w:color w:val="000000"/>
                <w:sz w:val="16"/>
                <w:szCs w:val="16"/>
                <w:lang w:val="en-GB" w:eastAsia="en-GB"/>
              </w:rPr>
            </w:pPr>
            <w:bookmarkStart w:id="35" w:name="_Hlk155596071"/>
            <w:r w:rsidRPr="00B15C28">
              <w:rPr>
                <w:rFonts w:eastAsia="Times New Roman" w:cs="Calibri"/>
                <w:color w:val="000000"/>
                <w:sz w:val="16"/>
                <w:szCs w:val="16"/>
                <w:lang w:val="en-GB" w:eastAsia="en-GB"/>
              </w:rPr>
              <w:t>To what extent are financial resources and budgetary allocations considered sufficient for an adequate M&amp;E system?</w:t>
            </w:r>
            <w:bookmarkEnd w:id="35"/>
          </w:p>
        </w:tc>
        <w:tc>
          <w:tcPr>
            <w:tcW w:w="3260" w:type="dxa"/>
          </w:tcPr>
          <w:p w14:paraId="2C9699F7" w14:textId="77777777" w:rsidR="00B15C28" w:rsidRPr="00B15C28" w:rsidRDefault="00B15C28" w:rsidP="00B15C28">
            <w:pPr>
              <w:rPr>
                <w:sz w:val="16"/>
                <w:szCs w:val="16"/>
                <w:lang w:val="en-GB"/>
              </w:rPr>
            </w:pPr>
            <w:r w:rsidRPr="00B15C28">
              <w:rPr>
                <w:sz w:val="16"/>
                <w:szCs w:val="16"/>
                <w:lang w:val="en-GB"/>
              </w:rPr>
              <w:t xml:space="preserve">1= inadequate, 2= need for improvement, </w:t>
            </w:r>
          </w:p>
          <w:p w14:paraId="06FCC068" w14:textId="289D5EDD" w:rsidR="00B15C28" w:rsidRPr="00B15C28" w:rsidRDefault="00B15C28" w:rsidP="00B15C28">
            <w:pPr>
              <w:rPr>
                <w:rFonts w:eastAsia="Times New Roman" w:cs="Calibri"/>
                <w:color w:val="000000"/>
                <w:sz w:val="16"/>
                <w:szCs w:val="16"/>
                <w:lang w:val="en-GB" w:eastAsia="en-GB"/>
              </w:rPr>
            </w:pPr>
            <w:r w:rsidRPr="00B15C28">
              <w:rPr>
                <w:sz w:val="16"/>
                <w:szCs w:val="16"/>
                <w:lang w:val="en-GB"/>
              </w:rPr>
              <w:t>3= satisfactory, 4= good or very good</w:t>
            </w:r>
          </w:p>
        </w:tc>
      </w:tr>
      <w:tr w:rsidR="00B15C28" w:rsidRPr="00D01E97" w14:paraId="5E8D7884" w14:textId="77777777" w:rsidTr="00A47BD4">
        <w:trPr>
          <w:trHeight w:val="324"/>
        </w:trPr>
        <w:tc>
          <w:tcPr>
            <w:tcW w:w="2113" w:type="dxa"/>
            <w:noWrap/>
          </w:tcPr>
          <w:p w14:paraId="73E7A7E8" w14:textId="77777777" w:rsidR="00B15C28" w:rsidRPr="00A47BD4" w:rsidRDefault="00B15C28" w:rsidP="00B15C28">
            <w:pPr>
              <w:rPr>
                <w:rFonts w:eastAsia="Times New Roman" w:cs="Calibri"/>
                <w:i/>
                <w:sz w:val="16"/>
                <w:szCs w:val="16"/>
                <w:lang w:val="en-GB" w:eastAsia="en-GB"/>
              </w:rPr>
            </w:pPr>
          </w:p>
        </w:tc>
        <w:tc>
          <w:tcPr>
            <w:tcW w:w="4678" w:type="dxa"/>
            <w:noWrap/>
          </w:tcPr>
          <w:p w14:paraId="192159E8" w14:textId="5DCE9C4C"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How well is partner data managed in accordance with evaluative needs within the programme?</w:t>
            </w:r>
          </w:p>
        </w:tc>
        <w:tc>
          <w:tcPr>
            <w:tcW w:w="3260" w:type="dxa"/>
          </w:tcPr>
          <w:p w14:paraId="2F82DF0A" w14:textId="77777777" w:rsidR="00B15C28" w:rsidRPr="00B15C28" w:rsidRDefault="00B15C28" w:rsidP="00B15C28">
            <w:pPr>
              <w:rPr>
                <w:sz w:val="16"/>
                <w:szCs w:val="16"/>
                <w:lang w:val="en-GB"/>
              </w:rPr>
            </w:pPr>
            <w:r w:rsidRPr="00B15C28">
              <w:rPr>
                <w:sz w:val="16"/>
                <w:szCs w:val="16"/>
                <w:lang w:val="en-GB"/>
              </w:rPr>
              <w:t>1= not at all managed, 2= partially managed</w:t>
            </w:r>
          </w:p>
          <w:p w14:paraId="4AB36098" w14:textId="77777777" w:rsidR="00B15C28" w:rsidRPr="00B15C28" w:rsidRDefault="00B15C28" w:rsidP="00B15C28">
            <w:pPr>
              <w:rPr>
                <w:sz w:val="16"/>
                <w:szCs w:val="16"/>
                <w:lang w:val="en-GB"/>
              </w:rPr>
            </w:pPr>
            <w:r w:rsidRPr="00B15C28">
              <w:rPr>
                <w:sz w:val="16"/>
                <w:szCs w:val="16"/>
                <w:lang w:val="en-GB"/>
              </w:rPr>
              <w:t>3= well managed, 4= very good managed</w:t>
            </w:r>
          </w:p>
        </w:tc>
      </w:tr>
      <w:tr w:rsidR="00B15C28" w:rsidRPr="00D01E97" w14:paraId="09121274" w14:textId="77777777" w:rsidTr="00A47BD4">
        <w:trPr>
          <w:trHeight w:val="324"/>
        </w:trPr>
        <w:tc>
          <w:tcPr>
            <w:tcW w:w="2113" w:type="dxa"/>
            <w:noWrap/>
          </w:tcPr>
          <w:p w14:paraId="74553CDD" w14:textId="77777777" w:rsidR="00B15C28" w:rsidRPr="00A47BD4" w:rsidRDefault="00B15C28" w:rsidP="00B15C28">
            <w:pPr>
              <w:rPr>
                <w:rFonts w:eastAsia="Times New Roman" w:cs="Calibri"/>
                <w:i/>
                <w:sz w:val="16"/>
                <w:szCs w:val="16"/>
                <w:lang w:val="en-GB" w:eastAsia="en-GB"/>
              </w:rPr>
            </w:pPr>
          </w:p>
        </w:tc>
        <w:tc>
          <w:tcPr>
            <w:tcW w:w="4678" w:type="dxa"/>
            <w:noWrap/>
          </w:tcPr>
          <w:p w14:paraId="050CCD1F" w14:textId="61FDFA20" w:rsidR="00B15C28" w:rsidRPr="00B15C28" w:rsidRDefault="00B15C28" w:rsidP="00B15C28">
            <w:pPr>
              <w:rPr>
                <w:sz w:val="16"/>
                <w:szCs w:val="16"/>
                <w:lang w:val="en-GB"/>
              </w:rPr>
            </w:pPr>
            <w:r w:rsidRPr="00B15C28">
              <w:rPr>
                <w:sz w:val="16"/>
                <w:szCs w:val="16"/>
                <w:lang w:val="en-GB"/>
              </w:rPr>
              <w:t>Is the current technological infrastructure for continuous programme monitoring functional?</w:t>
            </w:r>
          </w:p>
        </w:tc>
        <w:tc>
          <w:tcPr>
            <w:tcW w:w="3260" w:type="dxa"/>
          </w:tcPr>
          <w:p w14:paraId="5725C1DA" w14:textId="77777777" w:rsidR="00B15C28" w:rsidRPr="00B15C28" w:rsidRDefault="00B15C28" w:rsidP="00B15C28">
            <w:pPr>
              <w:rPr>
                <w:sz w:val="16"/>
                <w:szCs w:val="16"/>
                <w:lang w:val="en-GB"/>
              </w:rPr>
            </w:pPr>
            <w:r w:rsidRPr="00B15C28">
              <w:rPr>
                <w:sz w:val="16"/>
                <w:szCs w:val="16"/>
                <w:lang w:val="en-GB"/>
              </w:rPr>
              <w:t xml:space="preserve">1= inadequate, 2= need for improvement, </w:t>
            </w:r>
          </w:p>
          <w:p w14:paraId="5E8AACBF" w14:textId="77777777" w:rsidR="00B15C28" w:rsidRPr="00B15C28" w:rsidRDefault="00B15C28" w:rsidP="00B15C28">
            <w:pPr>
              <w:rPr>
                <w:sz w:val="16"/>
                <w:szCs w:val="16"/>
                <w:lang w:val="en-GB"/>
              </w:rPr>
            </w:pPr>
            <w:r w:rsidRPr="00B15C28">
              <w:rPr>
                <w:sz w:val="16"/>
                <w:szCs w:val="16"/>
                <w:lang w:val="en-GB"/>
              </w:rPr>
              <w:t>3= satisfactory, 4= good or very good</w:t>
            </w:r>
          </w:p>
        </w:tc>
      </w:tr>
      <w:tr w:rsidR="00B15C28" w:rsidRPr="00D01E97" w14:paraId="26488137" w14:textId="77777777" w:rsidTr="00A47BD4">
        <w:trPr>
          <w:trHeight w:val="324"/>
        </w:trPr>
        <w:tc>
          <w:tcPr>
            <w:tcW w:w="2113" w:type="dxa"/>
            <w:noWrap/>
          </w:tcPr>
          <w:p w14:paraId="155A914F" w14:textId="77777777" w:rsidR="00B15C28" w:rsidRPr="00A47BD4" w:rsidRDefault="00B15C28" w:rsidP="00B15C28">
            <w:pPr>
              <w:rPr>
                <w:rFonts w:eastAsia="Times New Roman" w:cs="Calibri"/>
                <w:i/>
                <w:sz w:val="16"/>
                <w:szCs w:val="16"/>
                <w:lang w:val="en-GB" w:eastAsia="en-GB"/>
              </w:rPr>
            </w:pPr>
          </w:p>
        </w:tc>
        <w:tc>
          <w:tcPr>
            <w:tcW w:w="4678" w:type="dxa"/>
            <w:noWrap/>
          </w:tcPr>
          <w:p w14:paraId="4E853AC5" w14:textId="77777777" w:rsidR="00B15C28" w:rsidRPr="00B15C28" w:rsidRDefault="00B15C28" w:rsidP="00B15C28">
            <w:pPr>
              <w:rPr>
                <w:sz w:val="16"/>
                <w:szCs w:val="16"/>
                <w:lang w:val="en-GB"/>
              </w:rPr>
            </w:pPr>
            <w:r w:rsidRPr="00B15C28">
              <w:rPr>
                <w:sz w:val="16"/>
                <w:szCs w:val="16"/>
                <w:lang w:val="en-GB"/>
              </w:rPr>
              <w:t>How effectively do different systems (financial, human resources, etc.) integrate with each other?</w:t>
            </w:r>
          </w:p>
        </w:tc>
        <w:tc>
          <w:tcPr>
            <w:tcW w:w="3260" w:type="dxa"/>
          </w:tcPr>
          <w:p w14:paraId="682C84CF" w14:textId="77777777" w:rsidR="00B15C28" w:rsidRPr="00B15C28" w:rsidRDefault="00B15C28" w:rsidP="00B15C28">
            <w:pPr>
              <w:rPr>
                <w:sz w:val="16"/>
                <w:szCs w:val="16"/>
                <w:lang w:val="en-GB"/>
              </w:rPr>
            </w:pPr>
            <w:r w:rsidRPr="00B15C28">
              <w:rPr>
                <w:sz w:val="16"/>
                <w:szCs w:val="16"/>
                <w:lang w:val="en-GB"/>
              </w:rPr>
              <w:t>1= not integrated, 2= partially integrated</w:t>
            </w:r>
          </w:p>
          <w:p w14:paraId="0EEFF2F6" w14:textId="77777777" w:rsidR="00B15C28" w:rsidRPr="00B15C28" w:rsidRDefault="00B15C28" w:rsidP="00B15C28">
            <w:pPr>
              <w:rPr>
                <w:sz w:val="16"/>
                <w:szCs w:val="16"/>
                <w:lang w:val="en-GB"/>
              </w:rPr>
            </w:pPr>
            <w:r w:rsidRPr="00B15C28">
              <w:rPr>
                <w:sz w:val="16"/>
                <w:szCs w:val="16"/>
                <w:lang w:val="en-GB"/>
              </w:rPr>
              <w:t xml:space="preserve">3= moderately integrated, 4= fully integrated </w:t>
            </w:r>
          </w:p>
        </w:tc>
      </w:tr>
      <w:tr w:rsidR="00B15C28" w:rsidRPr="00D01E97" w14:paraId="69708605" w14:textId="77777777" w:rsidTr="00A47BD4">
        <w:trPr>
          <w:trHeight w:val="324"/>
        </w:trPr>
        <w:tc>
          <w:tcPr>
            <w:tcW w:w="2113" w:type="dxa"/>
            <w:noWrap/>
          </w:tcPr>
          <w:p w14:paraId="4691D726" w14:textId="77777777" w:rsidR="00B15C28" w:rsidRPr="00A47BD4" w:rsidRDefault="00B15C28" w:rsidP="00B15C28">
            <w:pPr>
              <w:rPr>
                <w:rFonts w:eastAsia="Times New Roman" w:cs="Calibri"/>
                <w:i/>
                <w:sz w:val="16"/>
                <w:szCs w:val="16"/>
                <w:lang w:val="en-GB" w:eastAsia="en-GB"/>
              </w:rPr>
            </w:pPr>
          </w:p>
        </w:tc>
        <w:tc>
          <w:tcPr>
            <w:tcW w:w="4678" w:type="dxa"/>
            <w:noWrap/>
          </w:tcPr>
          <w:p w14:paraId="63F7A12C" w14:textId="77777777" w:rsidR="00B15C28" w:rsidRPr="00B15C28" w:rsidRDefault="00B15C28" w:rsidP="00B15C28">
            <w:pPr>
              <w:rPr>
                <w:rFonts w:eastAsia="Times New Roman" w:cs="Calibri"/>
                <w:color w:val="000000"/>
                <w:sz w:val="16"/>
                <w:szCs w:val="16"/>
                <w:lang w:val="en-GB" w:eastAsia="en-GB"/>
              </w:rPr>
            </w:pPr>
            <w:r w:rsidRPr="00B15C28">
              <w:rPr>
                <w:sz w:val="16"/>
                <w:szCs w:val="16"/>
                <w:lang w:val="en-GB"/>
              </w:rPr>
              <w:t>How accurate are the reports generated from these systems?</w:t>
            </w:r>
          </w:p>
        </w:tc>
        <w:tc>
          <w:tcPr>
            <w:tcW w:w="3260" w:type="dxa"/>
          </w:tcPr>
          <w:p w14:paraId="2DEF030E"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inaccurate, 2= somewhat accurate, </w:t>
            </w:r>
          </w:p>
          <w:p w14:paraId="45550368"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accurate, 4= very accurate</w:t>
            </w:r>
            <w:r w:rsidRPr="00B15C28">
              <w:rPr>
                <w:sz w:val="16"/>
                <w:szCs w:val="16"/>
                <w:lang w:val="en-GB"/>
              </w:rPr>
              <w:t xml:space="preserve"> </w:t>
            </w:r>
          </w:p>
        </w:tc>
      </w:tr>
      <w:tr w:rsidR="00B15C28" w:rsidRPr="00D01E97" w14:paraId="394542F4" w14:textId="77777777" w:rsidTr="00A47BD4">
        <w:trPr>
          <w:trHeight w:val="324"/>
        </w:trPr>
        <w:tc>
          <w:tcPr>
            <w:tcW w:w="2113" w:type="dxa"/>
            <w:noWrap/>
          </w:tcPr>
          <w:p w14:paraId="1CD25478" w14:textId="77777777" w:rsidR="00B15C28" w:rsidRPr="00A47BD4" w:rsidRDefault="00B15C28" w:rsidP="00B15C28">
            <w:pPr>
              <w:rPr>
                <w:rFonts w:eastAsia="Times New Roman" w:cs="Calibri"/>
                <w:i/>
                <w:sz w:val="16"/>
                <w:szCs w:val="16"/>
                <w:lang w:val="en-GB" w:eastAsia="en-GB"/>
              </w:rPr>
            </w:pPr>
          </w:p>
        </w:tc>
        <w:tc>
          <w:tcPr>
            <w:tcW w:w="4678" w:type="dxa"/>
            <w:noWrap/>
          </w:tcPr>
          <w:p w14:paraId="4BFF5397" w14:textId="77777777" w:rsidR="00B15C28" w:rsidRPr="00B15C28" w:rsidRDefault="00B15C28" w:rsidP="00B15C28">
            <w:pPr>
              <w:rPr>
                <w:sz w:val="16"/>
                <w:szCs w:val="16"/>
                <w:lang w:val="en-GB"/>
              </w:rPr>
            </w:pPr>
            <w:r w:rsidRPr="00B15C28">
              <w:rPr>
                <w:sz w:val="16"/>
                <w:szCs w:val="16"/>
                <w:lang w:val="en-GB"/>
              </w:rPr>
              <w:t>How timely are the reports generated from these systems?</w:t>
            </w:r>
          </w:p>
        </w:tc>
        <w:tc>
          <w:tcPr>
            <w:tcW w:w="3260" w:type="dxa"/>
          </w:tcPr>
          <w:p w14:paraId="1D369316"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 xml:space="preserve">1= not timely, 2= somewhat timely, </w:t>
            </w:r>
          </w:p>
          <w:p w14:paraId="51B5748E"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3= timely, 4= very timely</w:t>
            </w:r>
          </w:p>
        </w:tc>
      </w:tr>
      <w:tr w:rsidR="00B15C28" w:rsidRPr="00D01E97" w14:paraId="27B8E211" w14:textId="77777777" w:rsidTr="00A47BD4">
        <w:trPr>
          <w:trHeight w:val="324"/>
        </w:trPr>
        <w:tc>
          <w:tcPr>
            <w:tcW w:w="10051" w:type="dxa"/>
            <w:gridSpan w:val="3"/>
            <w:noWrap/>
          </w:tcPr>
          <w:p w14:paraId="31265C8A" w14:textId="77777777" w:rsidR="00B15C28" w:rsidRPr="00A47BD4" w:rsidRDefault="00B15C28" w:rsidP="00B15C28">
            <w:pPr>
              <w:rPr>
                <w:rFonts w:eastAsia="Times New Roman" w:cs="Calibri"/>
                <w:b/>
                <w:bCs/>
                <w:iCs/>
                <w:color w:val="000000"/>
                <w:sz w:val="16"/>
                <w:szCs w:val="16"/>
                <w:lang w:val="en-GB" w:eastAsia="en-GB"/>
              </w:rPr>
            </w:pPr>
            <w:r w:rsidRPr="00A47BD4">
              <w:rPr>
                <w:rFonts w:eastAsia="Times New Roman" w:cs="Calibri"/>
                <w:b/>
                <w:bCs/>
                <w:iCs/>
                <w:sz w:val="16"/>
                <w:szCs w:val="16"/>
                <w:lang w:val="en-GB" w:eastAsia="en-GB"/>
              </w:rPr>
              <w:t>5. Feasibility of the JCO’s medium- and long-term results evaluation against OECD criteria</w:t>
            </w:r>
          </w:p>
        </w:tc>
      </w:tr>
      <w:tr w:rsidR="00B15C28" w:rsidRPr="00B15C28" w14:paraId="1BF95A8A" w14:textId="77777777" w:rsidTr="00A47BD4">
        <w:trPr>
          <w:trHeight w:val="324"/>
        </w:trPr>
        <w:tc>
          <w:tcPr>
            <w:tcW w:w="2113" w:type="dxa"/>
            <w:noWrap/>
          </w:tcPr>
          <w:p w14:paraId="7AC56809" w14:textId="77777777" w:rsidR="00B15C28" w:rsidRPr="00A47BD4" w:rsidRDefault="00B15C28" w:rsidP="00B15C28">
            <w:pPr>
              <w:rPr>
                <w:sz w:val="16"/>
                <w:szCs w:val="16"/>
                <w:lang w:val="en-GB"/>
              </w:rPr>
            </w:pPr>
            <w:r w:rsidRPr="00A47BD4">
              <w:rPr>
                <w:sz w:val="16"/>
                <w:szCs w:val="16"/>
                <w:lang w:val="en-GB"/>
              </w:rPr>
              <w:t>Relevance</w:t>
            </w:r>
          </w:p>
        </w:tc>
        <w:tc>
          <w:tcPr>
            <w:tcW w:w="4678" w:type="dxa"/>
            <w:noWrap/>
          </w:tcPr>
          <w:p w14:paraId="02351483" w14:textId="77777777" w:rsidR="00B15C28" w:rsidRPr="00B15C28" w:rsidRDefault="00B15C28" w:rsidP="00B15C28">
            <w:pPr>
              <w:rPr>
                <w:sz w:val="16"/>
                <w:szCs w:val="16"/>
                <w:lang w:val="en-GB"/>
              </w:rPr>
            </w:pPr>
            <w:r w:rsidRPr="00A47BD4">
              <w:rPr>
                <w:sz w:val="16"/>
                <w:szCs w:val="16"/>
                <w:lang w:val="en-GB"/>
              </w:rPr>
              <w:t>Is sufficient data available or can be collected in the course of the CP</w:t>
            </w:r>
            <w:r w:rsidRPr="00B15C28">
              <w:rPr>
                <w:sz w:val="16"/>
                <w:szCs w:val="16"/>
                <w:lang w:val="en-GB"/>
              </w:rPr>
              <w:t>D evaluation to thoroughly assess whether the CPD objectives align with the identified needs of the target group?</w:t>
            </w:r>
          </w:p>
        </w:tc>
        <w:tc>
          <w:tcPr>
            <w:tcW w:w="3260" w:type="dxa"/>
          </w:tcPr>
          <w:p w14:paraId="4960A727"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365D7667" w14:textId="77777777" w:rsidTr="00A47BD4">
        <w:trPr>
          <w:trHeight w:val="324"/>
        </w:trPr>
        <w:tc>
          <w:tcPr>
            <w:tcW w:w="2113" w:type="dxa"/>
            <w:noWrap/>
          </w:tcPr>
          <w:p w14:paraId="481322AB" w14:textId="77777777" w:rsidR="00B15C28" w:rsidRPr="00A47BD4" w:rsidRDefault="00B15C28" w:rsidP="00B15C28">
            <w:pPr>
              <w:rPr>
                <w:sz w:val="16"/>
                <w:szCs w:val="16"/>
                <w:lang w:val="en-GB"/>
              </w:rPr>
            </w:pPr>
          </w:p>
        </w:tc>
        <w:tc>
          <w:tcPr>
            <w:tcW w:w="4678" w:type="dxa"/>
            <w:noWrap/>
          </w:tcPr>
          <w:p w14:paraId="2125DF5A"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address the consistency of the CPD objectives with Jordan policies?</w:t>
            </w:r>
          </w:p>
        </w:tc>
        <w:tc>
          <w:tcPr>
            <w:tcW w:w="3260" w:type="dxa"/>
          </w:tcPr>
          <w:p w14:paraId="44F64262"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5FDCB2BF" w14:textId="77777777" w:rsidTr="00A47BD4">
        <w:trPr>
          <w:trHeight w:val="324"/>
        </w:trPr>
        <w:tc>
          <w:tcPr>
            <w:tcW w:w="2113" w:type="dxa"/>
            <w:noWrap/>
          </w:tcPr>
          <w:p w14:paraId="3A942E3A" w14:textId="77777777" w:rsidR="00B15C28" w:rsidRPr="00A47BD4" w:rsidRDefault="00B15C28" w:rsidP="00B15C28">
            <w:pPr>
              <w:rPr>
                <w:sz w:val="16"/>
                <w:szCs w:val="16"/>
                <w:lang w:val="en-GB"/>
              </w:rPr>
            </w:pPr>
          </w:p>
        </w:tc>
        <w:tc>
          <w:tcPr>
            <w:tcW w:w="4678" w:type="dxa"/>
            <w:noWrap/>
          </w:tcPr>
          <w:p w14:paraId="61BE349F"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CPD is designed to address international conventions, policies, strategies, or goals, as discussed in the report?</w:t>
            </w:r>
          </w:p>
        </w:tc>
        <w:tc>
          <w:tcPr>
            <w:tcW w:w="3260" w:type="dxa"/>
          </w:tcPr>
          <w:p w14:paraId="58F59186"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57E695AB" w14:textId="77777777" w:rsidTr="00A47BD4">
        <w:trPr>
          <w:trHeight w:val="324"/>
        </w:trPr>
        <w:tc>
          <w:tcPr>
            <w:tcW w:w="2113" w:type="dxa"/>
            <w:noWrap/>
          </w:tcPr>
          <w:p w14:paraId="30C226E6" w14:textId="77777777" w:rsidR="00B15C28" w:rsidRPr="00A47BD4" w:rsidRDefault="00B15C28" w:rsidP="00B15C28">
            <w:pPr>
              <w:rPr>
                <w:sz w:val="16"/>
                <w:szCs w:val="16"/>
                <w:lang w:val="en-GB"/>
              </w:rPr>
            </w:pPr>
          </w:p>
        </w:tc>
        <w:tc>
          <w:tcPr>
            <w:tcW w:w="4678" w:type="dxa"/>
            <w:noWrap/>
          </w:tcPr>
          <w:p w14:paraId="235B1368"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how well the CPD supports Jordan government/regional policies?</w:t>
            </w:r>
          </w:p>
        </w:tc>
        <w:tc>
          <w:tcPr>
            <w:tcW w:w="3260" w:type="dxa"/>
          </w:tcPr>
          <w:p w14:paraId="78044C0D"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0B08609A" w14:textId="77777777" w:rsidTr="00A47BD4">
        <w:trPr>
          <w:trHeight w:val="324"/>
        </w:trPr>
        <w:tc>
          <w:tcPr>
            <w:tcW w:w="2113" w:type="dxa"/>
            <w:noWrap/>
          </w:tcPr>
          <w:p w14:paraId="4408A035" w14:textId="77777777" w:rsidR="00B15C28" w:rsidRPr="00A47BD4" w:rsidRDefault="00B15C28" w:rsidP="00B15C28">
            <w:pPr>
              <w:rPr>
                <w:sz w:val="16"/>
                <w:szCs w:val="16"/>
                <w:lang w:val="en-GB"/>
              </w:rPr>
            </w:pPr>
          </w:p>
        </w:tc>
        <w:tc>
          <w:tcPr>
            <w:tcW w:w="4678" w:type="dxa"/>
            <w:noWrap/>
          </w:tcPr>
          <w:p w14:paraId="19F6D7FD"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degree the CPD is aligned with international conventions, policies, strategies, or goals?</w:t>
            </w:r>
          </w:p>
        </w:tc>
        <w:tc>
          <w:tcPr>
            <w:tcW w:w="3260" w:type="dxa"/>
          </w:tcPr>
          <w:p w14:paraId="2DC8CA5F"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D01E97" w14:paraId="4D209EFC" w14:textId="77777777" w:rsidTr="00A47BD4">
        <w:trPr>
          <w:trHeight w:val="324"/>
        </w:trPr>
        <w:tc>
          <w:tcPr>
            <w:tcW w:w="2113" w:type="dxa"/>
            <w:noWrap/>
          </w:tcPr>
          <w:p w14:paraId="5B6EAF5D" w14:textId="77777777" w:rsidR="00B15C28" w:rsidRPr="00A47BD4" w:rsidRDefault="00B15C28" w:rsidP="00B15C28">
            <w:pPr>
              <w:rPr>
                <w:sz w:val="16"/>
                <w:szCs w:val="16"/>
                <w:lang w:val="en-GB"/>
              </w:rPr>
            </w:pPr>
          </w:p>
        </w:tc>
        <w:tc>
          <w:tcPr>
            <w:tcW w:w="4678" w:type="dxa"/>
            <w:noWrap/>
          </w:tcPr>
          <w:p w14:paraId="404A5E33"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is sensitive to contextual and capacity conditions?</w:t>
            </w:r>
          </w:p>
        </w:tc>
        <w:tc>
          <w:tcPr>
            <w:tcW w:w="3260" w:type="dxa"/>
          </w:tcPr>
          <w:p w14:paraId="000C9516"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7DC01633"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47BBA71C" w14:textId="77777777" w:rsidTr="00A47BD4">
        <w:trPr>
          <w:trHeight w:val="324"/>
        </w:trPr>
        <w:tc>
          <w:tcPr>
            <w:tcW w:w="2113" w:type="dxa"/>
            <w:noWrap/>
          </w:tcPr>
          <w:p w14:paraId="778005C8" w14:textId="77777777" w:rsidR="00B15C28" w:rsidRPr="00A47BD4" w:rsidRDefault="00B15C28" w:rsidP="00B15C28">
            <w:pPr>
              <w:rPr>
                <w:sz w:val="16"/>
                <w:szCs w:val="16"/>
                <w:lang w:val="en-GB"/>
              </w:rPr>
            </w:pPr>
            <w:r w:rsidRPr="00A47BD4">
              <w:rPr>
                <w:sz w:val="16"/>
                <w:szCs w:val="16"/>
                <w:lang w:val="en-GB"/>
              </w:rPr>
              <w:t>Coherence</w:t>
            </w:r>
          </w:p>
        </w:tc>
        <w:tc>
          <w:tcPr>
            <w:tcW w:w="4678" w:type="dxa"/>
            <w:noWrap/>
            <w:vAlign w:val="bottom"/>
          </w:tcPr>
          <w:p w14:paraId="056ABA81"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possess internal coherence (i.e. is coherent with other programmes or projects by UN agencies)?</w:t>
            </w:r>
          </w:p>
        </w:tc>
        <w:tc>
          <w:tcPr>
            <w:tcW w:w="3260" w:type="dxa"/>
          </w:tcPr>
          <w:p w14:paraId="6A818941"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067B6AC4"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55C26CD1" w14:textId="77777777" w:rsidTr="00A47BD4">
        <w:trPr>
          <w:trHeight w:val="324"/>
        </w:trPr>
        <w:tc>
          <w:tcPr>
            <w:tcW w:w="2113" w:type="dxa"/>
            <w:noWrap/>
          </w:tcPr>
          <w:p w14:paraId="0506C913" w14:textId="77777777" w:rsidR="00B15C28" w:rsidRPr="00A47BD4" w:rsidRDefault="00B15C28" w:rsidP="00B15C28">
            <w:pPr>
              <w:rPr>
                <w:sz w:val="16"/>
                <w:szCs w:val="16"/>
                <w:lang w:val="en-GB"/>
              </w:rPr>
            </w:pPr>
          </w:p>
        </w:tc>
        <w:tc>
          <w:tcPr>
            <w:tcW w:w="4678" w:type="dxa"/>
            <w:noWrap/>
            <w:vAlign w:val="bottom"/>
          </w:tcPr>
          <w:p w14:paraId="705C8097"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possess external coherence?</w:t>
            </w:r>
          </w:p>
        </w:tc>
        <w:tc>
          <w:tcPr>
            <w:tcW w:w="3260" w:type="dxa"/>
          </w:tcPr>
          <w:p w14:paraId="27BE24E2"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4499A7AD"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B15C28" w14:paraId="3EFA407A" w14:textId="77777777" w:rsidTr="00A47BD4">
        <w:trPr>
          <w:trHeight w:val="324"/>
        </w:trPr>
        <w:tc>
          <w:tcPr>
            <w:tcW w:w="2113" w:type="dxa"/>
            <w:noWrap/>
          </w:tcPr>
          <w:p w14:paraId="1ED56705" w14:textId="77777777" w:rsidR="00B15C28" w:rsidRPr="00A47BD4" w:rsidRDefault="00B15C28" w:rsidP="00B15C28">
            <w:pPr>
              <w:rPr>
                <w:sz w:val="16"/>
                <w:szCs w:val="16"/>
                <w:lang w:val="en-GB"/>
              </w:rPr>
            </w:pPr>
          </w:p>
        </w:tc>
        <w:tc>
          <w:tcPr>
            <w:tcW w:w="4678" w:type="dxa"/>
            <w:noWrap/>
            <w:vAlign w:val="bottom"/>
          </w:tcPr>
          <w:p w14:paraId="7BDDDD2A"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is complementary to other donor's activities (i.e. adds value)?</w:t>
            </w:r>
          </w:p>
        </w:tc>
        <w:tc>
          <w:tcPr>
            <w:tcW w:w="3260" w:type="dxa"/>
          </w:tcPr>
          <w:p w14:paraId="097A96DD"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1A7B42A0" w14:textId="77777777" w:rsidTr="00A47BD4">
        <w:trPr>
          <w:trHeight w:val="324"/>
        </w:trPr>
        <w:tc>
          <w:tcPr>
            <w:tcW w:w="2113" w:type="dxa"/>
            <w:noWrap/>
          </w:tcPr>
          <w:p w14:paraId="218857E5" w14:textId="77777777" w:rsidR="00B15C28" w:rsidRPr="00A47BD4" w:rsidRDefault="00B15C28" w:rsidP="00B15C28">
            <w:pPr>
              <w:rPr>
                <w:sz w:val="16"/>
                <w:szCs w:val="16"/>
                <w:lang w:val="en-GB"/>
              </w:rPr>
            </w:pPr>
          </w:p>
        </w:tc>
        <w:tc>
          <w:tcPr>
            <w:tcW w:w="4678" w:type="dxa"/>
            <w:noWrap/>
            <w:vAlign w:val="bottom"/>
          </w:tcPr>
          <w:p w14:paraId="06A0C24A"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coordinates with other donors to avoid duplication?</w:t>
            </w:r>
          </w:p>
        </w:tc>
        <w:tc>
          <w:tcPr>
            <w:tcW w:w="3260" w:type="dxa"/>
          </w:tcPr>
          <w:p w14:paraId="604A390B"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D01E97" w14:paraId="252D1DE9" w14:textId="77777777" w:rsidTr="00A47BD4">
        <w:trPr>
          <w:trHeight w:val="324"/>
        </w:trPr>
        <w:tc>
          <w:tcPr>
            <w:tcW w:w="2113" w:type="dxa"/>
            <w:noWrap/>
          </w:tcPr>
          <w:p w14:paraId="05B7AF9F" w14:textId="77777777" w:rsidR="00B15C28" w:rsidRPr="00A47BD4" w:rsidRDefault="00B15C28" w:rsidP="00B15C28">
            <w:pPr>
              <w:rPr>
                <w:sz w:val="16"/>
                <w:szCs w:val="16"/>
                <w:lang w:val="en-GB"/>
              </w:rPr>
            </w:pPr>
            <w:r w:rsidRPr="00A47BD4">
              <w:rPr>
                <w:sz w:val="16"/>
                <w:szCs w:val="16"/>
                <w:lang w:val="en-GB"/>
              </w:rPr>
              <w:t>Effectiveness</w:t>
            </w:r>
          </w:p>
        </w:tc>
        <w:tc>
          <w:tcPr>
            <w:tcW w:w="4678" w:type="dxa"/>
            <w:noWrap/>
          </w:tcPr>
          <w:p w14:paraId="72D922C7" w14:textId="1D3235BA" w:rsidR="00B15C28" w:rsidRPr="00A47BD4" w:rsidRDefault="00B15C28" w:rsidP="00B15C28">
            <w:pPr>
              <w:rPr>
                <w:sz w:val="16"/>
                <w:szCs w:val="16"/>
                <w:lang w:val="en-GB"/>
              </w:rPr>
            </w:pPr>
            <w:r w:rsidRPr="00B15C28">
              <w:rPr>
                <w:sz w:val="16"/>
                <w:szCs w:val="16"/>
                <w:lang w:val="en-GB"/>
              </w:rPr>
              <w:t>Is sufficient data available or can be collected in the course of the CPD evaluation to assess whether the CPD has achieved outputs and outcomes for the final beneficiaries and target groups, disaggregated by gender, age, ethnicity (nationality) and disability?</w:t>
            </w:r>
          </w:p>
        </w:tc>
        <w:tc>
          <w:tcPr>
            <w:tcW w:w="3260" w:type="dxa"/>
          </w:tcPr>
          <w:p w14:paraId="0F181918"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2A87574E"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324B11BE" w14:textId="77777777" w:rsidTr="00A47BD4">
        <w:trPr>
          <w:trHeight w:val="324"/>
        </w:trPr>
        <w:tc>
          <w:tcPr>
            <w:tcW w:w="2113" w:type="dxa"/>
            <w:noWrap/>
          </w:tcPr>
          <w:p w14:paraId="4EE12D90" w14:textId="77777777" w:rsidR="00B15C28" w:rsidRPr="00A47BD4" w:rsidRDefault="00B15C28" w:rsidP="00B15C28">
            <w:pPr>
              <w:rPr>
                <w:sz w:val="16"/>
                <w:szCs w:val="16"/>
                <w:lang w:val="en-GB"/>
              </w:rPr>
            </w:pPr>
          </w:p>
        </w:tc>
        <w:tc>
          <w:tcPr>
            <w:tcW w:w="4678" w:type="dxa"/>
            <w:noWrap/>
          </w:tcPr>
          <w:p w14:paraId="2F9DD6D0" w14:textId="380C1D68" w:rsidR="00B15C28" w:rsidRPr="00B15C28" w:rsidRDefault="00B15C28" w:rsidP="00B15C28">
            <w:pPr>
              <w:rPr>
                <w:sz w:val="16"/>
                <w:szCs w:val="16"/>
                <w:lang w:val="en-GB"/>
              </w:rPr>
            </w:pPr>
            <w:r w:rsidRPr="00B15C28">
              <w:rPr>
                <w:sz w:val="16"/>
                <w:szCs w:val="16"/>
                <w:lang w:val="en-GB"/>
              </w:rPr>
              <w:t xml:space="preserve">Is sufficient data available or can be collected in the course of the CPD evaluation to assess to what extent the CPD is gender-specific? </w:t>
            </w:r>
          </w:p>
        </w:tc>
        <w:tc>
          <w:tcPr>
            <w:tcW w:w="3260" w:type="dxa"/>
          </w:tcPr>
          <w:p w14:paraId="5546B9CF"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155328A5"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59B487B2" w14:textId="77777777" w:rsidTr="00A47BD4">
        <w:trPr>
          <w:trHeight w:val="324"/>
        </w:trPr>
        <w:tc>
          <w:tcPr>
            <w:tcW w:w="2113" w:type="dxa"/>
            <w:noWrap/>
          </w:tcPr>
          <w:p w14:paraId="04F46AA9" w14:textId="77777777" w:rsidR="00B15C28" w:rsidRPr="00A47BD4" w:rsidRDefault="00B15C28" w:rsidP="00B15C28">
            <w:pPr>
              <w:rPr>
                <w:sz w:val="16"/>
                <w:szCs w:val="16"/>
                <w:lang w:val="en-GB"/>
              </w:rPr>
            </w:pPr>
          </w:p>
        </w:tc>
        <w:tc>
          <w:tcPr>
            <w:tcW w:w="4678" w:type="dxa"/>
            <w:noWrap/>
          </w:tcPr>
          <w:p w14:paraId="2FAC978F"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CPD explored differentiated results across various groups, beyond gender, such as age groups or different target groups?</w:t>
            </w:r>
          </w:p>
        </w:tc>
        <w:tc>
          <w:tcPr>
            <w:tcW w:w="3260" w:type="dxa"/>
          </w:tcPr>
          <w:p w14:paraId="0B3F0B57"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0CA2B989"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B15C28" w14:paraId="1FDA5D5F" w14:textId="77777777" w:rsidTr="00A47BD4">
        <w:trPr>
          <w:trHeight w:val="324"/>
        </w:trPr>
        <w:tc>
          <w:tcPr>
            <w:tcW w:w="2113" w:type="dxa"/>
            <w:noWrap/>
          </w:tcPr>
          <w:p w14:paraId="7DC6AA13" w14:textId="77777777" w:rsidR="00B15C28" w:rsidRPr="00A47BD4" w:rsidRDefault="00B15C28" w:rsidP="00B15C28">
            <w:pPr>
              <w:rPr>
                <w:sz w:val="16"/>
                <w:szCs w:val="16"/>
                <w:lang w:val="en-GB"/>
              </w:rPr>
            </w:pPr>
          </w:p>
        </w:tc>
        <w:tc>
          <w:tcPr>
            <w:tcW w:w="4678" w:type="dxa"/>
            <w:noWrap/>
          </w:tcPr>
          <w:p w14:paraId="4977A91E"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CPD discussed variations in the importance of results comprehensively?</w:t>
            </w:r>
          </w:p>
        </w:tc>
        <w:tc>
          <w:tcPr>
            <w:tcW w:w="3260" w:type="dxa"/>
          </w:tcPr>
          <w:p w14:paraId="0E9FB473"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18830095" w14:textId="77777777" w:rsidTr="00A47BD4">
        <w:trPr>
          <w:trHeight w:val="324"/>
        </w:trPr>
        <w:tc>
          <w:tcPr>
            <w:tcW w:w="2113" w:type="dxa"/>
            <w:noWrap/>
          </w:tcPr>
          <w:p w14:paraId="173CC4D4" w14:textId="77777777" w:rsidR="00B15C28" w:rsidRPr="00A47BD4" w:rsidRDefault="00B15C28" w:rsidP="00B15C28">
            <w:pPr>
              <w:rPr>
                <w:sz w:val="16"/>
                <w:szCs w:val="16"/>
                <w:lang w:val="en-GB"/>
              </w:rPr>
            </w:pPr>
            <w:r w:rsidRPr="00A47BD4">
              <w:rPr>
                <w:sz w:val="16"/>
                <w:szCs w:val="16"/>
                <w:lang w:val="en-GB"/>
              </w:rPr>
              <w:t>Efficiency</w:t>
            </w:r>
          </w:p>
        </w:tc>
        <w:tc>
          <w:tcPr>
            <w:tcW w:w="4678" w:type="dxa"/>
            <w:noWrap/>
          </w:tcPr>
          <w:p w14:paraId="1157BF27" w14:textId="77777777" w:rsidR="00B15C28" w:rsidRPr="00B15C28" w:rsidRDefault="00B15C28" w:rsidP="00B15C28">
            <w:pPr>
              <w:rPr>
                <w:sz w:val="16"/>
                <w:szCs w:val="16"/>
                <w:lang w:val="en-GB"/>
              </w:rPr>
            </w:pPr>
            <w:r w:rsidRPr="00B15C28">
              <w:rPr>
                <w:sz w:val="16"/>
                <w:szCs w:val="16"/>
                <w:lang w:val="en-GB"/>
              </w:rPr>
              <w:t xml:space="preserve">Is sufficient data available or can be collected in the course of the CPD evaluation to assess whether the implementation of the CPD interventions was on time? </w:t>
            </w:r>
          </w:p>
        </w:tc>
        <w:tc>
          <w:tcPr>
            <w:tcW w:w="3260" w:type="dxa"/>
          </w:tcPr>
          <w:p w14:paraId="6E4CEF3E"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D01E97" w14:paraId="2D69EA1E" w14:textId="77777777" w:rsidTr="00A47BD4">
        <w:trPr>
          <w:trHeight w:val="324"/>
        </w:trPr>
        <w:tc>
          <w:tcPr>
            <w:tcW w:w="2113" w:type="dxa"/>
            <w:noWrap/>
          </w:tcPr>
          <w:p w14:paraId="74BA0CB2" w14:textId="77777777" w:rsidR="00B15C28" w:rsidRPr="00A47BD4" w:rsidRDefault="00B15C28" w:rsidP="00B15C28">
            <w:pPr>
              <w:rPr>
                <w:sz w:val="16"/>
                <w:szCs w:val="16"/>
                <w:lang w:val="en-GB"/>
              </w:rPr>
            </w:pPr>
          </w:p>
        </w:tc>
        <w:tc>
          <w:tcPr>
            <w:tcW w:w="4678" w:type="dxa"/>
            <w:noWrap/>
          </w:tcPr>
          <w:p w14:paraId="20860E30"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 conversed inputs into high-quality outputs within the intervention?</w:t>
            </w:r>
          </w:p>
        </w:tc>
        <w:tc>
          <w:tcPr>
            <w:tcW w:w="3260" w:type="dxa"/>
          </w:tcPr>
          <w:p w14:paraId="51DB154A"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5CCC8728"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48E87D59" w14:textId="77777777" w:rsidTr="00A47BD4">
        <w:trPr>
          <w:trHeight w:val="324"/>
        </w:trPr>
        <w:tc>
          <w:tcPr>
            <w:tcW w:w="2113" w:type="dxa"/>
            <w:noWrap/>
          </w:tcPr>
          <w:p w14:paraId="5347398B" w14:textId="77777777" w:rsidR="00B15C28" w:rsidRPr="00A47BD4" w:rsidRDefault="00B15C28" w:rsidP="00B15C28">
            <w:pPr>
              <w:rPr>
                <w:sz w:val="16"/>
                <w:szCs w:val="16"/>
                <w:lang w:val="en-GB"/>
              </w:rPr>
            </w:pPr>
          </w:p>
        </w:tc>
        <w:tc>
          <w:tcPr>
            <w:tcW w:w="4678" w:type="dxa"/>
            <w:noWrap/>
          </w:tcPr>
          <w:p w14:paraId="6E776F9F"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 conversed inputs into high-quality outcomes?</w:t>
            </w:r>
          </w:p>
        </w:tc>
        <w:tc>
          <w:tcPr>
            <w:tcW w:w="3260" w:type="dxa"/>
          </w:tcPr>
          <w:p w14:paraId="770216B4"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262DDF9E"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B15C28" w14:paraId="5FDB0208" w14:textId="77777777" w:rsidTr="00A47BD4">
        <w:trPr>
          <w:trHeight w:val="324"/>
        </w:trPr>
        <w:tc>
          <w:tcPr>
            <w:tcW w:w="2113" w:type="dxa"/>
            <w:noWrap/>
          </w:tcPr>
          <w:p w14:paraId="1A1DAE14" w14:textId="77777777" w:rsidR="00B15C28" w:rsidRPr="00A47BD4" w:rsidRDefault="00B15C28" w:rsidP="00B15C28">
            <w:pPr>
              <w:rPr>
                <w:sz w:val="16"/>
                <w:szCs w:val="16"/>
                <w:lang w:val="en-GB"/>
              </w:rPr>
            </w:pPr>
          </w:p>
        </w:tc>
        <w:tc>
          <w:tcPr>
            <w:tcW w:w="4678" w:type="dxa"/>
            <w:noWrap/>
          </w:tcPr>
          <w:p w14:paraId="7FABFA92"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 was efficient in terms of costs?</w:t>
            </w:r>
          </w:p>
        </w:tc>
        <w:tc>
          <w:tcPr>
            <w:tcW w:w="3260" w:type="dxa"/>
          </w:tcPr>
          <w:p w14:paraId="03B8B3EB"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10BAA783" w14:textId="77777777" w:rsidTr="00A47BD4">
        <w:trPr>
          <w:trHeight w:val="324"/>
        </w:trPr>
        <w:tc>
          <w:tcPr>
            <w:tcW w:w="2113" w:type="dxa"/>
            <w:noWrap/>
          </w:tcPr>
          <w:p w14:paraId="6FE9C791" w14:textId="77777777" w:rsidR="00B15C28" w:rsidRPr="00A47BD4" w:rsidRDefault="00B15C28" w:rsidP="00B15C28">
            <w:pPr>
              <w:rPr>
                <w:sz w:val="16"/>
                <w:szCs w:val="16"/>
                <w:lang w:val="en-GB"/>
              </w:rPr>
            </w:pPr>
          </w:p>
        </w:tc>
        <w:tc>
          <w:tcPr>
            <w:tcW w:w="4678" w:type="dxa"/>
            <w:noWrap/>
          </w:tcPr>
          <w:p w14:paraId="7699FDA2" w14:textId="43D0E776"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the CP was efficient in terms of managing HR?</w:t>
            </w:r>
          </w:p>
        </w:tc>
        <w:tc>
          <w:tcPr>
            <w:tcW w:w="3260" w:type="dxa"/>
          </w:tcPr>
          <w:p w14:paraId="0CA428B7"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D01E97" w14:paraId="121C0475" w14:textId="77777777" w:rsidTr="00A47BD4">
        <w:trPr>
          <w:trHeight w:val="324"/>
        </w:trPr>
        <w:tc>
          <w:tcPr>
            <w:tcW w:w="2113" w:type="dxa"/>
            <w:noWrap/>
          </w:tcPr>
          <w:p w14:paraId="18A1CD63" w14:textId="77777777" w:rsidR="00B15C28" w:rsidRPr="00A47BD4" w:rsidRDefault="00B15C28" w:rsidP="00B15C28">
            <w:pPr>
              <w:rPr>
                <w:sz w:val="16"/>
                <w:szCs w:val="16"/>
                <w:lang w:val="en-GB"/>
              </w:rPr>
            </w:pPr>
            <w:r w:rsidRPr="00A47BD4">
              <w:rPr>
                <w:sz w:val="16"/>
                <w:szCs w:val="16"/>
                <w:lang w:val="en-GB"/>
              </w:rPr>
              <w:t>Impact</w:t>
            </w:r>
          </w:p>
        </w:tc>
        <w:tc>
          <w:tcPr>
            <w:tcW w:w="4678" w:type="dxa"/>
            <w:noWrap/>
          </w:tcPr>
          <w:p w14:paraId="1250FE3F"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contributed to enhancing the quality of life for final beneficiaries?</w:t>
            </w:r>
          </w:p>
        </w:tc>
        <w:tc>
          <w:tcPr>
            <w:tcW w:w="3260" w:type="dxa"/>
          </w:tcPr>
          <w:p w14:paraId="483681F7"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6E24BAB8"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B15C28" w14:paraId="40686BFB" w14:textId="77777777" w:rsidTr="00A47BD4">
        <w:trPr>
          <w:trHeight w:val="324"/>
        </w:trPr>
        <w:tc>
          <w:tcPr>
            <w:tcW w:w="2113" w:type="dxa"/>
            <w:noWrap/>
          </w:tcPr>
          <w:p w14:paraId="57E3A749" w14:textId="77777777" w:rsidR="00B15C28" w:rsidRPr="00A47BD4" w:rsidRDefault="00B15C28" w:rsidP="00B15C28">
            <w:pPr>
              <w:rPr>
                <w:sz w:val="16"/>
                <w:szCs w:val="16"/>
                <w:lang w:val="en-GB"/>
              </w:rPr>
            </w:pPr>
          </w:p>
        </w:tc>
        <w:tc>
          <w:tcPr>
            <w:tcW w:w="4678" w:type="dxa"/>
            <w:noWrap/>
          </w:tcPr>
          <w:p w14:paraId="539590DB"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contributed to enhancing institutional quality, i.e., improvements in institutions/services in Jordan?</w:t>
            </w:r>
          </w:p>
        </w:tc>
        <w:tc>
          <w:tcPr>
            <w:tcW w:w="3260" w:type="dxa"/>
          </w:tcPr>
          <w:p w14:paraId="2BE30CA2"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B15C28" w14:paraId="5BA0A4C2" w14:textId="77777777" w:rsidTr="00A47BD4">
        <w:trPr>
          <w:trHeight w:val="324"/>
        </w:trPr>
        <w:tc>
          <w:tcPr>
            <w:tcW w:w="2113" w:type="dxa"/>
            <w:noWrap/>
          </w:tcPr>
          <w:p w14:paraId="010360D1" w14:textId="77777777" w:rsidR="00B15C28" w:rsidRPr="00A47BD4" w:rsidRDefault="00B15C28" w:rsidP="00B15C28">
            <w:pPr>
              <w:rPr>
                <w:sz w:val="16"/>
                <w:szCs w:val="16"/>
                <w:lang w:val="en-GB"/>
              </w:rPr>
            </w:pPr>
          </w:p>
        </w:tc>
        <w:tc>
          <w:tcPr>
            <w:tcW w:w="4678" w:type="dxa"/>
            <w:noWrap/>
          </w:tcPr>
          <w:p w14:paraId="79A5E33A"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whether the CPD contributed to sector reforms in Jordan?</w:t>
            </w:r>
          </w:p>
        </w:tc>
        <w:tc>
          <w:tcPr>
            <w:tcW w:w="3260" w:type="dxa"/>
          </w:tcPr>
          <w:p w14:paraId="6C0B15D7"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p w14:paraId="0051C289" w14:textId="77777777" w:rsidR="00B15C28" w:rsidRPr="00B15C28" w:rsidRDefault="00B15C28" w:rsidP="00B15C28">
            <w:pPr>
              <w:rPr>
                <w:sz w:val="16"/>
                <w:szCs w:val="16"/>
                <w:lang w:val="en-GB"/>
              </w:rPr>
            </w:pPr>
          </w:p>
        </w:tc>
      </w:tr>
      <w:tr w:rsidR="00B15C28" w:rsidRPr="00B15C28" w14:paraId="496AF5F6" w14:textId="77777777" w:rsidTr="00A47BD4">
        <w:trPr>
          <w:trHeight w:val="324"/>
        </w:trPr>
        <w:tc>
          <w:tcPr>
            <w:tcW w:w="2113" w:type="dxa"/>
            <w:noWrap/>
          </w:tcPr>
          <w:p w14:paraId="3CDDA003" w14:textId="77777777" w:rsidR="00B15C28" w:rsidRPr="00A47BD4" w:rsidRDefault="00B15C28" w:rsidP="00B15C28">
            <w:pPr>
              <w:rPr>
                <w:sz w:val="16"/>
                <w:szCs w:val="16"/>
                <w:lang w:val="en-GB"/>
              </w:rPr>
            </w:pPr>
          </w:p>
        </w:tc>
        <w:tc>
          <w:tcPr>
            <w:tcW w:w="4678" w:type="dxa"/>
            <w:noWrap/>
          </w:tcPr>
          <w:p w14:paraId="1D506CC8" w14:textId="7AC937FC" w:rsidR="00B15C28" w:rsidRPr="00A47BD4" w:rsidRDefault="00B15C28" w:rsidP="00B15C28">
            <w:pPr>
              <w:rPr>
                <w:sz w:val="16"/>
                <w:szCs w:val="16"/>
                <w:lang w:val="en-GB"/>
              </w:rPr>
            </w:pPr>
            <w:r w:rsidRPr="00B15C28">
              <w:rPr>
                <w:sz w:val="16"/>
                <w:szCs w:val="16"/>
                <w:lang w:val="en-GB"/>
              </w:rPr>
              <w:t>Is sufficient data available or can be collected in the course of the CPD evaluation to assess differential impacts across various groups, such as gender, ethnicity (nationality), age groups, and different target groups?</w:t>
            </w:r>
          </w:p>
        </w:tc>
        <w:tc>
          <w:tcPr>
            <w:tcW w:w="3260" w:type="dxa"/>
          </w:tcPr>
          <w:p w14:paraId="3169F865"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0= no, 1= yes</w:t>
            </w:r>
          </w:p>
        </w:tc>
      </w:tr>
      <w:tr w:rsidR="00B15C28" w:rsidRPr="00D01E97" w14:paraId="12073529" w14:textId="77777777" w:rsidTr="00A47BD4">
        <w:trPr>
          <w:trHeight w:val="324"/>
        </w:trPr>
        <w:tc>
          <w:tcPr>
            <w:tcW w:w="2113" w:type="dxa"/>
            <w:noWrap/>
          </w:tcPr>
          <w:p w14:paraId="276AABD8" w14:textId="77777777" w:rsidR="00B15C28" w:rsidRPr="00B15C28" w:rsidRDefault="00B15C28" w:rsidP="00B15C28">
            <w:pPr>
              <w:rPr>
                <w:sz w:val="16"/>
                <w:szCs w:val="16"/>
                <w:lang w:val="en-GB"/>
              </w:rPr>
            </w:pPr>
            <w:r w:rsidRPr="00A47BD4">
              <w:rPr>
                <w:sz w:val="16"/>
                <w:szCs w:val="16"/>
                <w:lang w:val="en-GB"/>
              </w:rPr>
              <w:t>Sustainability</w:t>
            </w:r>
          </w:p>
        </w:tc>
        <w:tc>
          <w:tcPr>
            <w:tcW w:w="4678" w:type="dxa"/>
            <w:noWrap/>
          </w:tcPr>
          <w:p w14:paraId="424F5044"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economic, social, and environmental sustainability of the programme?</w:t>
            </w:r>
          </w:p>
        </w:tc>
        <w:tc>
          <w:tcPr>
            <w:tcW w:w="3260" w:type="dxa"/>
          </w:tcPr>
          <w:p w14:paraId="77C70F86"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2AAB8B2E"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r w:rsidR="00B15C28" w:rsidRPr="00D01E97" w14:paraId="555C3704" w14:textId="77777777" w:rsidTr="00A47BD4">
        <w:trPr>
          <w:trHeight w:val="324"/>
        </w:trPr>
        <w:tc>
          <w:tcPr>
            <w:tcW w:w="2113" w:type="dxa"/>
            <w:noWrap/>
          </w:tcPr>
          <w:p w14:paraId="398F2A61" w14:textId="77777777" w:rsidR="00B15C28" w:rsidRPr="00A47BD4" w:rsidRDefault="00B15C28" w:rsidP="00B15C28">
            <w:pPr>
              <w:rPr>
                <w:sz w:val="16"/>
                <w:szCs w:val="16"/>
                <w:lang w:val="en-GB"/>
              </w:rPr>
            </w:pPr>
          </w:p>
        </w:tc>
        <w:tc>
          <w:tcPr>
            <w:tcW w:w="4678" w:type="dxa"/>
            <w:noWrap/>
          </w:tcPr>
          <w:p w14:paraId="4459A5D4" w14:textId="77777777" w:rsidR="00B15C28" w:rsidRPr="00B15C28" w:rsidRDefault="00B15C28" w:rsidP="00B15C28">
            <w:pPr>
              <w:rPr>
                <w:sz w:val="16"/>
                <w:szCs w:val="16"/>
                <w:lang w:val="en-GB"/>
              </w:rPr>
            </w:pPr>
            <w:r w:rsidRPr="00B15C28">
              <w:rPr>
                <w:sz w:val="16"/>
                <w:szCs w:val="16"/>
                <w:lang w:val="en-GB"/>
              </w:rPr>
              <w:t>Is sufficient data available or can be collected in the course of the CPD evaluation to assess to what extent benefits for final beneficiaries and the capacity of national partners addressed in the CPD will last?</w:t>
            </w:r>
          </w:p>
        </w:tc>
        <w:tc>
          <w:tcPr>
            <w:tcW w:w="3260" w:type="dxa"/>
          </w:tcPr>
          <w:p w14:paraId="3E3B80A5" w14:textId="77777777" w:rsidR="00B15C28" w:rsidRPr="00B15C28" w:rsidRDefault="00B15C28" w:rsidP="00B15C28">
            <w:pPr>
              <w:rPr>
                <w:rFonts w:eastAsia="Times New Roman" w:cs="Calibri"/>
                <w:color w:val="000000"/>
                <w:sz w:val="16"/>
                <w:szCs w:val="16"/>
                <w:lang w:val="en-GB" w:eastAsia="en-GB"/>
              </w:rPr>
            </w:pPr>
            <w:r w:rsidRPr="00B15C28">
              <w:rPr>
                <w:rFonts w:eastAsia="Times New Roman" w:cs="Calibri"/>
                <w:color w:val="000000"/>
                <w:sz w:val="16"/>
                <w:szCs w:val="16"/>
                <w:lang w:val="en-GB" w:eastAsia="en-GB"/>
              </w:rPr>
              <w:t>1= not at all, 2= partially,</w:t>
            </w:r>
          </w:p>
          <w:p w14:paraId="0BC3107D" w14:textId="77777777" w:rsidR="00B15C28" w:rsidRPr="00B15C28" w:rsidRDefault="00B15C28" w:rsidP="00B15C28">
            <w:pPr>
              <w:rPr>
                <w:sz w:val="16"/>
                <w:szCs w:val="16"/>
                <w:lang w:val="en-GB"/>
              </w:rPr>
            </w:pPr>
            <w:r w:rsidRPr="00B15C28">
              <w:rPr>
                <w:rFonts w:eastAsia="Times New Roman" w:cs="Calibri"/>
                <w:color w:val="000000"/>
                <w:sz w:val="16"/>
                <w:szCs w:val="16"/>
                <w:lang w:val="en-GB" w:eastAsia="en-GB"/>
              </w:rPr>
              <w:t>3= moderate, 4= highly</w:t>
            </w:r>
          </w:p>
        </w:tc>
      </w:tr>
    </w:tbl>
    <w:p w14:paraId="6C35027E" w14:textId="2B63F435" w:rsidR="00E17627" w:rsidRPr="00A47BD4" w:rsidRDefault="00E17627" w:rsidP="00E17627">
      <w:pPr>
        <w:pStyle w:val="Sectionhead"/>
        <w:rPr>
          <w:lang w:val="en-GB"/>
        </w:rPr>
      </w:pPr>
      <w:bookmarkStart w:id="36" w:name="_Toc85202543"/>
      <w:bookmarkStart w:id="37" w:name="_Toc155627824"/>
      <w:r w:rsidRPr="00A47BD4">
        <w:rPr>
          <w:lang w:val="en-GB"/>
        </w:rPr>
        <w:lastRenderedPageBreak/>
        <w:t xml:space="preserve">Annex </w:t>
      </w:r>
      <w:r w:rsidR="00961FB3" w:rsidRPr="00A47BD4">
        <w:rPr>
          <w:lang w:val="en-GB"/>
        </w:rPr>
        <w:t>5</w:t>
      </w:r>
      <w:r w:rsidRPr="00A47BD4">
        <w:rPr>
          <w:lang w:val="en-GB"/>
        </w:rPr>
        <w:t xml:space="preserve">: </w:t>
      </w:r>
      <w:bookmarkEnd w:id="36"/>
      <w:r w:rsidR="0044060B" w:rsidRPr="00A47BD4">
        <w:rPr>
          <w:lang w:val="en-GB"/>
        </w:rPr>
        <w:t>Interview Guideline</w:t>
      </w:r>
      <w:r w:rsidR="00EC0C17" w:rsidRPr="00A47BD4">
        <w:rPr>
          <w:lang w:val="en-GB"/>
        </w:rPr>
        <w:t xml:space="preserve"> And Informed Consent Form</w:t>
      </w:r>
      <w:bookmarkEnd w:id="37"/>
    </w:p>
    <w:p w14:paraId="63ECFF91" w14:textId="4F1C8E95" w:rsidR="009B57F1" w:rsidRPr="00B15C28" w:rsidRDefault="009B57F1" w:rsidP="009B57F1">
      <w:pPr>
        <w:rPr>
          <w:lang w:val="en-GB"/>
        </w:rPr>
      </w:pPr>
      <w:r w:rsidRPr="00B15C28">
        <w:rPr>
          <w:lang w:val="en-GB"/>
        </w:rPr>
        <w:t>This interview guideline can be understood as master version with modular blocks. Priority is always given to themes to which an interviewee is most knowledgeable.</w:t>
      </w:r>
      <w:r w:rsidR="00EC0C17" w:rsidRPr="00B15C28">
        <w:rPr>
          <w:lang w:val="en-GB"/>
        </w:rPr>
        <w:t xml:space="preserve"> All interviewees will receive information of the purpose of the evaluability assessment and data protection measures prior to the interview to ensure informed consent. </w:t>
      </w:r>
    </w:p>
    <w:p w14:paraId="5623DBF1" w14:textId="77777777" w:rsidR="005213AA" w:rsidRPr="00B15C28" w:rsidRDefault="005213AA" w:rsidP="005213AA">
      <w:pPr>
        <w:rPr>
          <w:b/>
          <w:bCs/>
          <w:lang w:val="en-GB"/>
        </w:rPr>
      </w:pPr>
      <w:r w:rsidRPr="00B15C28">
        <w:rPr>
          <w:b/>
          <w:bCs/>
          <w:lang w:val="en-GB"/>
        </w:rPr>
        <w:t>Introduction</w:t>
      </w:r>
    </w:p>
    <w:p w14:paraId="38B99C58" w14:textId="77777777" w:rsidR="005213AA" w:rsidRPr="00B15C28" w:rsidRDefault="005213AA" w:rsidP="00530EFB">
      <w:pPr>
        <w:pStyle w:val="Listenabsatz"/>
        <w:numPr>
          <w:ilvl w:val="0"/>
          <w:numId w:val="16"/>
        </w:numPr>
        <w:spacing w:before="0" w:after="160" w:line="259" w:lineRule="auto"/>
        <w:jc w:val="left"/>
        <w:rPr>
          <w:lang w:val="en-GB"/>
        </w:rPr>
      </w:pPr>
      <w:r w:rsidRPr="00B15C28">
        <w:rPr>
          <w:lang w:val="en-GB"/>
        </w:rPr>
        <w:t>Please introduce yourself with your position and role in the program.</w:t>
      </w:r>
    </w:p>
    <w:p w14:paraId="43AFB61C" w14:textId="09ACD74E" w:rsidR="005213AA" w:rsidRPr="00A47BD4" w:rsidRDefault="005213AA" w:rsidP="00530EFB">
      <w:pPr>
        <w:pStyle w:val="Listenabsatz"/>
        <w:numPr>
          <w:ilvl w:val="0"/>
          <w:numId w:val="16"/>
        </w:numPr>
        <w:spacing w:before="0" w:after="160" w:line="259" w:lineRule="auto"/>
        <w:jc w:val="left"/>
        <w:rPr>
          <w:lang w:val="en-GB"/>
        </w:rPr>
      </w:pPr>
      <w:r w:rsidRPr="00B15C28">
        <w:rPr>
          <w:lang w:val="en-GB"/>
        </w:rPr>
        <w:t xml:space="preserve">How </w:t>
      </w:r>
      <w:r w:rsidR="00F10BBA" w:rsidRPr="00B15C28">
        <w:rPr>
          <w:lang w:val="en-GB"/>
        </w:rPr>
        <w:t>well are you entrusted wish issues related to the evaluability of an intervention</w:t>
      </w:r>
      <w:r w:rsidRPr="00B15C28">
        <w:rPr>
          <w:lang w:val="en-GB"/>
        </w:rPr>
        <w:t xml:space="preserve">? </w:t>
      </w:r>
    </w:p>
    <w:p w14:paraId="46EA175B" w14:textId="77777777" w:rsidR="005213AA" w:rsidRPr="00B15C28" w:rsidRDefault="005213AA" w:rsidP="005213AA">
      <w:pPr>
        <w:rPr>
          <w:b/>
          <w:bCs/>
          <w:lang w:val="en-GB"/>
        </w:rPr>
      </w:pPr>
      <w:r w:rsidRPr="00B15C28">
        <w:rPr>
          <w:b/>
          <w:bCs/>
          <w:lang w:val="en-GB"/>
        </w:rPr>
        <w:t>Programme Theory</w:t>
      </w:r>
    </w:p>
    <w:p w14:paraId="1D8EC6F7" w14:textId="77777777" w:rsidR="005213AA" w:rsidRPr="00B15C28" w:rsidRDefault="005213AA" w:rsidP="005213AA">
      <w:pPr>
        <w:rPr>
          <w:lang w:val="en-GB"/>
        </w:rPr>
      </w:pPr>
      <w:r w:rsidRPr="00B15C28">
        <w:rPr>
          <w:lang w:val="en-GB"/>
        </w:rPr>
        <w:t xml:space="preserve">One important element to ensure evaluability of an intervention is a sound Theory of Change which displays results paths starting from activities ranging to output goals which in turn are expected to yield to outcome goals and contribute ultimately to higher-level impact goals. </w:t>
      </w:r>
    </w:p>
    <w:p w14:paraId="0973C175" w14:textId="77777777" w:rsidR="005213AA" w:rsidRPr="00B15C28" w:rsidRDefault="005213AA" w:rsidP="00530EFB">
      <w:pPr>
        <w:pStyle w:val="Listenabsatz"/>
        <w:numPr>
          <w:ilvl w:val="0"/>
          <w:numId w:val="16"/>
        </w:numPr>
        <w:spacing w:before="0" w:after="160" w:line="259" w:lineRule="auto"/>
        <w:jc w:val="left"/>
        <w:rPr>
          <w:lang w:val="en-GB"/>
        </w:rPr>
      </w:pPr>
      <w:r w:rsidRPr="00B15C28">
        <w:rPr>
          <w:lang w:val="en-GB"/>
        </w:rPr>
        <w:t>From your perspective how do you assess the quality of the Theory of Change (</w:t>
      </w:r>
      <w:proofErr w:type="spellStart"/>
      <w:r w:rsidRPr="00B15C28">
        <w:rPr>
          <w:lang w:val="en-GB"/>
        </w:rPr>
        <w:t>ToC</w:t>
      </w:r>
      <w:proofErr w:type="spellEnd"/>
      <w:r w:rsidRPr="00B15C28">
        <w:rPr>
          <w:lang w:val="en-GB"/>
        </w:rPr>
        <w:t>) of the Jordan Country Programme 2023-2027? Are goals formulated in a clear and realistic way? Are the linkages between lower-level results to higher-level results plausible?</w:t>
      </w:r>
    </w:p>
    <w:p w14:paraId="43F97FBF" w14:textId="4E28DA20" w:rsidR="00874F54" w:rsidRPr="00B15C28" w:rsidRDefault="00874F54" w:rsidP="00874F54">
      <w:pPr>
        <w:pStyle w:val="Listenabsatz"/>
        <w:numPr>
          <w:ilvl w:val="0"/>
          <w:numId w:val="16"/>
        </w:numPr>
        <w:spacing w:before="0" w:after="160" w:line="259" w:lineRule="auto"/>
        <w:jc w:val="left"/>
        <w:rPr>
          <w:lang w:val="en-GB"/>
        </w:rPr>
      </w:pPr>
      <w:r w:rsidRPr="00B15C28">
        <w:rPr>
          <w:lang w:val="en-GB"/>
        </w:rPr>
        <w:t xml:space="preserve">Is the </w:t>
      </w:r>
      <w:proofErr w:type="spellStart"/>
      <w:r w:rsidRPr="00B15C28">
        <w:rPr>
          <w:lang w:val="en-GB"/>
        </w:rPr>
        <w:t>ToC</w:t>
      </w:r>
      <w:proofErr w:type="spellEnd"/>
      <w:r w:rsidRPr="00B15C28">
        <w:rPr>
          <w:lang w:val="en-GB"/>
        </w:rPr>
        <w:t xml:space="preserve"> consistently described across various documents (e.g. CPD, M&amp;E plans etc.)? From your perspective, do different stakeholders hold the same or different views about the project objectives? Do they hold the same of different views about how objectives will be achieved?</w:t>
      </w:r>
    </w:p>
    <w:p w14:paraId="38D1632C" w14:textId="77777777" w:rsidR="005213AA" w:rsidRPr="00B15C28" w:rsidRDefault="005213AA" w:rsidP="00530EFB">
      <w:pPr>
        <w:pStyle w:val="Listenabsatz"/>
        <w:numPr>
          <w:ilvl w:val="0"/>
          <w:numId w:val="16"/>
        </w:numPr>
        <w:spacing w:before="0" w:after="160" w:line="259" w:lineRule="auto"/>
        <w:jc w:val="left"/>
        <w:rPr>
          <w:lang w:val="en-GB"/>
        </w:rPr>
      </w:pPr>
      <w:r w:rsidRPr="00A47BD4">
        <w:rPr>
          <w:lang w:val="en-GB"/>
        </w:rPr>
        <w:t xml:space="preserve">Is the </w:t>
      </w:r>
      <w:proofErr w:type="spellStart"/>
      <w:r w:rsidRPr="00A47BD4">
        <w:rPr>
          <w:lang w:val="en-GB"/>
        </w:rPr>
        <w:t>ToC</w:t>
      </w:r>
      <w:proofErr w:type="spellEnd"/>
      <w:r w:rsidRPr="00A47BD4">
        <w:rPr>
          <w:lang w:val="en-GB"/>
        </w:rPr>
        <w:t xml:space="preserve"> important to guide your work? If yes, please specify in which areas? If no, why not?</w:t>
      </w:r>
    </w:p>
    <w:p w14:paraId="53D65544" w14:textId="77777777" w:rsidR="005213AA" w:rsidRPr="00B15C28" w:rsidRDefault="005213AA" w:rsidP="00530EFB">
      <w:pPr>
        <w:pStyle w:val="Listenabsatz"/>
        <w:numPr>
          <w:ilvl w:val="0"/>
          <w:numId w:val="16"/>
        </w:numPr>
        <w:spacing w:before="0" w:after="160" w:line="259" w:lineRule="auto"/>
        <w:jc w:val="left"/>
        <w:rPr>
          <w:lang w:val="en-GB"/>
        </w:rPr>
      </w:pPr>
      <w:r w:rsidRPr="00B15C28">
        <w:rPr>
          <w:lang w:val="en-GB"/>
        </w:rPr>
        <w:t xml:space="preserve">Which parts of the </w:t>
      </w:r>
      <w:proofErr w:type="spellStart"/>
      <w:r w:rsidRPr="00B15C28">
        <w:rPr>
          <w:lang w:val="en-GB"/>
        </w:rPr>
        <w:t>ToC</w:t>
      </w:r>
      <w:proofErr w:type="spellEnd"/>
      <w:r w:rsidRPr="00B15C28">
        <w:rPr>
          <w:lang w:val="en-GB"/>
        </w:rPr>
        <w:t xml:space="preserve"> do you regard as important to assess the results of your work, and in ideal case to demonstrate results achievement after the end of the current CPD? Did you ever come across gap of the </w:t>
      </w:r>
      <w:proofErr w:type="spellStart"/>
      <w:r w:rsidRPr="00B15C28">
        <w:rPr>
          <w:lang w:val="en-GB"/>
        </w:rPr>
        <w:t>ToC</w:t>
      </w:r>
      <w:proofErr w:type="spellEnd"/>
      <w:r w:rsidRPr="00B15C28">
        <w:rPr>
          <w:lang w:val="en-GB"/>
        </w:rPr>
        <w:t>? If yes, please specify.</w:t>
      </w:r>
    </w:p>
    <w:p w14:paraId="6091FA14" w14:textId="77777777" w:rsidR="005213AA" w:rsidRPr="00B15C28" w:rsidRDefault="005213AA" w:rsidP="00530EFB">
      <w:pPr>
        <w:pStyle w:val="Listenabsatz"/>
        <w:numPr>
          <w:ilvl w:val="0"/>
          <w:numId w:val="16"/>
        </w:numPr>
        <w:spacing w:before="0" w:after="160" w:line="259" w:lineRule="auto"/>
        <w:jc w:val="left"/>
        <w:rPr>
          <w:lang w:val="en-GB"/>
        </w:rPr>
      </w:pPr>
      <w:r w:rsidRPr="00B15C28">
        <w:rPr>
          <w:lang w:val="en-GB"/>
        </w:rPr>
        <w:t>What about cross-cutting priorities? Are they adequately reflected in the programmes output and outcome objectives?</w:t>
      </w:r>
    </w:p>
    <w:p w14:paraId="200C7494" w14:textId="77777777" w:rsidR="00874F54" w:rsidRPr="00B15C28" w:rsidRDefault="00874F54" w:rsidP="00874F54">
      <w:pPr>
        <w:pStyle w:val="Listenabsatz"/>
        <w:numPr>
          <w:ilvl w:val="0"/>
          <w:numId w:val="16"/>
        </w:numPr>
        <w:spacing w:before="0" w:after="160" w:line="259" w:lineRule="auto"/>
        <w:jc w:val="left"/>
        <w:rPr>
          <w:lang w:val="en-GB"/>
        </w:rPr>
      </w:pPr>
      <w:r w:rsidRPr="00B15C28">
        <w:rPr>
          <w:lang w:val="en-GB"/>
        </w:rPr>
        <w:t>Have assumptions about the roles of other actors outside the project (i.e. enablers and/or constrainers) been made explicit?</w:t>
      </w:r>
    </w:p>
    <w:p w14:paraId="2129FC2D" w14:textId="30F61E3F" w:rsidR="00874F54" w:rsidRPr="00B15C28" w:rsidRDefault="00874F54" w:rsidP="00874F54">
      <w:pPr>
        <w:pStyle w:val="Listenabsatz"/>
        <w:numPr>
          <w:ilvl w:val="0"/>
          <w:numId w:val="16"/>
        </w:numPr>
        <w:spacing w:before="0" w:after="160" w:line="259" w:lineRule="auto"/>
        <w:jc w:val="left"/>
        <w:rPr>
          <w:lang w:val="en-GB"/>
        </w:rPr>
      </w:pPr>
      <w:r w:rsidRPr="00B15C28">
        <w:rPr>
          <w:lang w:val="en-GB"/>
        </w:rPr>
        <w:t xml:space="preserve">To what extent are financial resources and budgetary allocations considered aligned with the </w:t>
      </w:r>
      <w:proofErr w:type="spellStart"/>
      <w:r w:rsidRPr="00B15C28">
        <w:rPr>
          <w:lang w:val="en-GB"/>
        </w:rPr>
        <w:t>ToC</w:t>
      </w:r>
      <w:proofErr w:type="spellEnd"/>
      <w:r w:rsidRPr="00B15C28">
        <w:rPr>
          <w:lang w:val="en-GB"/>
        </w:rPr>
        <w:t xml:space="preserve"> and results framework? </w:t>
      </w:r>
    </w:p>
    <w:p w14:paraId="5B33AC14" w14:textId="77777777" w:rsidR="005213AA" w:rsidRPr="00A47BD4" w:rsidRDefault="005213AA" w:rsidP="005213AA">
      <w:pPr>
        <w:rPr>
          <w:b/>
          <w:bCs/>
          <w:lang w:val="en-GB"/>
        </w:rPr>
      </w:pPr>
      <w:r w:rsidRPr="00A47BD4">
        <w:rPr>
          <w:b/>
          <w:bCs/>
          <w:lang w:val="en-GB"/>
        </w:rPr>
        <w:t>Operationalisation</w:t>
      </w:r>
    </w:p>
    <w:p w14:paraId="685D5ACC" w14:textId="46CC8A20" w:rsidR="005213AA" w:rsidRPr="00B15C28" w:rsidRDefault="005213AA" w:rsidP="005213AA">
      <w:pPr>
        <w:rPr>
          <w:lang w:val="en-GB"/>
        </w:rPr>
      </w:pPr>
      <w:r w:rsidRPr="00B15C28">
        <w:rPr>
          <w:lang w:val="en-GB"/>
        </w:rPr>
        <w:t xml:space="preserve">Beyond a clear </w:t>
      </w:r>
      <w:proofErr w:type="spellStart"/>
      <w:r w:rsidRPr="00B15C28">
        <w:rPr>
          <w:lang w:val="en-GB"/>
        </w:rPr>
        <w:t>ToC</w:t>
      </w:r>
      <w:proofErr w:type="spellEnd"/>
      <w:r w:rsidRPr="00B15C28">
        <w:rPr>
          <w:lang w:val="en-GB"/>
        </w:rPr>
        <w:t xml:space="preserve">, adequate operationalisation of goals with SMART (i.e., specific, measurable, attainable, realistic, and time-bound indicators) is required to facilitate evaluability. The Jordan Country Programme is </w:t>
      </w:r>
      <w:r w:rsidR="00874F54" w:rsidRPr="00B15C28">
        <w:rPr>
          <w:lang w:val="en-GB"/>
        </w:rPr>
        <w:t xml:space="preserve">operationalised </w:t>
      </w:r>
      <w:r w:rsidRPr="00B15C28">
        <w:rPr>
          <w:lang w:val="en-GB"/>
        </w:rPr>
        <w:t xml:space="preserve">with different indicators: Core Standard Indicators (CSI) from UNICEF HQ, standard indicators for Jordan, and additional indicators. </w:t>
      </w:r>
    </w:p>
    <w:p w14:paraId="607134A6" w14:textId="77777777" w:rsidR="005213AA" w:rsidRPr="00B15C28" w:rsidRDefault="005213AA" w:rsidP="00530EFB">
      <w:pPr>
        <w:pStyle w:val="Listenabsatz"/>
        <w:numPr>
          <w:ilvl w:val="0"/>
          <w:numId w:val="17"/>
        </w:numPr>
        <w:spacing w:before="0" w:after="160" w:line="259" w:lineRule="auto"/>
        <w:jc w:val="left"/>
        <w:rPr>
          <w:lang w:val="en-GB"/>
        </w:rPr>
      </w:pPr>
      <w:r w:rsidRPr="00B15C28">
        <w:rPr>
          <w:lang w:val="en-GB"/>
        </w:rPr>
        <w:t>From your perspective are the selected indicators at outcome level appropriate to measure results achievement in the course of an evaluation?</w:t>
      </w:r>
    </w:p>
    <w:p w14:paraId="71FDBDC3" w14:textId="77777777" w:rsidR="005213AA" w:rsidRPr="00B15C28" w:rsidRDefault="005213AA" w:rsidP="00530EFB">
      <w:pPr>
        <w:pStyle w:val="Listenabsatz"/>
        <w:numPr>
          <w:ilvl w:val="0"/>
          <w:numId w:val="17"/>
        </w:numPr>
        <w:spacing w:before="0" w:after="160" w:line="259" w:lineRule="auto"/>
        <w:jc w:val="left"/>
        <w:rPr>
          <w:lang w:val="en-GB"/>
        </w:rPr>
      </w:pPr>
      <w:r w:rsidRPr="00B15C28">
        <w:rPr>
          <w:lang w:val="en-GB"/>
        </w:rPr>
        <w:t>What about indicators at output level? Are they appropriate to measure results achievement?</w:t>
      </w:r>
    </w:p>
    <w:p w14:paraId="2E65CC8A" w14:textId="77777777" w:rsidR="005213AA" w:rsidRPr="00B15C28" w:rsidRDefault="005213AA" w:rsidP="00530EFB">
      <w:pPr>
        <w:pStyle w:val="Listenabsatz"/>
        <w:numPr>
          <w:ilvl w:val="0"/>
          <w:numId w:val="17"/>
        </w:numPr>
        <w:spacing w:before="0" w:after="160" w:line="259" w:lineRule="auto"/>
        <w:jc w:val="left"/>
        <w:rPr>
          <w:lang w:val="en-GB"/>
        </w:rPr>
      </w:pPr>
      <w:r w:rsidRPr="00B15C28">
        <w:rPr>
          <w:lang w:val="en-GB"/>
        </w:rPr>
        <w:t>How do you assess the quality of the standard indicators and the additional indicators? Have you observed any challenges in this regard? If yes, please specify for which indicators.</w:t>
      </w:r>
    </w:p>
    <w:p w14:paraId="126496CA" w14:textId="4AF84BA1" w:rsidR="005213AA" w:rsidRPr="00B15C28" w:rsidRDefault="00874F54" w:rsidP="00530EFB">
      <w:pPr>
        <w:pStyle w:val="Listenabsatz"/>
        <w:numPr>
          <w:ilvl w:val="0"/>
          <w:numId w:val="17"/>
        </w:numPr>
        <w:spacing w:before="0" w:after="160" w:line="259" w:lineRule="auto"/>
        <w:jc w:val="left"/>
        <w:rPr>
          <w:lang w:val="en-GB"/>
        </w:rPr>
      </w:pPr>
      <w:r w:rsidRPr="00B15C28">
        <w:rPr>
          <w:lang w:val="en-GB"/>
        </w:rPr>
        <w:lastRenderedPageBreak/>
        <w:t xml:space="preserve">Is the results framework aligned with the </w:t>
      </w:r>
      <w:proofErr w:type="spellStart"/>
      <w:r w:rsidRPr="00B15C28">
        <w:rPr>
          <w:lang w:val="en-GB"/>
        </w:rPr>
        <w:t>ToC</w:t>
      </w:r>
      <w:proofErr w:type="spellEnd"/>
      <w:r w:rsidRPr="00B15C28">
        <w:rPr>
          <w:lang w:val="en-GB"/>
        </w:rPr>
        <w:t xml:space="preserve">? </w:t>
      </w:r>
      <w:r w:rsidR="005213AA" w:rsidRPr="00A47BD4">
        <w:rPr>
          <w:lang w:val="en-GB"/>
        </w:rPr>
        <w:t xml:space="preserve">From your perspective, is there any part of the programme theory which is not sufficiently and adequately operationalised by the indicators? If yes, please specify. </w:t>
      </w:r>
    </w:p>
    <w:p w14:paraId="37F96FE4" w14:textId="77777777" w:rsidR="005213AA" w:rsidRPr="00B15C28" w:rsidRDefault="005213AA" w:rsidP="00530EFB">
      <w:pPr>
        <w:pStyle w:val="Listenabsatz"/>
        <w:numPr>
          <w:ilvl w:val="0"/>
          <w:numId w:val="17"/>
        </w:numPr>
        <w:spacing w:before="0" w:after="160" w:line="259" w:lineRule="auto"/>
        <w:jc w:val="left"/>
        <w:rPr>
          <w:lang w:val="en-GB"/>
        </w:rPr>
      </w:pPr>
      <w:r w:rsidRPr="00B15C28">
        <w:rPr>
          <w:lang w:val="en-GB"/>
        </w:rPr>
        <w:t>From your perspective to which extent are indicators for each cross-cutting priority (gender, disability, climate change, and equity) adequately operationalised at output and outcome level?</w:t>
      </w:r>
    </w:p>
    <w:p w14:paraId="7746539E" w14:textId="77777777" w:rsidR="005213AA" w:rsidRPr="00B15C28" w:rsidRDefault="005213AA" w:rsidP="005213AA">
      <w:pPr>
        <w:rPr>
          <w:b/>
          <w:bCs/>
          <w:lang w:val="en-GB"/>
        </w:rPr>
      </w:pPr>
      <w:r w:rsidRPr="00B15C28">
        <w:rPr>
          <w:b/>
          <w:bCs/>
          <w:lang w:val="en-GB"/>
        </w:rPr>
        <w:t>Monitoring</w:t>
      </w:r>
    </w:p>
    <w:p w14:paraId="6002D3C6" w14:textId="77777777" w:rsidR="005213AA" w:rsidRPr="00B15C28" w:rsidRDefault="005213AA" w:rsidP="005213AA">
      <w:pPr>
        <w:rPr>
          <w:lang w:val="en-GB"/>
        </w:rPr>
      </w:pPr>
      <w:r w:rsidRPr="00B15C28">
        <w:rPr>
          <w:lang w:val="en-GB"/>
        </w:rPr>
        <w:t>Results-oriented monitoring is a key data source for evaluators, particularly to assess results achievement at output and outcome level.</w:t>
      </w:r>
    </w:p>
    <w:p w14:paraId="67834B0A" w14:textId="77777777" w:rsidR="005213AA" w:rsidRPr="00B15C28" w:rsidRDefault="005213AA" w:rsidP="00530EFB">
      <w:pPr>
        <w:pStyle w:val="Listenabsatz"/>
        <w:numPr>
          <w:ilvl w:val="0"/>
          <w:numId w:val="18"/>
        </w:numPr>
        <w:spacing w:before="0" w:after="160" w:line="259" w:lineRule="auto"/>
        <w:jc w:val="left"/>
        <w:rPr>
          <w:lang w:val="en-GB"/>
        </w:rPr>
      </w:pPr>
      <w:r w:rsidRPr="00B15C28">
        <w:rPr>
          <w:lang w:val="en-GB"/>
        </w:rPr>
        <w:t xml:space="preserve">In your position, to which extent are you involved in monitoring and/or to which extent do you rely on output and outcome monitoring? </w:t>
      </w:r>
    </w:p>
    <w:p w14:paraId="32E29EFE" w14:textId="1EBC23AE" w:rsidR="005213AA" w:rsidRPr="00B15C28" w:rsidRDefault="005213AA" w:rsidP="00530EFB">
      <w:pPr>
        <w:pStyle w:val="Listenabsatz"/>
        <w:numPr>
          <w:ilvl w:val="0"/>
          <w:numId w:val="18"/>
        </w:numPr>
        <w:spacing w:before="0" w:after="160" w:line="259" w:lineRule="auto"/>
        <w:jc w:val="left"/>
        <w:rPr>
          <w:lang w:val="en-GB"/>
        </w:rPr>
      </w:pPr>
      <w:r w:rsidRPr="00B15C28">
        <w:rPr>
          <w:lang w:val="en-GB"/>
        </w:rPr>
        <w:t>How do you assess the quality of the monitoring systems overall</w:t>
      </w:r>
      <w:r w:rsidR="00F10BBA" w:rsidRPr="00B15C28">
        <w:rPr>
          <w:lang w:val="en-GB"/>
        </w:rPr>
        <w:t xml:space="preserve"> </w:t>
      </w:r>
      <w:bookmarkStart w:id="38" w:name="_Hlk155603398"/>
      <w:r w:rsidR="00F10BBA" w:rsidRPr="00B15C28">
        <w:rPr>
          <w:lang w:val="en-GB"/>
        </w:rPr>
        <w:t>and in relation to your section? How do you asse</w:t>
      </w:r>
      <w:r w:rsidR="00A47BD4" w:rsidRPr="00B15C28">
        <w:rPr>
          <w:lang w:val="en-GB"/>
        </w:rPr>
        <w:t>s</w:t>
      </w:r>
      <w:r w:rsidR="00F10BBA" w:rsidRPr="00B15C28">
        <w:rPr>
          <w:lang w:val="en-GB"/>
        </w:rPr>
        <w:t>s it</w:t>
      </w:r>
      <w:r w:rsidRPr="00B15C28">
        <w:rPr>
          <w:lang w:val="en-GB"/>
        </w:rPr>
        <w:t xml:space="preserve"> </w:t>
      </w:r>
      <w:bookmarkEnd w:id="38"/>
      <w:r w:rsidRPr="00A47BD4">
        <w:rPr>
          <w:lang w:val="en-GB"/>
        </w:rPr>
        <w:t>and with respect to (</w:t>
      </w:r>
      <w:proofErr w:type="spellStart"/>
      <w:r w:rsidRPr="00A47BD4">
        <w:rPr>
          <w:lang w:val="en-GB"/>
        </w:rPr>
        <w:t>i</w:t>
      </w:r>
      <w:proofErr w:type="spellEnd"/>
      <w:r w:rsidRPr="00A47BD4">
        <w:rPr>
          <w:lang w:val="en-GB"/>
        </w:rPr>
        <w:t>) output monitoring, (ii) outcome monitoring, and (iii) risk monitoring? What are strengths and weaknesses?</w:t>
      </w:r>
    </w:p>
    <w:p w14:paraId="6B49239C" w14:textId="6A24D37D" w:rsidR="00874F54" w:rsidRPr="00A47BD4" w:rsidRDefault="005213AA" w:rsidP="00530EFB">
      <w:pPr>
        <w:pStyle w:val="Listenabsatz"/>
        <w:numPr>
          <w:ilvl w:val="0"/>
          <w:numId w:val="18"/>
        </w:numPr>
        <w:spacing w:before="0" w:after="160" w:line="259" w:lineRule="auto"/>
        <w:jc w:val="left"/>
        <w:rPr>
          <w:lang w:val="en-GB"/>
        </w:rPr>
      </w:pPr>
      <w:r w:rsidRPr="00B15C28">
        <w:rPr>
          <w:lang w:val="en-GB"/>
        </w:rPr>
        <w:t xml:space="preserve">How do you assess the quality of the monitoring data? Are data collection tools adequate? Is data obtained consistent, accurate and available when it is needed? </w:t>
      </w:r>
      <w:r w:rsidR="00874F54" w:rsidRPr="00B15C28">
        <w:rPr>
          <w:lang w:val="en-GB"/>
        </w:rPr>
        <w:t>Is baseline data available? Is data sufficiently disaggregated (e.g. for gender, disability, ethnicity (nationality))?</w:t>
      </w:r>
    </w:p>
    <w:p w14:paraId="2F8963CB" w14:textId="77777777" w:rsidR="00874F54" w:rsidRPr="00B15C28" w:rsidRDefault="005213AA" w:rsidP="00874F54">
      <w:pPr>
        <w:pStyle w:val="Listenabsatz"/>
        <w:numPr>
          <w:ilvl w:val="0"/>
          <w:numId w:val="18"/>
        </w:numPr>
        <w:spacing w:before="0" w:after="160" w:line="259" w:lineRule="auto"/>
        <w:jc w:val="left"/>
        <w:rPr>
          <w:lang w:val="en-GB"/>
        </w:rPr>
      </w:pPr>
      <w:r w:rsidRPr="00B15C28">
        <w:rPr>
          <w:lang w:val="en-GB"/>
        </w:rPr>
        <w:t>Does the monitoring data allow to track progress of programme outcomes related to each cross-cutting priority? Is partner data of sufficient quality and available when it is needed? Are data collection mechanisms, responsibilities, and timelines fully clear to you?</w:t>
      </w:r>
    </w:p>
    <w:p w14:paraId="3AFA4061" w14:textId="44C63983" w:rsidR="005213AA" w:rsidRPr="00A47BD4" w:rsidRDefault="00874F54" w:rsidP="00874F54">
      <w:pPr>
        <w:pStyle w:val="Listenabsatz"/>
        <w:numPr>
          <w:ilvl w:val="0"/>
          <w:numId w:val="18"/>
        </w:numPr>
        <w:spacing w:before="0" w:after="160" w:line="259" w:lineRule="auto"/>
        <w:jc w:val="left"/>
        <w:rPr>
          <w:lang w:val="en-GB"/>
        </w:rPr>
      </w:pPr>
      <w:r w:rsidRPr="00B15C28">
        <w:rPr>
          <w:lang w:val="en-GB"/>
        </w:rPr>
        <w:t>If applicable, is there a monitoring on whether actors outside the programme act as enablers or constrainers?</w:t>
      </w:r>
    </w:p>
    <w:p w14:paraId="2D84955E" w14:textId="77777777" w:rsidR="005213AA" w:rsidRPr="00B15C28" w:rsidRDefault="005213AA" w:rsidP="00530EFB">
      <w:pPr>
        <w:pStyle w:val="Listenabsatz"/>
        <w:numPr>
          <w:ilvl w:val="0"/>
          <w:numId w:val="18"/>
        </w:numPr>
        <w:spacing w:before="0" w:after="160" w:line="259" w:lineRule="auto"/>
        <w:jc w:val="left"/>
        <w:rPr>
          <w:lang w:val="en-GB"/>
        </w:rPr>
      </w:pPr>
      <w:r w:rsidRPr="00B15C28">
        <w:rPr>
          <w:lang w:val="en-GB"/>
        </w:rPr>
        <w:t>How do you assess the integration of the monitoring into programme management and how well is it linked to evaluation?</w:t>
      </w:r>
    </w:p>
    <w:p w14:paraId="5262FF9A" w14:textId="77777777" w:rsidR="005213AA" w:rsidRPr="00B15C28" w:rsidRDefault="005213AA" w:rsidP="005213AA">
      <w:pPr>
        <w:rPr>
          <w:b/>
          <w:bCs/>
          <w:lang w:val="en-GB"/>
        </w:rPr>
      </w:pPr>
      <w:r w:rsidRPr="00B15C28">
        <w:rPr>
          <w:b/>
          <w:bCs/>
          <w:lang w:val="en-GB"/>
        </w:rPr>
        <w:t>Evaluation Function</w:t>
      </w:r>
    </w:p>
    <w:p w14:paraId="3AF4A996" w14:textId="77777777" w:rsidR="005213AA" w:rsidRPr="00B15C28" w:rsidRDefault="005213AA" w:rsidP="005213AA">
      <w:pPr>
        <w:rPr>
          <w:lang w:val="en-GB"/>
        </w:rPr>
      </w:pPr>
      <w:r w:rsidRPr="00B15C28">
        <w:rPr>
          <w:lang w:val="en-GB"/>
        </w:rPr>
        <w:t>The evaluation function is important to facilitate evaluability towards the end of the country programme.</w:t>
      </w:r>
    </w:p>
    <w:p w14:paraId="571AB5E2" w14:textId="77777777" w:rsidR="005213AA" w:rsidRPr="00B15C28" w:rsidRDefault="005213AA" w:rsidP="00530EFB">
      <w:pPr>
        <w:pStyle w:val="Listenabsatz"/>
        <w:numPr>
          <w:ilvl w:val="0"/>
          <w:numId w:val="19"/>
        </w:numPr>
        <w:spacing w:before="0" w:after="160" w:line="259" w:lineRule="auto"/>
        <w:jc w:val="left"/>
        <w:rPr>
          <w:lang w:val="en-GB"/>
        </w:rPr>
      </w:pPr>
      <w:r w:rsidRPr="00B15C28">
        <w:rPr>
          <w:lang w:val="en-GB"/>
        </w:rPr>
        <w:t>From your perspective how do you assess the evaluation function? What are strengths and weaknesses?</w:t>
      </w:r>
    </w:p>
    <w:p w14:paraId="36C08980" w14:textId="77777777" w:rsidR="005213AA" w:rsidRPr="00B15C28" w:rsidRDefault="005213AA" w:rsidP="00530EFB">
      <w:pPr>
        <w:pStyle w:val="Listenabsatz"/>
        <w:numPr>
          <w:ilvl w:val="0"/>
          <w:numId w:val="19"/>
        </w:numPr>
        <w:spacing w:before="0" w:after="160" w:line="259" w:lineRule="auto"/>
        <w:jc w:val="left"/>
        <w:rPr>
          <w:lang w:val="en-GB"/>
        </w:rPr>
      </w:pPr>
      <w:r w:rsidRPr="00B15C28">
        <w:rPr>
          <w:lang w:val="en-GB"/>
        </w:rPr>
        <w:t>How well does the evaluation function serve the needs of programme management? Is adequate and sufficient evidence timely generated to facilitate adaptive management?</w:t>
      </w:r>
    </w:p>
    <w:p w14:paraId="21873E31" w14:textId="77777777" w:rsidR="00874F54" w:rsidRPr="00B15C28" w:rsidRDefault="005213AA" w:rsidP="00874F54">
      <w:pPr>
        <w:pStyle w:val="Listenabsatz"/>
        <w:numPr>
          <w:ilvl w:val="0"/>
          <w:numId w:val="19"/>
        </w:numPr>
        <w:spacing w:before="0" w:after="160" w:line="259" w:lineRule="auto"/>
        <w:jc w:val="left"/>
        <w:rPr>
          <w:lang w:val="en-GB"/>
        </w:rPr>
      </w:pPr>
      <w:r w:rsidRPr="00B15C28">
        <w:rPr>
          <w:lang w:val="en-GB"/>
        </w:rPr>
        <w:t>From your perspective how well coordinate monitoring and evaluation with each other?</w:t>
      </w:r>
    </w:p>
    <w:p w14:paraId="1367CAA5" w14:textId="5C69AE0C" w:rsidR="005213AA" w:rsidRPr="00A47BD4" w:rsidRDefault="00874F54" w:rsidP="00874F54">
      <w:pPr>
        <w:pStyle w:val="Listenabsatz"/>
        <w:numPr>
          <w:ilvl w:val="0"/>
          <w:numId w:val="19"/>
        </w:numPr>
        <w:spacing w:before="0" w:after="160" w:line="259" w:lineRule="auto"/>
        <w:jc w:val="left"/>
        <w:rPr>
          <w:lang w:val="en-GB"/>
        </w:rPr>
      </w:pPr>
      <w:r w:rsidRPr="00B15C28">
        <w:rPr>
          <w:lang w:val="en-GB"/>
        </w:rPr>
        <w:t>Have measures been undertaken to allow rigours impact evaluation (e.g. randomisation of treatment and control groups, pipeline approaches, definition of comparison groups)?</w:t>
      </w:r>
    </w:p>
    <w:p w14:paraId="0FD5D8F0" w14:textId="77777777" w:rsidR="005213AA" w:rsidRPr="00B15C28" w:rsidRDefault="005213AA" w:rsidP="005213AA">
      <w:pPr>
        <w:rPr>
          <w:b/>
          <w:bCs/>
          <w:lang w:val="en-GB"/>
        </w:rPr>
      </w:pPr>
      <w:r w:rsidRPr="00B15C28">
        <w:rPr>
          <w:b/>
          <w:bCs/>
          <w:lang w:val="en-GB"/>
        </w:rPr>
        <w:t>Operational environment</w:t>
      </w:r>
    </w:p>
    <w:p w14:paraId="19F01D1F" w14:textId="77777777" w:rsidR="005213AA" w:rsidRPr="00B15C28" w:rsidRDefault="005213AA" w:rsidP="005213AA">
      <w:pPr>
        <w:rPr>
          <w:lang w:val="en-GB"/>
        </w:rPr>
      </w:pPr>
      <w:r w:rsidRPr="00B15C28">
        <w:rPr>
          <w:lang w:val="en-GB"/>
        </w:rPr>
        <w:t>Operations lay the foundation to efficient programme delivery in general and to evaluability in specific.</w:t>
      </w:r>
    </w:p>
    <w:p w14:paraId="2B99EF00" w14:textId="24CC913E" w:rsidR="005213AA" w:rsidRPr="00B15C28" w:rsidRDefault="005213AA" w:rsidP="00530EFB">
      <w:pPr>
        <w:pStyle w:val="Listenabsatz"/>
        <w:numPr>
          <w:ilvl w:val="0"/>
          <w:numId w:val="20"/>
        </w:numPr>
        <w:spacing w:before="0" w:after="160" w:line="259" w:lineRule="auto"/>
        <w:jc w:val="left"/>
        <w:rPr>
          <w:lang w:val="en-GB"/>
        </w:rPr>
      </w:pPr>
      <w:r w:rsidRPr="00B15C28">
        <w:rPr>
          <w:lang w:val="en-GB"/>
        </w:rPr>
        <w:t xml:space="preserve">How well do the skills of JCO’s workforce align with monitoring and evaluation requirements? </w:t>
      </w:r>
      <w:r w:rsidR="00874F54" w:rsidRPr="00B15C28">
        <w:rPr>
          <w:lang w:val="en-GB"/>
        </w:rPr>
        <w:t xml:space="preserve">Are responsibilities, understanding of allocated tasks and periodicities clear? </w:t>
      </w:r>
      <w:r w:rsidRPr="00A47BD4">
        <w:rPr>
          <w:lang w:val="en-GB"/>
        </w:rPr>
        <w:t>Is the monitoring expertise and evaluation capacity sufficient to run efficient M&amp;E systems? I</w:t>
      </w:r>
      <w:r w:rsidRPr="00B15C28">
        <w:rPr>
          <w:lang w:val="en-GB"/>
        </w:rPr>
        <w:t>f no, what gaps do you identify?</w:t>
      </w:r>
    </w:p>
    <w:p w14:paraId="4B72AA71" w14:textId="77777777" w:rsidR="005213AA" w:rsidRPr="00B15C28" w:rsidRDefault="005213AA" w:rsidP="00530EFB">
      <w:pPr>
        <w:pStyle w:val="Listenabsatz"/>
        <w:numPr>
          <w:ilvl w:val="0"/>
          <w:numId w:val="20"/>
        </w:numPr>
        <w:spacing w:before="0" w:after="160" w:line="259" w:lineRule="auto"/>
        <w:jc w:val="left"/>
        <w:rPr>
          <w:lang w:val="en-GB"/>
        </w:rPr>
      </w:pPr>
      <w:r w:rsidRPr="00B15C28">
        <w:rPr>
          <w:lang w:val="en-GB"/>
        </w:rPr>
        <w:lastRenderedPageBreak/>
        <w:t>Are the financial resources allocated to evaluation following the UNICEF commitment to allocate 1% to evaluations?</w:t>
      </w:r>
    </w:p>
    <w:p w14:paraId="090189EB" w14:textId="77777777" w:rsidR="005213AA" w:rsidRPr="00B15C28" w:rsidRDefault="005213AA" w:rsidP="00530EFB">
      <w:pPr>
        <w:pStyle w:val="Listenabsatz"/>
        <w:numPr>
          <w:ilvl w:val="0"/>
          <w:numId w:val="20"/>
        </w:numPr>
        <w:spacing w:before="0" w:after="160" w:line="259" w:lineRule="auto"/>
        <w:jc w:val="left"/>
        <w:rPr>
          <w:lang w:val="en-GB"/>
        </w:rPr>
      </w:pPr>
      <w:r w:rsidRPr="00B15C28">
        <w:rPr>
          <w:lang w:val="en-GB"/>
        </w:rPr>
        <w:t>From your perspective, how well does the technological infrastructure serve the needs of continuous programme monitoring, as well as mid-term and final evaluations?</w:t>
      </w:r>
    </w:p>
    <w:p w14:paraId="1B14C02F" w14:textId="77777777" w:rsidR="005213AA" w:rsidRPr="00B15C28" w:rsidRDefault="005213AA" w:rsidP="00530EFB">
      <w:pPr>
        <w:pStyle w:val="Listenabsatz"/>
        <w:numPr>
          <w:ilvl w:val="0"/>
          <w:numId w:val="20"/>
        </w:numPr>
        <w:spacing w:before="0" w:after="160" w:line="259" w:lineRule="auto"/>
        <w:jc w:val="left"/>
        <w:rPr>
          <w:lang w:val="en-GB"/>
        </w:rPr>
      </w:pPr>
      <w:r w:rsidRPr="00B15C28">
        <w:rPr>
          <w:lang w:val="en-GB"/>
        </w:rPr>
        <w:t>How well is partner data and own monitoring data managed according to evaluative needs? Are there weaknesses regarding data and document management? If yes, please specify.</w:t>
      </w:r>
    </w:p>
    <w:p w14:paraId="7D7BEE03" w14:textId="77777777" w:rsidR="00874F54" w:rsidRPr="00B15C28" w:rsidRDefault="005213AA" w:rsidP="00874F54">
      <w:pPr>
        <w:pStyle w:val="Listenabsatz"/>
        <w:numPr>
          <w:ilvl w:val="0"/>
          <w:numId w:val="20"/>
        </w:numPr>
        <w:spacing w:before="0" w:after="160" w:line="259" w:lineRule="auto"/>
        <w:jc w:val="left"/>
        <w:rPr>
          <w:lang w:val="en-GB"/>
        </w:rPr>
      </w:pPr>
      <w:r w:rsidRPr="00B15C28">
        <w:rPr>
          <w:lang w:val="en-GB"/>
        </w:rPr>
        <w:t>To assess programme efficiency information from different systems has to be linked. How well can financing and HR information be put in perspective to monitored output and outcome achievements? How often are efficiency analyses conducted? How accurate and timely are related reports?</w:t>
      </w:r>
    </w:p>
    <w:p w14:paraId="061D8D51" w14:textId="1666D4C4" w:rsidR="005213AA" w:rsidRPr="00A47BD4" w:rsidRDefault="00874F54" w:rsidP="00874F54">
      <w:pPr>
        <w:pStyle w:val="Listenabsatz"/>
        <w:numPr>
          <w:ilvl w:val="0"/>
          <w:numId w:val="20"/>
        </w:numPr>
        <w:spacing w:before="0" w:after="160" w:line="259" w:lineRule="auto"/>
        <w:jc w:val="left"/>
        <w:rPr>
          <w:lang w:val="en-GB"/>
        </w:rPr>
      </w:pPr>
      <w:r w:rsidRPr="00B15C28">
        <w:rPr>
          <w:lang w:val="en-GB"/>
        </w:rPr>
        <w:t>From your perspective, can you identify any barriers which threaten a timely and effective CP evaluation (e.g. physical security risks, weather constraints, absence of key stakeholders? If yes, please specify. If any, what are measures to mitigate barriers?</w:t>
      </w:r>
    </w:p>
    <w:p w14:paraId="36C2FF6B" w14:textId="77777777" w:rsidR="005213AA" w:rsidRPr="00B15C28" w:rsidRDefault="005213AA" w:rsidP="005213AA">
      <w:pPr>
        <w:rPr>
          <w:b/>
          <w:bCs/>
          <w:lang w:val="en-GB"/>
        </w:rPr>
      </w:pPr>
      <w:r w:rsidRPr="00B15C28">
        <w:rPr>
          <w:b/>
          <w:bCs/>
          <w:lang w:val="en-GB"/>
        </w:rPr>
        <w:t>Limitations and Recommendations</w:t>
      </w:r>
    </w:p>
    <w:p w14:paraId="71CD7F0A" w14:textId="77777777" w:rsidR="005213AA" w:rsidRPr="00B15C28" w:rsidRDefault="005213AA" w:rsidP="00530EFB">
      <w:pPr>
        <w:pStyle w:val="Listenabsatz"/>
        <w:numPr>
          <w:ilvl w:val="0"/>
          <w:numId w:val="21"/>
        </w:numPr>
        <w:spacing w:before="0" w:after="160" w:line="259" w:lineRule="auto"/>
        <w:jc w:val="left"/>
        <w:rPr>
          <w:lang w:val="en-GB"/>
        </w:rPr>
      </w:pPr>
      <w:r w:rsidRPr="00B15C28">
        <w:rPr>
          <w:lang w:val="en-GB"/>
        </w:rPr>
        <w:t>When you think about the challenges and limitations you mentioned earlier, are there any limitations you would like to put special emphasis on or are there any limitations which threaten the evaluability of the CPD which have not yet been addressed during the interview? If any, please specify.</w:t>
      </w:r>
    </w:p>
    <w:p w14:paraId="738F944C" w14:textId="77777777" w:rsidR="005213AA" w:rsidRPr="00B15C28" w:rsidRDefault="005213AA" w:rsidP="00530EFB">
      <w:pPr>
        <w:pStyle w:val="Listenabsatz"/>
        <w:numPr>
          <w:ilvl w:val="0"/>
          <w:numId w:val="21"/>
        </w:numPr>
        <w:spacing w:before="0" w:after="160" w:line="259" w:lineRule="auto"/>
        <w:jc w:val="left"/>
        <w:rPr>
          <w:lang w:val="en-GB"/>
        </w:rPr>
      </w:pPr>
      <w:r w:rsidRPr="00B15C28">
        <w:rPr>
          <w:lang w:val="en-GB"/>
        </w:rPr>
        <w:t>Do you have any recommendations to address limitations? Are there any programmatic, technical, human and/or financial resources related measurements you would recommend enhancing assessment of medium- and long-term results towards the end of the CPD, and thus to improve its evaluability? If yes, please specify.</w:t>
      </w:r>
    </w:p>
    <w:p w14:paraId="66391694" w14:textId="77777777" w:rsidR="005213AA" w:rsidRPr="00B15C28" w:rsidRDefault="005213AA" w:rsidP="005213AA">
      <w:pPr>
        <w:rPr>
          <w:b/>
          <w:bCs/>
          <w:lang w:val="en-GB"/>
        </w:rPr>
      </w:pPr>
      <w:r w:rsidRPr="00B15C28">
        <w:rPr>
          <w:b/>
          <w:bCs/>
          <w:lang w:val="en-GB"/>
        </w:rPr>
        <w:t>Closure</w:t>
      </w:r>
    </w:p>
    <w:p w14:paraId="3724060E" w14:textId="77777777" w:rsidR="005213AA" w:rsidRPr="00A47BD4" w:rsidRDefault="005213AA" w:rsidP="005213AA">
      <w:pPr>
        <w:rPr>
          <w:lang w:val="en-GB"/>
        </w:rPr>
      </w:pPr>
      <w:r w:rsidRPr="00B15C28">
        <w:rPr>
          <w:lang w:val="en-GB"/>
        </w:rPr>
        <w:t>The interview has come to an end. Before we cl</w:t>
      </w:r>
      <w:r w:rsidRPr="00A47BD4">
        <w:rPr>
          <w:lang w:val="en-GB"/>
        </w:rPr>
        <w:t xml:space="preserve">ose, would you like to add anything to this interview or provide a final statement? </w:t>
      </w:r>
    </w:p>
    <w:p w14:paraId="7C091C33" w14:textId="77777777" w:rsidR="005213AA" w:rsidRPr="00A47BD4" w:rsidRDefault="005213AA" w:rsidP="005213AA">
      <w:pPr>
        <w:rPr>
          <w:lang w:val="en-GB"/>
        </w:rPr>
      </w:pPr>
      <w:r w:rsidRPr="00A47BD4">
        <w:rPr>
          <w:lang w:val="en-GB"/>
        </w:rPr>
        <w:t>Thank you very much for participation.</w:t>
      </w:r>
    </w:p>
    <w:p w14:paraId="71729973" w14:textId="1CBB478D" w:rsidR="00A94DFA" w:rsidRPr="00A47BD4" w:rsidRDefault="00A94DFA">
      <w:pPr>
        <w:jc w:val="left"/>
        <w:rPr>
          <w:lang w:val="en-GB"/>
        </w:rPr>
      </w:pPr>
      <w:r w:rsidRPr="00A47BD4">
        <w:rPr>
          <w:lang w:val="en-GB"/>
        </w:rPr>
        <w:br w:type="page"/>
      </w:r>
    </w:p>
    <w:p w14:paraId="5C022058" w14:textId="77777777" w:rsidR="00EC0C17" w:rsidRPr="00A47BD4" w:rsidRDefault="00EC0C17" w:rsidP="00EC0C17">
      <w:pPr>
        <w:rPr>
          <w:b/>
          <w:bCs/>
          <w:lang w:val="en-GB"/>
        </w:rPr>
      </w:pPr>
      <w:r w:rsidRPr="00A47BD4">
        <w:rPr>
          <w:b/>
          <w:bCs/>
          <w:lang w:val="en-GB"/>
        </w:rPr>
        <w:lastRenderedPageBreak/>
        <w:t>Informed consent for Key Informant Interview (KII) – UNICEF Jordan Country Programme 2023-2027 Evaluability Assessment</w:t>
      </w:r>
    </w:p>
    <w:p w14:paraId="589FC348" w14:textId="77777777" w:rsidR="00EC0C17" w:rsidRPr="00A47BD4" w:rsidRDefault="00EC0C17" w:rsidP="00EC0C17">
      <w:pPr>
        <w:rPr>
          <w:lang w:val="en-GB"/>
        </w:rPr>
      </w:pPr>
      <w:r w:rsidRPr="00A47BD4">
        <w:rPr>
          <w:lang w:val="en-GB"/>
        </w:rPr>
        <w:t xml:space="preserve">You are invited to participate in a Key Informant Interview for the evaluability assessment of the UNICEF Jordan Country Programme 2023-2027. </w:t>
      </w:r>
    </w:p>
    <w:p w14:paraId="04138FE7" w14:textId="77777777" w:rsidR="00EC0C17" w:rsidRPr="00A47BD4" w:rsidRDefault="00EC0C17" w:rsidP="00EC0C17">
      <w:pPr>
        <w:rPr>
          <w:lang w:val="en-GB"/>
        </w:rPr>
      </w:pPr>
      <w:r w:rsidRPr="00A47BD4">
        <w:rPr>
          <w:lang w:val="en-GB"/>
        </w:rPr>
        <w:t xml:space="preserve">The objectives of the evaluability assessment are: </w:t>
      </w:r>
    </w:p>
    <w:p w14:paraId="7D845639" w14:textId="77777777" w:rsidR="00EC0C17" w:rsidRPr="00A47BD4" w:rsidRDefault="00EC0C17" w:rsidP="00EC0C17">
      <w:pPr>
        <w:rPr>
          <w:i/>
          <w:iCs/>
          <w:lang w:val="en-GB"/>
        </w:rPr>
      </w:pPr>
      <w:r w:rsidRPr="00A47BD4">
        <w:rPr>
          <w:i/>
          <w:iCs/>
          <w:lang w:val="en-GB"/>
        </w:rPr>
        <w:t xml:space="preserve">1. Assess to what extent the country program evaluation will be feasible and medium- and long-term results will be measurable against Organization for Economic Cooperation and Development (OECD) criteria. </w:t>
      </w:r>
    </w:p>
    <w:p w14:paraId="58ECC995" w14:textId="77777777" w:rsidR="00EC0C17" w:rsidRPr="00A47BD4" w:rsidRDefault="00EC0C17" w:rsidP="00EC0C17">
      <w:pPr>
        <w:rPr>
          <w:i/>
          <w:iCs/>
          <w:lang w:val="en-GB"/>
        </w:rPr>
      </w:pPr>
      <w:r w:rsidRPr="00A47BD4">
        <w:rPr>
          <w:i/>
          <w:iCs/>
          <w:lang w:val="en-GB"/>
        </w:rPr>
        <w:t xml:space="preserve">2. Highlight and provide specific analysis and recommendations to ensure that the country offices’ medium- and long-term results can be demonstrated and evaluated. </w:t>
      </w:r>
    </w:p>
    <w:p w14:paraId="0EFE4328" w14:textId="77777777" w:rsidR="00EC0C17" w:rsidRPr="00A47BD4" w:rsidRDefault="00EC0C17" w:rsidP="00EC0C17">
      <w:pPr>
        <w:rPr>
          <w:i/>
          <w:iCs/>
          <w:lang w:val="en-GB"/>
        </w:rPr>
      </w:pPr>
    </w:p>
    <w:p w14:paraId="4B6309D5" w14:textId="77777777" w:rsidR="00EC0C17" w:rsidRPr="00A47BD4" w:rsidRDefault="00EC0C17" w:rsidP="00EC0C17">
      <w:pPr>
        <w:rPr>
          <w:lang w:val="en-GB"/>
        </w:rPr>
      </w:pPr>
      <w:r w:rsidRPr="00A47BD4">
        <w:rPr>
          <w:lang w:val="en-GB"/>
        </w:rPr>
        <w:t>Your involvement is voluntary, and you can withdraw at any time without consequences. Your decision will not impact your relationship with UNICEF.</w:t>
      </w:r>
    </w:p>
    <w:p w14:paraId="317D01FA" w14:textId="77777777" w:rsidR="00EC0C17" w:rsidRPr="00A47BD4" w:rsidRDefault="00EC0C17" w:rsidP="00EC0C17">
      <w:pPr>
        <w:rPr>
          <w:lang w:val="en-GB"/>
        </w:rPr>
      </w:pPr>
      <w:r w:rsidRPr="00A47BD4">
        <w:rPr>
          <w:lang w:val="en-GB"/>
        </w:rPr>
        <w:t xml:space="preserve">Your responses will be confidential, and your name will not be disclosed in any reports or publications. Instead, a pseudonym will be assigned to protect your identity. </w:t>
      </w:r>
    </w:p>
    <w:p w14:paraId="23C1A63E" w14:textId="77777777" w:rsidR="00EC0C17" w:rsidRPr="00A47BD4" w:rsidRDefault="00EC0C17" w:rsidP="00EC0C17">
      <w:pPr>
        <w:rPr>
          <w:lang w:val="en-GB"/>
        </w:rPr>
      </w:pPr>
      <w:r w:rsidRPr="00A47BD4">
        <w:rPr>
          <w:lang w:val="en-GB"/>
        </w:rPr>
        <w:t>All interview data will be stored securely with restricted access. Only the research team will have access to the data, ensuring that your information remains confidential. We will retain the data for the duration of the project, after which it will be securely and permanently deleted.</w:t>
      </w:r>
    </w:p>
    <w:p w14:paraId="57136ADE" w14:textId="77777777" w:rsidR="00EC0C17" w:rsidRPr="00A47BD4" w:rsidRDefault="00EC0C17" w:rsidP="00EC0C17">
      <w:pPr>
        <w:rPr>
          <w:lang w:val="en-GB"/>
        </w:rPr>
      </w:pPr>
      <w:r w:rsidRPr="00A47BD4">
        <w:rPr>
          <w:lang w:val="en-GB"/>
        </w:rPr>
        <w:t>The interview will take approximately one hour, focusing on your experiences and insights related to the UNICEF program.</w:t>
      </w:r>
    </w:p>
    <w:p w14:paraId="1EF7B864" w14:textId="77777777" w:rsidR="00EC0C17" w:rsidRPr="00A47BD4" w:rsidRDefault="00EC0C17" w:rsidP="00EC0C17">
      <w:pPr>
        <w:rPr>
          <w:lang w:val="en-GB"/>
        </w:rPr>
      </w:pPr>
      <w:r w:rsidRPr="00A47BD4">
        <w:rPr>
          <w:lang w:val="en-GB"/>
        </w:rPr>
        <w:t xml:space="preserve">For questions, contact the research team at CEval GmbH: </w:t>
      </w:r>
      <w:proofErr w:type="spellStart"/>
      <w:r w:rsidRPr="00A47BD4">
        <w:rPr>
          <w:lang w:val="en-GB"/>
        </w:rPr>
        <w:t>Dr.</w:t>
      </w:r>
      <w:proofErr w:type="spellEnd"/>
      <w:r w:rsidRPr="00A47BD4">
        <w:rPr>
          <w:lang w:val="en-GB"/>
        </w:rPr>
        <w:t xml:space="preserve"> Susanne Vaeth, </w:t>
      </w:r>
      <w:hyperlink r:id="rId32" w:history="1">
        <w:r w:rsidRPr="00A47BD4">
          <w:rPr>
            <w:rStyle w:val="Hyperlink"/>
            <w:lang w:val="en-GB"/>
          </w:rPr>
          <w:t>s.vaeth@ceval.de</w:t>
        </w:r>
      </w:hyperlink>
      <w:r w:rsidRPr="00A47BD4">
        <w:rPr>
          <w:lang w:val="en-GB"/>
        </w:rPr>
        <w:t xml:space="preserve"> or Dafina Sinatra, </w:t>
      </w:r>
      <w:hyperlink r:id="rId33" w:history="1">
        <w:r w:rsidRPr="00A47BD4">
          <w:rPr>
            <w:rStyle w:val="Hyperlink"/>
            <w:lang w:val="en-GB"/>
          </w:rPr>
          <w:t>d.sinatra@ceval.de</w:t>
        </w:r>
      </w:hyperlink>
      <w:r w:rsidRPr="00A47BD4">
        <w:rPr>
          <w:lang w:val="en-GB"/>
        </w:rPr>
        <w:t>.</w:t>
      </w:r>
    </w:p>
    <w:p w14:paraId="4C5B78C5" w14:textId="0F64AC34" w:rsidR="00E17627" w:rsidRPr="00A47BD4" w:rsidRDefault="00EC0C17" w:rsidP="00B15C28">
      <w:pPr>
        <w:rPr>
          <w:lang w:val="en-GB"/>
        </w:rPr>
      </w:pPr>
      <w:r w:rsidRPr="00A47BD4">
        <w:rPr>
          <w:lang w:val="en-GB"/>
        </w:rPr>
        <w:t>Your participation signifies informed consent. Thank you for contributing to the evaluability assessment of the UNICEF Jordan Country Programme 2023-2027.</w:t>
      </w:r>
      <w:r w:rsidR="00E17627" w:rsidRPr="00A47BD4">
        <w:rPr>
          <w:lang w:val="en-GB"/>
        </w:rPr>
        <w:br w:type="page"/>
      </w:r>
    </w:p>
    <w:p w14:paraId="6F73B4DF" w14:textId="2410C233" w:rsidR="000E6B98" w:rsidRPr="00A47BD4" w:rsidRDefault="00961FB3" w:rsidP="000E6B98">
      <w:pPr>
        <w:pStyle w:val="Sectionhead"/>
        <w:rPr>
          <w:lang w:val="en-GB"/>
        </w:rPr>
      </w:pPr>
      <w:bookmarkStart w:id="39" w:name="_Toc155627825"/>
      <w:r w:rsidRPr="00A47BD4">
        <w:rPr>
          <w:lang w:val="en-GB"/>
        </w:rPr>
        <w:lastRenderedPageBreak/>
        <w:t xml:space="preserve">Annex 6: Stakeholder Identified for Key </w:t>
      </w:r>
      <w:r w:rsidR="00620891" w:rsidRPr="00A47BD4">
        <w:rPr>
          <w:lang w:val="en-GB"/>
        </w:rPr>
        <w:t>I</w:t>
      </w:r>
      <w:r w:rsidRPr="00A47BD4">
        <w:rPr>
          <w:lang w:val="en-GB"/>
        </w:rPr>
        <w:t xml:space="preserve">nformant </w:t>
      </w:r>
      <w:r w:rsidR="00620891" w:rsidRPr="00A47BD4">
        <w:rPr>
          <w:lang w:val="en-GB"/>
        </w:rPr>
        <w:t>I</w:t>
      </w:r>
      <w:r w:rsidRPr="00A47BD4">
        <w:rPr>
          <w:lang w:val="en-GB"/>
        </w:rPr>
        <w:t>nterviews</w:t>
      </w:r>
      <w:bookmarkStart w:id="40" w:name="_Toc85202545"/>
      <w:bookmarkEnd w:id="39"/>
    </w:p>
    <w:p w14:paraId="2F9D43F1" w14:textId="242EF81F" w:rsidR="00726FFB" w:rsidRPr="00A47BD4" w:rsidRDefault="00614BE3" w:rsidP="00961FB3">
      <w:pPr>
        <w:pStyle w:val="Bullet"/>
        <w:numPr>
          <w:ilvl w:val="0"/>
          <w:numId w:val="0"/>
        </w:numPr>
        <w:rPr>
          <w:rFonts w:ascii="Cambria" w:eastAsiaTheme="minorHAnsi" w:hAnsi="Cambria"/>
          <w:lang w:val="en-GB"/>
        </w:rPr>
      </w:pPr>
      <w:r w:rsidRPr="00A47BD4">
        <w:rPr>
          <w:rFonts w:ascii="Cambria" w:eastAsiaTheme="minorHAnsi" w:hAnsi="Cambria"/>
          <w:lang w:val="en-GB"/>
        </w:rPr>
        <w:t>This list contains suggestions for semi-structured key informant interviews.</w:t>
      </w:r>
      <w:r w:rsidR="009319CF" w:rsidRPr="00A47BD4">
        <w:rPr>
          <w:rFonts w:ascii="Cambria" w:eastAsiaTheme="minorHAnsi" w:hAnsi="Cambria"/>
          <w:lang w:val="en-GB"/>
        </w:rPr>
        <w:t xml:space="preserve"> Given the very limited time resources</w:t>
      </w:r>
      <w:r w:rsidR="00436B35" w:rsidRPr="00A47BD4">
        <w:rPr>
          <w:rFonts w:ascii="Cambria" w:eastAsiaTheme="minorHAnsi" w:hAnsi="Cambria"/>
          <w:lang w:val="en-GB"/>
        </w:rPr>
        <w:t xml:space="preserve"> (i.e. 3 days for primary data collection incl. documentation)</w:t>
      </w:r>
      <w:r w:rsidR="009319CF" w:rsidRPr="00A47BD4">
        <w:rPr>
          <w:rFonts w:ascii="Cambria" w:eastAsiaTheme="minorHAnsi" w:hAnsi="Cambria"/>
          <w:lang w:val="en-GB"/>
        </w:rPr>
        <w:t xml:space="preserve"> prioritisation is required. The most knowledgeable stakeholders are</w:t>
      </w:r>
      <w:r w:rsidR="00436B35" w:rsidRPr="00A47BD4">
        <w:rPr>
          <w:rFonts w:ascii="Cambria" w:eastAsiaTheme="minorHAnsi" w:hAnsi="Cambria"/>
          <w:lang w:val="en-GB"/>
        </w:rPr>
        <w:t xml:space="preserve"> jointly</w:t>
      </w:r>
      <w:r w:rsidR="009319CF" w:rsidRPr="00A47BD4">
        <w:rPr>
          <w:rFonts w:ascii="Cambria" w:eastAsiaTheme="minorHAnsi" w:hAnsi="Cambria"/>
          <w:lang w:val="en-GB"/>
        </w:rPr>
        <w:t xml:space="preserve"> selected </w:t>
      </w:r>
      <w:r w:rsidR="00436B35" w:rsidRPr="00A47BD4">
        <w:rPr>
          <w:rFonts w:ascii="Cambria" w:eastAsiaTheme="minorHAnsi" w:hAnsi="Cambria"/>
          <w:lang w:val="en-GB"/>
        </w:rPr>
        <w:t xml:space="preserve">based on feedback to the draft inception report </w:t>
      </w:r>
      <w:r w:rsidR="009319CF" w:rsidRPr="00A47BD4">
        <w:rPr>
          <w:rFonts w:ascii="Cambria" w:eastAsiaTheme="minorHAnsi" w:hAnsi="Cambria"/>
          <w:lang w:val="en-GB"/>
        </w:rPr>
        <w:t>for a key informant interview</w:t>
      </w:r>
      <w:r w:rsidR="00436B35" w:rsidRPr="00A47BD4">
        <w:rPr>
          <w:rFonts w:ascii="Cambria" w:eastAsiaTheme="minorHAnsi" w:hAnsi="Cambria"/>
          <w:lang w:val="en-GB"/>
        </w:rPr>
        <w:t>.</w:t>
      </w:r>
      <w:r w:rsidRPr="00A47BD4">
        <w:rPr>
          <w:rFonts w:ascii="Cambria" w:eastAsiaTheme="minorHAnsi" w:hAnsi="Cambria"/>
          <w:lang w:val="en-GB"/>
        </w:rPr>
        <w:t xml:space="preserve"> A first batch of interviews is foreseen with the chiefs of the programme section. The </w:t>
      </w:r>
      <w:r w:rsidR="0083338A" w:rsidRPr="00A47BD4">
        <w:rPr>
          <w:rFonts w:ascii="Cambria" w:eastAsiaTheme="minorHAnsi" w:hAnsi="Cambria"/>
          <w:lang w:val="en-GB"/>
        </w:rPr>
        <w:t xml:space="preserve">EA </w:t>
      </w:r>
      <w:r w:rsidRPr="00A47BD4">
        <w:rPr>
          <w:rFonts w:ascii="Cambria" w:eastAsiaTheme="minorHAnsi" w:hAnsi="Cambria"/>
          <w:lang w:val="en-GB"/>
        </w:rPr>
        <w:t xml:space="preserve">team takes the freedom to apply the snowball principle to identify further key informants from the sections and key </w:t>
      </w:r>
      <w:r w:rsidR="00B71AF0" w:rsidRPr="00A47BD4">
        <w:rPr>
          <w:rFonts w:ascii="Cambria" w:eastAsiaTheme="minorHAnsi" w:hAnsi="Cambria"/>
          <w:lang w:val="en-GB"/>
        </w:rPr>
        <w:t xml:space="preserve">external </w:t>
      </w:r>
      <w:r w:rsidRPr="00A47BD4">
        <w:rPr>
          <w:rFonts w:ascii="Cambria" w:eastAsiaTheme="minorHAnsi" w:hAnsi="Cambria"/>
          <w:lang w:val="en-GB"/>
        </w:rPr>
        <w:t xml:space="preserve">partners. </w:t>
      </w:r>
    </w:p>
    <w:tbl>
      <w:tblPr>
        <w:tblStyle w:val="EinfacheTabelle2"/>
        <w:tblW w:w="0" w:type="auto"/>
        <w:shd w:val="clear" w:color="auto" w:fill="A7FFFF"/>
        <w:tblLook w:val="04A0" w:firstRow="1" w:lastRow="0" w:firstColumn="1" w:lastColumn="0" w:noHBand="0" w:noVBand="1"/>
      </w:tblPr>
      <w:tblGrid>
        <w:gridCol w:w="709"/>
        <w:gridCol w:w="2584"/>
        <w:gridCol w:w="2944"/>
        <w:gridCol w:w="2835"/>
      </w:tblGrid>
      <w:tr w:rsidR="00614BE3" w:rsidRPr="00A47BD4" w14:paraId="34006D80" w14:textId="5FE37BF3" w:rsidTr="006C66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7FFFF"/>
          </w:tcPr>
          <w:p w14:paraId="71D6EA7B" w14:textId="4BCBE73C" w:rsidR="00614BE3" w:rsidRPr="00A47BD4" w:rsidRDefault="00614BE3" w:rsidP="00305FDB">
            <w:pPr>
              <w:rPr>
                <w:rFonts w:eastAsia="Times New Roman" w:cstheme="minorHAnsi"/>
                <w:sz w:val="20"/>
                <w:szCs w:val="20"/>
                <w:lang w:val="en-GB"/>
              </w:rPr>
            </w:pPr>
            <w:r w:rsidRPr="00A47BD4">
              <w:rPr>
                <w:rFonts w:eastAsia="Times New Roman" w:cstheme="minorHAnsi"/>
                <w:sz w:val="20"/>
                <w:szCs w:val="20"/>
                <w:lang w:val="en-GB"/>
              </w:rPr>
              <w:t>No.</w:t>
            </w:r>
          </w:p>
        </w:tc>
        <w:tc>
          <w:tcPr>
            <w:tcW w:w="2584" w:type="dxa"/>
            <w:shd w:val="clear" w:color="auto" w:fill="A7FFFF"/>
          </w:tcPr>
          <w:p w14:paraId="3F936710" w14:textId="77777777" w:rsidR="00614BE3" w:rsidRPr="00A47BD4" w:rsidRDefault="00614BE3" w:rsidP="00305FDB">
            <w:pPr>
              <w:jc w:val="left"/>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Section</w:t>
            </w:r>
          </w:p>
        </w:tc>
        <w:tc>
          <w:tcPr>
            <w:tcW w:w="2944" w:type="dxa"/>
            <w:shd w:val="clear" w:color="auto" w:fill="A7FFFF"/>
          </w:tcPr>
          <w:p w14:paraId="14E595C0" w14:textId="77777777" w:rsidR="00614BE3" w:rsidRPr="00A47BD4" w:rsidRDefault="00614BE3" w:rsidP="00305FDB">
            <w:pPr>
              <w:jc w:val="left"/>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Position</w:t>
            </w:r>
          </w:p>
        </w:tc>
        <w:tc>
          <w:tcPr>
            <w:tcW w:w="2835" w:type="dxa"/>
            <w:shd w:val="clear" w:color="auto" w:fill="A7FFFF"/>
          </w:tcPr>
          <w:p w14:paraId="3516FECE" w14:textId="0FFDA116" w:rsidR="00614BE3" w:rsidRPr="00A47BD4" w:rsidRDefault="00614BE3" w:rsidP="00305FDB">
            <w:pPr>
              <w:jc w:val="left"/>
              <w:cnfStyle w:val="100000000000" w:firstRow="1"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Priority</w:t>
            </w:r>
          </w:p>
        </w:tc>
      </w:tr>
      <w:tr w:rsidR="00614BE3" w:rsidRPr="00A47BD4" w14:paraId="5A488DDB" w14:textId="4E3A0365"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0F75A04B" w14:textId="6872D225"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1</w:t>
            </w:r>
          </w:p>
        </w:tc>
        <w:tc>
          <w:tcPr>
            <w:tcW w:w="2584" w:type="dxa"/>
            <w:shd w:val="clear" w:color="auto" w:fill="auto"/>
          </w:tcPr>
          <w:p w14:paraId="5C5CAAB6" w14:textId="411DFD40"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WASH</w:t>
            </w:r>
            <w:r w:rsidR="00985B99" w:rsidRPr="00A47BD4">
              <w:rPr>
                <w:rFonts w:eastAsia="Times New Roman" w:cstheme="minorHAnsi"/>
                <w:sz w:val="20"/>
                <w:szCs w:val="20"/>
                <w:lang w:val="en-GB"/>
              </w:rPr>
              <w:t xml:space="preserve"> Section</w:t>
            </w:r>
          </w:p>
        </w:tc>
        <w:tc>
          <w:tcPr>
            <w:tcW w:w="2944" w:type="dxa"/>
            <w:shd w:val="clear" w:color="auto" w:fill="auto"/>
          </w:tcPr>
          <w:p w14:paraId="6A0DF775" w14:textId="01F6E27F"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Chief</w:t>
            </w:r>
          </w:p>
        </w:tc>
        <w:tc>
          <w:tcPr>
            <w:tcW w:w="2835" w:type="dxa"/>
          </w:tcPr>
          <w:p w14:paraId="22A11C60" w14:textId="3ECE210F"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69444A47" w14:textId="19CA4AD2"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7009C35C" w14:textId="17F4D51F"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2</w:t>
            </w:r>
          </w:p>
        </w:tc>
        <w:tc>
          <w:tcPr>
            <w:tcW w:w="2584" w:type="dxa"/>
            <w:shd w:val="clear" w:color="auto" w:fill="auto"/>
          </w:tcPr>
          <w:p w14:paraId="41989443" w14:textId="50CA153B"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Child Protection</w:t>
            </w:r>
            <w:r w:rsidR="00985B99" w:rsidRPr="00A47BD4">
              <w:rPr>
                <w:rFonts w:cstheme="minorHAnsi"/>
                <w:sz w:val="20"/>
                <w:szCs w:val="20"/>
                <w:lang w:val="en-GB"/>
              </w:rPr>
              <w:t xml:space="preserve"> Section</w:t>
            </w:r>
          </w:p>
        </w:tc>
        <w:tc>
          <w:tcPr>
            <w:tcW w:w="2944" w:type="dxa"/>
            <w:shd w:val="clear" w:color="auto" w:fill="auto"/>
          </w:tcPr>
          <w:p w14:paraId="157CA14A" w14:textId="1ADC45AB"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Chief</w:t>
            </w:r>
          </w:p>
        </w:tc>
        <w:tc>
          <w:tcPr>
            <w:tcW w:w="2835" w:type="dxa"/>
          </w:tcPr>
          <w:p w14:paraId="00A519C2" w14:textId="6A6B6C7B"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6B7D1C12" w14:textId="58D9D52E"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6A72D182" w14:textId="26A0CD85"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3</w:t>
            </w:r>
          </w:p>
        </w:tc>
        <w:tc>
          <w:tcPr>
            <w:tcW w:w="2584" w:type="dxa"/>
            <w:shd w:val="clear" w:color="auto" w:fill="auto"/>
          </w:tcPr>
          <w:p w14:paraId="51DC534C" w14:textId="2C26640B"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Education</w:t>
            </w:r>
            <w:r w:rsidR="00985B99" w:rsidRPr="00A47BD4">
              <w:rPr>
                <w:rFonts w:cstheme="minorHAnsi"/>
                <w:sz w:val="20"/>
                <w:szCs w:val="20"/>
                <w:lang w:val="en-GB"/>
              </w:rPr>
              <w:t xml:space="preserve"> Section</w:t>
            </w:r>
          </w:p>
        </w:tc>
        <w:tc>
          <w:tcPr>
            <w:tcW w:w="2944" w:type="dxa"/>
            <w:shd w:val="clear" w:color="auto" w:fill="auto"/>
          </w:tcPr>
          <w:p w14:paraId="0C747A1B" w14:textId="58E91764"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Chief</w:t>
            </w:r>
          </w:p>
        </w:tc>
        <w:tc>
          <w:tcPr>
            <w:tcW w:w="2835" w:type="dxa"/>
          </w:tcPr>
          <w:p w14:paraId="37D43E46" w14:textId="55B9EEDD"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7A962B77" w14:textId="6465CC55"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203AE9CC" w14:textId="01F93732"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4</w:t>
            </w:r>
          </w:p>
        </w:tc>
        <w:tc>
          <w:tcPr>
            <w:tcW w:w="2584" w:type="dxa"/>
            <w:shd w:val="clear" w:color="auto" w:fill="auto"/>
          </w:tcPr>
          <w:p w14:paraId="0F27FA79" w14:textId="03CFBFA7"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Adolescents and Youth</w:t>
            </w:r>
            <w:r w:rsidR="00985B99" w:rsidRPr="00A47BD4">
              <w:rPr>
                <w:rFonts w:cstheme="minorHAnsi"/>
                <w:sz w:val="20"/>
                <w:szCs w:val="20"/>
                <w:lang w:val="en-GB"/>
              </w:rPr>
              <w:t xml:space="preserve"> Section</w:t>
            </w:r>
          </w:p>
        </w:tc>
        <w:tc>
          <w:tcPr>
            <w:tcW w:w="2944" w:type="dxa"/>
            <w:shd w:val="clear" w:color="auto" w:fill="auto"/>
          </w:tcPr>
          <w:p w14:paraId="0BC0B2C0" w14:textId="2664B41A"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Chief</w:t>
            </w:r>
          </w:p>
        </w:tc>
        <w:tc>
          <w:tcPr>
            <w:tcW w:w="2835" w:type="dxa"/>
          </w:tcPr>
          <w:p w14:paraId="305CCEF8" w14:textId="0B91F605"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1EC75A0D" w14:textId="737CBDC2"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267E4EE7" w14:textId="50C71E67"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5</w:t>
            </w:r>
          </w:p>
        </w:tc>
        <w:tc>
          <w:tcPr>
            <w:tcW w:w="2584" w:type="dxa"/>
            <w:shd w:val="clear" w:color="auto" w:fill="auto"/>
          </w:tcPr>
          <w:p w14:paraId="56A5C2E4" w14:textId="765EE55E"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 xml:space="preserve">Social </w:t>
            </w:r>
            <w:r w:rsidR="00985B99" w:rsidRPr="00A47BD4">
              <w:rPr>
                <w:rFonts w:cstheme="minorHAnsi"/>
                <w:sz w:val="20"/>
                <w:szCs w:val="20"/>
                <w:lang w:val="en-GB"/>
              </w:rPr>
              <w:t xml:space="preserve">Protection and </w:t>
            </w:r>
            <w:r w:rsidRPr="00A47BD4">
              <w:rPr>
                <w:rFonts w:cstheme="minorHAnsi"/>
                <w:sz w:val="20"/>
                <w:szCs w:val="20"/>
                <w:lang w:val="en-GB"/>
              </w:rPr>
              <w:t>Policy</w:t>
            </w:r>
          </w:p>
        </w:tc>
        <w:tc>
          <w:tcPr>
            <w:tcW w:w="2944" w:type="dxa"/>
            <w:shd w:val="clear" w:color="auto" w:fill="auto"/>
          </w:tcPr>
          <w:p w14:paraId="30328FE7" w14:textId="34042125"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Chief</w:t>
            </w:r>
          </w:p>
        </w:tc>
        <w:tc>
          <w:tcPr>
            <w:tcW w:w="2835" w:type="dxa"/>
          </w:tcPr>
          <w:p w14:paraId="1388A820" w14:textId="1BE896DC"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20CAC04C" w14:textId="7CA695C9"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158E6295" w14:textId="01E639D4" w:rsidR="00614BE3" w:rsidRPr="00A47BD4" w:rsidRDefault="00614BE3"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6</w:t>
            </w:r>
          </w:p>
        </w:tc>
        <w:tc>
          <w:tcPr>
            <w:tcW w:w="2584" w:type="dxa"/>
            <w:shd w:val="clear" w:color="auto" w:fill="auto"/>
          </w:tcPr>
          <w:p w14:paraId="1268A8A7" w14:textId="0E35B56B"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highlight w:val="yellow"/>
                <w:lang w:val="en-GB"/>
              </w:rPr>
            </w:pPr>
            <w:r w:rsidRPr="00A47BD4">
              <w:rPr>
                <w:rFonts w:cstheme="minorHAnsi"/>
                <w:sz w:val="20"/>
                <w:szCs w:val="20"/>
                <w:lang w:val="en-GB"/>
              </w:rPr>
              <w:t>Health and Nutrition</w:t>
            </w:r>
            <w:r w:rsidR="00985B99" w:rsidRPr="00A47BD4">
              <w:rPr>
                <w:rFonts w:cstheme="minorHAnsi"/>
                <w:sz w:val="20"/>
                <w:szCs w:val="20"/>
                <w:lang w:val="en-GB"/>
              </w:rPr>
              <w:t xml:space="preserve"> Section</w:t>
            </w:r>
          </w:p>
        </w:tc>
        <w:tc>
          <w:tcPr>
            <w:tcW w:w="2944" w:type="dxa"/>
            <w:shd w:val="clear" w:color="auto" w:fill="auto"/>
          </w:tcPr>
          <w:p w14:paraId="541ABCD3" w14:textId="387C5E44"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Programme Assistant</w:t>
            </w:r>
            <w:r w:rsidR="009319CF" w:rsidRPr="00A47BD4">
              <w:rPr>
                <w:rFonts w:eastAsia="Times New Roman" w:cstheme="minorHAnsi"/>
                <w:sz w:val="20"/>
                <w:szCs w:val="20"/>
                <w:lang w:val="en-GB"/>
              </w:rPr>
              <w:t xml:space="preserve"> or Dep Rep Programme</w:t>
            </w:r>
          </w:p>
        </w:tc>
        <w:tc>
          <w:tcPr>
            <w:tcW w:w="2835" w:type="dxa"/>
          </w:tcPr>
          <w:p w14:paraId="1DCD28C6" w14:textId="6448E4C4" w:rsidR="00614BE3" w:rsidRPr="00A47BD4" w:rsidRDefault="00614BE3"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614BE3" w:rsidRPr="00A47BD4" w14:paraId="35AC4E95" w14:textId="3495C908"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14CDB75" w14:textId="2C58670A" w:rsidR="00614BE3" w:rsidRPr="00A47BD4" w:rsidRDefault="009319CF"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7</w:t>
            </w:r>
          </w:p>
        </w:tc>
        <w:tc>
          <w:tcPr>
            <w:tcW w:w="2584" w:type="dxa"/>
            <w:shd w:val="clear" w:color="auto" w:fill="auto"/>
          </w:tcPr>
          <w:p w14:paraId="0C8BF877" w14:textId="07E6106E"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 xml:space="preserve">Gender Programme </w:t>
            </w:r>
          </w:p>
        </w:tc>
        <w:tc>
          <w:tcPr>
            <w:tcW w:w="2944" w:type="dxa"/>
            <w:shd w:val="clear" w:color="auto" w:fill="auto"/>
          </w:tcPr>
          <w:p w14:paraId="70C7A25A" w14:textId="393DAE73"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cstheme="minorHAnsi"/>
                <w:sz w:val="20"/>
                <w:szCs w:val="20"/>
                <w:lang w:val="en-GB"/>
              </w:rPr>
              <w:t>Specialist</w:t>
            </w:r>
          </w:p>
        </w:tc>
        <w:tc>
          <w:tcPr>
            <w:tcW w:w="2835" w:type="dxa"/>
          </w:tcPr>
          <w:p w14:paraId="714DFA37" w14:textId="27A4D2D4" w:rsidR="00614BE3" w:rsidRPr="00A47BD4" w:rsidRDefault="00614BE3" w:rsidP="00614BE3">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lang w:val="en-GB"/>
              </w:rPr>
            </w:pPr>
            <w:r w:rsidRPr="00A47BD4">
              <w:rPr>
                <w:rFonts w:cstheme="minorHAnsi"/>
                <w:sz w:val="20"/>
                <w:szCs w:val="20"/>
                <w:lang w:val="en-GB"/>
              </w:rPr>
              <w:t>high</w:t>
            </w:r>
          </w:p>
        </w:tc>
      </w:tr>
      <w:tr w:rsidR="00985B99" w:rsidRPr="00A47BD4" w14:paraId="7F46E337" w14:textId="77777777"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1BC6D5F7" w14:textId="38F17DB3" w:rsidR="00985B99" w:rsidRPr="00A47BD4" w:rsidRDefault="00AC3260"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8</w:t>
            </w:r>
          </w:p>
        </w:tc>
        <w:tc>
          <w:tcPr>
            <w:tcW w:w="2584" w:type="dxa"/>
            <w:shd w:val="clear" w:color="auto" w:fill="auto"/>
          </w:tcPr>
          <w:p w14:paraId="360B3834" w14:textId="305C47B6" w:rsidR="00985B99" w:rsidRPr="00A47BD4" w:rsidRDefault="00985B99" w:rsidP="00614BE3">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A47BD4">
              <w:rPr>
                <w:rFonts w:cstheme="minorHAnsi"/>
                <w:sz w:val="20"/>
                <w:szCs w:val="20"/>
                <w:lang w:val="en-GB"/>
              </w:rPr>
              <w:t>Field Coordination Section (Humanitarian)</w:t>
            </w:r>
          </w:p>
        </w:tc>
        <w:tc>
          <w:tcPr>
            <w:tcW w:w="2944" w:type="dxa"/>
            <w:shd w:val="clear" w:color="auto" w:fill="auto"/>
          </w:tcPr>
          <w:p w14:paraId="6777E3B4" w14:textId="2EE2DA8E" w:rsidR="00985B99" w:rsidRPr="00A47BD4" w:rsidRDefault="00985B99" w:rsidP="00614BE3">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A47BD4">
              <w:rPr>
                <w:rFonts w:cstheme="minorHAnsi"/>
                <w:sz w:val="20"/>
                <w:szCs w:val="20"/>
                <w:lang w:val="en-GB"/>
              </w:rPr>
              <w:t>Humanitarian Affairs Manager</w:t>
            </w:r>
          </w:p>
        </w:tc>
        <w:tc>
          <w:tcPr>
            <w:tcW w:w="2835" w:type="dxa"/>
          </w:tcPr>
          <w:p w14:paraId="7D674ECC" w14:textId="6A9EEED5" w:rsidR="00985B99" w:rsidRPr="00A47BD4" w:rsidRDefault="00985B99" w:rsidP="00614BE3">
            <w:pPr>
              <w:jc w:val="left"/>
              <w:cnfStyle w:val="000000000000" w:firstRow="0" w:lastRow="0" w:firstColumn="0" w:lastColumn="0" w:oddVBand="0" w:evenVBand="0" w:oddHBand="0" w:evenHBand="0" w:firstRowFirstColumn="0" w:firstRowLastColumn="0" w:lastRowFirstColumn="0" w:lastRowLastColumn="0"/>
              <w:rPr>
                <w:rFonts w:cstheme="minorHAnsi"/>
                <w:sz w:val="20"/>
                <w:szCs w:val="20"/>
                <w:lang w:val="en-GB"/>
              </w:rPr>
            </w:pPr>
            <w:r w:rsidRPr="00A47BD4">
              <w:rPr>
                <w:rFonts w:cstheme="minorHAnsi"/>
                <w:sz w:val="20"/>
                <w:szCs w:val="20"/>
                <w:lang w:val="en-GB"/>
              </w:rPr>
              <w:t xml:space="preserve">medium </w:t>
            </w:r>
          </w:p>
        </w:tc>
      </w:tr>
      <w:tr w:rsidR="003C08C1" w:rsidRPr="00A47BD4" w14:paraId="75C63299" w14:textId="578506AA"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78401CBF" w14:textId="6E3D56CA" w:rsidR="003C08C1" w:rsidRPr="00A47BD4" w:rsidRDefault="00AC3260"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9</w:t>
            </w:r>
          </w:p>
        </w:tc>
        <w:tc>
          <w:tcPr>
            <w:tcW w:w="2584" w:type="dxa"/>
            <w:shd w:val="clear" w:color="auto" w:fill="auto"/>
          </w:tcPr>
          <w:p w14:paraId="4E9BD435" w14:textId="0AB0310D" w:rsidR="003C08C1" w:rsidRPr="00A47BD4" w:rsidRDefault="003C08C1"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Operations Section</w:t>
            </w:r>
          </w:p>
        </w:tc>
        <w:tc>
          <w:tcPr>
            <w:tcW w:w="2944" w:type="dxa"/>
            <w:shd w:val="clear" w:color="auto" w:fill="auto"/>
          </w:tcPr>
          <w:p w14:paraId="4B28C2CE" w14:textId="2243AC13" w:rsidR="003C08C1" w:rsidRPr="00A47BD4" w:rsidRDefault="003C08C1" w:rsidP="00985B99">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Dep Rep Operations</w:t>
            </w:r>
          </w:p>
        </w:tc>
        <w:tc>
          <w:tcPr>
            <w:tcW w:w="2835" w:type="dxa"/>
          </w:tcPr>
          <w:p w14:paraId="255D9D2C" w14:textId="719E4C47" w:rsidR="003C08C1" w:rsidRPr="00A47BD4" w:rsidRDefault="003C08C1"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3C08C1" w:rsidRPr="00D01E97" w14:paraId="09110FD1" w14:textId="22177939"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650353B1" w14:textId="7083C5CE" w:rsidR="003C08C1" w:rsidRPr="00A47BD4" w:rsidRDefault="006C6652"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w:t>
            </w:r>
          </w:p>
        </w:tc>
        <w:tc>
          <w:tcPr>
            <w:tcW w:w="2584" w:type="dxa"/>
            <w:shd w:val="clear" w:color="auto" w:fill="auto"/>
          </w:tcPr>
          <w:p w14:paraId="4BAEA842" w14:textId="37B800FB" w:rsidR="003C08C1" w:rsidRPr="00A47BD4" w:rsidRDefault="003C08C1"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Human Resources Section</w:t>
            </w:r>
          </w:p>
        </w:tc>
        <w:tc>
          <w:tcPr>
            <w:tcW w:w="2944" w:type="dxa"/>
            <w:shd w:val="clear" w:color="auto" w:fill="auto"/>
          </w:tcPr>
          <w:p w14:paraId="0679C897" w14:textId="0F09AF70" w:rsidR="003C08C1" w:rsidRPr="00A47BD4" w:rsidRDefault="003C08C1"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HR Manager</w:t>
            </w:r>
          </w:p>
        </w:tc>
        <w:tc>
          <w:tcPr>
            <w:tcW w:w="2835" w:type="dxa"/>
          </w:tcPr>
          <w:p w14:paraId="79923906" w14:textId="0446BA01" w:rsidR="003C08C1" w:rsidRPr="00A47BD4" w:rsidRDefault="006C6652" w:rsidP="00614BE3">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 xml:space="preserve">medium, </w:t>
            </w:r>
            <w:proofErr w:type="spellStart"/>
            <w:r w:rsidRPr="00A47BD4">
              <w:rPr>
                <w:rFonts w:eastAsia="Times New Roman" w:cstheme="minorHAnsi"/>
                <w:sz w:val="20"/>
                <w:szCs w:val="20"/>
                <w:lang w:val="en-GB"/>
              </w:rPr>
              <w:t>t.b.d.</w:t>
            </w:r>
            <w:proofErr w:type="spellEnd"/>
            <w:r w:rsidRPr="00A47BD4">
              <w:rPr>
                <w:rFonts w:eastAsia="Times New Roman" w:cstheme="minorHAnsi"/>
                <w:sz w:val="20"/>
                <w:szCs w:val="20"/>
                <w:lang w:val="en-GB"/>
              </w:rPr>
              <w:t xml:space="preserve"> whether information required already shared by Dep Rep Operations</w:t>
            </w:r>
          </w:p>
        </w:tc>
      </w:tr>
      <w:tr w:rsidR="003C08C1" w:rsidRPr="00D01E97" w14:paraId="1BB40542" w14:textId="77777777"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E773AE6" w14:textId="164FD4C8" w:rsidR="003C08C1" w:rsidRPr="00A47BD4" w:rsidRDefault="006C6652" w:rsidP="00614BE3">
            <w:pPr>
              <w:rPr>
                <w:rFonts w:eastAsia="Times New Roman" w:cstheme="minorHAnsi"/>
                <w:b w:val="0"/>
                <w:bCs w:val="0"/>
                <w:sz w:val="20"/>
                <w:szCs w:val="20"/>
                <w:lang w:val="en-GB"/>
              </w:rPr>
            </w:pPr>
            <w:r w:rsidRPr="00A47BD4">
              <w:rPr>
                <w:rFonts w:eastAsia="Times New Roman" w:cstheme="minorHAnsi"/>
                <w:b w:val="0"/>
                <w:bCs w:val="0"/>
                <w:sz w:val="20"/>
                <w:szCs w:val="20"/>
                <w:lang w:val="en-GB"/>
              </w:rPr>
              <w:t>?</w:t>
            </w:r>
          </w:p>
        </w:tc>
        <w:tc>
          <w:tcPr>
            <w:tcW w:w="2584" w:type="dxa"/>
            <w:shd w:val="clear" w:color="auto" w:fill="auto"/>
          </w:tcPr>
          <w:p w14:paraId="1F1B7B4C" w14:textId="7740D6B2" w:rsidR="003C08C1" w:rsidRPr="00A47BD4" w:rsidRDefault="003C08C1"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ICT and Finance Section</w:t>
            </w:r>
          </w:p>
        </w:tc>
        <w:tc>
          <w:tcPr>
            <w:tcW w:w="2944" w:type="dxa"/>
            <w:shd w:val="clear" w:color="auto" w:fill="auto"/>
          </w:tcPr>
          <w:p w14:paraId="7C55E21B" w14:textId="0713CC3E" w:rsidR="003C08C1" w:rsidRPr="00A47BD4" w:rsidRDefault="003C08C1"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Accounting &amp; Finance Officer</w:t>
            </w:r>
          </w:p>
        </w:tc>
        <w:tc>
          <w:tcPr>
            <w:tcW w:w="2835" w:type="dxa"/>
          </w:tcPr>
          <w:p w14:paraId="05D01B4D" w14:textId="63112792" w:rsidR="003C08C1" w:rsidRPr="00A47BD4" w:rsidRDefault="003C08C1" w:rsidP="00614BE3">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 xml:space="preserve">medium, </w:t>
            </w:r>
            <w:proofErr w:type="spellStart"/>
            <w:r w:rsidRPr="00A47BD4">
              <w:rPr>
                <w:rFonts w:eastAsia="Times New Roman" w:cstheme="minorHAnsi"/>
                <w:sz w:val="20"/>
                <w:szCs w:val="20"/>
                <w:lang w:val="en-GB"/>
              </w:rPr>
              <w:t>t.b.d.</w:t>
            </w:r>
            <w:proofErr w:type="spellEnd"/>
            <w:r w:rsidR="006C6652" w:rsidRPr="00A47BD4">
              <w:rPr>
                <w:rFonts w:eastAsia="Times New Roman" w:cstheme="minorHAnsi"/>
                <w:sz w:val="20"/>
                <w:szCs w:val="20"/>
                <w:lang w:val="en-GB"/>
              </w:rPr>
              <w:t xml:space="preserve"> whether information required already shared by Dep Rep Operations</w:t>
            </w:r>
          </w:p>
        </w:tc>
      </w:tr>
      <w:tr w:rsidR="006C6652" w:rsidRPr="00A47BD4" w14:paraId="16E8D33F" w14:textId="77777777"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7E7EBDE" w14:textId="70ECA745" w:rsidR="006C6652" w:rsidRPr="00A47BD4" w:rsidRDefault="006C6652" w:rsidP="006C6652">
            <w:pPr>
              <w:rPr>
                <w:rFonts w:eastAsia="Times New Roman" w:cstheme="minorHAnsi"/>
                <w:b w:val="0"/>
                <w:bCs w:val="0"/>
                <w:sz w:val="20"/>
                <w:szCs w:val="20"/>
                <w:lang w:val="en-GB"/>
              </w:rPr>
            </w:pPr>
            <w:r w:rsidRPr="00A47BD4">
              <w:rPr>
                <w:rFonts w:eastAsia="Times New Roman" w:cstheme="minorHAnsi"/>
                <w:b w:val="0"/>
                <w:bCs w:val="0"/>
                <w:sz w:val="20"/>
                <w:szCs w:val="20"/>
                <w:lang w:val="en-GB"/>
              </w:rPr>
              <w:t>10</w:t>
            </w:r>
          </w:p>
        </w:tc>
        <w:tc>
          <w:tcPr>
            <w:tcW w:w="2584" w:type="dxa"/>
            <w:shd w:val="clear" w:color="auto" w:fill="auto"/>
          </w:tcPr>
          <w:p w14:paraId="77507637" w14:textId="3D507656" w:rsidR="006C6652" w:rsidRPr="00A47BD4" w:rsidRDefault="006C6652" w:rsidP="006C6652">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Planning, Monitoring, and Research (PMR)</w:t>
            </w:r>
          </w:p>
        </w:tc>
        <w:tc>
          <w:tcPr>
            <w:tcW w:w="2944" w:type="dxa"/>
            <w:shd w:val="clear" w:color="auto" w:fill="auto"/>
          </w:tcPr>
          <w:p w14:paraId="64D422A0" w14:textId="52D88833" w:rsidR="006C6652" w:rsidRPr="00A47BD4" w:rsidRDefault="006C6652" w:rsidP="006C6652">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Planning and Monitoring Specialist</w:t>
            </w:r>
          </w:p>
        </w:tc>
        <w:tc>
          <w:tcPr>
            <w:tcW w:w="2835" w:type="dxa"/>
          </w:tcPr>
          <w:p w14:paraId="39413DB3" w14:textId="57EDE6E4" w:rsidR="006C6652" w:rsidRPr="00A47BD4" w:rsidRDefault="006C6652" w:rsidP="006C6652">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3C08C1" w:rsidRPr="00A47BD4" w14:paraId="0540F3E6" w14:textId="7DAF87FA"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0E4F02F2" w14:textId="4237756D" w:rsidR="003C08C1" w:rsidRPr="00A47BD4" w:rsidRDefault="00AC3260"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11</w:t>
            </w:r>
          </w:p>
        </w:tc>
        <w:tc>
          <w:tcPr>
            <w:tcW w:w="2584" w:type="dxa"/>
            <w:shd w:val="clear" w:color="auto" w:fill="auto"/>
          </w:tcPr>
          <w:p w14:paraId="4FAA7425" w14:textId="10DC6715" w:rsidR="003C08C1" w:rsidRPr="00A47BD4" w:rsidRDefault="003C08C1"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Partnerships Section</w:t>
            </w:r>
          </w:p>
        </w:tc>
        <w:tc>
          <w:tcPr>
            <w:tcW w:w="2944" w:type="dxa"/>
            <w:shd w:val="clear" w:color="auto" w:fill="auto"/>
          </w:tcPr>
          <w:p w14:paraId="59369498" w14:textId="19DE1D70" w:rsidR="003C08C1" w:rsidRPr="00A47BD4" w:rsidRDefault="003C08C1"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Partnership Manager</w:t>
            </w:r>
          </w:p>
        </w:tc>
        <w:tc>
          <w:tcPr>
            <w:tcW w:w="2835" w:type="dxa"/>
          </w:tcPr>
          <w:p w14:paraId="52007DFA" w14:textId="64A09BC1" w:rsidR="003C08C1" w:rsidRPr="00A47BD4" w:rsidRDefault="00AC3260"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low</w:t>
            </w:r>
          </w:p>
        </w:tc>
      </w:tr>
      <w:tr w:rsidR="003C08C1" w:rsidRPr="00D01E97" w14:paraId="26E77F0D" w14:textId="04E3F4AA"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22567EB" w14:textId="6BC0D6AB" w:rsidR="003C08C1" w:rsidRPr="00A47BD4" w:rsidRDefault="006C6652"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w:t>
            </w:r>
          </w:p>
        </w:tc>
        <w:tc>
          <w:tcPr>
            <w:tcW w:w="2584" w:type="dxa"/>
            <w:shd w:val="clear" w:color="auto" w:fill="auto"/>
          </w:tcPr>
          <w:p w14:paraId="16C9EF24" w14:textId="33D72ECC" w:rsidR="003C08C1" w:rsidRPr="00A47BD4" w:rsidRDefault="003C08C1"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Evaluation</w:t>
            </w:r>
          </w:p>
        </w:tc>
        <w:tc>
          <w:tcPr>
            <w:tcW w:w="2944" w:type="dxa"/>
            <w:shd w:val="clear" w:color="auto" w:fill="auto"/>
          </w:tcPr>
          <w:p w14:paraId="5BE7F705" w14:textId="4D04ACFF" w:rsidR="003C08C1" w:rsidRPr="00A47BD4" w:rsidRDefault="003C08C1"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Evaluation Specialist</w:t>
            </w:r>
          </w:p>
        </w:tc>
        <w:tc>
          <w:tcPr>
            <w:tcW w:w="2835" w:type="dxa"/>
          </w:tcPr>
          <w:p w14:paraId="382DC1F3" w14:textId="275E307E" w:rsidR="003C08C1" w:rsidRPr="00A47BD4" w:rsidRDefault="003C08C1"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proofErr w:type="spellStart"/>
            <w:r w:rsidRPr="00A47BD4">
              <w:rPr>
                <w:rFonts w:eastAsia="Times New Roman" w:cstheme="minorHAnsi"/>
                <w:sz w:val="20"/>
                <w:szCs w:val="20"/>
                <w:lang w:val="en-GB"/>
              </w:rPr>
              <w:t>t.b.d.</w:t>
            </w:r>
            <w:proofErr w:type="spellEnd"/>
            <w:r w:rsidR="006C6652" w:rsidRPr="00A47BD4">
              <w:rPr>
                <w:rFonts w:eastAsia="Times New Roman" w:cstheme="minorHAnsi"/>
                <w:sz w:val="20"/>
                <w:szCs w:val="20"/>
                <w:lang w:val="en-GB"/>
              </w:rPr>
              <w:t xml:space="preserve"> whether further information required</w:t>
            </w:r>
          </w:p>
        </w:tc>
      </w:tr>
      <w:tr w:rsidR="00CD687F" w:rsidRPr="00A47BD4" w14:paraId="5F52B1BB" w14:textId="77777777"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45C09979" w14:textId="00842E0F" w:rsidR="00CD687F" w:rsidRPr="00A47BD4" w:rsidRDefault="00AC3260"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12</w:t>
            </w:r>
          </w:p>
        </w:tc>
        <w:tc>
          <w:tcPr>
            <w:tcW w:w="2584" w:type="dxa"/>
            <w:shd w:val="clear" w:color="auto" w:fill="auto"/>
          </w:tcPr>
          <w:p w14:paraId="08CC9EBD" w14:textId="74C8E759" w:rsidR="00CD687F" w:rsidRPr="00A47BD4" w:rsidRDefault="00CD687F"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Regional Office</w:t>
            </w:r>
          </w:p>
        </w:tc>
        <w:tc>
          <w:tcPr>
            <w:tcW w:w="2944" w:type="dxa"/>
            <w:shd w:val="clear" w:color="auto" w:fill="auto"/>
          </w:tcPr>
          <w:p w14:paraId="2CF272BB" w14:textId="40268510" w:rsidR="00CD687F" w:rsidRPr="00A47BD4" w:rsidRDefault="00CD687F"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Regional Evaluation Advisor</w:t>
            </w:r>
          </w:p>
        </w:tc>
        <w:tc>
          <w:tcPr>
            <w:tcW w:w="2835" w:type="dxa"/>
          </w:tcPr>
          <w:p w14:paraId="6C284101" w14:textId="0296B148" w:rsidR="00CD687F" w:rsidRPr="00A47BD4" w:rsidRDefault="00BF3B98"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high</w:t>
            </w:r>
          </w:p>
        </w:tc>
      </w:tr>
      <w:tr w:rsidR="003C08C1" w:rsidRPr="00A47BD4" w14:paraId="409C5CFB" w14:textId="77777777"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72B6577F" w14:textId="69E79AFC" w:rsidR="003C08C1" w:rsidRPr="00A47BD4" w:rsidRDefault="00AC3260"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13</w:t>
            </w:r>
          </w:p>
        </w:tc>
        <w:tc>
          <w:tcPr>
            <w:tcW w:w="2584" w:type="dxa"/>
            <w:shd w:val="clear" w:color="auto" w:fill="auto"/>
          </w:tcPr>
          <w:p w14:paraId="58479AB9" w14:textId="6F785478" w:rsidR="003C08C1" w:rsidRPr="00A47BD4" w:rsidRDefault="003C08C1"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Office of the Representative</w:t>
            </w:r>
          </w:p>
        </w:tc>
        <w:tc>
          <w:tcPr>
            <w:tcW w:w="2944" w:type="dxa"/>
            <w:shd w:val="clear" w:color="auto" w:fill="auto"/>
          </w:tcPr>
          <w:p w14:paraId="4E078126" w14:textId="13F64069" w:rsidR="003C08C1" w:rsidRPr="00A47BD4" w:rsidRDefault="003C08C1"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Representative/ Senior Executive Associate/ Programme Officer</w:t>
            </w:r>
          </w:p>
        </w:tc>
        <w:tc>
          <w:tcPr>
            <w:tcW w:w="2835" w:type="dxa"/>
          </w:tcPr>
          <w:p w14:paraId="10F275C2" w14:textId="0F1943C3" w:rsidR="003C08C1" w:rsidRPr="00A47BD4" w:rsidRDefault="00771174"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medium</w:t>
            </w:r>
          </w:p>
        </w:tc>
      </w:tr>
      <w:tr w:rsidR="00414F52" w:rsidRPr="00A47BD4" w14:paraId="52355847" w14:textId="77777777" w:rsidTr="006C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5357723A" w14:textId="574936BA" w:rsidR="00414F52" w:rsidRPr="00A47BD4" w:rsidRDefault="00AC3260"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14</w:t>
            </w:r>
          </w:p>
        </w:tc>
        <w:tc>
          <w:tcPr>
            <w:tcW w:w="2584" w:type="dxa"/>
            <w:shd w:val="clear" w:color="auto" w:fill="auto"/>
          </w:tcPr>
          <w:p w14:paraId="5CC5ED91" w14:textId="44088A13" w:rsidR="00414F52" w:rsidRPr="00A47BD4" w:rsidRDefault="00414F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highlight w:val="yellow"/>
                <w:lang w:val="en-GB"/>
              </w:rPr>
            </w:pPr>
            <w:r w:rsidRPr="00A47BD4">
              <w:rPr>
                <w:rFonts w:eastAsia="Times New Roman" w:cstheme="minorHAnsi"/>
                <w:sz w:val="20"/>
                <w:szCs w:val="20"/>
                <w:lang w:val="en-GB"/>
              </w:rPr>
              <w:t>CP Evaluation 2018-2022</w:t>
            </w:r>
          </w:p>
        </w:tc>
        <w:tc>
          <w:tcPr>
            <w:tcW w:w="2944" w:type="dxa"/>
            <w:shd w:val="clear" w:color="auto" w:fill="auto"/>
          </w:tcPr>
          <w:p w14:paraId="3037ACFE" w14:textId="079BEA1A" w:rsidR="00414F52" w:rsidRPr="00A47BD4" w:rsidRDefault="00414F52" w:rsidP="00250627">
            <w:pPr>
              <w:jc w:val="left"/>
              <w:cnfStyle w:val="000000100000" w:firstRow="0" w:lastRow="0" w:firstColumn="0" w:lastColumn="0" w:oddVBand="0" w:evenVBand="0" w:oddHBand="1" w:evenHBand="0" w:firstRowFirstColumn="0" w:firstRowLastColumn="0" w:lastRowFirstColumn="0" w:lastRowLastColumn="0"/>
              <w:rPr>
                <w:highlight w:val="yellow"/>
                <w:lang w:val="en-GB"/>
              </w:rPr>
            </w:pPr>
            <w:r w:rsidRPr="00A47BD4">
              <w:rPr>
                <w:rFonts w:eastAsia="Times New Roman" w:cstheme="minorHAnsi"/>
                <w:sz w:val="20"/>
                <w:szCs w:val="20"/>
                <w:lang w:val="en-GB"/>
              </w:rPr>
              <w:t>Team Leader</w:t>
            </w:r>
            <w:r w:rsidRPr="00A47BD4">
              <w:rPr>
                <w:highlight w:val="yellow"/>
                <w:lang w:val="en-GB"/>
              </w:rPr>
              <w:t xml:space="preserve"> </w:t>
            </w:r>
          </w:p>
        </w:tc>
        <w:tc>
          <w:tcPr>
            <w:tcW w:w="2835" w:type="dxa"/>
          </w:tcPr>
          <w:p w14:paraId="62F45387" w14:textId="4740E260" w:rsidR="00414F52" w:rsidRPr="00A47BD4" w:rsidRDefault="00414F52" w:rsidP="00305FDB">
            <w:pPr>
              <w:jc w:val="lef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highlight w:val="yellow"/>
                <w:lang w:val="en-GB"/>
              </w:rPr>
            </w:pPr>
            <w:r w:rsidRPr="00A47BD4">
              <w:rPr>
                <w:rFonts w:eastAsia="Times New Roman" w:cstheme="minorHAnsi"/>
                <w:sz w:val="20"/>
                <w:szCs w:val="20"/>
                <w:lang w:val="en-GB"/>
              </w:rPr>
              <w:t>high</w:t>
            </w:r>
          </w:p>
        </w:tc>
      </w:tr>
      <w:tr w:rsidR="009319CF" w:rsidRPr="00A47BD4" w14:paraId="19AE6ED5" w14:textId="77777777" w:rsidTr="006C6652">
        <w:tc>
          <w:tcPr>
            <w:cnfStyle w:val="001000000000" w:firstRow="0" w:lastRow="0" w:firstColumn="1" w:lastColumn="0" w:oddVBand="0" w:evenVBand="0" w:oddHBand="0" w:evenHBand="0" w:firstRowFirstColumn="0" w:firstRowLastColumn="0" w:lastRowFirstColumn="0" w:lastRowLastColumn="0"/>
            <w:tcW w:w="709" w:type="dxa"/>
            <w:shd w:val="clear" w:color="auto" w:fill="auto"/>
          </w:tcPr>
          <w:p w14:paraId="26A65D30" w14:textId="2EC561D3" w:rsidR="009319CF" w:rsidRPr="00A47BD4" w:rsidRDefault="00AC3260" w:rsidP="00305FDB">
            <w:pPr>
              <w:rPr>
                <w:rFonts w:eastAsia="Times New Roman" w:cstheme="minorHAnsi"/>
                <w:b w:val="0"/>
                <w:bCs w:val="0"/>
                <w:sz w:val="20"/>
                <w:szCs w:val="20"/>
                <w:lang w:val="en-GB"/>
              </w:rPr>
            </w:pPr>
            <w:r w:rsidRPr="00A47BD4">
              <w:rPr>
                <w:rFonts w:eastAsia="Times New Roman" w:cstheme="minorHAnsi"/>
                <w:b w:val="0"/>
                <w:bCs w:val="0"/>
                <w:sz w:val="20"/>
                <w:szCs w:val="20"/>
                <w:lang w:val="en-GB"/>
              </w:rPr>
              <w:t>15</w:t>
            </w:r>
          </w:p>
        </w:tc>
        <w:tc>
          <w:tcPr>
            <w:tcW w:w="2584" w:type="dxa"/>
            <w:shd w:val="clear" w:color="auto" w:fill="auto"/>
          </w:tcPr>
          <w:p w14:paraId="5751CA9C" w14:textId="78A1BF00" w:rsidR="009319CF" w:rsidRPr="00A47BD4" w:rsidRDefault="009319CF"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Department of Statistics (DOS</w:t>
            </w:r>
            <w:r w:rsidR="00530EFB" w:rsidRPr="00A47BD4">
              <w:rPr>
                <w:rFonts w:eastAsia="Times New Roman" w:cstheme="minorHAnsi"/>
                <w:sz w:val="20"/>
                <w:szCs w:val="20"/>
                <w:lang w:val="en-GB"/>
              </w:rPr>
              <w:t>)</w:t>
            </w:r>
          </w:p>
        </w:tc>
        <w:tc>
          <w:tcPr>
            <w:tcW w:w="2944" w:type="dxa"/>
            <w:shd w:val="clear" w:color="auto" w:fill="auto"/>
          </w:tcPr>
          <w:p w14:paraId="77D6AA25" w14:textId="2ADB7B94" w:rsidR="009319CF" w:rsidRPr="00A47BD4" w:rsidRDefault="009319CF" w:rsidP="00250627">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DHS Specialist</w:t>
            </w:r>
          </w:p>
        </w:tc>
        <w:tc>
          <w:tcPr>
            <w:tcW w:w="2835" w:type="dxa"/>
          </w:tcPr>
          <w:p w14:paraId="014A47BB" w14:textId="64E1321E" w:rsidR="009319CF" w:rsidRPr="00A47BD4" w:rsidRDefault="00AC3260" w:rsidP="00305FDB">
            <w:pPr>
              <w:jc w:val="lef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rPr>
            </w:pPr>
            <w:r w:rsidRPr="00A47BD4">
              <w:rPr>
                <w:rFonts w:eastAsia="Times New Roman" w:cstheme="minorHAnsi"/>
                <w:sz w:val="20"/>
                <w:szCs w:val="20"/>
                <w:lang w:val="en-GB"/>
              </w:rPr>
              <w:t>medium</w:t>
            </w:r>
          </w:p>
        </w:tc>
      </w:tr>
    </w:tbl>
    <w:p w14:paraId="093AB4B8" w14:textId="77777777" w:rsidR="000E6B98" w:rsidRPr="00A47BD4" w:rsidRDefault="000E6B98" w:rsidP="00961FB3">
      <w:pPr>
        <w:pStyle w:val="Bullet"/>
        <w:numPr>
          <w:ilvl w:val="0"/>
          <w:numId w:val="0"/>
        </w:numPr>
        <w:rPr>
          <w:lang w:val="en-GB"/>
        </w:rPr>
        <w:sectPr w:rsidR="000E6B98" w:rsidRPr="00A47BD4" w:rsidSect="00AE2253">
          <w:pgSz w:w="11906" w:h="16838"/>
          <w:pgMar w:top="1417" w:right="1417" w:bottom="1134" w:left="1417" w:header="227" w:footer="794" w:gutter="0"/>
          <w:cols w:space="708"/>
          <w:docGrid w:linePitch="360"/>
        </w:sectPr>
      </w:pPr>
    </w:p>
    <w:p w14:paraId="2DCCF676" w14:textId="6B591A4F" w:rsidR="00961FB3" w:rsidRPr="00A47BD4" w:rsidRDefault="00961FB3" w:rsidP="00961FB3">
      <w:pPr>
        <w:pStyle w:val="Sectionhead"/>
        <w:rPr>
          <w:lang w:val="en-GB"/>
        </w:rPr>
      </w:pPr>
      <w:bookmarkStart w:id="41" w:name="_Toc523150124"/>
      <w:bookmarkStart w:id="42" w:name="_Toc85202538"/>
      <w:bookmarkStart w:id="43" w:name="_Toc155627826"/>
      <w:r w:rsidRPr="00A47BD4">
        <w:rPr>
          <w:lang w:val="en-GB"/>
        </w:rPr>
        <w:lastRenderedPageBreak/>
        <w:t xml:space="preserve">Annex </w:t>
      </w:r>
      <w:bookmarkEnd w:id="41"/>
      <w:r w:rsidRPr="00A47BD4">
        <w:rPr>
          <w:lang w:val="en-GB"/>
        </w:rPr>
        <w:t xml:space="preserve">7: Terms of </w:t>
      </w:r>
      <w:r w:rsidR="000E6B98" w:rsidRPr="00A47BD4">
        <w:rPr>
          <w:lang w:val="en-GB"/>
        </w:rPr>
        <w:t>R</w:t>
      </w:r>
      <w:r w:rsidRPr="00A47BD4">
        <w:rPr>
          <w:lang w:val="en-GB"/>
        </w:rPr>
        <w:t>eference</w:t>
      </w:r>
      <w:bookmarkEnd w:id="42"/>
      <w:bookmarkEnd w:id="43"/>
    </w:p>
    <w:bookmarkEnd w:id="40"/>
    <w:p w14:paraId="2B17C930" w14:textId="0C7E5344" w:rsidR="00961FB3" w:rsidRPr="00A47BD4" w:rsidRDefault="00961FB3" w:rsidP="00961FB3">
      <w:pPr>
        <w:jc w:val="left"/>
        <w:rPr>
          <w:rFonts w:eastAsiaTheme="majorEastAsia" w:cstheme="majorBidi"/>
          <w:iCs/>
          <w:caps/>
          <w:color w:val="047B77"/>
          <w:lang w:val="en-GB"/>
        </w:rPr>
      </w:pPr>
    </w:p>
    <w:p w14:paraId="2DB2B316" w14:textId="77777777" w:rsidR="000E6B98" w:rsidRPr="00A47BD4" w:rsidRDefault="000E6B98" w:rsidP="000E6B98">
      <w:pPr>
        <w:spacing w:after="0"/>
        <w:jc w:val="center"/>
        <w:rPr>
          <w:rFonts w:ascii="Times" w:hAnsi="Times" w:cs="Times"/>
          <w:b/>
          <w:bCs/>
          <w:color w:val="00B0F0"/>
          <w:sz w:val="28"/>
          <w:szCs w:val="28"/>
          <w:lang w:val="en-GB"/>
        </w:rPr>
      </w:pPr>
      <w:r w:rsidRPr="00A47BD4">
        <w:rPr>
          <w:rFonts w:ascii="Times" w:hAnsi="Times" w:cs="Times"/>
          <w:b/>
          <w:bCs/>
          <w:color w:val="00B0F0"/>
          <w:sz w:val="28"/>
          <w:szCs w:val="28"/>
          <w:lang w:val="en-GB"/>
        </w:rPr>
        <w:t>Terms of Reference</w:t>
      </w:r>
    </w:p>
    <w:p w14:paraId="3B8D21AB" w14:textId="77777777" w:rsidR="000E6B98" w:rsidRPr="00A47BD4" w:rsidRDefault="000E6B98" w:rsidP="000E6B98">
      <w:pPr>
        <w:rPr>
          <w:rFonts w:ascii="Times" w:eastAsia="Times New Roman" w:hAnsi="Times" w:cs="Times"/>
          <w:b/>
          <w:bCs/>
          <w:lang w:val="en-GB"/>
        </w:rPr>
      </w:pPr>
    </w:p>
    <w:p w14:paraId="30516C52" w14:textId="77777777" w:rsidR="000E6B98" w:rsidRPr="00A47BD4" w:rsidRDefault="000E6B98" w:rsidP="000E6B98">
      <w:pPr>
        <w:rPr>
          <w:rFonts w:ascii="Times" w:hAnsi="Times" w:cs="Times"/>
          <w:b/>
          <w:bCs/>
          <w:lang w:val="en-GB"/>
        </w:rPr>
      </w:pPr>
      <w:r w:rsidRPr="00A47BD4">
        <w:rPr>
          <w:rFonts w:ascii="Times" w:hAnsi="Times" w:cs="Times"/>
          <w:b/>
          <w:bCs/>
          <w:lang w:val="en-GB"/>
        </w:rPr>
        <w:t xml:space="preserve">Assignment: </w:t>
      </w:r>
      <w:r w:rsidRPr="00A47BD4">
        <w:rPr>
          <w:rFonts w:ascii="Times" w:hAnsi="Times" w:cs="Times"/>
          <w:lang w:val="en-GB"/>
        </w:rPr>
        <w:t>Evaluability Assessment of Jordan Country Programme 2023-2027 Commissioned by UNICEF Jordan Country Office</w:t>
      </w:r>
      <w:r w:rsidRPr="00A47BD4">
        <w:rPr>
          <w:rFonts w:ascii="Times" w:hAnsi="Times" w:cs="Times"/>
          <w:b/>
          <w:bCs/>
          <w:lang w:val="en-GB"/>
        </w:rPr>
        <w:t>.</w:t>
      </w:r>
    </w:p>
    <w:p w14:paraId="3EB55F67" w14:textId="77777777" w:rsidR="000E6B98" w:rsidRPr="00A47BD4" w:rsidRDefault="000E6B98" w:rsidP="000E6B98">
      <w:pPr>
        <w:rPr>
          <w:rFonts w:ascii="Times" w:hAnsi="Times" w:cs="Times"/>
          <w:lang w:val="en-GB"/>
        </w:rPr>
      </w:pPr>
      <w:r w:rsidRPr="00A47BD4">
        <w:rPr>
          <w:rFonts w:ascii="Times" w:hAnsi="Times" w:cs="Times"/>
          <w:b/>
          <w:lang w:val="en-GB"/>
        </w:rPr>
        <w:t xml:space="preserve">Location: </w:t>
      </w:r>
      <w:r w:rsidRPr="00A47BD4">
        <w:rPr>
          <w:rFonts w:ascii="Times" w:hAnsi="Times" w:cs="Times"/>
          <w:lang w:val="en-GB"/>
        </w:rPr>
        <w:t>Jordan.</w:t>
      </w:r>
    </w:p>
    <w:p w14:paraId="4F19D58C" w14:textId="77777777" w:rsidR="000E6B98" w:rsidRPr="00A47BD4" w:rsidRDefault="000E6B98" w:rsidP="000E6B98">
      <w:pPr>
        <w:rPr>
          <w:rFonts w:ascii="Times" w:hAnsi="Times" w:cs="Times"/>
          <w:lang w:val="en-GB"/>
        </w:rPr>
      </w:pPr>
      <w:r w:rsidRPr="00A47BD4">
        <w:rPr>
          <w:rFonts w:ascii="Times" w:hAnsi="Times" w:cs="Times"/>
          <w:b/>
          <w:lang w:val="en-GB"/>
        </w:rPr>
        <w:t xml:space="preserve">Duration: </w:t>
      </w:r>
      <w:r w:rsidRPr="00A47BD4">
        <w:rPr>
          <w:rFonts w:ascii="Times" w:hAnsi="Times" w:cs="Times"/>
          <w:lang w:val="en-GB"/>
        </w:rPr>
        <w:t>4 months</w:t>
      </w:r>
    </w:p>
    <w:p w14:paraId="2D22419D" w14:textId="77777777" w:rsidR="000E6B98" w:rsidRPr="00A47BD4" w:rsidRDefault="000E6B98" w:rsidP="000E6B98">
      <w:pPr>
        <w:rPr>
          <w:rFonts w:ascii="Times" w:hAnsi="Times" w:cs="Times"/>
          <w:lang w:val="en-GB"/>
        </w:rPr>
      </w:pPr>
      <w:r w:rsidRPr="00A47BD4">
        <w:rPr>
          <w:rFonts w:ascii="Times" w:hAnsi="Times" w:cs="Times"/>
          <w:b/>
          <w:lang w:val="en-GB"/>
        </w:rPr>
        <w:t xml:space="preserve">Estimate number of working days: </w:t>
      </w:r>
      <w:r w:rsidRPr="00A47BD4">
        <w:rPr>
          <w:rFonts w:ascii="Times" w:hAnsi="Times" w:cs="Times"/>
          <w:lang w:val="en-GB"/>
        </w:rPr>
        <w:t>Up to 30 days</w:t>
      </w:r>
    </w:p>
    <w:p w14:paraId="163BF124" w14:textId="77777777" w:rsidR="000E6B98" w:rsidRPr="00A47BD4" w:rsidRDefault="000E6B98" w:rsidP="000E6B98">
      <w:pPr>
        <w:rPr>
          <w:rFonts w:ascii="Times" w:hAnsi="Times" w:cs="Times"/>
          <w:lang w:val="en-GB"/>
        </w:rPr>
      </w:pPr>
      <w:r w:rsidRPr="00A47BD4">
        <w:rPr>
          <w:rFonts w:ascii="Times" w:hAnsi="Times" w:cs="Times"/>
          <w:b/>
          <w:lang w:val="en-GB"/>
        </w:rPr>
        <w:t xml:space="preserve">Reporting to: </w:t>
      </w:r>
      <w:r w:rsidRPr="00A47BD4">
        <w:rPr>
          <w:rFonts w:ascii="Times" w:hAnsi="Times" w:cs="Times"/>
          <w:lang w:val="en-GB"/>
        </w:rPr>
        <w:t>UNICEF JCO Evaluation Specialist</w:t>
      </w:r>
    </w:p>
    <w:p w14:paraId="149EA209" w14:textId="77777777" w:rsidR="000E6B98" w:rsidRPr="00A47BD4" w:rsidRDefault="000E6B98" w:rsidP="000E6B98">
      <w:pPr>
        <w:rPr>
          <w:rFonts w:ascii="Times" w:eastAsia="Times New Roman" w:hAnsi="Times" w:cs="Times"/>
          <w:b/>
          <w:bCs/>
          <w:lang w:val="en-GB"/>
        </w:rPr>
      </w:pPr>
    </w:p>
    <w:p w14:paraId="24BAF057" w14:textId="77777777" w:rsidR="000E6B98" w:rsidRPr="00A47BD4" w:rsidRDefault="000E6B98" w:rsidP="000E6B98">
      <w:pPr>
        <w:pStyle w:val="Titel"/>
        <w:rPr>
          <w:rFonts w:ascii="Times" w:eastAsia="Times New Roman" w:hAnsi="Times" w:cs="Times"/>
          <w:b/>
          <w:sz w:val="20"/>
          <w:szCs w:val="20"/>
          <w:lang w:val="en-GB"/>
        </w:rPr>
      </w:pPr>
      <w:r w:rsidRPr="00A47BD4">
        <w:rPr>
          <w:rFonts w:ascii="Times" w:eastAsia="Times New Roman" w:hAnsi="Times" w:cs="Times"/>
          <w:b/>
          <w:bCs/>
          <w:sz w:val="20"/>
          <w:szCs w:val="20"/>
          <w:lang w:val="en-GB"/>
        </w:rPr>
        <w:t xml:space="preserve">1. INTRODUCTION </w:t>
      </w:r>
    </w:p>
    <w:p w14:paraId="32A2EE82" w14:textId="77777777" w:rsidR="000E6B98" w:rsidRPr="00A47BD4" w:rsidRDefault="000E6B98" w:rsidP="00530EFB">
      <w:pPr>
        <w:pStyle w:val="Listenabsatz"/>
        <w:numPr>
          <w:ilvl w:val="0"/>
          <w:numId w:val="4"/>
        </w:numPr>
        <w:spacing w:before="0" w:after="160"/>
        <w:rPr>
          <w:rFonts w:ascii="Times" w:eastAsia="Times New Roman" w:hAnsi="Times" w:cs="Times"/>
          <w:b/>
          <w:bCs/>
          <w:lang w:val="en-GB"/>
        </w:rPr>
      </w:pPr>
      <w:r w:rsidRPr="00A47BD4">
        <w:rPr>
          <w:rFonts w:ascii="Times" w:hAnsi="Times" w:cs="Times"/>
          <w:lang w:val="en-GB"/>
        </w:rPr>
        <w:t>These Terms of Reference (TOR) are for an evaluability assessment of Jordan country programme document (CPD) 2023-2027 and is</w:t>
      </w:r>
      <w:r w:rsidRPr="00A47BD4">
        <w:rPr>
          <w:rFonts w:ascii="Times" w:hAnsi="Times" w:cs="Times"/>
          <w:b/>
          <w:bCs/>
          <w:lang w:val="en-GB"/>
        </w:rPr>
        <w:t xml:space="preserve"> </w:t>
      </w:r>
      <w:r w:rsidRPr="00A47BD4">
        <w:rPr>
          <w:rFonts w:ascii="Times" w:hAnsi="Times" w:cs="Times"/>
          <w:lang w:val="en-GB"/>
        </w:rPr>
        <w:t xml:space="preserve">commissioned by UNICEF Jordan Country Office (JCO). </w:t>
      </w:r>
    </w:p>
    <w:p w14:paraId="2FA4ADD8"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2. BACKGROUND &amp; RATIONALE</w:t>
      </w:r>
    </w:p>
    <w:p w14:paraId="5BAE0F49"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Endowed with one of the youngest populations in the region, of whom 39 per cent are under the age of 18 years, Jordan is at a crossroads of tremendous opportunity.</w:t>
      </w:r>
      <w:r w:rsidRPr="00A47BD4">
        <w:rPr>
          <w:rStyle w:val="Funotenzeichen"/>
          <w:rFonts w:ascii="Times" w:hAnsi="Times" w:cs="Times"/>
          <w:sz w:val="20"/>
          <w:szCs w:val="20"/>
          <w:lang w:val="en-GB"/>
        </w:rPr>
        <w:footnoteReference w:id="2"/>
      </w:r>
      <w:r w:rsidRPr="00A47BD4">
        <w:rPr>
          <w:rFonts w:ascii="Times" w:hAnsi="Times" w:cs="Times"/>
          <w:sz w:val="20"/>
          <w:szCs w:val="20"/>
          <w:lang w:val="en-GB"/>
        </w:rPr>
        <w:t xml:space="preserve"> Jordan is one of the most hospitable nations in the world, with the second highest presence per capita of refugees.</w:t>
      </w:r>
      <w:r w:rsidRPr="00A47BD4">
        <w:rPr>
          <w:rStyle w:val="Funotenzeichen"/>
          <w:rFonts w:ascii="Times" w:hAnsi="Times" w:cs="Times"/>
          <w:sz w:val="20"/>
          <w:szCs w:val="20"/>
          <w:lang w:val="en-GB"/>
        </w:rPr>
        <w:footnoteReference w:id="3"/>
      </w:r>
      <w:r w:rsidRPr="00A47BD4">
        <w:rPr>
          <w:rFonts w:ascii="Times" w:hAnsi="Times" w:cs="Times"/>
          <w:sz w:val="13"/>
          <w:szCs w:val="13"/>
          <w:lang w:val="en-GB"/>
        </w:rPr>
        <w:t xml:space="preserve"> </w:t>
      </w:r>
      <w:r w:rsidRPr="00A47BD4">
        <w:rPr>
          <w:rFonts w:ascii="Times" w:hAnsi="Times" w:cs="Times"/>
          <w:sz w:val="20"/>
          <w:szCs w:val="20"/>
          <w:lang w:val="en-GB"/>
        </w:rPr>
        <w:t xml:space="preserve">Having successfully transitioned to upper-middle-income status in 2011, the World Bank has downgraded Jordan to the status of </w:t>
      </w:r>
      <w:r w:rsidRPr="00A47BD4">
        <w:rPr>
          <w:rFonts w:ascii="Times" w:eastAsiaTheme="minorEastAsia" w:hAnsi="Times" w:cs="Times"/>
          <w:color w:val="000000" w:themeColor="text1"/>
          <w:sz w:val="20"/>
          <w:szCs w:val="20"/>
          <w:lang w:val="en-GB"/>
        </w:rPr>
        <w:t>lower-middle-income country in a recent revision of its classification data in 2022, mainly due to the result of a large upward revision (+8.6%) to population estimates published by the United Nations Population Division reflecting new data from the latest population census.</w:t>
      </w:r>
      <w:r w:rsidRPr="00A47BD4">
        <w:rPr>
          <w:rStyle w:val="Funotenzeichen"/>
          <w:rFonts w:ascii="Times" w:eastAsiaTheme="minorEastAsia" w:hAnsi="Times" w:cs="Times"/>
          <w:color w:val="000000" w:themeColor="text1"/>
          <w:sz w:val="20"/>
          <w:szCs w:val="20"/>
          <w:lang w:val="en-GB"/>
        </w:rPr>
        <w:footnoteReference w:id="4"/>
      </w:r>
    </w:p>
    <w:p w14:paraId="3F8D38DD" w14:textId="77777777" w:rsidR="000E6B98" w:rsidRPr="00A47BD4" w:rsidRDefault="000E6B98" w:rsidP="00530EFB">
      <w:pPr>
        <w:pStyle w:val="Default"/>
        <w:numPr>
          <w:ilvl w:val="0"/>
          <w:numId w:val="4"/>
        </w:numPr>
        <w:spacing w:after="148"/>
        <w:jc w:val="both"/>
        <w:rPr>
          <w:rFonts w:ascii="Times" w:eastAsiaTheme="minorEastAsia" w:hAnsi="Times" w:cs="Times"/>
          <w:color w:val="000000" w:themeColor="text1"/>
          <w:sz w:val="20"/>
          <w:szCs w:val="20"/>
          <w:lang w:val="en-GB"/>
        </w:rPr>
      </w:pPr>
      <w:r w:rsidRPr="00A47BD4">
        <w:rPr>
          <w:rFonts w:ascii="Times" w:eastAsiaTheme="minorEastAsia" w:hAnsi="Times" w:cs="Times"/>
          <w:color w:val="000000" w:themeColor="text1"/>
          <w:sz w:val="20"/>
          <w:szCs w:val="20"/>
          <w:lang w:val="en-GB"/>
        </w:rPr>
        <w:t xml:space="preserve">Jordan has begun its recovery from the COVID-19 shock — real GDP grew by 2.2% in 2021 following a 1.6% contraction in 2020. Growth rebounded to 2.5 percent in Q1-2022, supported by the reopening of the economy and the recovery of contact-intensive services notably tourism. However, higher global commodity prices led to an acceleration in headline inflation and </w:t>
      </w:r>
      <w:proofErr w:type="spellStart"/>
      <w:r w:rsidRPr="00A47BD4">
        <w:rPr>
          <w:rFonts w:ascii="Times" w:eastAsiaTheme="minorEastAsia" w:hAnsi="Times" w:cs="Times"/>
          <w:color w:val="000000" w:themeColor="text1"/>
          <w:sz w:val="20"/>
          <w:szCs w:val="20"/>
          <w:lang w:val="en-GB"/>
        </w:rPr>
        <w:t>labor</w:t>
      </w:r>
      <w:proofErr w:type="spellEnd"/>
      <w:r w:rsidRPr="00A47BD4">
        <w:rPr>
          <w:rFonts w:ascii="Times" w:eastAsiaTheme="minorEastAsia" w:hAnsi="Times" w:cs="Times"/>
          <w:color w:val="000000" w:themeColor="text1"/>
          <w:sz w:val="20"/>
          <w:szCs w:val="20"/>
          <w:lang w:val="en-GB"/>
        </w:rPr>
        <w:t xml:space="preserve"> market conditions remain challenging. The unemployment rate is still above pre-pandemic levels (22.6% in Q2-2022), especially among women (29.4%) and youth (46.1% among those under 25 years old) and </w:t>
      </w:r>
      <w:proofErr w:type="spellStart"/>
      <w:r w:rsidRPr="00A47BD4">
        <w:rPr>
          <w:rFonts w:ascii="Times" w:eastAsiaTheme="minorEastAsia" w:hAnsi="Times" w:cs="Times"/>
          <w:color w:val="000000" w:themeColor="text1"/>
          <w:sz w:val="20"/>
          <w:szCs w:val="20"/>
          <w:lang w:val="en-GB"/>
        </w:rPr>
        <w:t>labor</w:t>
      </w:r>
      <w:proofErr w:type="spellEnd"/>
      <w:r w:rsidRPr="00A47BD4">
        <w:rPr>
          <w:rFonts w:ascii="Times" w:eastAsiaTheme="minorEastAsia" w:hAnsi="Times" w:cs="Times"/>
          <w:color w:val="000000" w:themeColor="text1"/>
          <w:sz w:val="20"/>
          <w:szCs w:val="20"/>
          <w:lang w:val="en-GB"/>
        </w:rPr>
        <w:t xml:space="preserve"> force participation is also low, (33.5% in Q2-2022), particularly for women (14.2%), one of the lowest rates in the world.</w:t>
      </w:r>
      <w:r w:rsidRPr="00A47BD4">
        <w:rPr>
          <w:rStyle w:val="Funotenzeichen"/>
          <w:rFonts w:ascii="Times" w:eastAsiaTheme="minorEastAsia" w:hAnsi="Times" w:cs="Times"/>
          <w:color w:val="000000" w:themeColor="text1"/>
          <w:sz w:val="20"/>
          <w:szCs w:val="20"/>
          <w:lang w:val="en-GB"/>
        </w:rPr>
        <w:footnoteReference w:id="5"/>
      </w:r>
    </w:p>
    <w:p w14:paraId="27CB4BDB"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Jordan is highly dependent on foreign aid, receiving an estimated $3 billion in official development assistance (ODA) annually.</w:t>
      </w:r>
      <w:r w:rsidRPr="00A47BD4">
        <w:rPr>
          <w:rStyle w:val="Funotenzeichen"/>
          <w:rFonts w:ascii="Times" w:hAnsi="Times" w:cs="Times"/>
          <w:sz w:val="20"/>
          <w:szCs w:val="20"/>
          <w:lang w:val="en-GB"/>
        </w:rPr>
        <w:footnoteReference w:id="6"/>
      </w:r>
      <w:r w:rsidRPr="00A47BD4">
        <w:rPr>
          <w:rFonts w:ascii="Times" w:hAnsi="Times" w:cs="Times"/>
          <w:sz w:val="13"/>
          <w:szCs w:val="13"/>
          <w:lang w:val="en-GB"/>
        </w:rPr>
        <w:t xml:space="preserve"> </w:t>
      </w:r>
      <w:r w:rsidRPr="00A47BD4">
        <w:rPr>
          <w:rFonts w:ascii="Times" w:hAnsi="Times" w:cs="Times"/>
          <w:sz w:val="20"/>
          <w:szCs w:val="20"/>
          <w:lang w:val="en-GB"/>
        </w:rPr>
        <w:t xml:space="preserve">The country has initiated and sustained a series of national development programmes to guide the effective use of international assistance. Current political and economic reforms are aimed at addressing concerns about reliance on external resources for social protection systems and improving the effectiveness and efficiency of the use of resources. </w:t>
      </w:r>
    </w:p>
    <w:p w14:paraId="3D29D4AB"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The impact of hosting an estimated 3 million refugees will continue to be a development challenge and an opportunity. Some 2.2 million registered Palestinians have been living in Jordan for generations, with about 18 per cent still in camps.</w:t>
      </w:r>
      <w:r w:rsidRPr="00A47BD4">
        <w:rPr>
          <w:rStyle w:val="Funotenzeichen"/>
          <w:rFonts w:ascii="Times" w:hAnsi="Times" w:cs="Times"/>
          <w:sz w:val="20"/>
          <w:szCs w:val="20"/>
          <w:lang w:val="en-GB"/>
        </w:rPr>
        <w:footnoteReference w:id="7"/>
      </w:r>
      <w:r w:rsidRPr="00A47BD4">
        <w:rPr>
          <w:rFonts w:ascii="Times" w:hAnsi="Times" w:cs="Times"/>
          <w:sz w:val="13"/>
          <w:szCs w:val="13"/>
          <w:lang w:val="en-GB"/>
        </w:rPr>
        <w:t xml:space="preserve"> </w:t>
      </w:r>
      <w:r w:rsidRPr="00A47BD4">
        <w:rPr>
          <w:rFonts w:ascii="Times" w:hAnsi="Times" w:cs="Times"/>
          <w:sz w:val="20"/>
          <w:szCs w:val="20"/>
          <w:lang w:val="en-GB"/>
        </w:rPr>
        <w:t xml:space="preserve">Over 674,268 Syrian refugees are registered with </w:t>
      </w:r>
      <w:r w:rsidRPr="00A47BD4">
        <w:rPr>
          <w:rFonts w:ascii="Times" w:hAnsi="Times" w:cs="Times"/>
          <w:sz w:val="20"/>
          <w:szCs w:val="20"/>
          <w:lang w:val="en-GB"/>
        </w:rPr>
        <w:lastRenderedPageBreak/>
        <w:t>the United Nations High Commissioner for Refugees (UNHCR) in Jordan, with the majority living outside the camps. Sixty-four per cent of urban refugees live on three Jordanian dinars or less per day (the international poverty line for middle-income countries), and 20 per cent of Syrian children are both monetarily and multidimensionally poor.</w:t>
      </w:r>
      <w:r w:rsidRPr="00A47BD4">
        <w:rPr>
          <w:rStyle w:val="Funotenzeichen"/>
          <w:rFonts w:ascii="Times" w:hAnsi="Times" w:cs="Times"/>
          <w:sz w:val="20"/>
          <w:szCs w:val="20"/>
          <w:lang w:val="en-GB"/>
        </w:rPr>
        <w:footnoteReference w:id="8"/>
      </w:r>
    </w:p>
    <w:p w14:paraId="08D0823C"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 xml:space="preserve">Over the past decade, Jordan has made significant progress in human development by providing insurance for family health care and unemployment. An ongoing challenge is the capacity of national institutions to deliver social services while being stretched by a significant refugee population. </w:t>
      </w:r>
    </w:p>
    <w:p w14:paraId="4220F0AB"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The overall health and nutrition situation of children has improved, as demonstrated by decreases in the infant mortality rate. However, immunization coverage fell below 80 per cent in 2020 for all antigens.</w:t>
      </w:r>
      <w:r w:rsidRPr="00A47BD4">
        <w:rPr>
          <w:rStyle w:val="Funotenzeichen"/>
          <w:rFonts w:ascii="Times" w:hAnsi="Times" w:cs="Times"/>
          <w:sz w:val="20"/>
          <w:szCs w:val="20"/>
          <w:lang w:val="en-GB"/>
        </w:rPr>
        <w:footnoteReference w:id="9"/>
      </w:r>
      <w:r w:rsidRPr="00A47BD4">
        <w:rPr>
          <w:rFonts w:ascii="Times" w:hAnsi="Times" w:cs="Times"/>
          <w:sz w:val="13"/>
          <w:szCs w:val="13"/>
          <w:lang w:val="en-GB"/>
        </w:rPr>
        <w:t xml:space="preserve"> </w:t>
      </w:r>
      <w:r w:rsidRPr="00A47BD4">
        <w:rPr>
          <w:rFonts w:ascii="Times" w:hAnsi="Times" w:cs="Times"/>
          <w:sz w:val="20"/>
          <w:szCs w:val="20"/>
          <w:lang w:val="en-GB"/>
        </w:rPr>
        <w:t>Among school-age children, 31 per cent are overweight and predisposed to diseases in adult life and 47.6 per cent of preschool children are iron-deficient.</w:t>
      </w:r>
      <w:r w:rsidRPr="00A47BD4">
        <w:rPr>
          <w:rStyle w:val="Funotenzeichen"/>
          <w:rFonts w:ascii="Times" w:hAnsi="Times" w:cs="Times"/>
          <w:sz w:val="20"/>
          <w:szCs w:val="20"/>
          <w:lang w:val="en-GB"/>
        </w:rPr>
        <w:footnoteReference w:id="10"/>
      </w:r>
    </w:p>
    <w:p w14:paraId="04BDA4CB" w14:textId="77777777" w:rsidR="000E6B98" w:rsidRPr="00A47BD4" w:rsidRDefault="000E6B98" w:rsidP="000E6B98">
      <w:pPr>
        <w:pStyle w:val="Default"/>
        <w:jc w:val="both"/>
        <w:rPr>
          <w:rFonts w:ascii="Times" w:hAnsi="Times" w:cs="Times"/>
          <w:sz w:val="20"/>
          <w:szCs w:val="20"/>
          <w:lang w:val="en-GB"/>
        </w:rPr>
      </w:pPr>
    </w:p>
    <w:p w14:paraId="7A67BCF6"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Mental health issues, especially for children and youth, </w:t>
      </w:r>
      <w:r w:rsidRPr="00A47BD4">
        <w:rPr>
          <w:rFonts w:ascii="Times" w:hAnsi="Times" w:cs="Times"/>
          <w:color w:val="auto"/>
          <w:sz w:val="20"/>
          <w:szCs w:val="20"/>
          <w:lang w:val="en-GB"/>
        </w:rPr>
        <w:t>have been exacerbated by the impact of the coronavirus disease 2019 (COVID-19) pandemic.</w:t>
      </w:r>
      <w:r w:rsidRPr="00A47BD4">
        <w:rPr>
          <w:rStyle w:val="Funotenzeichen"/>
          <w:rFonts w:ascii="Times" w:hAnsi="Times" w:cs="Times"/>
          <w:color w:val="auto"/>
          <w:sz w:val="20"/>
          <w:szCs w:val="20"/>
          <w:lang w:val="en-GB"/>
        </w:rPr>
        <w:footnoteReference w:id="11"/>
      </w:r>
    </w:p>
    <w:p w14:paraId="78C91290" w14:textId="77777777" w:rsidR="000E6B98" w:rsidRPr="00A47BD4" w:rsidRDefault="000E6B98" w:rsidP="000E6B98">
      <w:pPr>
        <w:pStyle w:val="Default"/>
        <w:ind w:left="720"/>
        <w:jc w:val="both"/>
        <w:rPr>
          <w:rFonts w:ascii="Times" w:hAnsi="Times" w:cs="Times"/>
          <w:sz w:val="20"/>
          <w:szCs w:val="20"/>
          <w:lang w:val="en-GB"/>
        </w:rPr>
      </w:pPr>
    </w:p>
    <w:p w14:paraId="54DA1F6A"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color w:val="auto"/>
          <w:sz w:val="20"/>
          <w:szCs w:val="20"/>
          <w:lang w:val="en-GB"/>
        </w:rPr>
        <w:t>Prior to the COVID-19 pandemic, school attendance and learning outcomes in Jordan were improving. Still, in 2017/18, only 74 per cent of those who reached Grade 7 completed 10 years of schooling.</w:t>
      </w:r>
      <w:r w:rsidRPr="00A47BD4">
        <w:rPr>
          <w:rStyle w:val="Funotenzeichen"/>
          <w:rFonts w:ascii="Times" w:hAnsi="Times" w:cs="Times"/>
          <w:color w:val="auto"/>
          <w:sz w:val="20"/>
          <w:szCs w:val="20"/>
          <w:lang w:val="en-GB"/>
        </w:rPr>
        <w:footnoteReference w:id="12"/>
      </w:r>
    </w:p>
    <w:p w14:paraId="4EF3FE26" w14:textId="77777777" w:rsidR="000E6B98" w:rsidRPr="00A47BD4" w:rsidRDefault="000E6B98" w:rsidP="000E6B98">
      <w:pPr>
        <w:pStyle w:val="Default"/>
        <w:jc w:val="both"/>
        <w:rPr>
          <w:rFonts w:ascii="Times" w:hAnsi="Times" w:cs="Times"/>
          <w:sz w:val="20"/>
          <w:szCs w:val="20"/>
          <w:lang w:val="en-GB"/>
        </w:rPr>
      </w:pPr>
    </w:p>
    <w:p w14:paraId="0169CD14" w14:textId="77777777" w:rsidR="000E6B98" w:rsidRPr="00A47BD4" w:rsidRDefault="000E6B98" w:rsidP="00530EFB">
      <w:pPr>
        <w:pStyle w:val="Default"/>
        <w:numPr>
          <w:ilvl w:val="0"/>
          <w:numId w:val="4"/>
        </w:numPr>
        <w:jc w:val="both"/>
        <w:rPr>
          <w:rFonts w:ascii="Times" w:hAnsi="Times" w:cs="Times"/>
          <w:color w:val="auto"/>
          <w:sz w:val="20"/>
          <w:szCs w:val="20"/>
          <w:lang w:val="en-GB"/>
        </w:rPr>
      </w:pPr>
      <w:r w:rsidRPr="00A47BD4">
        <w:rPr>
          <w:rFonts w:ascii="Times" w:hAnsi="Times" w:cs="Times"/>
          <w:color w:val="auto"/>
          <w:sz w:val="20"/>
          <w:szCs w:val="20"/>
          <w:lang w:val="en-GB"/>
        </w:rPr>
        <w:t>Dropout rates are higher for boys than girls, and highest for Syrian refugee girls and boys from poor families.</w:t>
      </w:r>
      <w:r w:rsidRPr="00A47BD4">
        <w:rPr>
          <w:rStyle w:val="Funotenzeichen"/>
          <w:rFonts w:ascii="Times" w:hAnsi="Times" w:cs="Times"/>
          <w:color w:val="auto"/>
          <w:sz w:val="20"/>
          <w:szCs w:val="20"/>
          <w:lang w:val="en-GB"/>
        </w:rPr>
        <w:footnoteReference w:id="13"/>
      </w:r>
      <w:r w:rsidRPr="00A47BD4">
        <w:rPr>
          <w:rFonts w:ascii="Times" w:hAnsi="Times" w:cs="Times"/>
          <w:color w:val="auto"/>
          <w:sz w:val="13"/>
          <w:szCs w:val="13"/>
          <w:lang w:val="en-GB"/>
        </w:rPr>
        <w:t xml:space="preserve"> </w:t>
      </w:r>
      <w:r w:rsidRPr="00A47BD4">
        <w:rPr>
          <w:rFonts w:ascii="Times" w:hAnsi="Times" w:cs="Times"/>
          <w:color w:val="auto"/>
          <w:sz w:val="20"/>
          <w:szCs w:val="20"/>
          <w:lang w:val="en-GB"/>
        </w:rPr>
        <w:t>In 2018, girls outperformed boys, by nearly two years, in secondary reading, mathematics and sciences.</w:t>
      </w:r>
      <w:r w:rsidRPr="00A47BD4">
        <w:rPr>
          <w:rStyle w:val="Funotenzeichen"/>
          <w:rFonts w:ascii="Times" w:hAnsi="Times" w:cs="Times"/>
          <w:color w:val="auto"/>
          <w:sz w:val="20"/>
          <w:szCs w:val="20"/>
          <w:lang w:val="en-GB"/>
        </w:rPr>
        <w:footnoteReference w:id="14"/>
      </w:r>
      <w:r w:rsidRPr="00A47BD4">
        <w:rPr>
          <w:rFonts w:ascii="Times" w:hAnsi="Times" w:cs="Times"/>
          <w:color w:val="auto"/>
          <w:sz w:val="13"/>
          <w:szCs w:val="13"/>
          <w:lang w:val="en-GB"/>
        </w:rPr>
        <w:t xml:space="preserve"> </w:t>
      </w:r>
      <w:r w:rsidRPr="00A47BD4">
        <w:rPr>
          <w:rFonts w:ascii="Times" w:hAnsi="Times" w:cs="Times"/>
          <w:color w:val="auto"/>
          <w:sz w:val="20"/>
          <w:szCs w:val="20"/>
          <w:lang w:val="en-GB"/>
        </w:rPr>
        <w:t>There is little demand for technical and vocational education and training, with only 3.5 per cent of secondary students enrolled in this education stream.</w:t>
      </w:r>
      <w:r w:rsidRPr="00A47BD4">
        <w:rPr>
          <w:rStyle w:val="Funotenzeichen"/>
          <w:rFonts w:ascii="Times" w:hAnsi="Times" w:cs="Times"/>
          <w:color w:val="auto"/>
          <w:sz w:val="20"/>
          <w:szCs w:val="20"/>
          <w:lang w:val="en-GB"/>
        </w:rPr>
        <w:footnoteReference w:id="15"/>
      </w:r>
      <w:r w:rsidRPr="00A47BD4">
        <w:rPr>
          <w:rFonts w:ascii="Times" w:hAnsi="Times" w:cs="Times"/>
          <w:color w:val="auto"/>
          <w:sz w:val="13"/>
          <w:szCs w:val="13"/>
          <w:lang w:val="en-GB"/>
        </w:rPr>
        <w:t xml:space="preserve"> </w:t>
      </w:r>
      <w:r w:rsidRPr="00A47BD4">
        <w:rPr>
          <w:rFonts w:ascii="Times" w:hAnsi="Times" w:cs="Times"/>
          <w:color w:val="auto"/>
          <w:sz w:val="20"/>
          <w:szCs w:val="20"/>
          <w:lang w:val="en-GB"/>
        </w:rPr>
        <w:t xml:space="preserve">Only 67 per cent of children currently attend pre-primary education. </w:t>
      </w:r>
    </w:p>
    <w:p w14:paraId="52ED2080" w14:textId="77777777" w:rsidR="000E6B98" w:rsidRPr="00A47BD4" w:rsidRDefault="000E6B98" w:rsidP="000E6B98">
      <w:pPr>
        <w:pStyle w:val="Default"/>
        <w:ind w:left="720"/>
        <w:jc w:val="both"/>
        <w:rPr>
          <w:rFonts w:ascii="Times" w:hAnsi="Times" w:cs="Times"/>
          <w:color w:val="auto"/>
          <w:sz w:val="20"/>
          <w:szCs w:val="20"/>
          <w:lang w:val="en-GB"/>
        </w:rPr>
      </w:pPr>
    </w:p>
    <w:p w14:paraId="6E04BD18"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color w:val="auto"/>
          <w:sz w:val="20"/>
          <w:szCs w:val="20"/>
          <w:lang w:val="en-GB"/>
        </w:rPr>
        <w:t>Jordan has made significant commitments to reduce violence against children. In the 2021 World Justice Project Rule of Law Index, Jordan ranked fifty-fifth out of 139 countries and second in the region. During their lifetime, 81 per cent of children have experienced at least one form of physical violence and 21 per cent of women aged 15–49 years have experienced physical or sexual violence</w:t>
      </w:r>
      <w:r w:rsidRPr="00A47BD4">
        <w:rPr>
          <w:rFonts w:ascii="Times" w:hAnsi="Times" w:cs="Times"/>
          <w:color w:val="708095"/>
          <w:sz w:val="20"/>
          <w:szCs w:val="20"/>
          <w:lang w:val="en-GB"/>
        </w:rPr>
        <w:t>.</w:t>
      </w:r>
      <w:r w:rsidRPr="00A47BD4">
        <w:rPr>
          <w:rStyle w:val="Funotenzeichen"/>
          <w:rFonts w:ascii="Times" w:hAnsi="Times" w:cs="Times"/>
          <w:color w:val="708095"/>
          <w:sz w:val="20"/>
          <w:szCs w:val="20"/>
          <w:lang w:val="en-GB"/>
        </w:rPr>
        <w:footnoteReference w:id="16"/>
      </w:r>
      <w:r w:rsidRPr="00A47BD4">
        <w:rPr>
          <w:rFonts w:ascii="Times" w:hAnsi="Times" w:cs="Times"/>
          <w:sz w:val="13"/>
          <w:szCs w:val="13"/>
          <w:lang w:val="en-GB"/>
        </w:rPr>
        <w:t xml:space="preserve"> </w:t>
      </w:r>
      <w:r w:rsidRPr="00A47BD4">
        <w:rPr>
          <w:rFonts w:ascii="Times" w:hAnsi="Times" w:cs="Times"/>
          <w:sz w:val="20"/>
          <w:szCs w:val="20"/>
          <w:lang w:val="en-GB"/>
        </w:rPr>
        <w:t>The Committee on the Rights of the Child called for increased support for unmarried mothers to accelerate the transition to family-based care for children.</w:t>
      </w:r>
      <w:r w:rsidRPr="00A47BD4">
        <w:rPr>
          <w:rStyle w:val="Funotenzeichen"/>
          <w:rFonts w:ascii="Times" w:hAnsi="Times" w:cs="Times"/>
          <w:sz w:val="20"/>
          <w:szCs w:val="20"/>
          <w:lang w:val="en-GB"/>
        </w:rPr>
        <w:footnoteReference w:id="17"/>
      </w:r>
      <w:r w:rsidRPr="00A47BD4">
        <w:rPr>
          <w:rFonts w:ascii="Times" w:hAnsi="Times" w:cs="Times"/>
          <w:sz w:val="13"/>
          <w:szCs w:val="13"/>
          <w:lang w:val="en-GB"/>
        </w:rPr>
        <w:t xml:space="preserve"> </w:t>
      </w:r>
      <w:r w:rsidRPr="00A47BD4">
        <w:rPr>
          <w:rFonts w:ascii="Times" w:hAnsi="Times" w:cs="Times"/>
          <w:sz w:val="20"/>
          <w:szCs w:val="20"/>
          <w:lang w:val="en-GB"/>
        </w:rPr>
        <w:t>In its third universal periodic review (2018), the Government supported recommendations to accelerate efforts to end and discourage child labour, particularly among girls working as domestic workers. Jordan wants to ensure that legal action is taken and raise awareness through public campaigns to combat child labour and human trafficking</w:t>
      </w:r>
      <w:r w:rsidRPr="00A47BD4">
        <w:rPr>
          <w:rFonts w:ascii="Times" w:hAnsi="Times" w:cs="Times"/>
          <w:sz w:val="13"/>
          <w:szCs w:val="13"/>
          <w:lang w:val="en-GB"/>
        </w:rPr>
        <w:t xml:space="preserve"> </w:t>
      </w:r>
      <w:r w:rsidRPr="00A47BD4">
        <w:rPr>
          <w:rFonts w:ascii="Times" w:hAnsi="Times" w:cs="Times"/>
          <w:sz w:val="20"/>
          <w:szCs w:val="20"/>
          <w:lang w:val="en-GB"/>
        </w:rPr>
        <w:t>as well as child marriage.</w:t>
      </w:r>
      <w:r w:rsidRPr="00A47BD4">
        <w:rPr>
          <w:rStyle w:val="Funotenzeichen"/>
          <w:rFonts w:ascii="Times" w:hAnsi="Times" w:cs="Times"/>
          <w:sz w:val="20"/>
          <w:szCs w:val="20"/>
          <w:lang w:val="en-GB"/>
        </w:rPr>
        <w:footnoteReference w:id="18"/>
      </w:r>
      <w:r w:rsidRPr="00A47BD4">
        <w:rPr>
          <w:rFonts w:ascii="Times" w:hAnsi="Times" w:cs="Times"/>
          <w:sz w:val="20"/>
          <w:szCs w:val="20"/>
          <w:lang w:val="en-GB"/>
        </w:rPr>
        <w:t xml:space="preserve"> </w:t>
      </w:r>
    </w:p>
    <w:p w14:paraId="46D72AEB"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color w:val="auto"/>
          <w:sz w:val="20"/>
          <w:szCs w:val="20"/>
          <w:lang w:val="en-GB"/>
        </w:rPr>
        <w:t>Water and energy resources are increasingly scarce in Jordan. As per the National Water Strategy</w:t>
      </w:r>
      <w:r w:rsidRPr="00A47BD4">
        <w:rPr>
          <w:rFonts w:ascii="Times" w:hAnsi="Times" w:cs="Times"/>
          <w:color w:val="auto"/>
          <w:sz w:val="20"/>
          <w:szCs w:val="20"/>
          <w:lang w:val="en-GB"/>
        </w:rPr>
        <w:br/>
        <w:t>2023 – 2040, Jordan’s population annual water share per capita of renewable resources is 61 cubic meter per capita in 2021.</w:t>
      </w:r>
      <w:r w:rsidRPr="00A47BD4">
        <w:rPr>
          <w:rStyle w:val="Funotenzeichen"/>
          <w:rFonts w:ascii="Times" w:hAnsi="Times" w:cs="Times"/>
          <w:color w:val="auto"/>
          <w:sz w:val="20"/>
          <w:szCs w:val="20"/>
          <w:lang w:val="en-GB"/>
        </w:rPr>
        <w:footnoteReference w:id="19"/>
      </w:r>
      <w:r w:rsidRPr="00A47BD4">
        <w:rPr>
          <w:rFonts w:ascii="Times" w:hAnsi="Times" w:cs="Times"/>
          <w:color w:val="auto"/>
          <w:sz w:val="20"/>
          <w:szCs w:val="20"/>
          <w:lang w:val="en-GB"/>
        </w:rPr>
        <w:t xml:space="preserve"> </w:t>
      </w:r>
    </w:p>
    <w:p w14:paraId="4796541C"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Withdrawal of water is already above renewable limits and demand is expected to exceed supply by 30 per cent over the next decade. Despite elevated levels of coverage for water supply and sanitation systems, access to reliable and safe water services are affected by scarce water resources and their inadequate management, leading to 60 per cent of people living under high water stress.</w:t>
      </w:r>
      <w:r w:rsidRPr="00A47BD4">
        <w:rPr>
          <w:rStyle w:val="Funotenzeichen"/>
          <w:rFonts w:ascii="Times" w:hAnsi="Times" w:cs="Times"/>
          <w:sz w:val="20"/>
          <w:szCs w:val="20"/>
          <w:lang w:val="en-GB"/>
        </w:rPr>
        <w:footnoteReference w:id="20"/>
      </w:r>
      <w:r w:rsidRPr="00A47BD4">
        <w:rPr>
          <w:rFonts w:ascii="Times" w:hAnsi="Times" w:cs="Times"/>
          <w:sz w:val="13"/>
          <w:szCs w:val="13"/>
          <w:lang w:val="en-GB"/>
        </w:rPr>
        <w:t xml:space="preserve"> </w:t>
      </w:r>
      <w:r w:rsidRPr="00A47BD4">
        <w:rPr>
          <w:rFonts w:ascii="Times" w:hAnsi="Times" w:cs="Times"/>
          <w:color w:val="auto"/>
          <w:sz w:val="20"/>
          <w:szCs w:val="20"/>
          <w:lang w:val="en-GB"/>
        </w:rPr>
        <w:t xml:space="preserve">In its National Water Strategy 2023 - 2040 forecasts, the government of Jordan envision that this will drop </w:t>
      </w:r>
      <w:r w:rsidRPr="00A47BD4">
        <w:rPr>
          <w:rFonts w:ascii="Times" w:hAnsi="Times" w:cs="Times"/>
          <w:color w:val="auto"/>
          <w:sz w:val="20"/>
          <w:szCs w:val="20"/>
          <w:lang w:val="en-GB"/>
        </w:rPr>
        <w:lastRenderedPageBreak/>
        <w:t>to as little as 35 m3/capita in 2040</w:t>
      </w:r>
      <w:r w:rsidRPr="00A47BD4">
        <w:rPr>
          <w:rFonts w:ascii="Times" w:hAnsi="Times" w:cs="Times"/>
          <w:sz w:val="20"/>
          <w:szCs w:val="20"/>
          <w:lang w:val="en-GB"/>
        </w:rPr>
        <w:t>.</w:t>
      </w:r>
      <w:r w:rsidRPr="00A47BD4">
        <w:rPr>
          <w:rStyle w:val="Funotenzeichen"/>
          <w:rFonts w:ascii="Times" w:hAnsi="Times" w:cs="Times"/>
          <w:sz w:val="20"/>
          <w:szCs w:val="20"/>
          <w:lang w:val="en-GB"/>
        </w:rPr>
        <w:footnoteReference w:id="21"/>
      </w:r>
      <w:r w:rsidRPr="00A47BD4">
        <w:rPr>
          <w:rFonts w:ascii="Times" w:hAnsi="Times" w:cs="Times"/>
          <w:sz w:val="20"/>
          <w:szCs w:val="20"/>
          <w:lang w:val="en-GB"/>
        </w:rPr>
        <w:t xml:space="preserve"> At the moment, only one third of schools have access to appropriate sanitation facilities.</w:t>
      </w:r>
      <w:r w:rsidRPr="00A47BD4">
        <w:rPr>
          <w:rStyle w:val="Funotenzeichen"/>
          <w:rFonts w:ascii="Times" w:hAnsi="Times" w:cs="Times"/>
          <w:sz w:val="20"/>
          <w:szCs w:val="20"/>
          <w:lang w:val="en-GB"/>
        </w:rPr>
        <w:footnoteReference w:id="22"/>
      </w:r>
    </w:p>
    <w:p w14:paraId="6D258EBC" w14:textId="77777777" w:rsidR="000E6B98" w:rsidRPr="00A47BD4" w:rsidRDefault="000E6B98" w:rsidP="00530EFB">
      <w:pPr>
        <w:pStyle w:val="Default"/>
        <w:numPr>
          <w:ilvl w:val="0"/>
          <w:numId w:val="4"/>
        </w:numPr>
        <w:spacing w:after="148"/>
        <w:jc w:val="both"/>
        <w:rPr>
          <w:rFonts w:ascii="Times" w:hAnsi="Times" w:cs="Times"/>
          <w:sz w:val="20"/>
          <w:szCs w:val="20"/>
          <w:lang w:val="en-GB"/>
        </w:rPr>
      </w:pPr>
      <w:r w:rsidRPr="00A47BD4">
        <w:rPr>
          <w:rFonts w:ascii="Times" w:hAnsi="Times" w:cs="Times"/>
          <w:sz w:val="20"/>
          <w:szCs w:val="20"/>
          <w:lang w:val="en-GB"/>
        </w:rPr>
        <w:t xml:space="preserve">The increased climate variability, including increased temperatures, lower precipitation levels and more erratic rainfall, will lead to an increase in disaster risk and an acute impact on people in Jordan, and children are the most vulnerable. Girls and boys, adolescents and youth have limited awareness of, or opportunities to engage in dialogue on climate change mitigation and environmental degradation policy and the impact these issues will have on their lives, including access to basic and protective services such as water and food. </w:t>
      </w:r>
    </w:p>
    <w:p w14:paraId="54E1B6F6" w14:textId="77777777" w:rsidR="000E6B98" w:rsidRPr="00A47BD4" w:rsidRDefault="000E6B98" w:rsidP="00530EFB">
      <w:pPr>
        <w:pStyle w:val="Default"/>
        <w:numPr>
          <w:ilvl w:val="0"/>
          <w:numId w:val="4"/>
        </w:numPr>
        <w:spacing w:after="148"/>
        <w:jc w:val="both"/>
        <w:rPr>
          <w:rFonts w:ascii="Times" w:hAnsi="Times" w:cs="Times"/>
          <w:color w:val="auto"/>
          <w:sz w:val="20"/>
          <w:szCs w:val="20"/>
          <w:lang w:val="en-GB"/>
        </w:rPr>
      </w:pPr>
      <w:r w:rsidRPr="00A47BD4">
        <w:rPr>
          <w:rFonts w:ascii="Times" w:hAnsi="Times" w:cs="Times"/>
          <w:sz w:val="20"/>
          <w:szCs w:val="20"/>
          <w:lang w:val="en-GB"/>
        </w:rPr>
        <w:t xml:space="preserve">An evaluation of the previous UNICEF country programme, 2018–2022, found that its efficiently delivered coherent and complementary support to the Government </w:t>
      </w:r>
      <w:r w:rsidRPr="00A47BD4">
        <w:rPr>
          <w:rFonts w:ascii="Times" w:hAnsi="Times" w:cs="Times"/>
          <w:color w:val="auto"/>
          <w:sz w:val="20"/>
          <w:szCs w:val="20"/>
          <w:lang w:val="en-GB"/>
        </w:rPr>
        <w:t xml:space="preserve">and other stakeholders’ strategies, particularly in reaching children in vulnerable communities across the country, including in refugee camps. </w:t>
      </w:r>
    </w:p>
    <w:p w14:paraId="7234CE29" w14:textId="77777777" w:rsidR="000E6B98" w:rsidRPr="00A47BD4" w:rsidRDefault="000E6B98" w:rsidP="00530EFB">
      <w:pPr>
        <w:pStyle w:val="Default"/>
        <w:numPr>
          <w:ilvl w:val="0"/>
          <w:numId w:val="4"/>
        </w:numPr>
        <w:jc w:val="both"/>
        <w:rPr>
          <w:rFonts w:ascii="Times" w:hAnsi="Times" w:cs="Times"/>
          <w:color w:val="auto"/>
          <w:sz w:val="20"/>
          <w:szCs w:val="20"/>
          <w:lang w:val="en-GB"/>
        </w:rPr>
      </w:pPr>
      <w:r w:rsidRPr="00A47BD4">
        <w:rPr>
          <w:rFonts w:ascii="Times" w:hAnsi="Times" w:cs="Times"/>
          <w:color w:val="auto"/>
          <w:sz w:val="20"/>
          <w:szCs w:val="20"/>
          <w:lang w:val="en-GB"/>
        </w:rPr>
        <w:t xml:space="preserve">Three key lessons learned from the evaluation have influenced the direction of this new country programme: (a) enhance information-sharing and planning across different sections of the country office; (b) meet the service needs of refugees and the local community; and (c) focus on achieving long-term outcomes that measure sustainable change within Jordanian society. By focusing on societal-level outcomes, the new country programme will ensure that lessons learned from UNICEF interventions are rigorously evaluated so they can be taken to scale by the Government. </w:t>
      </w:r>
    </w:p>
    <w:p w14:paraId="6ED5F014" w14:textId="77777777" w:rsidR="000E6B98" w:rsidRPr="00A47BD4" w:rsidRDefault="000E6B98" w:rsidP="000E6B98">
      <w:pPr>
        <w:pStyle w:val="Default"/>
        <w:ind w:left="720"/>
        <w:jc w:val="both"/>
        <w:rPr>
          <w:rFonts w:ascii="Times" w:hAnsi="Times" w:cs="Times"/>
          <w:color w:val="auto"/>
          <w:sz w:val="20"/>
          <w:szCs w:val="20"/>
          <w:lang w:val="en-GB"/>
        </w:rPr>
      </w:pPr>
    </w:p>
    <w:p w14:paraId="206832C4" w14:textId="77777777" w:rsidR="000E6B98" w:rsidRPr="00A47BD4" w:rsidRDefault="000E6B98" w:rsidP="000E6B98">
      <w:pPr>
        <w:pStyle w:val="Default"/>
        <w:ind w:firstLine="720"/>
        <w:jc w:val="both"/>
        <w:rPr>
          <w:rFonts w:ascii="Times" w:hAnsi="Times" w:cs="Times"/>
          <w:b/>
          <w:bCs/>
          <w:sz w:val="20"/>
          <w:szCs w:val="20"/>
          <w:lang w:val="en-GB"/>
        </w:rPr>
      </w:pPr>
      <w:r w:rsidRPr="00A47BD4">
        <w:rPr>
          <w:rFonts w:ascii="Times" w:hAnsi="Times" w:cs="Times"/>
          <w:b/>
          <w:bCs/>
          <w:sz w:val="20"/>
          <w:szCs w:val="20"/>
          <w:lang w:val="en-GB"/>
        </w:rPr>
        <w:t>COUNTRY PROGRAMMES DOCUMENT (CPD) 2023-2027</w:t>
      </w:r>
    </w:p>
    <w:p w14:paraId="58705AA6"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UNICEF’s CPD is derived from the United Nations Sustainable Development Cooperation Framework (UNSDCF) and aims to support the host Government to reduce inequities and disparities and achieve the progressive realization of the rights of all children, adolescents and women, especially the most vulnerable. UNICEF Jordan Country Office has developed their country programme in synchronicity with and in parallel to the UNSDCF.</w:t>
      </w:r>
    </w:p>
    <w:p w14:paraId="69527D26" w14:textId="77777777" w:rsidR="000E6B98" w:rsidRPr="00A47BD4" w:rsidRDefault="000E6B98" w:rsidP="000E6B98">
      <w:pPr>
        <w:pStyle w:val="Default"/>
        <w:jc w:val="both"/>
        <w:rPr>
          <w:rFonts w:ascii="Times" w:hAnsi="Times" w:cs="Times"/>
          <w:sz w:val="20"/>
          <w:szCs w:val="20"/>
          <w:lang w:val="en-GB"/>
        </w:rPr>
      </w:pPr>
    </w:p>
    <w:p w14:paraId="1C981BC2"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Jordan CPD includes a proposed aggregate indicative budget of $4,855,000 from regular resources, subject to the availability of funds, and $203,611,000 in other resources, subject to the availability of specific-purpose contributions, for the period January 2023 to December 2027.</w:t>
      </w:r>
    </w:p>
    <w:p w14:paraId="126DAC1C" w14:textId="77777777" w:rsidR="000E6B98" w:rsidRPr="00A47BD4" w:rsidRDefault="000E6B98" w:rsidP="000E6B98">
      <w:pPr>
        <w:pStyle w:val="Default"/>
        <w:jc w:val="both"/>
        <w:rPr>
          <w:rFonts w:ascii="Times" w:eastAsia="Calibri" w:hAnsi="Times" w:cs="Times"/>
          <w:color w:val="000000" w:themeColor="text1"/>
          <w:lang w:val="en-GB"/>
        </w:rPr>
      </w:pPr>
    </w:p>
    <w:p w14:paraId="14705E5B"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Jordan CPD was presented and approved by the Executive Board in September 2022.   </w:t>
      </w:r>
    </w:p>
    <w:p w14:paraId="35E074AB" w14:textId="77777777" w:rsidR="000E6B98" w:rsidRPr="00A47BD4" w:rsidRDefault="000E6B98" w:rsidP="000E6B98">
      <w:pPr>
        <w:pStyle w:val="Default"/>
        <w:ind w:firstLine="720"/>
        <w:jc w:val="both"/>
        <w:rPr>
          <w:rFonts w:ascii="Times" w:hAnsi="Times" w:cs="Times"/>
          <w:b/>
          <w:bCs/>
          <w:sz w:val="20"/>
          <w:szCs w:val="20"/>
          <w:lang w:val="en-GB"/>
        </w:rPr>
      </w:pPr>
    </w:p>
    <w:p w14:paraId="7EE89304" w14:textId="77777777" w:rsidR="000E6B98" w:rsidRPr="00A47BD4" w:rsidRDefault="000E6B98" w:rsidP="000E6B98">
      <w:pPr>
        <w:pStyle w:val="Default"/>
        <w:ind w:firstLine="720"/>
        <w:jc w:val="both"/>
        <w:rPr>
          <w:rFonts w:ascii="Times" w:hAnsi="Times" w:cs="Times"/>
          <w:b/>
          <w:bCs/>
          <w:sz w:val="20"/>
          <w:szCs w:val="20"/>
          <w:lang w:val="en-GB"/>
        </w:rPr>
      </w:pPr>
      <w:r w:rsidRPr="00A47BD4">
        <w:rPr>
          <w:rFonts w:ascii="Times" w:hAnsi="Times" w:cs="Times"/>
          <w:b/>
          <w:bCs/>
          <w:sz w:val="20"/>
          <w:szCs w:val="20"/>
          <w:lang w:val="en-GB"/>
        </w:rPr>
        <w:t xml:space="preserve">JCO CPD PRIORITIES </w:t>
      </w:r>
    </w:p>
    <w:p w14:paraId="3B5D0AEC"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UNICEF JCO vision for the country is based on priorities identified in consultation with Government and civil society partners. The Jordan country programme’s theory of change is as follows: </w:t>
      </w:r>
    </w:p>
    <w:p w14:paraId="7B78CCFB" w14:textId="77777777" w:rsidR="000E6B98" w:rsidRPr="00A47BD4" w:rsidRDefault="000E6B98" w:rsidP="000E6B98">
      <w:pPr>
        <w:pStyle w:val="Default"/>
        <w:ind w:left="720"/>
        <w:jc w:val="both"/>
        <w:rPr>
          <w:rFonts w:ascii="Times" w:hAnsi="Times" w:cs="Times"/>
          <w:sz w:val="20"/>
          <w:szCs w:val="20"/>
          <w:lang w:val="en-GB"/>
        </w:rPr>
      </w:pPr>
    </w:p>
    <w:p w14:paraId="645CC3CD"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t xml:space="preserve">(a) If all mothers, children and adolescents have equitable access to, and adequate utilization of, quality health and nutrition services and adopt appropriate health and nutrition practices and </w:t>
      </w:r>
      <w:proofErr w:type="spellStart"/>
      <w:r w:rsidRPr="00A47BD4">
        <w:rPr>
          <w:rFonts w:ascii="Times" w:hAnsi="Times" w:cs="Times"/>
          <w:sz w:val="20"/>
          <w:szCs w:val="20"/>
          <w:lang w:val="en-GB"/>
        </w:rPr>
        <w:t>behaviors</w:t>
      </w:r>
      <w:proofErr w:type="spellEnd"/>
      <w:r w:rsidRPr="00A47BD4">
        <w:rPr>
          <w:rFonts w:ascii="Times" w:hAnsi="Times" w:cs="Times"/>
          <w:sz w:val="20"/>
          <w:szCs w:val="20"/>
          <w:lang w:val="en-GB"/>
        </w:rPr>
        <w:t xml:space="preserve">; </w:t>
      </w:r>
    </w:p>
    <w:p w14:paraId="55D06ACF"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t xml:space="preserve">(b) If all girls and boys have equitable access to, and complete, quality early childhood and basic education; (c) If adolescents and youth, especially young girls, are increasingly empowered and equipped with knowledge, skills and opportunities to become socially and economically resilient; </w:t>
      </w:r>
    </w:p>
    <w:p w14:paraId="379E7126"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t xml:space="preserve">(d) If the most vulnerable children and adolescents at risk of, or survivors of, violence, abuse, exploitation, neglect and harmful practices benefit from quality preventive and responsive protection services; </w:t>
      </w:r>
    </w:p>
    <w:p w14:paraId="54679280"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t xml:space="preserve">(e) If all children and adolescents live in an improved physical environment that is resilient to the impacts of climate change, with access to improved water, sanitation and hygiene services, while adopting appropriate hygiene </w:t>
      </w:r>
      <w:proofErr w:type="spellStart"/>
      <w:r w:rsidRPr="00A47BD4">
        <w:rPr>
          <w:rFonts w:ascii="Times" w:hAnsi="Times" w:cs="Times"/>
          <w:sz w:val="20"/>
          <w:szCs w:val="20"/>
          <w:lang w:val="en-GB"/>
        </w:rPr>
        <w:t>behaviors</w:t>
      </w:r>
      <w:proofErr w:type="spellEnd"/>
      <w:r w:rsidRPr="00A47BD4">
        <w:rPr>
          <w:rFonts w:ascii="Times" w:hAnsi="Times" w:cs="Times"/>
          <w:sz w:val="20"/>
          <w:szCs w:val="20"/>
          <w:lang w:val="en-GB"/>
        </w:rPr>
        <w:t xml:space="preserve"> and care practices; </w:t>
      </w:r>
    </w:p>
    <w:p w14:paraId="246C0E38"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t xml:space="preserve">(f) If vulnerable children and young people have increased access to evidence - driven, inclusive, integrated and enhanced social protection services and socioeconomic opportunities to fulfil their potential; </w:t>
      </w:r>
    </w:p>
    <w:p w14:paraId="606A4C63" w14:textId="77777777" w:rsidR="000E6B98" w:rsidRPr="00A47BD4" w:rsidRDefault="000E6B98" w:rsidP="000E6B98">
      <w:pPr>
        <w:pStyle w:val="Default"/>
        <w:ind w:left="1440"/>
        <w:jc w:val="both"/>
        <w:rPr>
          <w:rFonts w:ascii="Times" w:hAnsi="Times" w:cs="Times"/>
          <w:sz w:val="20"/>
          <w:szCs w:val="20"/>
          <w:lang w:val="en-GB"/>
        </w:rPr>
      </w:pPr>
      <w:r w:rsidRPr="00A47BD4">
        <w:rPr>
          <w:rFonts w:ascii="Times" w:hAnsi="Times" w:cs="Times"/>
          <w:sz w:val="20"/>
          <w:szCs w:val="20"/>
          <w:lang w:val="en-GB"/>
        </w:rPr>
        <w:lastRenderedPageBreak/>
        <w:t xml:space="preserve">(g) Then all girls and boys in Jordan, including the most vulnerable, will progressively realize their human rights and participate in building an equitable, green and resilient society and economy, contributing to the achievement of the Sustainable Development Goals. </w:t>
      </w:r>
    </w:p>
    <w:p w14:paraId="69016E32" w14:textId="77777777" w:rsidR="000E6B98" w:rsidRPr="00A47BD4" w:rsidRDefault="000E6B98" w:rsidP="000E6B98">
      <w:pPr>
        <w:pStyle w:val="Default"/>
        <w:ind w:left="720"/>
        <w:jc w:val="both"/>
        <w:rPr>
          <w:rFonts w:ascii="Times" w:hAnsi="Times" w:cs="Times"/>
          <w:sz w:val="20"/>
          <w:szCs w:val="20"/>
          <w:lang w:val="en-GB"/>
        </w:rPr>
      </w:pPr>
    </w:p>
    <w:p w14:paraId="76ED5425"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programmatic strategy will focus on strengthening systems and supporting evidence-based policy change. Social and gender norms, harmful practices and </w:t>
      </w:r>
      <w:proofErr w:type="spellStart"/>
      <w:r w:rsidRPr="00A47BD4">
        <w:rPr>
          <w:rFonts w:ascii="Times" w:hAnsi="Times" w:cs="Times"/>
          <w:sz w:val="20"/>
          <w:szCs w:val="20"/>
          <w:lang w:val="en-GB"/>
        </w:rPr>
        <w:t>behaviors</w:t>
      </w:r>
      <w:proofErr w:type="spellEnd"/>
      <w:r w:rsidRPr="00A47BD4">
        <w:rPr>
          <w:rFonts w:ascii="Times" w:hAnsi="Times" w:cs="Times"/>
          <w:sz w:val="20"/>
          <w:szCs w:val="20"/>
          <w:lang w:val="en-GB"/>
        </w:rPr>
        <w:t xml:space="preserve"> will be addressed through cross-sectoral programming. A key shift will be to engage communities, with a focus on adolescent girls, to identify and address socioeconomic constraints to self-reliant development. Climate change, disaster risk reduction, early childhood development and attention to disability dimensions will be mainstreamed across all components.</w:t>
      </w:r>
    </w:p>
    <w:p w14:paraId="09C2036F" w14:textId="77777777" w:rsidR="000E6B98" w:rsidRPr="00A47BD4" w:rsidRDefault="000E6B98" w:rsidP="000E6B98">
      <w:pPr>
        <w:pStyle w:val="Default"/>
        <w:ind w:left="720"/>
        <w:jc w:val="both"/>
        <w:rPr>
          <w:rFonts w:ascii="Times" w:hAnsi="Times" w:cs="Times"/>
          <w:sz w:val="20"/>
          <w:szCs w:val="20"/>
          <w:lang w:val="en-GB"/>
        </w:rPr>
      </w:pPr>
    </w:p>
    <w:p w14:paraId="730A73B1"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3. EVALUABILITY ASSESSMENT RATIONALE, OBJECTIVES, PURPOSE AND SCOPE</w:t>
      </w:r>
    </w:p>
    <w:p w14:paraId="73053A3E"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The Office of Internal Audit and Investigations (OIAI) conducted an audit of the UNICEF Country Office in Jordan, covering the period from January 2021 to June 2022.</w:t>
      </w:r>
    </w:p>
    <w:p w14:paraId="2A9860EC" w14:textId="77777777" w:rsidR="000E6B98" w:rsidRPr="00A47BD4" w:rsidRDefault="000E6B98" w:rsidP="000E6B98">
      <w:pPr>
        <w:pStyle w:val="Default"/>
        <w:ind w:left="720"/>
        <w:jc w:val="both"/>
        <w:rPr>
          <w:rFonts w:ascii="Times" w:hAnsi="Times" w:cs="Times"/>
          <w:sz w:val="20"/>
          <w:szCs w:val="20"/>
          <w:lang w:val="en-GB"/>
        </w:rPr>
      </w:pPr>
    </w:p>
    <w:p w14:paraId="32CB1613"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audit made a number of observations related to the management of the key risks evaluated, and recommended “performing an evaluability assessment, for the upcoming country programme, to ensure the country offices’ medium- and long-term results can be demonstrated. This should be done while also establishing the necessary mechanisms for timely implementation of the recommended actions from evaluations”. </w:t>
      </w:r>
    </w:p>
    <w:p w14:paraId="341AB6A9" w14:textId="77777777" w:rsidR="000E6B98" w:rsidRPr="00A47BD4" w:rsidRDefault="000E6B98" w:rsidP="000E6B98">
      <w:pPr>
        <w:pStyle w:val="Listenabsatz"/>
        <w:rPr>
          <w:rFonts w:ascii="Times" w:hAnsi="Times" w:cs="Times"/>
          <w:lang w:val="en-GB"/>
        </w:rPr>
      </w:pPr>
    </w:p>
    <w:p w14:paraId="7FDE507A"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In recent years, many changes have been made in UNICEF’s approach to country programme planning, monitoring, reporting, guidelines, and processes. Moreover, considering the challenges faced in most evaluations in sourcing documents, data, stakeholders, partners, government entities and ultimate programme beneficiaries for a speedy and credible evaluation, it appeared imperative to ensure that the medium- and long-term results of JCO CPD, 2023-2027 can be demonstrated. </w:t>
      </w:r>
    </w:p>
    <w:p w14:paraId="0EC2456B" w14:textId="77777777" w:rsidR="000E6B98" w:rsidRPr="00A47BD4" w:rsidRDefault="000E6B98" w:rsidP="000E6B98">
      <w:pPr>
        <w:pStyle w:val="Listenabsatz"/>
        <w:rPr>
          <w:rFonts w:ascii="Times" w:hAnsi="Times" w:cs="Times"/>
          <w:lang w:val="en-GB"/>
        </w:rPr>
      </w:pPr>
    </w:p>
    <w:p w14:paraId="4DEDDF54"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Based on those observations, UNICEF JCO is now commissioning an evaluability assessment of JCO Country Programme, 2023-2027 to provide the country office with an independent assessment on how well the country office is prepared for a country programme or strategic framework evaluation. </w:t>
      </w:r>
    </w:p>
    <w:p w14:paraId="399D81F7" w14:textId="77777777" w:rsidR="000E6B98" w:rsidRPr="00A47BD4" w:rsidRDefault="000E6B98" w:rsidP="000E6B98">
      <w:pPr>
        <w:pStyle w:val="Default"/>
        <w:jc w:val="both"/>
        <w:rPr>
          <w:rFonts w:ascii="Times" w:hAnsi="Times" w:cs="Times"/>
          <w:sz w:val="20"/>
          <w:szCs w:val="20"/>
          <w:lang w:val="en-GB"/>
        </w:rPr>
      </w:pPr>
    </w:p>
    <w:p w14:paraId="6A8FC282"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objectives of the evaluability assessment are: </w:t>
      </w:r>
    </w:p>
    <w:p w14:paraId="2825F701" w14:textId="77777777" w:rsidR="000E6B98" w:rsidRPr="00A47BD4" w:rsidRDefault="000E6B98" w:rsidP="000E6B98">
      <w:pPr>
        <w:pStyle w:val="Default"/>
        <w:ind w:left="1080"/>
        <w:jc w:val="both"/>
        <w:rPr>
          <w:rFonts w:ascii="Times" w:hAnsi="Times" w:cs="Times"/>
          <w:sz w:val="20"/>
          <w:szCs w:val="20"/>
          <w:lang w:val="en-GB"/>
        </w:rPr>
      </w:pPr>
    </w:p>
    <w:p w14:paraId="5381ABEB" w14:textId="77777777" w:rsidR="000E6B98" w:rsidRPr="00A47BD4" w:rsidRDefault="000E6B98" w:rsidP="00530EFB">
      <w:pPr>
        <w:pStyle w:val="Default"/>
        <w:numPr>
          <w:ilvl w:val="0"/>
          <w:numId w:val="5"/>
        </w:numPr>
        <w:ind w:left="1080"/>
        <w:jc w:val="both"/>
        <w:rPr>
          <w:rFonts w:ascii="Times" w:hAnsi="Times" w:cs="Times"/>
          <w:sz w:val="20"/>
          <w:szCs w:val="20"/>
          <w:lang w:val="en-GB"/>
        </w:rPr>
      </w:pPr>
      <w:r w:rsidRPr="00A47BD4">
        <w:rPr>
          <w:rFonts w:ascii="Times" w:hAnsi="Times" w:cs="Times"/>
          <w:b/>
          <w:bCs/>
          <w:sz w:val="20"/>
          <w:szCs w:val="20"/>
          <w:lang w:val="en-GB"/>
        </w:rPr>
        <w:t>Objective 1.</w:t>
      </w:r>
      <w:r w:rsidRPr="00A47BD4">
        <w:rPr>
          <w:rFonts w:ascii="Times" w:hAnsi="Times" w:cs="Times"/>
          <w:sz w:val="20"/>
          <w:szCs w:val="20"/>
          <w:lang w:val="en-GB"/>
        </w:rPr>
        <w:t xml:space="preserve"> Assess to what extent the country program evaluation will be feasible and medium- and long-term results will be measurable ag</w:t>
      </w:r>
      <w:r w:rsidRPr="00A47BD4">
        <w:rPr>
          <w:rFonts w:ascii="Times" w:eastAsiaTheme="minorEastAsia" w:hAnsi="Times" w:cs="Times"/>
          <w:color w:val="000000" w:themeColor="text1"/>
          <w:sz w:val="20"/>
          <w:szCs w:val="20"/>
          <w:lang w:val="en-GB"/>
        </w:rPr>
        <w:t xml:space="preserve">ainst Organization for Economic Cooperation and Development (OECD) criteria. </w:t>
      </w:r>
    </w:p>
    <w:p w14:paraId="30AD25F2" w14:textId="77777777" w:rsidR="000E6B98" w:rsidRPr="00A47BD4" w:rsidRDefault="000E6B98" w:rsidP="00530EFB">
      <w:pPr>
        <w:pStyle w:val="Default"/>
        <w:numPr>
          <w:ilvl w:val="0"/>
          <w:numId w:val="5"/>
        </w:numPr>
        <w:ind w:left="1080"/>
        <w:jc w:val="both"/>
        <w:rPr>
          <w:rFonts w:ascii="Times" w:hAnsi="Times" w:cs="Times"/>
          <w:sz w:val="20"/>
          <w:szCs w:val="20"/>
          <w:lang w:val="en-GB"/>
        </w:rPr>
      </w:pPr>
      <w:r w:rsidRPr="00A47BD4">
        <w:rPr>
          <w:rFonts w:ascii="Times" w:hAnsi="Times" w:cs="Times"/>
          <w:b/>
          <w:bCs/>
          <w:sz w:val="20"/>
          <w:szCs w:val="20"/>
          <w:lang w:val="en-GB"/>
        </w:rPr>
        <w:t>Objective 2</w:t>
      </w:r>
      <w:r w:rsidRPr="00A47BD4">
        <w:rPr>
          <w:rFonts w:ascii="Times" w:hAnsi="Times" w:cs="Times"/>
          <w:sz w:val="20"/>
          <w:szCs w:val="20"/>
          <w:lang w:val="en-GB"/>
        </w:rPr>
        <w:t>. Highlight and provide specific analysis and</w:t>
      </w:r>
      <w:r w:rsidRPr="00A47BD4">
        <w:rPr>
          <w:rFonts w:ascii="Times" w:hAnsi="Times" w:cs="Times"/>
          <w:b/>
          <w:bCs/>
          <w:sz w:val="20"/>
          <w:szCs w:val="20"/>
          <w:lang w:val="en-GB"/>
        </w:rPr>
        <w:t xml:space="preserve"> </w:t>
      </w:r>
      <w:r w:rsidRPr="00A47BD4">
        <w:rPr>
          <w:rFonts w:ascii="Times" w:hAnsi="Times" w:cs="Times"/>
          <w:sz w:val="20"/>
          <w:szCs w:val="20"/>
          <w:lang w:val="en-GB"/>
        </w:rPr>
        <w:t xml:space="preserve">recommendations to ensure that the country offices’ medium- and long-term results can be demonstrated and evaluated. </w:t>
      </w:r>
    </w:p>
    <w:p w14:paraId="7D958B01" w14:textId="77777777" w:rsidR="000E6B98" w:rsidRPr="00A47BD4" w:rsidRDefault="000E6B98" w:rsidP="000E6B98">
      <w:pPr>
        <w:pStyle w:val="Default"/>
        <w:jc w:val="both"/>
        <w:rPr>
          <w:rFonts w:ascii="Times" w:hAnsi="Times" w:cs="Times"/>
          <w:b/>
          <w:bCs/>
          <w:sz w:val="20"/>
          <w:szCs w:val="20"/>
          <w:lang w:val="en-GB"/>
        </w:rPr>
      </w:pPr>
    </w:p>
    <w:p w14:paraId="6D029A40"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purpose of the evaluability assessment is to ensure that JCO country program has adequate documents, data, systems and evidence in place and/or planned to ensure the feasibility of country strategic evaluation. </w:t>
      </w:r>
    </w:p>
    <w:p w14:paraId="17E470E1" w14:textId="77777777" w:rsidR="000E6B98" w:rsidRPr="00A47BD4" w:rsidRDefault="000E6B98" w:rsidP="000E6B98">
      <w:pPr>
        <w:pStyle w:val="Default"/>
        <w:ind w:left="720"/>
        <w:jc w:val="both"/>
        <w:rPr>
          <w:rFonts w:ascii="Times" w:hAnsi="Times" w:cs="Times"/>
          <w:sz w:val="20"/>
          <w:szCs w:val="20"/>
          <w:lang w:val="en-GB"/>
        </w:rPr>
      </w:pPr>
    </w:p>
    <w:p w14:paraId="31CB234F"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scope of the evaluability assessment will cover JCO CPD 2023-2027, including all programme sections, monitoring systems, annual planning and country evaluation plan. </w:t>
      </w:r>
    </w:p>
    <w:p w14:paraId="591650AF" w14:textId="77777777" w:rsidR="000E6B98" w:rsidRPr="00A47BD4" w:rsidRDefault="000E6B98" w:rsidP="000E6B98">
      <w:pPr>
        <w:pStyle w:val="Default"/>
        <w:jc w:val="both"/>
        <w:rPr>
          <w:rFonts w:ascii="Times" w:hAnsi="Times" w:cs="Times"/>
          <w:b/>
          <w:bCs/>
          <w:sz w:val="20"/>
          <w:szCs w:val="20"/>
          <w:lang w:val="en-GB"/>
        </w:rPr>
      </w:pPr>
    </w:p>
    <w:p w14:paraId="48223240"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4. EVALUABILITY ASSESSMENT QUESTIONS</w:t>
      </w:r>
    </w:p>
    <w:p w14:paraId="62EE9192"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table below presents strategic questions for the evaluability assessment, aligned with the objectives. </w:t>
      </w:r>
    </w:p>
    <w:p w14:paraId="75538373" w14:textId="77777777" w:rsidR="000E6B98" w:rsidRPr="00A47BD4" w:rsidRDefault="000E6B98" w:rsidP="00530EFB">
      <w:pPr>
        <w:pStyle w:val="Listenabsatz"/>
        <w:numPr>
          <w:ilvl w:val="0"/>
          <w:numId w:val="4"/>
        </w:numPr>
        <w:spacing w:before="0" w:after="0"/>
        <w:rPr>
          <w:rFonts w:ascii="Times" w:hAnsi="Times" w:cs="Times"/>
          <w:lang w:val="en-GB"/>
        </w:rPr>
      </w:pPr>
      <w:r w:rsidRPr="00A47BD4">
        <w:rPr>
          <w:rFonts w:ascii="Times" w:hAnsi="Times" w:cs="Times"/>
          <w:lang w:val="en-GB"/>
        </w:rPr>
        <w:t xml:space="preserve">Applicants are expected to further develop the evaluation framework at the proposal stage, with suggested evaluation questions and related data collection methods and sources. The final evaluation framework will be developed at the inception stage in collaboration with UNICEF and included in the inception report. </w:t>
      </w:r>
    </w:p>
    <w:p w14:paraId="1FE6C4D2" w14:textId="77777777" w:rsidR="000E6B98" w:rsidRPr="00A47BD4" w:rsidRDefault="000E6B98" w:rsidP="000E6B98">
      <w:pPr>
        <w:pStyle w:val="Listenabsatz"/>
        <w:rPr>
          <w:rFonts w:ascii="Times" w:hAnsi="Times" w:cs="Times"/>
          <w:lang w:val="en-GB"/>
        </w:rPr>
      </w:pPr>
    </w:p>
    <w:tbl>
      <w:tblPr>
        <w:tblStyle w:val="Tabellenraster"/>
        <w:tblW w:w="5087" w:type="pct"/>
        <w:tblLook w:val="04A0" w:firstRow="1" w:lastRow="0" w:firstColumn="1" w:lastColumn="0" w:noHBand="0" w:noVBand="1"/>
      </w:tblPr>
      <w:tblGrid>
        <w:gridCol w:w="2089"/>
        <w:gridCol w:w="7131"/>
      </w:tblGrid>
      <w:tr w:rsidR="000E6B98" w:rsidRPr="00A47BD4" w14:paraId="609A101C" w14:textId="77777777" w:rsidTr="00305FDB">
        <w:trPr>
          <w:trHeight w:val="219"/>
        </w:trPr>
        <w:tc>
          <w:tcPr>
            <w:tcW w:w="1133" w:type="pct"/>
          </w:tcPr>
          <w:p w14:paraId="73197172" w14:textId="77777777" w:rsidR="000E6B98" w:rsidRPr="00A47BD4" w:rsidRDefault="000E6B98" w:rsidP="00305FDB">
            <w:pPr>
              <w:pStyle w:val="Default"/>
              <w:jc w:val="both"/>
              <w:rPr>
                <w:rFonts w:ascii="Times" w:hAnsi="Times" w:cs="Times"/>
                <w:b/>
                <w:bCs/>
                <w:sz w:val="20"/>
                <w:szCs w:val="20"/>
                <w:lang w:val="en-GB"/>
              </w:rPr>
            </w:pPr>
            <w:r w:rsidRPr="00A47BD4">
              <w:rPr>
                <w:rFonts w:ascii="Times" w:hAnsi="Times" w:cs="Times"/>
                <w:b/>
                <w:bCs/>
                <w:sz w:val="20"/>
                <w:szCs w:val="20"/>
                <w:lang w:val="en-GB"/>
              </w:rPr>
              <w:lastRenderedPageBreak/>
              <w:t xml:space="preserve">Objectives </w:t>
            </w:r>
          </w:p>
        </w:tc>
        <w:tc>
          <w:tcPr>
            <w:tcW w:w="3867" w:type="pct"/>
          </w:tcPr>
          <w:p w14:paraId="3222155B" w14:textId="77777777" w:rsidR="000E6B98" w:rsidRPr="00A47BD4" w:rsidRDefault="000E6B98" w:rsidP="00305FDB">
            <w:pPr>
              <w:pStyle w:val="Default"/>
              <w:jc w:val="both"/>
              <w:rPr>
                <w:rFonts w:ascii="Times" w:hAnsi="Times" w:cs="Times"/>
                <w:b/>
                <w:bCs/>
                <w:sz w:val="20"/>
                <w:szCs w:val="20"/>
                <w:lang w:val="en-GB"/>
              </w:rPr>
            </w:pPr>
            <w:r w:rsidRPr="00A47BD4">
              <w:rPr>
                <w:rFonts w:ascii="Times" w:hAnsi="Times" w:cs="Times"/>
                <w:b/>
                <w:bCs/>
                <w:sz w:val="20"/>
                <w:szCs w:val="20"/>
                <w:lang w:val="en-GB"/>
              </w:rPr>
              <w:t xml:space="preserve">Key questions </w:t>
            </w:r>
          </w:p>
        </w:tc>
      </w:tr>
      <w:tr w:rsidR="000E6B98" w:rsidRPr="00D01E97" w14:paraId="63EABE60" w14:textId="77777777" w:rsidTr="00305FDB">
        <w:trPr>
          <w:trHeight w:val="1655"/>
        </w:trPr>
        <w:tc>
          <w:tcPr>
            <w:tcW w:w="1133" w:type="pct"/>
            <w:vMerge w:val="restart"/>
          </w:tcPr>
          <w:p w14:paraId="1168EA07" w14:textId="77777777" w:rsidR="000E6B98" w:rsidRPr="00A47BD4" w:rsidRDefault="000E6B98" w:rsidP="00305FDB">
            <w:pPr>
              <w:pStyle w:val="Default"/>
              <w:jc w:val="both"/>
              <w:rPr>
                <w:rFonts w:ascii="Times" w:hAnsi="Times" w:cs="Times"/>
                <w:sz w:val="20"/>
                <w:szCs w:val="20"/>
                <w:lang w:val="en-GB"/>
              </w:rPr>
            </w:pPr>
            <w:r w:rsidRPr="00A47BD4">
              <w:rPr>
                <w:rFonts w:ascii="Times" w:hAnsi="Times" w:cs="Times"/>
                <w:b/>
                <w:bCs/>
                <w:sz w:val="20"/>
                <w:szCs w:val="20"/>
                <w:lang w:val="en-GB"/>
              </w:rPr>
              <w:t>Objective 1.</w:t>
            </w:r>
            <w:r w:rsidRPr="00A47BD4">
              <w:rPr>
                <w:rFonts w:ascii="Times" w:hAnsi="Times" w:cs="Times"/>
                <w:sz w:val="20"/>
                <w:szCs w:val="20"/>
                <w:lang w:val="en-GB"/>
              </w:rPr>
              <w:t xml:space="preserve"> </w:t>
            </w:r>
          </w:p>
          <w:p w14:paraId="00E6B895" w14:textId="77777777" w:rsidR="000E6B98" w:rsidRPr="00A47BD4" w:rsidRDefault="000E6B98" w:rsidP="00305FDB">
            <w:pPr>
              <w:pStyle w:val="Default"/>
              <w:jc w:val="both"/>
              <w:rPr>
                <w:rFonts w:ascii="Times" w:hAnsi="Times" w:cs="Times"/>
                <w:sz w:val="20"/>
                <w:szCs w:val="20"/>
                <w:lang w:val="en-GB"/>
              </w:rPr>
            </w:pPr>
            <w:r w:rsidRPr="00A47BD4">
              <w:rPr>
                <w:rFonts w:ascii="Times" w:hAnsi="Times" w:cs="Times"/>
                <w:sz w:val="20"/>
                <w:szCs w:val="20"/>
                <w:lang w:val="en-GB"/>
              </w:rPr>
              <w:t xml:space="preserve">Assess the feasibility of the country offices’ medium- and long-term results evaluation against OECD criteria. </w:t>
            </w:r>
          </w:p>
          <w:p w14:paraId="2E43DBC9" w14:textId="77777777" w:rsidR="000E6B98" w:rsidRPr="00A47BD4" w:rsidRDefault="000E6B98" w:rsidP="00305FDB">
            <w:pPr>
              <w:pStyle w:val="Default"/>
              <w:jc w:val="both"/>
              <w:rPr>
                <w:rFonts w:ascii="Times" w:hAnsi="Times" w:cs="Times"/>
                <w:sz w:val="20"/>
                <w:szCs w:val="20"/>
                <w:lang w:val="en-GB"/>
              </w:rPr>
            </w:pPr>
          </w:p>
          <w:p w14:paraId="7C537593" w14:textId="77777777" w:rsidR="000E6B98" w:rsidRPr="00A47BD4" w:rsidRDefault="000E6B98" w:rsidP="00305FDB">
            <w:pPr>
              <w:pStyle w:val="Default"/>
              <w:jc w:val="both"/>
              <w:rPr>
                <w:rFonts w:ascii="Times" w:hAnsi="Times" w:cs="Times"/>
                <w:sz w:val="20"/>
                <w:szCs w:val="20"/>
                <w:lang w:val="en-GB"/>
              </w:rPr>
            </w:pPr>
          </w:p>
          <w:p w14:paraId="28D27FA7" w14:textId="77777777" w:rsidR="000E6B98" w:rsidRPr="00A47BD4" w:rsidRDefault="000E6B98" w:rsidP="00305FDB">
            <w:pPr>
              <w:pStyle w:val="Default"/>
              <w:jc w:val="both"/>
              <w:rPr>
                <w:rFonts w:ascii="Times" w:hAnsi="Times" w:cs="Times"/>
                <w:sz w:val="20"/>
                <w:szCs w:val="20"/>
                <w:lang w:val="en-GB"/>
              </w:rPr>
            </w:pPr>
          </w:p>
          <w:p w14:paraId="2E77F379" w14:textId="77777777" w:rsidR="000E6B98" w:rsidRPr="00A47BD4" w:rsidRDefault="000E6B98" w:rsidP="00305FDB">
            <w:pPr>
              <w:pStyle w:val="Default"/>
              <w:jc w:val="both"/>
              <w:rPr>
                <w:rFonts w:ascii="Times" w:hAnsi="Times" w:cs="Times"/>
                <w:sz w:val="20"/>
                <w:szCs w:val="20"/>
                <w:lang w:val="en-GB"/>
              </w:rPr>
            </w:pPr>
          </w:p>
          <w:p w14:paraId="4AC43F93" w14:textId="77777777" w:rsidR="000E6B98" w:rsidRPr="00A47BD4" w:rsidRDefault="000E6B98" w:rsidP="00305FDB">
            <w:pPr>
              <w:pStyle w:val="Default"/>
              <w:jc w:val="both"/>
              <w:rPr>
                <w:rFonts w:ascii="Times" w:hAnsi="Times" w:cs="Times"/>
                <w:sz w:val="20"/>
                <w:szCs w:val="20"/>
                <w:lang w:val="en-GB"/>
              </w:rPr>
            </w:pPr>
          </w:p>
        </w:tc>
        <w:tc>
          <w:tcPr>
            <w:tcW w:w="3867" w:type="pct"/>
          </w:tcPr>
          <w:p w14:paraId="65C7C357" w14:textId="77777777" w:rsidR="000E6B98" w:rsidRPr="00A47BD4" w:rsidRDefault="000E6B98" w:rsidP="00530EFB">
            <w:pPr>
              <w:pStyle w:val="Default"/>
              <w:numPr>
                <w:ilvl w:val="0"/>
                <w:numId w:val="6"/>
              </w:numPr>
              <w:jc w:val="both"/>
              <w:rPr>
                <w:rFonts w:ascii="Times" w:hAnsi="Times" w:cs="Times"/>
                <w:sz w:val="20"/>
                <w:szCs w:val="20"/>
                <w:lang w:val="en-GB"/>
              </w:rPr>
            </w:pPr>
            <w:r w:rsidRPr="00A47BD4">
              <w:rPr>
                <w:rFonts w:ascii="Times" w:hAnsi="Times" w:cs="Times"/>
                <w:sz w:val="20"/>
                <w:szCs w:val="20"/>
                <w:lang w:val="en-GB"/>
              </w:rPr>
              <w:t xml:space="preserve">To what extent the current JCO country programme has adequate approach, systems, tools, data, and evidence (including </w:t>
            </w:r>
            <w:proofErr w:type="spellStart"/>
            <w:r w:rsidRPr="00A47BD4">
              <w:rPr>
                <w:rFonts w:ascii="Times" w:hAnsi="Times" w:cs="Times"/>
                <w:sz w:val="20"/>
                <w:szCs w:val="20"/>
                <w:lang w:val="en-GB"/>
              </w:rPr>
              <w:t>ToC</w:t>
            </w:r>
            <w:proofErr w:type="spellEnd"/>
            <w:r w:rsidRPr="00A47BD4">
              <w:rPr>
                <w:rFonts w:ascii="Times" w:hAnsi="Times" w:cs="Times"/>
                <w:sz w:val="20"/>
                <w:szCs w:val="20"/>
                <w:lang w:val="en-GB"/>
              </w:rPr>
              <w:t xml:space="preserve">, </w:t>
            </w:r>
            <w:proofErr w:type="spellStart"/>
            <w:r w:rsidRPr="00A47BD4">
              <w:rPr>
                <w:rFonts w:ascii="Times" w:hAnsi="Times" w:cs="Times"/>
                <w:sz w:val="20"/>
                <w:szCs w:val="20"/>
                <w:lang w:val="en-GB"/>
              </w:rPr>
              <w:t>logframe</w:t>
            </w:r>
            <w:proofErr w:type="spellEnd"/>
            <w:r w:rsidRPr="00A47BD4">
              <w:rPr>
                <w:rFonts w:ascii="Times" w:hAnsi="Times" w:cs="Times"/>
                <w:sz w:val="20"/>
                <w:szCs w:val="20"/>
                <w:lang w:val="en-GB"/>
              </w:rPr>
              <w:t xml:space="preserve">, monitoring and evaluation systems) in place and adequate, functional, consistence, of quality and accurate to enable meaningful </w:t>
            </w:r>
            <w:r w:rsidRPr="00A47BD4">
              <w:rPr>
                <w:rFonts w:ascii="Times" w:eastAsiaTheme="minorEastAsia" w:hAnsi="Times" w:cs="Times"/>
                <w:sz w:val="20"/>
                <w:szCs w:val="20"/>
                <w:lang w:val="en-GB"/>
              </w:rPr>
              <w:t xml:space="preserve">measurement of </w:t>
            </w:r>
            <w:r w:rsidRPr="00A47BD4">
              <w:rPr>
                <w:rFonts w:ascii="Times" w:hAnsi="Times" w:cs="Times"/>
                <w:sz w:val="20"/>
                <w:szCs w:val="20"/>
                <w:lang w:val="en-GB"/>
              </w:rPr>
              <w:t xml:space="preserve">medium and long terms results? </w:t>
            </w:r>
          </w:p>
          <w:p w14:paraId="3B9DD1BF" w14:textId="77777777" w:rsidR="000E6B98" w:rsidRPr="00A47BD4" w:rsidRDefault="000E6B98" w:rsidP="00305FDB">
            <w:pPr>
              <w:pStyle w:val="Default"/>
              <w:jc w:val="both"/>
              <w:rPr>
                <w:rFonts w:ascii="Times" w:hAnsi="Times" w:cs="Times"/>
                <w:sz w:val="20"/>
                <w:szCs w:val="20"/>
                <w:lang w:val="en-GB"/>
              </w:rPr>
            </w:pPr>
          </w:p>
          <w:p w14:paraId="308470DE" w14:textId="77777777" w:rsidR="000E6B98" w:rsidRPr="00A47BD4" w:rsidRDefault="000E6B98" w:rsidP="00530EFB">
            <w:pPr>
              <w:pStyle w:val="Default"/>
              <w:numPr>
                <w:ilvl w:val="0"/>
                <w:numId w:val="6"/>
              </w:numPr>
              <w:jc w:val="both"/>
              <w:rPr>
                <w:rFonts w:ascii="Times" w:eastAsiaTheme="minorHAnsi" w:hAnsi="Times" w:cs="Times"/>
                <w:sz w:val="20"/>
                <w:szCs w:val="20"/>
                <w:lang w:val="en-GB"/>
              </w:rPr>
            </w:pPr>
            <w:r w:rsidRPr="00A47BD4">
              <w:rPr>
                <w:rFonts w:ascii="Times" w:eastAsiaTheme="minorHAnsi" w:hAnsi="Times" w:cs="Times"/>
                <w:sz w:val="20"/>
                <w:szCs w:val="20"/>
                <w:lang w:val="en-GB"/>
              </w:rPr>
              <w:t>To what extent cross-cutting priorities and interventions (gender, disability, climate change and equity) are meaningfully integrated and will be measurable?</w:t>
            </w:r>
          </w:p>
        </w:tc>
      </w:tr>
      <w:tr w:rsidR="000E6B98" w:rsidRPr="00D01E97" w14:paraId="03049073" w14:textId="77777777" w:rsidTr="00305FDB">
        <w:trPr>
          <w:trHeight w:val="710"/>
        </w:trPr>
        <w:tc>
          <w:tcPr>
            <w:tcW w:w="1133" w:type="pct"/>
            <w:vMerge/>
          </w:tcPr>
          <w:p w14:paraId="3F965EE3" w14:textId="77777777" w:rsidR="000E6B98" w:rsidRPr="00A47BD4" w:rsidRDefault="000E6B98" w:rsidP="00305FDB">
            <w:pPr>
              <w:pStyle w:val="Default"/>
              <w:jc w:val="both"/>
              <w:rPr>
                <w:rFonts w:ascii="Times" w:hAnsi="Times" w:cs="Times"/>
                <w:b/>
                <w:bCs/>
                <w:sz w:val="20"/>
                <w:szCs w:val="20"/>
                <w:lang w:val="en-GB"/>
              </w:rPr>
            </w:pPr>
          </w:p>
        </w:tc>
        <w:tc>
          <w:tcPr>
            <w:tcW w:w="3867" w:type="pct"/>
          </w:tcPr>
          <w:p w14:paraId="06C30788" w14:textId="77777777" w:rsidR="000E6B98" w:rsidRPr="00A47BD4" w:rsidRDefault="000E6B98" w:rsidP="00530EFB">
            <w:pPr>
              <w:pStyle w:val="Default"/>
              <w:numPr>
                <w:ilvl w:val="0"/>
                <w:numId w:val="6"/>
              </w:numPr>
              <w:jc w:val="both"/>
              <w:rPr>
                <w:rFonts w:ascii="Times" w:eastAsiaTheme="minorEastAsia" w:hAnsi="Times" w:cs="Times"/>
                <w:sz w:val="20"/>
                <w:szCs w:val="20"/>
                <w:lang w:val="en-GB"/>
              </w:rPr>
            </w:pPr>
            <w:r w:rsidRPr="00A47BD4">
              <w:rPr>
                <w:rFonts w:ascii="Times" w:eastAsiaTheme="minorEastAsia" w:hAnsi="Times" w:cs="Times"/>
                <w:sz w:val="20"/>
                <w:szCs w:val="20"/>
                <w:lang w:val="en-GB"/>
              </w:rPr>
              <w:t xml:space="preserve">To what extent are the financial, human resources, systems and document management tools are </w:t>
            </w:r>
            <w:r w:rsidRPr="00A47BD4">
              <w:rPr>
                <w:rFonts w:ascii="Times" w:hAnsi="Times" w:cs="Times"/>
                <w:sz w:val="20"/>
                <w:szCs w:val="20"/>
                <w:lang w:val="en-GB"/>
              </w:rPr>
              <w:t xml:space="preserve">in place, adequate, functional, consistence, of quality and accurate to enable meaningful </w:t>
            </w:r>
            <w:r w:rsidRPr="00A47BD4">
              <w:rPr>
                <w:rFonts w:ascii="Times" w:eastAsiaTheme="minorEastAsia" w:hAnsi="Times" w:cs="Times"/>
                <w:sz w:val="20"/>
                <w:szCs w:val="20"/>
                <w:lang w:val="en-GB"/>
              </w:rPr>
              <w:t>measurement of country programme efficiency?</w:t>
            </w:r>
          </w:p>
        </w:tc>
      </w:tr>
      <w:tr w:rsidR="000E6B98" w:rsidRPr="00D01E97" w14:paraId="3EB3EE7D" w14:textId="77777777" w:rsidTr="00305FDB">
        <w:trPr>
          <w:trHeight w:val="377"/>
        </w:trPr>
        <w:tc>
          <w:tcPr>
            <w:tcW w:w="1133" w:type="pct"/>
            <w:vMerge w:val="restart"/>
          </w:tcPr>
          <w:p w14:paraId="61264D6A" w14:textId="77777777" w:rsidR="000E6B98" w:rsidRPr="00A47BD4" w:rsidRDefault="000E6B98" w:rsidP="00305FDB">
            <w:pPr>
              <w:pStyle w:val="Default"/>
              <w:jc w:val="both"/>
              <w:rPr>
                <w:rFonts w:ascii="Times" w:hAnsi="Times" w:cs="Times"/>
                <w:b/>
                <w:bCs/>
                <w:sz w:val="20"/>
                <w:szCs w:val="20"/>
                <w:lang w:val="en-GB"/>
              </w:rPr>
            </w:pPr>
            <w:r w:rsidRPr="00A47BD4">
              <w:rPr>
                <w:rFonts w:ascii="Times" w:hAnsi="Times" w:cs="Times"/>
                <w:b/>
                <w:bCs/>
                <w:sz w:val="20"/>
                <w:szCs w:val="20"/>
                <w:lang w:val="en-GB"/>
              </w:rPr>
              <w:t>Objective 2.</w:t>
            </w:r>
          </w:p>
          <w:p w14:paraId="1574B9D9" w14:textId="77777777" w:rsidR="000E6B98" w:rsidRPr="00A47BD4" w:rsidRDefault="000E6B98" w:rsidP="00305FDB">
            <w:pPr>
              <w:pStyle w:val="Default"/>
              <w:jc w:val="both"/>
              <w:rPr>
                <w:rFonts w:ascii="Times" w:hAnsi="Times" w:cs="Times"/>
                <w:sz w:val="20"/>
                <w:szCs w:val="20"/>
                <w:lang w:val="en-GB"/>
              </w:rPr>
            </w:pPr>
            <w:r w:rsidRPr="00A47BD4">
              <w:rPr>
                <w:rFonts w:ascii="Times" w:hAnsi="Times" w:cs="Times"/>
                <w:sz w:val="20"/>
                <w:szCs w:val="20"/>
                <w:lang w:val="en-GB"/>
              </w:rPr>
              <w:t>Highlight and provide specific analysis and</w:t>
            </w:r>
            <w:r w:rsidRPr="00A47BD4">
              <w:rPr>
                <w:rFonts w:ascii="Times" w:hAnsi="Times" w:cs="Times"/>
                <w:b/>
                <w:bCs/>
                <w:sz w:val="20"/>
                <w:szCs w:val="20"/>
                <w:lang w:val="en-GB"/>
              </w:rPr>
              <w:t xml:space="preserve"> </w:t>
            </w:r>
            <w:r w:rsidRPr="00A47BD4">
              <w:rPr>
                <w:rFonts w:ascii="Times" w:hAnsi="Times" w:cs="Times"/>
                <w:sz w:val="20"/>
                <w:szCs w:val="20"/>
                <w:lang w:val="en-GB"/>
              </w:rPr>
              <w:t xml:space="preserve">recommendations to ensure the country offices’ medium- and long-term results can be demonstrated and assessed. </w:t>
            </w:r>
          </w:p>
        </w:tc>
        <w:tc>
          <w:tcPr>
            <w:tcW w:w="3867" w:type="pct"/>
          </w:tcPr>
          <w:p w14:paraId="3A0A783F" w14:textId="77777777" w:rsidR="000E6B98" w:rsidRPr="00A47BD4" w:rsidRDefault="000E6B98" w:rsidP="00530EFB">
            <w:pPr>
              <w:pStyle w:val="Default"/>
              <w:numPr>
                <w:ilvl w:val="0"/>
                <w:numId w:val="6"/>
              </w:numPr>
              <w:jc w:val="both"/>
              <w:rPr>
                <w:rFonts w:ascii="Times" w:hAnsi="Times" w:cs="Times"/>
                <w:sz w:val="20"/>
                <w:szCs w:val="20"/>
                <w:lang w:val="en-GB"/>
              </w:rPr>
            </w:pPr>
            <w:r w:rsidRPr="00A47BD4">
              <w:rPr>
                <w:rFonts w:ascii="Times" w:hAnsi="Times" w:cs="Times"/>
                <w:sz w:val="20"/>
                <w:szCs w:val="20"/>
                <w:lang w:val="en-GB"/>
              </w:rPr>
              <w:t xml:space="preserve">Are there any potential limitations that could affect the feasibility of the country programme evaluation and measurement of the medium and long terms results? </w:t>
            </w:r>
          </w:p>
        </w:tc>
      </w:tr>
      <w:tr w:rsidR="000E6B98" w:rsidRPr="00D01E97" w14:paraId="35ED2911" w14:textId="77777777" w:rsidTr="00305FDB">
        <w:trPr>
          <w:trHeight w:val="1169"/>
        </w:trPr>
        <w:tc>
          <w:tcPr>
            <w:tcW w:w="1133" w:type="pct"/>
            <w:vMerge/>
          </w:tcPr>
          <w:p w14:paraId="17D116F1" w14:textId="77777777" w:rsidR="000E6B98" w:rsidRPr="00A47BD4" w:rsidRDefault="000E6B98" w:rsidP="00305FDB">
            <w:pPr>
              <w:pStyle w:val="Default"/>
              <w:jc w:val="both"/>
              <w:rPr>
                <w:rFonts w:ascii="Times" w:hAnsi="Times" w:cs="Times"/>
                <w:b/>
                <w:bCs/>
                <w:sz w:val="20"/>
                <w:szCs w:val="20"/>
                <w:lang w:val="en-GB"/>
              </w:rPr>
            </w:pPr>
          </w:p>
        </w:tc>
        <w:tc>
          <w:tcPr>
            <w:tcW w:w="3867" w:type="pct"/>
          </w:tcPr>
          <w:p w14:paraId="4B69D3BF" w14:textId="77777777" w:rsidR="000E6B98" w:rsidRPr="00A47BD4" w:rsidRDefault="000E6B98" w:rsidP="00530EFB">
            <w:pPr>
              <w:pStyle w:val="Default"/>
              <w:numPr>
                <w:ilvl w:val="0"/>
                <w:numId w:val="6"/>
              </w:numPr>
              <w:jc w:val="both"/>
              <w:rPr>
                <w:rFonts w:ascii="Times" w:hAnsi="Times" w:cs="Times"/>
                <w:sz w:val="20"/>
                <w:szCs w:val="20"/>
                <w:lang w:val="en-GB"/>
              </w:rPr>
            </w:pPr>
            <w:r w:rsidRPr="00A47BD4">
              <w:rPr>
                <w:rFonts w:ascii="Times" w:hAnsi="Times" w:cs="Times"/>
                <w:sz w:val="20"/>
                <w:szCs w:val="20"/>
                <w:lang w:val="en-GB"/>
              </w:rPr>
              <w:t xml:space="preserve">What programmatic, </w:t>
            </w:r>
            <w:r w:rsidRPr="00A47BD4">
              <w:rPr>
                <w:rFonts w:ascii="Times" w:eastAsiaTheme="minorHAnsi" w:hAnsi="Times" w:cs="Times"/>
                <w:sz w:val="20"/>
                <w:szCs w:val="20"/>
                <w:lang w:val="en-GB"/>
              </w:rPr>
              <w:t xml:space="preserve">technical, human and financial resource </w:t>
            </w:r>
            <w:r w:rsidRPr="00A47BD4">
              <w:rPr>
                <w:rFonts w:ascii="Times" w:hAnsi="Times" w:cs="Times"/>
                <w:sz w:val="20"/>
                <w:szCs w:val="20"/>
                <w:lang w:val="en-GB"/>
              </w:rPr>
              <w:t>improvements should be made to ensure the feasibility of the country programme evaluation and measurement of the country offices’ medium- and long-term results?</w:t>
            </w:r>
          </w:p>
        </w:tc>
      </w:tr>
    </w:tbl>
    <w:p w14:paraId="664D537B" w14:textId="77777777" w:rsidR="000E6B98" w:rsidRPr="00A47BD4" w:rsidRDefault="000E6B98" w:rsidP="000E6B98">
      <w:pPr>
        <w:pStyle w:val="Default"/>
        <w:jc w:val="both"/>
        <w:rPr>
          <w:rFonts w:ascii="Times" w:hAnsi="Times" w:cs="Times"/>
          <w:sz w:val="20"/>
          <w:szCs w:val="20"/>
          <w:lang w:val="en-GB"/>
        </w:rPr>
      </w:pPr>
    </w:p>
    <w:p w14:paraId="3F887B83" w14:textId="77777777" w:rsidR="000E6B98" w:rsidRPr="00A47BD4" w:rsidRDefault="000E6B98" w:rsidP="000E6B98">
      <w:pPr>
        <w:pStyle w:val="Titel"/>
        <w:rPr>
          <w:rFonts w:ascii="Times" w:eastAsia="Times New Roman" w:hAnsi="Times" w:cs="Times"/>
          <w:b/>
          <w:bCs/>
          <w:sz w:val="20"/>
          <w:szCs w:val="20"/>
          <w:lang w:val="en-GB"/>
        </w:rPr>
      </w:pPr>
      <w:bookmarkStart w:id="44" w:name="_Toc51779497"/>
      <w:r w:rsidRPr="00A47BD4">
        <w:rPr>
          <w:rFonts w:ascii="Times" w:eastAsia="Times New Roman" w:hAnsi="Times" w:cs="Times"/>
          <w:b/>
          <w:bCs/>
          <w:sz w:val="20"/>
          <w:szCs w:val="20"/>
          <w:lang w:val="en-GB"/>
        </w:rPr>
        <w:t>5. METHODOLOGY</w:t>
      </w:r>
      <w:bookmarkEnd w:id="44"/>
    </w:p>
    <w:p w14:paraId="71F724A8"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In their proposal, the applicant(s) will be expected to suggest a comprehensive and realistic evaluability assessment approach which should be further developed by the selected team and finalized in consultation with UNICEF evaluation specialist during the inception stage.</w:t>
      </w:r>
    </w:p>
    <w:p w14:paraId="31463998"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The applicant(s) should follow an appropriate approach, with primary and secondary data collection, adapted to the purpose and objectives of the evaluability assessment questions.</w:t>
      </w:r>
    </w:p>
    <w:p w14:paraId="6E1C39BB"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Integrating innovative approaches will be considered as an asset. </w:t>
      </w:r>
    </w:p>
    <w:p w14:paraId="4BDFC001"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methodology should ensure meaningful analysis of gender perspectives, social </w:t>
      </w:r>
      <w:proofErr w:type="spellStart"/>
      <w:r w:rsidRPr="00A47BD4">
        <w:rPr>
          <w:rFonts w:ascii="Times" w:hAnsi="Times" w:cs="Times"/>
          <w:sz w:val="20"/>
          <w:szCs w:val="20"/>
          <w:lang w:val="en-GB"/>
        </w:rPr>
        <w:t>behavior</w:t>
      </w:r>
      <w:proofErr w:type="spellEnd"/>
      <w:r w:rsidRPr="00A47BD4">
        <w:rPr>
          <w:rFonts w:ascii="Times" w:hAnsi="Times" w:cs="Times"/>
          <w:sz w:val="20"/>
          <w:szCs w:val="20"/>
          <w:lang w:val="en-GB"/>
        </w:rPr>
        <w:t xml:space="preserve"> change (SBC), environment, and equity perspectives. </w:t>
      </w:r>
    </w:p>
    <w:p w14:paraId="61D5D6FB"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evaluability assessment framework should draw on UNICEF’s Gender Action Plan and gender equality assessment tools such as the ‘gender equity continuum’ and consider the other cross-cutting themes into the analysis. </w:t>
      </w:r>
    </w:p>
    <w:p w14:paraId="63A5353F" w14:textId="77777777" w:rsidR="000E6B98" w:rsidRPr="00A47BD4" w:rsidRDefault="000E6B98" w:rsidP="000E6B98">
      <w:pPr>
        <w:pStyle w:val="Titel"/>
        <w:rPr>
          <w:rFonts w:ascii="Times" w:eastAsia="Times New Roman" w:hAnsi="Times" w:cs="Times"/>
          <w:b/>
          <w:bCs/>
          <w:sz w:val="20"/>
          <w:szCs w:val="20"/>
          <w:lang w:val="en-GB"/>
        </w:rPr>
      </w:pPr>
    </w:p>
    <w:p w14:paraId="53F89876"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 xml:space="preserve">6. DATA AVAILABILITY AND QUALITY </w:t>
      </w:r>
    </w:p>
    <w:p w14:paraId="02FDDA43"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main sources of information available to the applicant(s) will include programme documents, programme </w:t>
      </w:r>
      <w:proofErr w:type="spellStart"/>
      <w:r w:rsidRPr="00A47BD4">
        <w:rPr>
          <w:rFonts w:ascii="Times" w:hAnsi="Times" w:cs="Times"/>
          <w:sz w:val="20"/>
          <w:szCs w:val="20"/>
          <w:lang w:val="en-GB"/>
        </w:rPr>
        <w:t>ToC</w:t>
      </w:r>
      <w:proofErr w:type="spellEnd"/>
      <w:r w:rsidRPr="00A47BD4">
        <w:rPr>
          <w:rFonts w:ascii="Times" w:hAnsi="Times" w:cs="Times"/>
          <w:sz w:val="20"/>
          <w:szCs w:val="20"/>
          <w:lang w:val="en-GB"/>
        </w:rPr>
        <w:t xml:space="preserve"> and rationale, data from UNICEF Engagement Monitoring System (EMS), country evaluation plan. </w:t>
      </w:r>
    </w:p>
    <w:p w14:paraId="5FAAE553"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completed list and library will be shared with the applicant(s) during the inception phase. </w:t>
      </w:r>
    </w:p>
    <w:p w14:paraId="3A2C88B5"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Concerning the quality of data and information, the applicant(s) should: </w:t>
      </w:r>
    </w:p>
    <w:p w14:paraId="59855348" w14:textId="77777777" w:rsidR="000E6B98" w:rsidRPr="00A47BD4" w:rsidRDefault="000E6B98" w:rsidP="00530EFB">
      <w:pPr>
        <w:pStyle w:val="Listenabsatz"/>
        <w:numPr>
          <w:ilvl w:val="0"/>
          <w:numId w:val="7"/>
        </w:numPr>
        <w:spacing w:before="0" w:after="160"/>
        <w:jc w:val="left"/>
        <w:rPr>
          <w:rFonts w:ascii="Times" w:hAnsi="Times" w:cs="Times"/>
          <w:lang w:val="en-GB"/>
        </w:rPr>
      </w:pPr>
      <w:r w:rsidRPr="00A47BD4">
        <w:rPr>
          <w:rFonts w:ascii="Times" w:hAnsi="Times" w:cs="Times"/>
          <w:lang w:val="en-GB"/>
        </w:rPr>
        <w:t xml:space="preserve">assess data availability and reliability as part of the inception phase. This assessment will inform the data collection process. </w:t>
      </w:r>
    </w:p>
    <w:p w14:paraId="6AD8CE97" w14:textId="77777777" w:rsidR="000E6B98" w:rsidRPr="00A47BD4" w:rsidRDefault="000E6B98" w:rsidP="00530EFB">
      <w:pPr>
        <w:pStyle w:val="Listenabsatz"/>
        <w:numPr>
          <w:ilvl w:val="0"/>
          <w:numId w:val="7"/>
        </w:numPr>
        <w:spacing w:before="0" w:after="160"/>
        <w:jc w:val="left"/>
        <w:rPr>
          <w:rFonts w:ascii="Times" w:hAnsi="Times" w:cs="Times"/>
          <w:lang w:val="en-GB"/>
        </w:rPr>
      </w:pPr>
      <w:r w:rsidRPr="00A47BD4">
        <w:rPr>
          <w:rFonts w:ascii="Times" w:hAnsi="Times" w:cs="Times"/>
          <w:lang w:val="en-GB"/>
        </w:rPr>
        <w:t>systematically check the accuracy, consistency, and validity of collected data and information and acknowledge any limitations/caveats in drawing conclusions using the data.</w:t>
      </w:r>
    </w:p>
    <w:p w14:paraId="1A7A641B" w14:textId="77777777" w:rsidR="000E6B98" w:rsidRPr="00A47BD4" w:rsidRDefault="000E6B98" w:rsidP="000E6B98">
      <w:pPr>
        <w:pStyle w:val="Titel"/>
        <w:rPr>
          <w:rFonts w:ascii="Times" w:eastAsia="Times New Roman" w:hAnsi="Times" w:cs="Times"/>
          <w:b/>
          <w:bCs/>
          <w:sz w:val="20"/>
          <w:szCs w:val="20"/>
          <w:lang w:val="en-GB"/>
        </w:rPr>
      </w:pPr>
      <w:bookmarkStart w:id="45" w:name="_Toc51779500"/>
      <w:r w:rsidRPr="00A47BD4">
        <w:rPr>
          <w:rFonts w:ascii="Times" w:eastAsia="Times New Roman" w:hAnsi="Times" w:cs="Times"/>
          <w:b/>
          <w:bCs/>
          <w:sz w:val="20"/>
          <w:szCs w:val="20"/>
          <w:lang w:val="en-GB"/>
        </w:rPr>
        <w:t>7. ETHICAL CONSIDERATIONS</w:t>
      </w:r>
      <w:bookmarkEnd w:id="45"/>
    </w:p>
    <w:p w14:paraId="645F0CFD"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Evaluation Specialist was not involved in the project design or implementation of UNICEF CPD. </w:t>
      </w:r>
    </w:p>
    <w:p w14:paraId="2D82340E"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The evaluation leader will not have been involved in the design or implementation of the subject of the evaluability assessment (UNICEF CPD) or have any other conflicts of interest. Further, he will act impartially and respect the code of conduct of the evaluation profession.</w:t>
      </w:r>
    </w:p>
    <w:p w14:paraId="7713D75F"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The Evaluation Specialist will have regular meetings with the evaluation leader.</w:t>
      </w:r>
    </w:p>
    <w:p w14:paraId="4F3A52FE"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A Steering committee will be formed to comment and endorse the evaluability assessment deliverables. </w:t>
      </w:r>
    </w:p>
    <w:p w14:paraId="0B8EC14E" w14:textId="77777777" w:rsidR="000E6B98" w:rsidRPr="00A47BD4" w:rsidRDefault="000E6B98" w:rsidP="000E6B98">
      <w:pPr>
        <w:pStyle w:val="Default"/>
        <w:ind w:left="720"/>
        <w:jc w:val="both"/>
        <w:rPr>
          <w:rFonts w:ascii="Times" w:hAnsi="Times" w:cs="Times"/>
          <w:sz w:val="20"/>
          <w:szCs w:val="20"/>
          <w:lang w:val="en-GB"/>
        </w:rPr>
      </w:pPr>
    </w:p>
    <w:p w14:paraId="7E9A7771"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8. REPORTS REQUIREMENTS</w:t>
      </w:r>
    </w:p>
    <w:p w14:paraId="06E52D67"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lastRenderedPageBreak/>
        <w:t>The report structure will be as per United Nations Evaluation Group (UNEG) required norms and standards</w:t>
      </w:r>
      <w:r w:rsidRPr="00A47BD4">
        <w:rPr>
          <w:rStyle w:val="Funotenzeichen"/>
          <w:rFonts w:ascii="Times" w:hAnsi="Times" w:cs="Times"/>
          <w:sz w:val="20"/>
          <w:szCs w:val="20"/>
          <w:lang w:val="en-GB"/>
        </w:rPr>
        <w:footnoteReference w:id="23"/>
      </w:r>
      <w:r w:rsidRPr="00A47BD4">
        <w:rPr>
          <w:rFonts w:ascii="Times" w:hAnsi="Times" w:cs="Times"/>
          <w:sz w:val="20"/>
          <w:szCs w:val="20"/>
          <w:lang w:val="en-GB"/>
        </w:rPr>
        <w:t>. UNICEF-Adapted UNEG Evaluation Reports Standards will be shared with the applicant(s) as part of the evaluability assessment library.</w:t>
      </w:r>
    </w:p>
    <w:p w14:paraId="210B8BEE"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applicant(s) needs to meet and </w:t>
      </w:r>
      <w:proofErr w:type="spellStart"/>
      <w:r w:rsidRPr="00A47BD4">
        <w:rPr>
          <w:rFonts w:ascii="Times" w:hAnsi="Times" w:cs="Times"/>
          <w:sz w:val="20"/>
          <w:szCs w:val="20"/>
          <w:lang w:val="en-GB"/>
        </w:rPr>
        <w:t>fulfill</w:t>
      </w:r>
      <w:proofErr w:type="spellEnd"/>
      <w:r w:rsidRPr="00A47BD4">
        <w:rPr>
          <w:rFonts w:ascii="Times" w:hAnsi="Times" w:cs="Times"/>
          <w:sz w:val="20"/>
          <w:szCs w:val="20"/>
          <w:lang w:val="en-GB"/>
        </w:rPr>
        <w:t xml:space="preserve"> UNICEF’s quality assurance requirements.</w:t>
      </w:r>
    </w:p>
    <w:p w14:paraId="5303F630"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An inception report and an evaluability assessment report, with a stakeholder analysis, will be expected to be developed by the applicant(s). </w:t>
      </w:r>
    </w:p>
    <w:p w14:paraId="5A086946" w14:textId="77777777" w:rsidR="000E6B98" w:rsidRPr="00A47BD4" w:rsidRDefault="000E6B98" w:rsidP="000E6B98">
      <w:pPr>
        <w:pStyle w:val="Default"/>
        <w:ind w:left="720"/>
        <w:jc w:val="both"/>
        <w:rPr>
          <w:rFonts w:ascii="Times" w:hAnsi="Times" w:cs="Times"/>
          <w:sz w:val="20"/>
          <w:szCs w:val="20"/>
          <w:lang w:val="en-GB"/>
        </w:rPr>
      </w:pPr>
    </w:p>
    <w:p w14:paraId="0FBB9A78"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 xml:space="preserve">9. QUALITY ASSURANCE AND QUALITY ASSESSMENT </w:t>
      </w:r>
    </w:p>
    <w:p w14:paraId="2B21A09F"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The Evaluation Manager will be responsible for ensuring the evaluation progresses as per UNICEF guide and for conducting rigorous quality control of the evaluation products ahead of their finalization. </w:t>
      </w:r>
    </w:p>
    <w:p w14:paraId="441BC1FD" w14:textId="77777777" w:rsidR="000E6B98" w:rsidRPr="00A47BD4" w:rsidRDefault="000E6B98" w:rsidP="00530EFB">
      <w:pPr>
        <w:pStyle w:val="Default"/>
        <w:numPr>
          <w:ilvl w:val="0"/>
          <w:numId w:val="4"/>
        </w:numPr>
        <w:jc w:val="both"/>
        <w:rPr>
          <w:rFonts w:ascii="Times" w:hAnsi="Times" w:cs="Times"/>
          <w:sz w:val="20"/>
          <w:szCs w:val="20"/>
          <w:lang w:val="en-GB"/>
        </w:rPr>
      </w:pPr>
      <w:r w:rsidRPr="00A47BD4">
        <w:rPr>
          <w:rFonts w:ascii="Times" w:hAnsi="Times" w:cs="Times"/>
          <w:sz w:val="20"/>
          <w:szCs w:val="20"/>
          <w:lang w:val="en-GB"/>
        </w:rPr>
        <w:t xml:space="preserve">Data and information collected will be triangulated to ensure soundness and cross-validated at key points in time, as deemed relevant by the evaluator. </w:t>
      </w:r>
    </w:p>
    <w:p w14:paraId="77EDD2A9" w14:textId="77777777" w:rsidR="000E6B98" w:rsidRPr="00A47BD4" w:rsidRDefault="000E6B98" w:rsidP="000E6B98">
      <w:pPr>
        <w:pStyle w:val="Listenabsatz"/>
        <w:rPr>
          <w:rFonts w:ascii="Times" w:eastAsia="Calibri" w:hAnsi="Times" w:cs="Times"/>
          <w:color w:val="000000" w:themeColor="text1"/>
          <w:lang w:val="en-GB"/>
        </w:rPr>
      </w:pPr>
    </w:p>
    <w:p w14:paraId="79B78FBB" w14:textId="77777777" w:rsidR="000E6B98" w:rsidRPr="00A47BD4" w:rsidRDefault="000E6B98" w:rsidP="000E6B98">
      <w:pPr>
        <w:pStyle w:val="Titel"/>
        <w:rPr>
          <w:rFonts w:ascii="Times" w:eastAsia="Times New Roman" w:hAnsi="Times" w:cs="Times"/>
          <w:b/>
          <w:bCs/>
          <w:sz w:val="20"/>
          <w:szCs w:val="20"/>
          <w:lang w:val="en-GB"/>
        </w:rPr>
      </w:pPr>
      <w:r w:rsidRPr="00A47BD4">
        <w:rPr>
          <w:rFonts w:ascii="Times" w:eastAsia="Times New Roman" w:hAnsi="Times" w:cs="Times"/>
          <w:b/>
          <w:bCs/>
          <w:sz w:val="20"/>
          <w:szCs w:val="20"/>
          <w:lang w:val="en-GB"/>
        </w:rPr>
        <w:t xml:space="preserve">10. DELIVERABLES AND TIMELINE </w:t>
      </w:r>
    </w:p>
    <w:tbl>
      <w:tblPr>
        <w:tblStyle w:val="Tabellenraster"/>
        <w:tblW w:w="9355" w:type="dxa"/>
        <w:tblLook w:val="04A0" w:firstRow="1" w:lastRow="0" w:firstColumn="1" w:lastColumn="0" w:noHBand="0" w:noVBand="1"/>
      </w:tblPr>
      <w:tblGrid>
        <w:gridCol w:w="1221"/>
        <w:gridCol w:w="1227"/>
        <w:gridCol w:w="1306"/>
        <w:gridCol w:w="4521"/>
        <w:gridCol w:w="1080"/>
      </w:tblGrid>
      <w:tr w:rsidR="000E6B98" w:rsidRPr="00A47BD4" w14:paraId="30B93CCC" w14:textId="77777777" w:rsidTr="00305FDB">
        <w:trPr>
          <w:trHeight w:val="341"/>
        </w:trPr>
        <w:tc>
          <w:tcPr>
            <w:tcW w:w="1221" w:type="dxa"/>
          </w:tcPr>
          <w:p w14:paraId="12120055" w14:textId="77777777" w:rsidR="000E6B98" w:rsidRPr="00A47BD4" w:rsidRDefault="000E6B98" w:rsidP="00305FDB">
            <w:pPr>
              <w:spacing w:line="276" w:lineRule="auto"/>
              <w:jc w:val="center"/>
              <w:rPr>
                <w:rFonts w:ascii="Times" w:hAnsi="Times" w:cs="Times"/>
                <w:b/>
                <w:lang w:val="en-GB"/>
              </w:rPr>
            </w:pPr>
            <w:r w:rsidRPr="00A47BD4">
              <w:rPr>
                <w:rFonts w:ascii="Times" w:hAnsi="Times" w:cs="Times"/>
                <w:b/>
                <w:lang w:val="en-GB"/>
              </w:rPr>
              <w:t>Phase</w:t>
            </w:r>
          </w:p>
        </w:tc>
        <w:tc>
          <w:tcPr>
            <w:tcW w:w="1227" w:type="dxa"/>
            <w:shd w:val="clear" w:color="auto" w:fill="auto"/>
          </w:tcPr>
          <w:p w14:paraId="57A3790C" w14:textId="77777777" w:rsidR="000E6B98" w:rsidRPr="00A47BD4" w:rsidRDefault="000E6B98" w:rsidP="00305FDB">
            <w:pPr>
              <w:spacing w:line="276" w:lineRule="auto"/>
              <w:jc w:val="center"/>
              <w:rPr>
                <w:rFonts w:ascii="Times" w:hAnsi="Times" w:cs="Times"/>
                <w:b/>
                <w:lang w:val="en-GB"/>
              </w:rPr>
            </w:pPr>
            <w:r w:rsidRPr="00A47BD4">
              <w:rPr>
                <w:rFonts w:ascii="Times" w:hAnsi="Times" w:cs="Times"/>
                <w:b/>
                <w:lang w:val="en-GB"/>
              </w:rPr>
              <w:t>Item</w:t>
            </w:r>
          </w:p>
        </w:tc>
        <w:tc>
          <w:tcPr>
            <w:tcW w:w="1306" w:type="dxa"/>
            <w:shd w:val="clear" w:color="auto" w:fill="auto"/>
          </w:tcPr>
          <w:p w14:paraId="356795BB" w14:textId="77777777" w:rsidR="000E6B98" w:rsidRPr="00A47BD4" w:rsidRDefault="000E6B98" w:rsidP="00305FDB">
            <w:pPr>
              <w:spacing w:line="276" w:lineRule="auto"/>
              <w:jc w:val="center"/>
              <w:rPr>
                <w:rFonts w:ascii="Times" w:hAnsi="Times" w:cs="Times"/>
                <w:b/>
                <w:lang w:val="en-GB"/>
              </w:rPr>
            </w:pPr>
            <w:r w:rsidRPr="00A47BD4">
              <w:rPr>
                <w:rFonts w:ascii="Times" w:hAnsi="Times" w:cs="Times"/>
                <w:b/>
                <w:lang w:val="en-GB"/>
              </w:rPr>
              <w:t>Type</w:t>
            </w:r>
          </w:p>
        </w:tc>
        <w:tc>
          <w:tcPr>
            <w:tcW w:w="4521" w:type="dxa"/>
            <w:shd w:val="clear" w:color="auto" w:fill="auto"/>
          </w:tcPr>
          <w:p w14:paraId="61E7EEA3" w14:textId="77777777" w:rsidR="000E6B98" w:rsidRPr="00A47BD4" w:rsidRDefault="000E6B98" w:rsidP="00305FDB">
            <w:pPr>
              <w:tabs>
                <w:tab w:val="center" w:pos="2560"/>
                <w:tab w:val="left" w:pos="3781"/>
              </w:tabs>
              <w:spacing w:line="276" w:lineRule="auto"/>
              <w:jc w:val="center"/>
              <w:rPr>
                <w:rFonts w:ascii="Times" w:hAnsi="Times" w:cs="Times"/>
                <w:b/>
                <w:lang w:val="en-GB"/>
              </w:rPr>
            </w:pPr>
            <w:r w:rsidRPr="00A47BD4">
              <w:rPr>
                <w:rFonts w:ascii="Times" w:hAnsi="Times" w:cs="Times"/>
                <w:b/>
                <w:lang w:val="en-GB"/>
              </w:rPr>
              <w:t>Description</w:t>
            </w:r>
          </w:p>
        </w:tc>
        <w:tc>
          <w:tcPr>
            <w:tcW w:w="1080" w:type="dxa"/>
          </w:tcPr>
          <w:p w14:paraId="19BADCE7" w14:textId="77777777" w:rsidR="000E6B98" w:rsidRPr="00A47BD4" w:rsidRDefault="000E6B98" w:rsidP="00305FDB">
            <w:pPr>
              <w:tabs>
                <w:tab w:val="center" w:pos="2560"/>
                <w:tab w:val="left" w:pos="3781"/>
              </w:tabs>
              <w:spacing w:line="276" w:lineRule="auto"/>
              <w:jc w:val="center"/>
              <w:rPr>
                <w:rFonts w:ascii="Times" w:hAnsi="Times" w:cs="Times"/>
                <w:b/>
                <w:lang w:val="en-GB"/>
              </w:rPr>
            </w:pPr>
            <w:r w:rsidRPr="00A47BD4">
              <w:rPr>
                <w:rFonts w:ascii="Times" w:hAnsi="Times" w:cs="Times"/>
                <w:b/>
                <w:lang w:val="en-GB"/>
              </w:rPr>
              <w:t>Timeline</w:t>
            </w:r>
          </w:p>
        </w:tc>
      </w:tr>
      <w:tr w:rsidR="000E6B98" w:rsidRPr="00A47BD4" w14:paraId="0A16FA4F" w14:textId="77777777" w:rsidTr="00305FDB">
        <w:trPr>
          <w:trHeight w:val="296"/>
        </w:trPr>
        <w:tc>
          <w:tcPr>
            <w:tcW w:w="1221" w:type="dxa"/>
            <w:vMerge w:val="restart"/>
          </w:tcPr>
          <w:p w14:paraId="4D5E1E66" w14:textId="77777777" w:rsidR="000E6B98" w:rsidRPr="00A47BD4" w:rsidRDefault="000E6B98" w:rsidP="00305FDB">
            <w:pPr>
              <w:spacing w:line="276" w:lineRule="auto"/>
              <w:rPr>
                <w:rFonts w:ascii="Times" w:hAnsi="Times" w:cs="Times"/>
                <w:b/>
                <w:bCs/>
                <w:lang w:val="en-GB"/>
              </w:rPr>
            </w:pPr>
            <w:r w:rsidRPr="00A47BD4">
              <w:rPr>
                <w:rFonts w:ascii="Times" w:hAnsi="Times" w:cs="Times"/>
                <w:b/>
                <w:bCs/>
                <w:lang w:val="en-GB"/>
              </w:rPr>
              <w:t>Inception</w:t>
            </w:r>
          </w:p>
        </w:tc>
        <w:tc>
          <w:tcPr>
            <w:tcW w:w="1227" w:type="dxa"/>
            <w:shd w:val="clear" w:color="auto" w:fill="auto"/>
          </w:tcPr>
          <w:p w14:paraId="2EC1030D"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Introductory briefing by UNICEF Evaluation Specialist </w:t>
            </w:r>
          </w:p>
        </w:tc>
        <w:tc>
          <w:tcPr>
            <w:tcW w:w="1306" w:type="dxa"/>
            <w:shd w:val="clear" w:color="auto" w:fill="auto"/>
          </w:tcPr>
          <w:p w14:paraId="3D9ED4F3" w14:textId="77777777" w:rsidR="000E6B98" w:rsidRPr="00A47BD4" w:rsidRDefault="000E6B98" w:rsidP="00305FDB">
            <w:pPr>
              <w:spacing w:line="276" w:lineRule="auto"/>
              <w:rPr>
                <w:rFonts w:ascii="Times" w:hAnsi="Times" w:cs="Times"/>
                <w:bCs/>
                <w:lang w:val="en-GB"/>
              </w:rPr>
            </w:pPr>
            <w:r w:rsidRPr="00A47BD4">
              <w:rPr>
                <w:rFonts w:ascii="Times" w:hAnsi="Times" w:cs="Times"/>
                <w:bCs/>
                <w:lang w:val="en-GB"/>
              </w:rPr>
              <w:t>Activity</w:t>
            </w:r>
          </w:p>
        </w:tc>
        <w:tc>
          <w:tcPr>
            <w:tcW w:w="4521" w:type="dxa"/>
            <w:shd w:val="clear" w:color="auto" w:fill="auto"/>
          </w:tcPr>
          <w:p w14:paraId="115C5635"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The Evaluation Specialist will brief the applicant(s) on the evaluability assessment and clarify any pending issues.</w:t>
            </w:r>
          </w:p>
        </w:tc>
        <w:tc>
          <w:tcPr>
            <w:tcW w:w="1080" w:type="dxa"/>
            <w:vMerge w:val="restart"/>
          </w:tcPr>
          <w:p w14:paraId="1E63E042" w14:textId="77777777" w:rsidR="000E6B98" w:rsidRPr="00A47BD4" w:rsidRDefault="000E6B98" w:rsidP="00305FDB">
            <w:pPr>
              <w:spacing w:line="276" w:lineRule="auto"/>
              <w:rPr>
                <w:rFonts w:ascii="Times" w:hAnsi="Times" w:cs="Times"/>
                <w:lang w:val="en-GB"/>
              </w:rPr>
            </w:pPr>
            <w:r w:rsidRPr="00A47BD4">
              <w:rPr>
                <w:rFonts w:ascii="Times" w:hAnsi="Times" w:cs="Times"/>
                <w:sz w:val="18"/>
                <w:lang w:val="en-GB"/>
              </w:rPr>
              <w:t xml:space="preserve">3-5 days </w:t>
            </w:r>
          </w:p>
          <w:p w14:paraId="789F15DF" w14:textId="77777777" w:rsidR="000E6B98" w:rsidRPr="00A47BD4" w:rsidRDefault="000E6B98" w:rsidP="00305FDB">
            <w:pPr>
              <w:spacing w:line="276" w:lineRule="auto"/>
              <w:rPr>
                <w:rFonts w:ascii="Times" w:hAnsi="Times" w:cs="Times"/>
                <w:lang w:val="en-GB"/>
              </w:rPr>
            </w:pPr>
          </w:p>
        </w:tc>
      </w:tr>
      <w:tr w:rsidR="000E6B98" w:rsidRPr="00D01E97" w14:paraId="29A5FD00" w14:textId="77777777" w:rsidTr="00305FDB">
        <w:trPr>
          <w:trHeight w:val="296"/>
        </w:trPr>
        <w:tc>
          <w:tcPr>
            <w:tcW w:w="1221" w:type="dxa"/>
            <w:vMerge/>
          </w:tcPr>
          <w:p w14:paraId="2E8D6A90" w14:textId="77777777" w:rsidR="000E6B98" w:rsidRPr="00A47BD4" w:rsidRDefault="000E6B98" w:rsidP="00305FDB">
            <w:pPr>
              <w:spacing w:line="276" w:lineRule="auto"/>
              <w:rPr>
                <w:rFonts w:ascii="Times" w:hAnsi="Times" w:cs="Times"/>
                <w:b/>
                <w:bCs/>
                <w:lang w:val="en-GB"/>
              </w:rPr>
            </w:pPr>
          </w:p>
        </w:tc>
        <w:tc>
          <w:tcPr>
            <w:tcW w:w="1227" w:type="dxa"/>
            <w:shd w:val="clear" w:color="auto" w:fill="auto"/>
          </w:tcPr>
          <w:p w14:paraId="023DE331"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Remote inception mission</w:t>
            </w:r>
          </w:p>
        </w:tc>
        <w:tc>
          <w:tcPr>
            <w:tcW w:w="1306" w:type="dxa"/>
            <w:shd w:val="clear" w:color="auto" w:fill="auto"/>
          </w:tcPr>
          <w:p w14:paraId="1B419037" w14:textId="77777777" w:rsidR="000E6B98" w:rsidRPr="00A47BD4" w:rsidRDefault="000E6B98" w:rsidP="00305FDB">
            <w:pPr>
              <w:spacing w:line="276" w:lineRule="auto"/>
              <w:rPr>
                <w:rFonts w:ascii="Times" w:hAnsi="Times" w:cs="Times"/>
                <w:bCs/>
                <w:lang w:val="en-GB"/>
              </w:rPr>
            </w:pPr>
            <w:r w:rsidRPr="00A47BD4">
              <w:rPr>
                <w:rFonts w:ascii="Times" w:hAnsi="Times" w:cs="Times"/>
                <w:bCs/>
                <w:lang w:val="en-GB"/>
              </w:rPr>
              <w:t>Activity</w:t>
            </w:r>
          </w:p>
        </w:tc>
        <w:tc>
          <w:tcPr>
            <w:tcW w:w="4521" w:type="dxa"/>
            <w:shd w:val="clear" w:color="auto" w:fill="auto"/>
          </w:tcPr>
          <w:p w14:paraId="3D46576A" w14:textId="77777777" w:rsidR="000E6B98" w:rsidRPr="00A47BD4" w:rsidRDefault="000E6B98" w:rsidP="00305FDB">
            <w:pPr>
              <w:spacing w:line="276" w:lineRule="auto"/>
              <w:rPr>
                <w:rFonts w:ascii="Times" w:hAnsi="Times" w:cs="Times"/>
                <w:lang w:val="en-GB"/>
              </w:rPr>
            </w:pPr>
            <w:r w:rsidRPr="00A47BD4">
              <w:rPr>
                <w:rFonts w:ascii="Times" w:hAnsi="Times" w:cs="Times"/>
                <w:color w:val="000000" w:themeColor="text1"/>
                <w:lang w:val="en-GB"/>
              </w:rPr>
              <w:t>The</w:t>
            </w:r>
            <w:r w:rsidRPr="00A47BD4">
              <w:rPr>
                <w:rFonts w:ascii="Times" w:hAnsi="Times" w:cs="Times"/>
                <w:lang w:val="en-GB"/>
              </w:rPr>
              <w:t xml:space="preserve"> applicant(s) </w:t>
            </w:r>
            <w:r w:rsidRPr="00A47BD4">
              <w:rPr>
                <w:rFonts w:ascii="Times" w:hAnsi="Times" w:cs="Times"/>
                <w:color w:val="000000" w:themeColor="text1"/>
                <w:lang w:val="en-GB"/>
              </w:rPr>
              <w:t>will undertake a desk review of key documents and conduct a remote inception mission</w:t>
            </w:r>
          </w:p>
        </w:tc>
        <w:tc>
          <w:tcPr>
            <w:tcW w:w="1080" w:type="dxa"/>
            <w:vMerge/>
          </w:tcPr>
          <w:p w14:paraId="4E944849" w14:textId="77777777" w:rsidR="000E6B98" w:rsidRPr="00A47BD4" w:rsidRDefault="000E6B98" w:rsidP="00305FDB">
            <w:pPr>
              <w:spacing w:line="276" w:lineRule="auto"/>
              <w:rPr>
                <w:rFonts w:ascii="Times" w:hAnsi="Times" w:cs="Times"/>
                <w:color w:val="000000"/>
                <w:lang w:val="en-GB"/>
              </w:rPr>
            </w:pPr>
          </w:p>
        </w:tc>
      </w:tr>
      <w:tr w:rsidR="000E6B98" w:rsidRPr="00D01E97" w14:paraId="1141092B" w14:textId="77777777" w:rsidTr="00305FDB">
        <w:trPr>
          <w:trHeight w:val="296"/>
        </w:trPr>
        <w:tc>
          <w:tcPr>
            <w:tcW w:w="1221" w:type="dxa"/>
            <w:vMerge/>
          </w:tcPr>
          <w:p w14:paraId="5FE7B2BA" w14:textId="77777777" w:rsidR="000E6B98" w:rsidRPr="00A47BD4" w:rsidRDefault="000E6B98" w:rsidP="00305FDB">
            <w:pPr>
              <w:spacing w:line="276" w:lineRule="auto"/>
              <w:rPr>
                <w:rFonts w:ascii="Times" w:hAnsi="Times" w:cs="Times"/>
                <w:b/>
                <w:bCs/>
                <w:lang w:val="en-GB"/>
              </w:rPr>
            </w:pPr>
          </w:p>
        </w:tc>
        <w:tc>
          <w:tcPr>
            <w:tcW w:w="1227" w:type="dxa"/>
            <w:shd w:val="clear" w:color="auto" w:fill="auto"/>
          </w:tcPr>
          <w:p w14:paraId="56C07F95"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Submission of draft inception report</w:t>
            </w:r>
          </w:p>
        </w:tc>
        <w:tc>
          <w:tcPr>
            <w:tcW w:w="1306" w:type="dxa"/>
            <w:shd w:val="clear" w:color="auto" w:fill="auto"/>
          </w:tcPr>
          <w:p w14:paraId="31EB5431"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Deliverable</w:t>
            </w:r>
          </w:p>
        </w:tc>
        <w:tc>
          <w:tcPr>
            <w:tcW w:w="4521" w:type="dxa"/>
            <w:shd w:val="clear" w:color="auto" w:fill="auto"/>
          </w:tcPr>
          <w:p w14:paraId="2C09A635" w14:textId="77777777" w:rsidR="000E6B98" w:rsidRPr="00A47BD4" w:rsidRDefault="000E6B98" w:rsidP="00305FDB">
            <w:pPr>
              <w:spacing w:line="276" w:lineRule="auto"/>
              <w:rPr>
                <w:rFonts w:ascii="Times" w:hAnsi="Times" w:cs="Times"/>
                <w:color w:val="000000"/>
                <w:lang w:val="en-GB"/>
              </w:rPr>
            </w:pPr>
            <w:r w:rsidRPr="00A47BD4">
              <w:rPr>
                <w:rFonts w:ascii="Times" w:hAnsi="Times" w:cs="Times"/>
                <w:color w:val="000000" w:themeColor="text1"/>
                <w:lang w:val="en-GB"/>
              </w:rPr>
              <w:t xml:space="preserve">The </w:t>
            </w:r>
            <w:r w:rsidRPr="00A47BD4">
              <w:rPr>
                <w:rFonts w:ascii="Times" w:hAnsi="Times" w:cs="Times"/>
                <w:lang w:val="en-GB"/>
              </w:rPr>
              <w:t xml:space="preserve">applicant(s) </w:t>
            </w:r>
            <w:r w:rsidRPr="00A47BD4">
              <w:rPr>
                <w:rFonts w:ascii="Times" w:hAnsi="Times" w:cs="Times"/>
                <w:color w:val="000000" w:themeColor="text1"/>
                <w:lang w:val="en-GB"/>
              </w:rPr>
              <w:t xml:space="preserve">will provide a first draft of the inception report, in line with UNEG and UNICEF evaluation norms and standards for inception report </w:t>
            </w:r>
          </w:p>
        </w:tc>
        <w:tc>
          <w:tcPr>
            <w:tcW w:w="1080" w:type="dxa"/>
            <w:vMerge/>
          </w:tcPr>
          <w:p w14:paraId="093A00E5" w14:textId="77777777" w:rsidR="000E6B98" w:rsidRPr="00A47BD4" w:rsidRDefault="000E6B98" w:rsidP="00305FDB">
            <w:pPr>
              <w:spacing w:line="276" w:lineRule="auto"/>
              <w:rPr>
                <w:rFonts w:ascii="Times" w:hAnsi="Times" w:cs="Times"/>
                <w:color w:val="000000"/>
                <w:lang w:val="en-GB"/>
              </w:rPr>
            </w:pPr>
          </w:p>
        </w:tc>
      </w:tr>
      <w:tr w:rsidR="000E6B98" w:rsidRPr="00D01E97" w14:paraId="38AB7637" w14:textId="77777777" w:rsidTr="00305FDB">
        <w:trPr>
          <w:trHeight w:val="296"/>
        </w:trPr>
        <w:tc>
          <w:tcPr>
            <w:tcW w:w="1221" w:type="dxa"/>
            <w:vMerge/>
          </w:tcPr>
          <w:p w14:paraId="07095E0A" w14:textId="77777777" w:rsidR="000E6B98" w:rsidRPr="00A47BD4" w:rsidRDefault="000E6B98" w:rsidP="00305FDB">
            <w:pPr>
              <w:spacing w:line="276" w:lineRule="auto"/>
              <w:rPr>
                <w:rFonts w:ascii="Times" w:hAnsi="Times" w:cs="Times"/>
                <w:b/>
                <w:bCs/>
                <w:lang w:val="en-GB"/>
              </w:rPr>
            </w:pPr>
          </w:p>
        </w:tc>
        <w:tc>
          <w:tcPr>
            <w:tcW w:w="1227" w:type="dxa"/>
            <w:shd w:val="clear" w:color="auto" w:fill="auto"/>
          </w:tcPr>
          <w:p w14:paraId="0D694794"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Review and validation of the inception report</w:t>
            </w:r>
          </w:p>
        </w:tc>
        <w:tc>
          <w:tcPr>
            <w:tcW w:w="1306" w:type="dxa"/>
            <w:shd w:val="clear" w:color="auto" w:fill="auto"/>
          </w:tcPr>
          <w:p w14:paraId="1AEBB71C" w14:textId="77777777" w:rsidR="000E6B98" w:rsidRPr="00A47BD4" w:rsidRDefault="000E6B98" w:rsidP="00305FDB">
            <w:pPr>
              <w:spacing w:line="276" w:lineRule="auto"/>
              <w:rPr>
                <w:rFonts w:ascii="Times" w:hAnsi="Times" w:cs="Times"/>
                <w:bCs/>
                <w:lang w:val="en-GB"/>
              </w:rPr>
            </w:pPr>
            <w:r w:rsidRPr="00A47BD4">
              <w:rPr>
                <w:rFonts w:ascii="Times" w:hAnsi="Times" w:cs="Times"/>
                <w:bCs/>
                <w:lang w:val="en-GB"/>
              </w:rPr>
              <w:t>Activity</w:t>
            </w:r>
          </w:p>
        </w:tc>
        <w:tc>
          <w:tcPr>
            <w:tcW w:w="4521" w:type="dxa"/>
            <w:shd w:val="clear" w:color="auto" w:fill="auto"/>
          </w:tcPr>
          <w:p w14:paraId="5FDC6571"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The </w:t>
            </w:r>
            <w:r w:rsidRPr="00A47BD4">
              <w:rPr>
                <w:rFonts w:ascii="Times" w:hAnsi="Times" w:cs="Times"/>
                <w:color w:val="000000" w:themeColor="text1"/>
                <w:lang w:val="en-GB"/>
              </w:rPr>
              <w:t xml:space="preserve">evaluation specialist </w:t>
            </w:r>
            <w:r w:rsidRPr="00A47BD4">
              <w:rPr>
                <w:rFonts w:ascii="Times" w:hAnsi="Times" w:cs="Times"/>
                <w:lang w:val="en-GB"/>
              </w:rPr>
              <w:t xml:space="preserve">will review the inception report and provide feedbacks and comments. </w:t>
            </w:r>
          </w:p>
        </w:tc>
        <w:tc>
          <w:tcPr>
            <w:tcW w:w="1080" w:type="dxa"/>
            <w:vMerge/>
          </w:tcPr>
          <w:p w14:paraId="252C89B4" w14:textId="77777777" w:rsidR="000E6B98" w:rsidRPr="00A47BD4" w:rsidRDefault="000E6B98" w:rsidP="00305FDB">
            <w:pPr>
              <w:spacing w:line="276" w:lineRule="auto"/>
              <w:rPr>
                <w:rFonts w:ascii="Times" w:hAnsi="Times" w:cs="Times"/>
                <w:bCs/>
                <w:lang w:val="en-GB"/>
              </w:rPr>
            </w:pPr>
          </w:p>
        </w:tc>
      </w:tr>
      <w:tr w:rsidR="000E6B98" w:rsidRPr="00D01E97" w14:paraId="741F0FE2" w14:textId="77777777" w:rsidTr="00305FDB">
        <w:trPr>
          <w:trHeight w:val="296"/>
        </w:trPr>
        <w:tc>
          <w:tcPr>
            <w:tcW w:w="1221" w:type="dxa"/>
            <w:vMerge/>
          </w:tcPr>
          <w:p w14:paraId="24E2DBD2" w14:textId="77777777" w:rsidR="000E6B98" w:rsidRPr="00A47BD4" w:rsidRDefault="000E6B98" w:rsidP="00305FDB">
            <w:pPr>
              <w:spacing w:line="276" w:lineRule="auto"/>
              <w:rPr>
                <w:rFonts w:ascii="Times" w:hAnsi="Times" w:cs="Times"/>
                <w:b/>
                <w:bCs/>
                <w:lang w:val="en-GB"/>
              </w:rPr>
            </w:pPr>
          </w:p>
        </w:tc>
        <w:tc>
          <w:tcPr>
            <w:tcW w:w="1227" w:type="dxa"/>
            <w:shd w:val="clear" w:color="auto" w:fill="auto"/>
          </w:tcPr>
          <w:p w14:paraId="2E17D7D7"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Submission of final inception report </w:t>
            </w:r>
          </w:p>
        </w:tc>
        <w:tc>
          <w:tcPr>
            <w:tcW w:w="1306" w:type="dxa"/>
            <w:shd w:val="clear" w:color="auto" w:fill="auto"/>
          </w:tcPr>
          <w:p w14:paraId="63C010B2" w14:textId="77777777" w:rsidR="000E6B98" w:rsidRPr="00A47BD4" w:rsidRDefault="000E6B98" w:rsidP="00305FDB">
            <w:pPr>
              <w:spacing w:line="276" w:lineRule="auto"/>
              <w:rPr>
                <w:rFonts w:ascii="Times" w:hAnsi="Times" w:cs="Times"/>
                <w:bCs/>
                <w:lang w:val="en-GB"/>
              </w:rPr>
            </w:pPr>
            <w:r w:rsidRPr="00A47BD4">
              <w:rPr>
                <w:rFonts w:ascii="Times" w:hAnsi="Times" w:cs="Times"/>
                <w:lang w:val="en-GB"/>
              </w:rPr>
              <w:t>Deliverable</w:t>
            </w:r>
          </w:p>
        </w:tc>
        <w:tc>
          <w:tcPr>
            <w:tcW w:w="4521" w:type="dxa"/>
            <w:shd w:val="clear" w:color="auto" w:fill="auto"/>
          </w:tcPr>
          <w:p w14:paraId="5A4D6257"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The applicant(s) should submit a final inception report that addresses UNICEF feedback and comments. </w:t>
            </w:r>
          </w:p>
        </w:tc>
        <w:tc>
          <w:tcPr>
            <w:tcW w:w="1080" w:type="dxa"/>
            <w:vMerge/>
          </w:tcPr>
          <w:p w14:paraId="65C2901A" w14:textId="77777777" w:rsidR="000E6B98" w:rsidRPr="00A47BD4" w:rsidRDefault="000E6B98" w:rsidP="00305FDB">
            <w:pPr>
              <w:spacing w:line="276" w:lineRule="auto"/>
              <w:rPr>
                <w:rFonts w:ascii="Times" w:hAnsi="Times" w:cs="Times"/>
                <w:lang w:val="en-GB"/>
              </w:rPr>
            </w:pPr>
          </w:p>
        </w:tc>
      </w:tr>
      <w:tr w:rsidR="000E6B98" w:rsidRPr="00A47BD4" w14:paraId="421E6638" w14:textId="77777777" w:rsidTr="00305FDB">
        <w:trPr>
          <w:trHeight w:val="541"/>
        </w:trPr>
        <w:tc>
          <w:tcPr>
            <w:tcW w:w="1221" w:type="dxa"/>
          </w:tcPr>
          <w:p w14:paraId="66B13428" w14:textId="77777777" w:rsidR="000E6B98" w:rsidRPr="00A47BD4" w:rsidRDefault="000E6B98" w:rsidP="00305FDB">
            <w:pPr>
              <w:spacing w:line="276" w:lineRule="auto"/>
              <w:rPr>
                <w:rFonts w:ascii="Times" w:hAnsi="Times" w:cs="Times"/>
                <w:b/>
                <w:bCs/>
                <w:lang w:val="en-GB"/>
              </w:rPr>
            </w:pPr>
            <w:r w:rsidRPr="00A47BD4">
              <w:rPr>
                <w:rFonts w:ascii="Times" w:hAnsi="Times" w:cs="Times"/>
                <w:b/>
                <w:bCs/>
                <w:lang w:val="en-GB"/>
              </w:rPr>
              <w:t>Data collection and analysis</w:t>
            </w:r>
          </w:p>
        </w:tc>
        <w:tc>
          <w:tcPr>
            <w:tcW w:w="1227" w:type="dxa"/>
            <w:shd w:val="clear" w:color="auto" w:fill="auto"/>
          </w:tcPr>
          <w:p w14:paraId="372AC177" w14:textId="77777777" w:rsidR="000E6B98" w:rsidRPr="00A47BD4" w:rsidRDefault="000E6B98" w:rsidP="00305FDB">
            <w:pPr>
              <w:spacing w:line="276" w:lineRule="auto"/>
              <w:rPr>
                <w:rFonts w:ascii="Times" w:hAnsi="Times" w:cs="Times"/>
                <w:bCs/>
                <w:lang w:val="en-GB"/>
              </w:rPr>
            </w:pPr>
            <w:r w:rsidRPr="00A47BD4">
              <w:rPr>
                <w:rFonts w:ascii="Times" w:hAnsi="Times" w:cs="Times"/>
                <w:lang w:val="en-GB"/>
              </w:rPr>
              <w:t>Data collection</w:t>
            </w:r>
          </w:p>
        </w:tc>
        <w:tc>
          <w:tcPr>
            <w:tcW w:w="1306" w:type="dxa"/>
            <w:shd w:val="clear" w:color="auto" w:fill="auto"/>
          </w:tcPr>
          <w:p w14:paraId="7E4CD163"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Activity</w:t>
            </w:r>
          </w:p>
        </w:tc>
        <w:tc>
          <w:tcPr>
            <w:tcW w:w="4521" w:type="dxa"/>
            <w:shd w:val="clear" w:color="auto" w:fill="auto"/>
          </w:tcPr>
          <w:p w14:paraId="6409B707" w14:textId="77777777" w:rsidR="000E6B98" w:rsidRPr="00A47BD4" w:rsidRDefault="000E6B98" w:rsidP="00305FDB">
            <w:pPr>
              <w:spacing w:line="276" w:lineRule="auto"/>
              <w:rPr>
                <w:rFonts w:ascii="Times" w:hAnsi="Times" w:cs="Times"/>
                <w:i/>
                <w:iCs/>
                <w:lang w:val="en-GB"/>
              </w:rPr>
            </w:pPr>
            <w:r w:rsidRPr="00A47BD4">
              <w:rPr>
                <w:rFonts w:ascii="Times" w:hAnsi="Times" w:cs="Times"/>
                <w:lang w:val="en-GB"/>
              </w:rPr>
              <w:t xml:space="preserve">The applicant(s) conduct a desk review and data collection according to the inception report. </w:t>
            </w:r>
          </w:p>
        </w:tc>
        <w:tc>
          <w:tcPr>
            <w:tcW w:w="1080" w:type="dxa"/>
          </w:tcPr>
          <w:p w14:paraId="63BF6F51" w14:textId="77777777" w:rsidR="000E6B98" w:rsidRPr="00A47BD4" w:rsidRDefault="000E6B98" w:rsidP="00305FDB">
            <w:pPr>
              <w:spacing w:line="276" w:lineRule="auto"/>
              <w:jc w:val="center"/>
              <w:rPr>
                <w:rFonts w:ascii="Times" w:hAnsi="Times" w:cs="Times"/>
                <w:lang w:val="en-GB"/>
              </w:rPr>
            </w:pPr>
            <w:r w:rsidRPr="00A47BD4">
              <w:rPr>
                <w:rFonts w:ascii="Times" w:hAnsi="Times" w:cs="Times"/>
                <w:lang w:val="en-GB"/>
              </w:rPr>
              <w:t>8-10 days</w:t>
            </w:r>
          </w:p>
        </w:tc>
      </w:tr>
      <w:tr w:rsidR="000E6B98" w:rsidRPr="00A47BD4" w14:paraId="10258954" w14:textId="77777777" w:rsidTr="00305FDB">
        <w:trPr>
          <w:trHeight w:val="296"/>
        </w:trPr>
        <w:tc>
          <w:tcPr>
            <w:tcW w:w="1221" w:type="dxa"/>
            <w:vMerge w:val="restart"/>
          </w:tcPr>
          <w:p w14:paraId="23444C7C" w14:textId="77777777" w:rsidR="000E6B98" w:rsidRPr="00A47BD4" w:rsidRDefault="000E6B98" w:rsidP="00305FDB">
            <w:pPr>
              <w:spacing w:line="276" w:lineRule="auto"/>
              <w:rPr>
                <w:rFonts w:ascii="Times" w:hAnsi="Times" w:cs="Times"/>
                <w:b/>
                <w:bCs/>
                <w:lang w:val="en-GB"/>
              </w:rPr>
            </w:pPr>
            <w:r w:rsidRPr="00A47BD4">
              <w:rPr>
                <w:rFonts w:ascii="Times" w:hAnsi="Times" w:cs="Times"/>
                <w:b/>
                <w:bCs/>
                <w:lang w:val="en-GB"/>
              </w:rPr>
              <w:t xml:space="preserve">Reporting </w:t>
            </w:r>
          </w:p>
        </w:tc>
        <w:tc>
          <w:tcPr>
            <w:tcW w:w="1227" w:type="dxa"/>
            <w:shd w:val="clear" w:color="auto" w:fill="auto"/>
          </w:tcPr>
          <w:p w14:paraId="0E36F83B" w14:textId="77777777" w:rsidR="000E6B98" w:rsidRPr="00A47BD4" w:rsidRDefault="000E6B98" w:rsidP="00305FDB">
            <w:pPr>
              <w:spacing w:line="276" w:lineRule="auto"/>
              <w:rPr>
                <w:rFonts w:ascii="Times" w:hAnsi="Times" w:cs="Times"/>
                <w:bCs/>
                <w:lang w:val="en-GB"/>
              </w:rPr>
            </w:pPr>
            <w:r w:rsidRPr="00A47BD4">
              <w:rPr>
                <w:rFonts w:ascii="Times" w:hAnsi="Times" w:cs="Times"/>
                <w:lang w:val="en-GB"/>
              </w:rPr>
              <w:t>Draft evaluability assessment report</w:t>
            </w:r>
          </w:p>
        </w:tc>
        <w:tc>
          <w:tcPr>
            <w:tcW w:w="1306" w:type="dxa"/>
            <w:shd w:val="clear" w:color="auto" w:fill="auto"/>
          </w:tcPr>
          <w:p w14:paraId="6DDDB856"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Deliverable</w:t>
            </w:r>
          </w:p>
        </w:tc>
        <w:tc>
          <w:tcPr>
            <w:tcW w:w="4521" w:type="dxa"/>
            <w:shd w:val="clear" w:color="auto" w:fill="auto"/>
          </w:tcPr>
          <w:p w14:paraId="6DF5B154" w14:textId="77777777" w:rsidR="000E6B98" w:rsidRPr="00A47BD4" w:rsidRDefault="000E6B98" w:rsidP="00305FDB">
            <w:pPr>
              <w:spacing w:line="276" w:lineRule="auto"/>
              <w:rPr>
                <w:rFonts w:ascii="Times" w:hAnsi="Times" w:cs="Times"/>
                <w:lang w:val="en-GB"/>
              </w:rPr>
            </w:pPr>
            <w:r w:rsidRPr="00A47BD4">
              <w:rPr>
                <w:rFonts w:ascii="Times" w:hAnsi="Times" w:cs="Times"/>
                <w:color w:val="000000" w:themeColor="text1"/>
                <w:lang w:val="en-GB"/>
              </w:rPr>
              <w:t xml:space="preserve">The </w:t>
            </w:r>
            <w:r w:rsidRPr="00A47BD4">
              <w:rPr>
                <w:rFonts w:ascii="Times" w:hAnsi="Times" w:cs="Times"/>
                <w:lang w:val="en-GB"/>
              </w:rPr>
              <w:t xml:space="preserve">applicant(s) </w:t>
            </w:r>
            <w:r w:rsidRPr="00A47BD4">
              <w:rPr>
                <w:rFonts w:ascii="Times" w:hAnsi="Times" w:cs="Times"/>
                <w:color w:val="000000" w:themeColor="text1"/>
                <w:lang w:val="en-GB"/>
              </w:rPr>
              <w:t>provide a first draft of the evaluation report, in line with UNICEF evaluation standards for evaluation reports.</w:t>
            </w:r>
          </w:p>
        </w:tc>
        <w:tc>
          <w:tcPr>
            <w:tcW w:w="1080" w:type="dxa"/>
            <w:vMerge w:val="restart"/>
          </w:tcPr>
          <w:p w14:paraId="05A0C78C" w14:textId="77777777" w:rsidR="000E6B98" w:rsidRPr="00A47BD4" w:rsidRDefault="000E6B98" w:rsidP="00305FDB">
            <w:pPr>
              <w:spacing w:line="276" w:lineRule="auto"/>
              <w:rPr>
                <w:rFonts w:ascii="Times" w:hAnsi="Times" w:cs="Times"/>
                <w:color w:val="000000" w:themeColor="text1"/>
                <w:lang w:val="en-GB"/>
              </w:rPr>
            </w:pPr>
            <w:r w:rsidRPr="00A47BD4">
              <w:rPr>
                <w:rFonts w:ascii="Times" w:hAnsi="Times" w:cs="Times"/>
                <w:color w:val="000000" w:themeColor="text1"/>
                <w:lang w:val="en-GB"/>
              </w:rPr>
              <w:t>10-15 days</w:t>
            </w:r>
          </w:p>
          <w:p w14:paraId="04140C39" w14:textId="77777777" w:rsidR="000E6B98" w:rsidRPr="00A47BD4" w:rsidRDefault="000E6B98" w:rsidP="00305FDB">
            <w:pPr>
              <w:spacing w:line="276" w:lineRule="auto"/>
              <w:jc w:val="center"/>
              <w:rPr>
                <w:rFonts w:ascii="Times" w:hAnsi="Times" w:cs="Times"/>
                <w:color w:val="000000"/>
                <w:lang w:val="en-GB"/>
              </w:rPr>
            </w:pPr>
          </w:p>
        </w:tc>
      </w:tr>
      <w:tr w:rsidR="000E6B98" w:rsidRPr="00D01E97" w14:paraId="2DF36416" w14:textId="77777777" w:rsidTr="00305FDB">
        <w:trPr>
          <w:trHeight w:val="296"/>
        </w:trPr>
        <w:tc>
          <w:tcPr>
            <w:tcW w:w="1221" w:type="dxa"/>
            <w:vMerge/>
          </w:tcPr>
          <w:p w14:paraId="0B120BD9" w14:textId="77777777" w:rsidR="000E6B98" w:rsidRPr="00A47BD4" w:rsidRDefault="000E6B98" w:rsidP="00305FDB">
            <w:pPr>
              <w:spacing w:line="276" w:lineRule="auto"/>
              <w:rPr>
                <w:rFonts w:ascii="Times" w:hAnsi="Times" w:cs="Times"/>
                <w:lang w:val="en-GB"/>
              </w:rPr>
            </w:pPr>
          </w:p>
        </w:tc>
        <w:tc>
          <w:tcPr>
            <w:tcW w:w="1227" w:type="dxa"/>
            <w:shd w:val="clear" w:color="auto" w:fill="auto"/>
          </w:tcPr>
          <w:p w14:paraId="4E5D3D60"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Review of the evaluability assessment report </w:t>
            </w:r>
          </w:p>
        </w:tc>
        <w:tc>
          <w:tcPr>
            <w:tcW w:w="1306" w:type="dxa"/>
            <w:shd w:val="clear" w:color="auto" w:fill="auto"/>
          </w:tcPr>
          <w:p w14:paraId="6A0878E5"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Activity</w:t>
            </w:r>
          </w:p>
        </w:tc>
        <w:tc>
          <w:tcPr>
            <w:tcW w:w="4521" w:type="dxa"/>
            <w:shd w:val="clear" w:color="auto" w:fill="auto"/>
          </w:tcPr>
          <w:p w14:paraId="6212CE0B"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UNICEF steering committee will review the draft report and provide feedback and comments. </w:t>
            </w:r>
          </w:p>
        </w:tc>
        <w:tc>
          <w:tcPr>
            <w:tcW w:w="1080" w:type="dxa"/>
            <w:vMerge/>
          </w:tcPr>
          <w:p w14:paraId="06776892" w14:textId="77777777" w:rsidR="000E6B98" w:rsidRPr="00A47BD4" w:rsidRDefault="000E6B98" w:rsidP="00305FDB">
            <w:pPr>
              <w:spacing w:line="276" w:lineRule="auto"/>
              <w:rPr>
                <w:rFonts w:ascii="Times" w:hAnsi="Times" w:cs="Times"/>
                <w:lang w:val="en-GB"/>
              </w:rPr>
            </w:pPr>
          </w:p>
        </w:tc>
      </w:tr>
      <w:tr w:rsidR="000E6B98" w:rsidRPr="00D01E97" w14:paraId="48E46835" w14:textId="77777777" w:rsidTr="00305FDB">
        <w:trPr>
          <w:trHeight w:val="296"/>
        </w:trPr>
        <w:tc>
          <w:tcPr>
            <w:tcW w:w="1221" w:type="dxa"/>
            <w:vMerge/>
          </w:tcPr>
          <w:p w14:paraId="6D535890" w14:textId="77777777" w:rsidR="000E6B98" w:rsidRPr="00A47BD4" w:rsidRDefault="000E6B98" w:rsidP="00305FDB">
            <w:pPr>
              <w:spacing w:line="276" w:lineRule="auto"/>
              <w:rPr>
                <w:rFonts w:ascii="Times" w:hAnsi="Times" w:cs="Times"/>
                <w:lang w:val="en-GB"/>
              </w:rPr>
            </w:pPr>
          </w:p>
        </w:tc>
        <w:tc>
          <w:tcPr>
            <w:tcW w:w="1227" w:type="dxa"/>
            <w:shd w:val="clear" w:color="auto" w:fill="auto"/>
          </w:tcPr>
          <w:p w14:paraId="31796B79"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Final evaluability assessment report submission</w:t>
            </w:r>
          </w:p>
        </w:tc>
        <w:tc>
          <w:tcPr>
            <w:tcW w:w="1306" w:type="dxa"/>
            <w:shd w:val="clear" w:color="auto" w:fill="auto"/>
          </w:tcPr>
          <w:p w14:paraId="1A1CCECF"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Deliverable</w:t>
            </w:r>
          </w:p>
        </w:tc>
        <w:tc>
          <w:tcPr>
            <w:tcW w:w="4521" w:type="dxa"/>
            <w:shd w:val="clear" w:color="auto" w:fill="auto"/>
          </w:tcPr>
          <w:p w14:paraId="5E36AA79"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The applicant(s) submit a final evaluability assessment report that address UNICEF feedback and comments. </w:t>
            </w:r>
          </w:p>
          <w:p w14:paraId="7236C489" w14:textId="77777777" w:rsidR="000E6B98" w:rsidRPr="00A47BD4" w:rsidRDefault="000E6B98" w:rsidP="00305FDB">
            <w:pPr>
              <w:spacing w:line="276" w:lineRule="auto"/>
              <w:rPr>
                <w:rFonts w:ascii="Times" w:hAnsi="Times" w:cs="Times"/>
                <w:lang w:val="en-GB"/>
              </w:rPr>
            </w:pPr>
            <w:r w:rsidRPr="00A47BD4">
              <w:rPr>
                <w:rFonts w:ascii="Times" w:hAnsi="Times" w:cs="Times"/>
                <w:lang w:val="en-GB"/>
              </w:rPr>
              <w:t xml:space="preserve">The applicant(s) prepare a </w:t>
            </w:r>
            <w:proofErr w:type="spellStart"/>
            <w:r w:rsidRPr="00A47BD4">
              <w:rPr>
                <w:rFonts w:ascii="Times" w:hAnsi="Times" w:cs="Times"/>
                <w:lang w:val="en-GB"/>
              </w:rPr>
              <w:t>powerpoint</w:t>
            </w:r>
            <w:proofErr w:type="spellEnd"/>
            <w:r w:rsidRPr="00A47BD4">
              <w:rPr>
                <w:rFonts w:ascii="Times" w:hAnsi="Times" w:cs="Times"/>
                <w:lang w:val="en-GB"/>
              </w:rPr>
              <w:t xml:space="preserve"> presentation highlighting key findings of the evaluation. </w:t>
            </w:r>
          </w:p>
        </w:tc>
        <w:tc>
          <w:tcPr>
            <w:tcW w:w="1080" w:type="dxa"/>
            <w:vMerge/>
          </w:tcPr>
          <w:p w14:paraId="3A1EC124" w14:textId="77777777" w:rsidR="000E6B98" w:rsidRPr="00A47BD4" w:rsidRDefault="000E6B98" w:rsidP="00305FDB">
            <w:pPr>
              <w:spacing w:line="276" w:lineRule="auto"/>
              <w:rPr>
                <w:rFonts w:ascii="Times" w:hAnsi="Times" w:cs="Times"/>
                <w:lang w:val="en-GB"/>
              </w:rPr>
            </w:pPr>
          </w:p>
        </w:tc>
      </w:tr>
    </w:tbl>
    <w:p w14:paraId="7D7E82D4" w14:textId="77777777" w:rsidR="000E6B98" w:rsidRPr="00A47BD4" w:rsidRDefault="000E6B98" w:rsidP="000E6B98">
      <w:pPr>
        <w:rPr>
          <w:rFonts w:ascii="Times" w:eastAsia="Times New Roman" w:hAnsi="Times" w:cs="Times"/>
          <w:b/>
          <w:bCs/>
          <w:sz w:val="20"/>
          <w:szCs w:val="20"/>
          <w:lang w:val="en-GB"/>
        </w:rPr>
      </w:pPr>
    </w:p>
    <w:p w14:paraId="796E0D73" w14:textId="77777777" w:rsidR="000E6B98" w:rsidRPr="00A47BD4" w:rsidRDefault="000E6B98" w:rsidP="000E6B98">
      <w:pPr>
        <w:rPr>
          <w:rFonts w:ascii="Times" w:eastAsia="Times New Roman" w:hAnsi="Times" w:cs="Times"/>
          <w:b/>
          <w:bCs/>
          <w:sz w:val="20"/>
          <w:szCs w:val="20"/>
          <w:lang w:val="en-GB"/>
        </w:rPr>
      </w:pPr>
      <w:r w:rsidRPr="00A47BD4">
        <w:rPr>
          <w:rFonts w:ascii="Times" w:eastAsia="Times New Roman" w:hAnsi="Times" w:cs="Times"/>
          <w:b/>
          <w:bCs/>
          <w:sz w:val="20"/>
          <w:szCs w:val="20"/>
          <w:lang w:val="en-GB"/>
        </w:rPr>
        <w:t>11.PAYMENT SCHEDULE</w:t>
      </w:r>
    </w:p>
    <w:tbl>
      <w:tblPr>
        <w:tblStyle w:val="Tabellenraster"/>
        <w:tblW w:w="9355" w:type="dxa"/>
        <w:tblLook w:val="04A0" w:firstRow="1" w:lastRow="0" w:firstColumn="1" w:lastColumn="0" w:noHBand="0" w:noVBand="1"/>
      </w:tblPr>
      <w:tblGrid>
        <w:gridCol w:w="4765"/>
        <w:gridCol w:w="4590"/>
      </w:tblGrid>
      <w:tr w:rsidR="000E6B98" w:rsidRPr="00A47BD4" w14:paraId="00CBC7FC" w14:textId="77777777" w:rsidTr="00305FDB">
        <w:trPr>
          <w:trHeight w:val="257"/>
        </w:trPr>
        <w:tc>
          <w:tcPr>
            <w:tcW w:w="4765" w:type="dxa"/>
          </w:tcPr>
          <w:p w14:paraId="0E070086" w14:textId="77777777" w:rsidR="000E6B98" w:rsidRPr="00A47BD4" w:rsidRDefault="000E6B98" w:rsidP="00305FDB">
            <w:pPr>
              <w:jc w:val="center"/>
              <w:rPr>
                <w:rFonts w:ascii="Times" w:hAnsi="Times" w:cs="Times"/>
                <w:b/>
                <w:bCs/>
                <w:lang w:val="en-GB"/>
              </w:rPr>
            </w:pPr>
            <w:r w:rsidRPr="00A47BD4">
              <w:rPr>
                <w:rFonts w:ascii="Times" w:hAnsi="Times" w:cs="Times"/>
                <w:b/>
                <w:lang w:val="en-GB"/>
              </w:rPr>
              <w:t>Deliverable</w:t>
            </w:r>
          </w:p>
        </w:tc>
        <w:tc>
          <w:tcPr>
            <w:tcW w:w="4590" w:type="dxa"/>
          </w:tcPr>
          <w:p w14:paraId="3DABBF04" w14:textId="77777777" w:rsidR="000E6B98" w:rsidRPr="00A47BD4" w:rsidRDefault="000E6B98" w:rsidP="00305FDB">
            <w:pPr>
              <w:jc w:val="center"/>
              <w:rPr>
                <w:rFonts w:ascii="Times" w:hAnsi="Times" w:cs="Times"/>
                <w:b/>
                <w:bCs/>
                <w:lang w:val="en-GB"/>
              </w:rPr>
            </w:pPr>
            <w:r w:rsidRPr="00A47BD4">
              <w:rPr>
                <w:rFonts w:ascii="Times" w:hAnsi="Times" w:cs="Times"/>
                <w:b/>
                <w:lang w:val="en-GB"/>
              </w:rPr>
              <w:t>Payment Schedule</w:t>
            </w:r>
          </w:p>
        </w:tc>
      </w:tr>
      <w:tr w:rsidR="000E6B98" w:rsidRPr="00A47BD4" w14:paraId="477437D7" w14:textId="77777777" w:rsidTr="00305FDB">
        <w:trPr>
          <w:trHeight w:val="257"/>
        </w:trPr>
        <w:tc>
          <w:tcPr>
            <w:tcW w:w="4765" w:type="dxa"/>
          </w:tcPr>
          <w:p w14:paraId="24C3C59F" w14:textId="77777777" w:rsidR="000E6B98" w:rsidRPr="00A47BD4" w:rsidRDefault="000E6B98" w:rsidP="00305FDB">
            <w:pPr>
              <w:rPr>
                <w:rFonts w:ascii="Times" w:hAnsi="Times" w:cs="Times"/>
                <w:b/>
                <w:bCs/>
                <w:lang w:val="en-GB"/>
              </w:rPr>
            </w:pPr>
            <w:r w:rsidRPr="00A47BD4">
              <w:rPr>
                <w:rFonts w:ascii="Times" w:hAnsi="Times" w:cs="Times"/>
                <w:b/>
                <w:bCs/>
                <w:lang w:val="en-GB"/>
              </w:rPr>
              <w:t>Inception Report</w:t>
            </w:r>
          </w:p>
        </w:tc>
        <w:tc>
          <w:tcPr>
            <w:tcW w:w="4590" w:type="dxa"/>
          </w:tcPr>
          <w:p w14:paraId="05812BA6" w14:textId="77777777" w:rsidR="000E6B98" w:rsidRPr="00A47BD4" w:rsidRDefault="000E6B98" w:rsidP="00305FDB">
            <w:pPr>
              <w:jc w:val="center"/>
              <w:rPr>
                <w:rFonts w:ascii="Times" w:hAnsi="Times" w:cs="Times"/>
                <w:b/>
                <w:bCs/>
                <w:lang w:val="en-GB"/>
              </w:rPr>
            </w:pPr>
            <w:r w:rsidRPr="00A47BD4">
              <w:rPr>
                <w:rFonts w:ascii="Times" w:hAnsi="Times" w:cs="Times"/>
                <w:lang w:val="en-GB"/>
              </w:rPr>
              <w:t>30%</w:t>
            </w:r>
          </w:p>
        </w:tc>
      </w:tr>
      <w:tr w:rsidR="000E6B98" w:rsidRPr="00A47BD4" w14:paraId="5C942F42" w14:textId="77777777" w:rsidTr="00305FDB">
        <w:trPr>
          <w:trHeight w:val="241"/>
        </w:trPr>
        <w:tc>
          <w:tcPr>
            <w:tcW w:w="4765" w:type="dxa"/>
          </w:tcPr>
          <w:p w14:paraId="508EFB99" w14:textId="77777777" w:rsidR="000E6B98" w:rsidRPr="00A47BD4" w:rsidRDefault="000E6B98" w:rsidP="00305FDB">
            <w:pPr>
              <w:rPr>
                <w:rFonts w:ascii="Times" w:hAnsi="Times" w:cs="Times"/>
                <w:b/>
                <w:bCs/>
                <w:lang w:val="en-GB"/>
              </w:rPr>
            </w:pPr>
            <w:r w:rsidRPr="00A47BD4">
              <w:rPr>
                <w:rFonts w:ascii="Times" w:hAnsi="Times" w:cs="Times"/>
                <w:b/>
                <w:bCs/>
                <w:lang w:val="en-GB"/>
              </w:rPr>
              <w:t>Final evaluability assessment report submission</w:t>
            </w:r>
          </w:p>
        </w:tc>
        <w:tc>
          <w:tcPr>
            <w:tcW w:w="4590" w:type="dxa"/>
          </w:tcPr>
          <w:p w14:paraId="1856FF7D" w14:textId="77777777" w:rsidR="000E6B98" w:rsidRPr="00A47BD4" w:rsidRDefault="000E6B98" w:rsidP="00305FDB">
            <w:pPr>
              <w:jc w:val="center"/>
              <w:rPr>
                <w:rFonts w:ascii="Times" w:hAnsi="Times" w:cs="Times"/>
                <w:b/>
                <w:bCs/>
                <w:lang w:val="en-GB"/>
              </w:rPr>
            </w:pPr>
            <w:r w:rsidRPr="00A47BD4">
              <w:rPr>
                <w:rFonts w:ascii="Times" w:hAnsi="Times" w:cs="Times"/>
                <w:lang w:val="en-GB"/>
              </w:rPr>
              <w:t>70%</w:t>
            </w:r>
          </w:p>
        </w:tc>
      </w:tr>
    </w:tbl>
    <w:p w14:paraId="3BE5D071" w14:textId="77777777" w:rsidR="000E6B98" w:rsidRPr="00A47BD4" w:rsidRDefault="000E6B98" w:rsidP="000E6B98">
      <w:pPr>
        <w:rPr>
          <w:rFonts w:ascii="Times" w:eastAsia="Times New Roman" w:hAnsi="Times" w:cs="Times"/>
          <w:b/>
          <w:bCs/>
          <w:sz w:val="20"/>
          <w:szCs w:val="20"/>
          <w:lang w:val="en-GB"/>
        </w:rPr>
      </w:pPr>
    </w:p>
    <w:p w14:paraId="7A7A543E" w14:textId="77777777" w:rsidR="000E6B98" w:rsidRPr="00A47BD4" w:rsidRDefault="000E6B98" w:rsidP="000E6B98">
      <w:pPr>
        <w:spacing w:after="0"/>
        <w:rPr>
          <w:rFonts w:ascii="Times" w:eastAsia="Times New Roman" w:hAnsi="Times" w:cs="Times"/>
          <w:b/>
          <w:bCs/>
          <w:sz w:val="20"/>
          <w:szCs w:val="20"/>
          <w:lang w:val="en-GB"/>
        </w:rPr>
      </w:pPr>
      <w:r w:rsidRPr="00A47BD4">
        <w:rPr>
          <w:rFonts w:ascii="Times" w:eastAsia="Times New Roman" w:hAnsi="Times" w:cs="Times"/>
          <w:b/>
          <w:bCs/>
          <w:sz w:val="20"/>
          <w:szCs w:val="20"/>
          <w:lang w:val="en-GB"/>
        </w:rPr>
        <w:t>12. OFFICIAL TRAVEL INVOLVED</w:t>
      </w:r>
    </w:p>
    <w:p w14:paraId="41FEBC85" w14:textId="77777777" w:rsidR="000E6B98" w:rsidRPr="00A47BD4" w:rsidRDefault="000E6B98" w:rsidP="00530EFB">
      <w:pPr>
        <w:pStyle w:val="Default"/>
        <w:numPr>
          <w:ilvl w:val="0"/>
          <w:numId w:val="4"/>
        </w:numPr>
        <w:jc w:val="both"/>
        <w:rPr>
          <w:rFonts w:ascii="Times" w:eastAsia="Times New Roman" w:hAnsi="Times" w:cs="Times"/>
          <w:color w:val="000000" w:themeColor="text1"/>
          <w:sz w:val="20"/>
          <w:szCs w:val="20"/>
          <w:lang w:val="en-GB"/>
        </w:rPr>
      </w:pPr>
      <w:r w:rsidRPr="00A47BD4">
        <w:rPr>
          <w:rFonts w:ascii="Times" w:hAnsi="Times" w:cs="Times"/>
          <w:sz w:val="20"/>
          <w:szCs w:val="20"/>
          <w:lang w:val="en-GB"/>
        </w:rPr>
        <w:t>There</w:t>
      </w:r>
      <w:r w:rsidRPr="00A47BD4">
        <w:rPr>
          <w:rFonts w:ascii="Times" w:eastAsia="Times New Roman" w:hAnsi="Times" w:cs="Times"/>
          <w:color w:val="000000" w:themeColor="text1"/>
          <w:sz w:val="20"/>
          <w:szCs w:val="20"/>
          <w:lang w:val="en-GB"/>
        </w:rPr>
        <w:t xml:space="preserve"> is no official travel required for this assignment. </w:t>
      </w:r>
    </w:p>
    <w:p w14:paraId="649306AB" w14:textId="77777777" w:rsidR="000E6B98" w:rsidRPr="00A47BD4" w:rsidRDefault="000E6B98" w:rsidP="000E6B98">
      <w:pPr>
        <w:pStyle w:val="Default"/>
        <w:ind w:left="1080"/>
        <w:jc w:val="both"/>
        <w:rPr>
          <w:rFonts w:ascii="Times" w:eastAsia="Times New Roman" w:hAnsi="Times" w:cs="Times"/>
          <w:color w:val="000000" w:themeColor="text1"/>
          <w:sz w:val="20"/>
          <w:szCs w:val="20"/>
          <w:lang w:val="en-GB"/>
        </w:rPr>
      </w:pPr>
    </w:p>
    <w:p w14:paraId="7773AB7B" w14:textId="77777777" w:rsidR="000E6B98" w:rsidRPr="00A47BD4" w:rsidRDefault="000E6B98" w:rsidP="000E6B98">
      <w:pPr>
        <w:spacing w:after="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13. CALL FOR PROPOSALS</w:t>
      </w:r>
    </w:p>
    <w:p w14:paraId="2B8673F6" w14:textId="77777777" w:rsidR="000E6B98" w:rsidRPr="00A47BD4" w:rsidRDefault="000E6B98" w:rsidP="00530EFB">
      <w:pPr>
        <w:pStyle w:val="Listenabsatz"/>
        <w:numPr>
          <w:ilvl w:val="0"/>
          <w:numId w:val="8"/>
        </w:numPr>
        <w:spacing w:before="0" w:after="0"/>
        <w:rPr>
          <w:rFonts w:ascii="Times" w:eastAsia="Times New Roman" w:hAnsi="Times" w:cs="Times"/>
          <w:b/>
          <w:bCs/>
          <w:color w:val="000000" w:themeColor="text1"/>
          <w:lang w:val="en-GB"/>
        </w:rPr>
      </w:pPr>
      <w:r w:rsidRPr="00A47BD4">
        <w:rPr>
          <w:rFonts w:ascii="Times" w:eastAsia="Times New Roman" w:hAnsi="Times" w:cs="Times"/>
          <w:b/>
          <w:bCs/>
          <w:color w:val="000000" w:themeColor="text1"/>
          <w:lang w:val="en-GB"/>
        </w:rPr>
        <w:t>Technical proposal</w:t>
      </w:r>
    </w:p>
    <w:p w14:paraId="601B7BF5" w14:textId="77777777" w:rsidR="000E6B98" w:rsidRPr="00A47BD4" w:rsidRDefault="000E6B98" w:rsidP="00530EFB">
      <w:pPr>
        <w:pStyle w:val="Default"/>
        <w:numPr>
          <w:ilvl w:val="0"/>
          <w:numId w:val="4"/>
        </w:numPr>
        <w:jc w:val="both"/>
        <w:rPr>
          <w:rFonts w:ascii="Times" w:eastAsia="Times New Roman" w:hAnsi="Times" w:cs="Times"/>
          <w:color w:val="000000" w:themeColor="text1"/>
          <w:sz w:val="20"/>
          <w:szCs w:val="20"/>
          <w:lang w:val="en-GB"/>
        </w:rPr>
      </w:pPr>
      <w:r w:rsidRPr="00A47BD4">
        <w:rPr>
          <w:rFonts w:ascii="Times" w:eastAsia="Times New Roman" w:hAnsi="Times" w:cs="Times"/>
          <w:color w:val="000000" w:themeColor="text1"/>
          <w:sz w:val="20"/>
          <w:szCs w:val="20"/>
          <w:lang w:val="en-GB"/>
        </w:rPr>
        <w:t xml:space="preserve">Applicant(s) shall prepare a proposal as an overall response to </w:t>
      </w:r>
      <w:proofErr w:type="spellStart"/>
      <w:r w:rsidRPr="00A47BD4">
        <w:rPr>
          <w:rFonts w:ascii="Times" w:eastAsia="Times New Roman" w:hAnsi="Times" w:cs="Times"/>
          <w:color w:val="000000" w:themeColor="text1"/>
          <w:sz w:val="20"/>
          <w:szCs w:val="20"/>
          <w:lang w:val="en-GB"/>
        </w:rPr>
        <w:t>ToR</w:t>
      </w:r>
      <w:proofErr w:type="spellEnd"/>
      <w:r w:rsidRPr="00A47BD4">
        <w:rPr>
          <w:rFonts w:ascii="Times" w:eastAsia="Times New Roman" w:hAnsi="Times" w:cs="Times"/>
          <w:color w:val="000000" w:themeColor="text1"/>
          <w:sz w:val="20"/>
          <w:szCs w:val="20"/>
          <w:lang w:val="en-GB"/>
        </w:rPr>
        <w:t xml:space="preserve"> ensuring that the purpose, objectives, and deliverables of the assignments are addressed. Proposal should include (but not limited to):</w:t>
      </w:r>
    </w:p>
    <w:p w14:paraId="196F4CCF" w14:textId="77777777" w:rsidR="000E6B98" w:rsidRPr="00A47BD4" w:rsidRDefault="000E6B98" w:rsidP="00530EFB">
      <w:pPr>
        <w:pStyle w:val="Listenabsatz"/>
        <w:numPr>
          <w:ilvl w:val="0"/>
          <w:numId w:val="9"/>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A brief cover letter and understanding of the assignment required.</w:t>
      </w:r>
    </w:p>
    <w:p w14:paraId="5DE25CC4" w14:textId="77777777" w:rsidR="000E6B98" w:rsidRPr="00A47BD4" w:rsidRDefault="000E6B98" w:rsidP="00530EFB">
      <w:pPr>
        <w:pStyle w:val="Listenabsatz"/>
        <w:numPr>
          <w:ilvl w:val="0"/>
          <w:numId w:val="9"/>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A proposal detailing the purpose, objective, approach, methodology, deliverables, timeline is required.</w:t>
      </w:r>
    </w:p>
    <w:p w14:paraId="500DB48D" w14:textId="77777777" w:rsidR="000E6B98" w:rsidRPr="00A47BD4" w:rsidRDefault="000E6B98" w:rsidP="00530EFB">
      <w:pPr>
        <w:pStyle w:val="Listenabsatz"/>
        <w:numPr>
          <w:ilvl w:val="0"/>
          <w:numId w:val="9"/>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Quality assurance mechanism(s) and risk mitigation measure(s) in place.</w:t>
      </w:r>
    </w:p>
    <w:p w14:paraId="38D46DE6" w14:textId="77777777" w:rsidR="000E6B98" w:rsidRPr="00A47BD4" w:rsidRDefault="000E6B98" w:rsidP="000E6B98">
      <w:pPr>
        <w:spacing w:after="0"/>
        <w:rPr>
          <w:rFonts w:ascii="Times" w:eastAsia="Times New Roman" w:hAnsi="Times" w:cs="Times"/>
          <w:color w:val="000000" w:themeColor="text1"/>
          <w:sz w:val="20"/>
          <w:szCs w:val="20"/>
          <w:lang w:val="en-GB"/>
        </w:rPr>
      </w:pPr>
    </w:p>
    <w:p w14:paraId="4888E0E1" w14:textId="77777777" w:rsidR="000E6B98" w:rsidRPr="00A47BD4" w:rsidRDefault="000E6B98" w:rsidP="00530EFB">
      <w:pPr>
        <w:pStyle w:val="Listenabsatz"/>
        <w:numPr>
          <w:ilvl w:val="0"/>
          <w:numId w:val="8"/>
        </w:numPr>
        <w:spacing w:before="0" w:after="0"/>
        <w:rPr>
          <w:rFonts w:ascii="Times" w:eastAsia="Times New Roman" w:hAnsi="Times" w:cs="Times"/>
          <w:b/>
          <w:bCs/>
          <w:color w:val="000000" w:themeColor="text1"/>
          <w:lang w:val="en-GB"/>
        </w:rPr>
      </w:pPr>
      <w:r w:rsidRPr="00A47BD4">
        <w:rPr>
          <w:rFonts w:ascii="Times" w:eastAsia="Times New Roman" w:hAnsi="Times" w:cs="Times"/>
          <w:b/>
          <w:bCs/>
          <w:color w:val="000000" w:themeColor="text1"/>
          <w:lang w:val="en-GB"/>
        </w:rPr>
        <w:t xml:space="preserve">Financial Offer </w:t>
      </w:r>
    </w:p>
    <w:p w14:paraId="4627E6CA"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A financial proposal with a breakdown of all costs that are to be charged to UNICEF and based on deliverables. This includes estimated number of working days, fees, all office administrative costs, as well as any additional requirements needed to complete project or that might have an impact on cost or delivery of products. </w:t>
      </w:r>
    </w:p>
    <w:p w14:paraId="03CD9F10"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The financial proposal (this section) should be submitted on a separate page from the technical proposal.</w:t>
      </w:r>
    </w:p>
    <w:p w14:paraId="025BEDD3"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No financial information should be contained in the technical proposal.</w:t>
      </w:r>
    </w:p>
    <w:p w14:paraId="1BBF764C"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Proposals not complying with the terms and conditions contained in this </w:t>
      </w:r>
      <w:proofErr w:type="spellStart"/>
      <w:r w:rsidRPr="00A47BD4">
        <w:rPr>
          <w:rFonts w:ascii="Times" w:eastAsia="Times New Roman" w:hAnsi="Times" w:cs="Times"/>
          <w:color w:val="000000" w:themeColor="text1"/>
          <w:lang w:val="en-GB"/>
        </w:rPr>
        <w:t>ToR</w:t>
      </w:r>
      <w:proofErr w:type="spellEnd"/>
      <w:r w:rsidRPr="00A47BD4">
        <w:rPr>
          <w:rFonts w:ascii="Times" w:eastAsia="Times New Roman" w:hAnsi="Times" w:cs="Times"/>
          <w:color w:val="000000" w:themeColor="text1"/>
          <w:lang w:val="en-GB"/>
        </w:rPr>
        <w:t>, including the provision of all required information, may result in the proposal being deemed non-responsive and therefore not considered further.</w:t>
      </w:r>
    </w:p>
    <w:p w14:paraId="1B29EF65" w14:textId="77777777" w:rsidR="000E6B98" w:rsidRPr="00A47BD4" w:rsidRDefault="000E6B98" w:rsidP="000E6B98">
      <w:pPr>
        <w:spacing w:after="0"/>
        <w:rPr>
          <w:rFonts w:ascii="Times" w:eastAsia="Times New Roman" w:hAnsi="Times" w:cs="Times"/>
          <w:color w:val="000000" w:themeColor="text1"/>
          <w:sz w:val="20"/>
          <w:szCs w:val="20"/>
          <w:lang w:val="en-GB"/>
        </w:rPr>
      </w:pPr>
    </w:p>
    <w:p w14:paraId="32D1BF7F" w14:textId="77777777" w:rsidR="000E6B98" w:rsidRPr="00A47BD4" w:rsidRDefault="000E6B98" w:rsidP="00530EFB">
      <w:pPr>
        <w:pStyle w:val="Listenabsatz"/>
        <w:numPr>
          <w:ilvl w:val="0"/>
          <w:numId w:val="8"/>
        </w:numPr>
        <w:spacing w:before="0" w:after="0"/>
        <w:rPr>
          <w:rFonts w:ascii="Times" w:eastAsia="Times New Roman" w:hAnsi="Times" w:cs="Times"/>
          <w:color w:val="000000" w:themeColor="text1"/>
          <w:lang w:val="en-GB"/>
        </w:rPr>
      </w:pPr>
      <w:r w:rsidRPr="00A47BD4">
        <w:rPr>
          <w:rFonts w:ascii="Times" w:eastAsia="Times New Roman" w:hAnsi="Times" w:cs="Times"/>
          <w:b/>
          <w:bCs/>
          <w:color w:val="000000" w:themeColor="text1"/>
          <w:lang w:val="en-GB"/>
        </w:rPr>
        <w:t xml:space="preserve">Timetable </w:t>
      </w:r>
    </w:p>
    <w:p w14:paraId="33AC41C1"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This section should include a proposed time/delivery schedule. An action plan specifying the timeframe with various milestones and activities should be included under this section.</w:t>
      </w:r>
    </w:p>
    <w:p w14:paraId="7263620D" w14:textId="77777777" w:rsidR="000E6B98" w:rsidRPr="00A47BD4" w:rsidRDefault="000E6B98" w:rsidP="000E6B98">
      <w:pPr>
        <w:spacing w:after="0"/>
        <w:rPr>
          <w:rFonts w:ascii="Times" w:eastAsia="Times New Roman" w:hAnsi="Times" w:cs="Times"/>
          <w:b/>
          <w:bCs/>
          <w:color w:val="000000" w:themeColor="text1"/>
          <w:sz w:val="20"/>
          <w:szCs w:val="20"/>
          <w:lang w:val="en-GB"/>
        </w:rPr>
      </w:pPr>
    </w:p>
    <w:p w14:paraId="69B57DDD" w14:textId="77777777" w:rsidR="000E6B98" w:rsidRPr="00A47BD4" w:rsidRDefault="000E6B98" w:rsidP="000E6B98">
      <w:pPr>
        <w:spacing w:after="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14. REQUEST FOR PROPOSAL AND WEIGHTING CRITERIA</w:t>
      </w:r>
    </w:p>
    <w:p w14:paraId="72AA6BE9"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Submitted proposals will be assessed using Cumulative Analysis Method.  All request for proposal will be weighed according to the technical (70 points) and financial considerations (30 points). The minimum technical score is 49 points.</w:t>
      </w:r>
    </w:p>
    <w:p w14:paraId="0EFAC7AD"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lastRenderedPageBreak/>
        <w:t xml:space="preserve">Financial proposals will be opened only for those application that attained 70% or above on the technical part. </w:t>
      </w:r>
    </w:p>
    <w:p w14:paraId="45CAFF67"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The contract shall be awarded to a bidder obtaining the highest combined technical and financial scores. </w:t>
      </w:r>
    </w:p>
    <w:p w14:paraId="17B4FE2B"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Below are the criteria and points for technical and financial proposals. </w:t>
      </w:r>
    </w:p>
    <w:p w14:paraId="158772BE" w14:textId="77777777" w:rsidR="000E6B98" w:rsidRPr="00A47BD4" w:rsidRDefault="000E6B98" w:rsidP="000E6B98">
      <w:pPr>
        <w:spacing w:after="0"/>
        <w:rPr>
          <w:rFonts w:ascii="Times" w:eastAsia="Times New Roman" w:hAnsi="Times" w:cs="Times"/>
          <w:color w:val="000000" w:themeColor="text1"/>
          <w:sz w:val="20"/>
          <w:szCs w:val="20"/>
          <w:lang w:val="en-GB"/>
        </w:rPr>
      </w:pPr>
    </w:p>
    <w:p w14:paraId="0849A291" w14:textId="77777777" w:rsidR="000E6B98" w:rsidRPr="00A47BD4" w:rsidRDefault="000E6B98" w:rsidP="000E6B98">
      <w:pPr>
        <w:pStyle w:val="Listenabsatz"/>
        <w:ind w:left="360"/>
        <w:rPr>
          <w:rFonts w:ascii="Times" w:eastAsia="Times New Roman" w:hAnsi="Times" w:cs="Times"/>
          <w:b/>
          <w:bCs/>
          <w:color w:val="000000" w:themeColor="text1"/>
          <w:lang w:val="en-GB"/>
        </w:rPr>
      </w:pPr>
      <w:r w:rsidRPr="00A47BD4">
        <w:rPr>
          <w:rFonts w:ascii="Times" w:eastAsia="Times New Roman" w:hAnsi="Times" w:cs="Times"/>
          <w:b/>
          <w:bCs/>
          <w:color w:val="000000" w:themeColor="text1"/>
          <w:lang w:val="en-GB"/>
        </w:rPr>
        <w:t>A.</w:t>
      </w:r>
      <w:r w:rsidRPr="00A47BD4">
        <w:rPr>
          <w:rFonts w:ascii="Times" w:eastAsia="Times New Roman" w:hAnsi="Times" w:cs="Times"/>
          <w:b/>
          <w:bCs/>
          <w:color w:val="000000" w:themeColor="text1"/>
          <w:lang w:val="en-GB"/>
        </w:rPr>
        <w:tab/>
        <w:t>Technical Proposal (70 points)</w:t>
      </w:r>
    </w:p>
    <w:p w14:paraId="0BEE495B" w14:textId="77777777" w:rsidR="000E6B98" w:rsidRPr="00A47BD4" w:rsidRDefault="000E6B98" w:rsidP="000E6B98">
      <w:pPr>
        <w:spacing w:after="0"/>
        <w:ind w:left="72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A.1. Overall Response (50 points)</w:t>
      </w:r>
    </w:p>
    <w:p w14:paraId="4F80CFC5" w14:textId="77777777" w:rsidR="000E6B98" w:rsidRPr="00A47BD4" w:rsidRDefault="000E6B98" w:rsidP="00530EFB">
      <w:pPr>
        <w:pStyle w:val="Listenabsatz"/>
        <w:numPr>
          <w:ilvl w:val="0"/>
          <w:numId w:val="10"/>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General adherence to Terms of Reference (5 pts).</w:t>
      </w:r>
    </w:p>
    <w:p w14:paraId="1BAF9CC0" w14:textId="77777777" w:rsidR="000E6B98" w:rsidRPr="00A47BD4" w:rsidRDefault="000E6B98" w:rsidP="00530EFB">
      <w:pPr>
        <w:pStyle w:val="Listenabsatz"/>
        <w:numPr>
          <w:ilvl w:val="0"/>
          <w:numId w:val="10"/>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Elaborated and articulated understanding of scope, objectives and overall assignment requirements (20 pts).</w:t>
      </w:r>
    </w:p>
    <w:p w14:paraId="3B1D1F9B" w14:textId="77777777" w:rsidR="000E6B98" w:rsidRPr="00A47BD4" w:rsidRDefault="000E6B98" w:rsidP="00530EFB">
      <w:pPr>
        <w:pStyle w:val="Listenabsatz"/>
        <w:numPr>
          <w:ilvl w:val="0"/>
          <w:numId w:val="10"/>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Approach, methodology, and deliverables are addressed as per TOR (20 pts).</w:t>
      </w:r>
    </w:p>
    <w:p w14:paraId="67525D71" w14:textId="77777777" w:rsidR="000E6B98" w:rsidRPr="00A47BD4" w:rsidRDefault="000E6B98" w:rsidP="00530EFB">
      <w:pPr>
        <w:pStyle w:val="Listenabsatz"/>
        <w:numPr>
          <w:ilvl w:val="0"/>
          <w:numId w:val="10"/>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Proposed timeline is met (5 pts). </w:t>
      </w:r>
    </w:p>
    <w:p w14:paraId="5DD7939D" w14:textId="77777777" w:rsidR="000E6B98" w:rsidRPr="00A47BD4" w:rsidRDefault="000E6B98" w:rsidP="000E6B98">
      <w:pPr>
        <w:spacing w:after="0"/>
        <w:ind w:left="720"/>
        <w:rPr>
          <w:rFonts w:ascii="Times" w:eastAsia="Times New Roman" w:hAnsi="Times" w:cs="Times"/>
          <w:b/>
          <w:bCs/>
          <w:color w:val="000000" w:themeColor="text1"/>
          <w:sz w:val="20"/>
          <w:szCs w:val="20"/>
          <w:lang w:val="en-GB"/>
        </w:rPr>
      </w:pPr>
    </w:p>
    <w:p w14:paraId="3246C687" w14:textId="77777777" w:rsidR="000E6B98" w:rsidRPr="00A47BD4" w:rsidRDefault="000E6B98" w:rsidP="000E6B98">
      <w:pPr>
        <w:spacing w:after="0"/>
        <w:ind w:left="72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A.2.</w:t>
      </w:r>
      <w:r w:rsidRPr="00A47BD4">
        <w:rPr>
          <w:rFonts w:ascii="Times" w:hAnsi="Times" w:cs="Times"/>
          <w:sz w:val="20"/>
          <w:szCs w:val="20"/>
          <w:lang w:val="en-GB"/>
        </w:rPr>
        <w:t xml:space="preserve"> </w:t>
      </w:r>
      <w:r w:rsidRPr="00A47BD4">
        <w:rPr>
          <w:rFonts w:ascii="Times" w:hAnsi="Times" w:cs="Times"/>
          <w:b/>
          <w:bCs/>
          <w:sz w:val="20"/>
          <w:szCs w:val="20"/>
          <w:lang w:val="en-GB"/>
        </w:rPr>
        <w:t>Applicant(s)</w:t>
      </w:r>
      <w:r w:rsidRPr="00A47BD4">
        <w:rPr>
          <w:rFonts w:ascii="Times" w:hAnsi="Times" w:cs="Times"/>
          <w:sz w:val="20"/>
          <w:szCs w:val="20"/>
          <w:lang w:val="en-GB"/>
        </w:rPr>
        <w:t xml:space="preserve"> </w:t>
      </w:r>
      <w:r w:rsidRPr="00A47BD4">
        <w:rPr>
          <w:rFonts w:ascii="Times" w:eastAsia="Times New Roman" w:hAnsi="Times" w:cs="Times"/>
          <w:b/>
          <w:bCs/>
          <w:color w:val="000000" w:themeColor="text1"/>
          <w:sz w:val="20"/>
          <w:szCs w:val="20"/>
          <w:lang w:val="en-GB"/>
        </w:rPr>
        <w:t>experience (20 points)</w:t>
      </w:r>
    </w:p>
    <w:p w14:paraId="603AF060" w14:textId="77777777" w:rsidR="000E6B98" w:rsidRPr="00A47BD4" w:rsidRDefault="000E6B98" w:rsidP="00530EFB">
      <w:pPr>
        <w:pStyle w:val="Listenabsatz"/>
        <w:numPr>
          <w:ilvl w:val="0"/>
          <w:numId w:val="11"/>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At least one sample of previous or similar relevant work undertaken successfully by applicant(s) (10 pts).</w:t>
      </w:r>
    </w:p>
    <w:p w14:paraId="502469B7" w14:textId="77777777" w:rsidR="000E6B98" w:rsidRPr="00A47BD4" w:rsidRDefault="000E6B98" w:rsidP="00530EFB">
      <w:pPr>
        <w:pStyle w:val="Listenabsatz"/>
        <w:numPr>
          <w:ilvl w:val="0"/>
          <w:numId w:val="11"/>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Name(s) and CV(s) of applicant(s) entailing their specific academic, professional backgrounds and roles in the assignment for UNICEF review and approval (10 pts).</w:t>
      </w:r>
    </w:p>
    <w:p w14:paraId="1FF87F54" w14:textId="77777777" w:rsidR="000E6B98" w:rsidRPr="00A47BD4" w:rsidRDefault="000E6B98" w:rsidP="000E6B98">
      <w:pPr>
        <w:spacing w:after="0"/>
        <w:rPr>
          <w:rFonts w:ascii="Times" w:eastAsia="Times New Roman" w:hAnsi="Times" w:cs="Times"/>
          <w:color w:val="000000" w:themeColor="text1"/>
          <w:sz w:val="20"/>
          <w:szCs w:val="20"/>
          <w:lang w:val="en-GB"/>
        </w:rPr>
      </w:pPr>
    </w:p>
    <w:p w14:paraId="1B3977EF" w14:textId="77777777" w:rsidR="000E6B98" w:rsidRPr="00A47BD4" w:rsidRDefault="000E6B98" w:rsidP="000E6B98">
      <w:pPr>
        <w:pStyle w:val="Listenabsatz"/>
        <w:ind w:left="360"/>
        <w:rPr>
          <w:rFonts w:ascii="Times" w:eastAsia="Times New Roman" w:hAnsi="Times" w:cs="Times"/>
          <w:b/>
          <w:bCs/>
          <w:color w:val="000000" w:themeColor="text1"/>
          <w:lang w:val="en-GB"/>
        </w:rPr>
      </w:pPr>
      <w:r w:rsidRPr="00A47BD4">
        <w:rPr>
          <w:rFonts w:ascii="Times" w:eastAsia="Times New Roman" w:hAnsi="Times" w:cs="Times"/>
          <w:b/>
          <w:bCs/>
          <w:color w:val="000000" w:themeColor="text1"/>
          <w:lang w:val="en-GB"/>
        </w:rPr>
        <w:t>B.</w:t>
      </w:r>
      <w:r w:rsidRPr="00A47BD4">
        <w:rPr>
          <w:rFonts w:ascii="Times" w:eastAsia="Times New Roman" w:hAnsi="Times" w:cs="Times"/>
          <w:b/>
          <w:bCs/>
          <w:color w:val="000000" w:themeColor="text1"/>
          <w:lang w:val="en-GB"/>
        </w:rPr>
        <w:tab/>
        <w:t>Financial Offer (30 points)</w:t>
      </w:r>
    </w:p>
    <w:p w14:paraId="06BACB11" w14:textId="77777777" w:rsidR="000E6B98" w:rsidRPr="00A47BD4" w:rsidRDefault="000E6B98" w:rsidP="00530EFB">
      <w:pPr>
        <w:pStyle w:val="Listenabsatz"/>
        <w:numPr>
          <w:ilvl w:val="0"/>
          <w:numId w:val="12"/>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Financial proposal is aligned with the number of days planned for this assignment (30 pts). </w:t>
      </w:r>
    </w:p>
    <w:p w14:paraId="470D0A57" w14:textId="77777777" w:rsidR="000E6B98" w:rsidRPr="00A47BD4" w:rsidRDefault="000E6B98" w:rsidP="000E6B98">
      <w:pPr>
        <w:pStyle w:val="Listenabsatz"/>
        <w:ind w:left="1440"/>
        <w:rPr>
          <w:rFonts w:ascii="Times" w:eastAsia="Times New Roman" w:hAnsi="Times" w:cs="Times"/>
          <w:color w:val="000000" w:themeColor="text1"/>
          <w:lang w:val="en-GB"/>
        </w:rPr>
      </w:pPr>
    </w:p>
    <w:p w14:paraId="5A528A2A" w14:textId="77777777" w:rsidR="000E6B98" w:rsidRPr="00A47BD4" w:rsidRDefault="000E6B98" w:rsidP="000E6B98">
      <w:pPr>
        <w:spacing w:after="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15. UNICEF RECOURSE IN CASE OF UNSATISFACTORY PERFORMANCE</w:t>
      </w:r>
    </w:p>
    <w:p w14:paraId="2B8B4FF1"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UNICEF reserves the right to withhold payment until the applicant(s) provide satisfactory quality output as reviewed by the evaluation specialist. </w:t>
      </w:r>
    </w:p>
    <w:p w14:paraId="1A868C7F"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In case of unsatisfactory performance, the payment will be withheld until quality deliverables are submitted.</w:t>
      </w:r>
    </w:p>
    <w:p w14:paraId="36C8A39A" w14:textId="77777777" w:rsidR="000E6B98" w:rsidRPr="00A47BD4" w:rsidRDefault="000E6B98" w:rsidP="000E6B98">
      <w:pPr>
        <w:spacing w:after="0"/>
        <w:rPr>
          <w:rFonts w:ascii="Times" w:eastAsia="Times New Roman" w:hAnsi="Times" w:cs="Times"/>
          <w:color w:val="000000" w:themeColor="text1"/>
          <w:sz w:val="20"/>
          <w:szCs w:val="20"/>
          <w:lang w:val="en-GB"/>
        </w:rPr>
      </w:pPr>
    </w:p>
    <w:p w14:paraId="4A391F04" w14:textId="77777777" w:rsidR="000E6B98" w:rsidRPr="00A47BD4" w:rsidRDefault="000E6B98" w:rsidP="000E6B98">
      <w:pPr>
        <w:spacing w:after="0"/>
        <w:rPr>
          <w:rFonts w:ascii="Times" w:eastAsia="Times New Roman" w:hAnsi="Times" w:cs="Times"/>
          <w:b/>
          <w:bCs/>
          <w:color w:val="000000" w:themeColor="text1"/>
          <w:sz w:val="20"/>
          <w:szCs w:val="20"/>
          <w:lang w:val="en-GB"/>
        </w:rPr>
      </w:pPr>
      <w:r w:rsidRPr="00A47BD4">
        <w:rPr>
          <w:rFonts w:ascii="Times" w:eastAsia="Times New Roman" w:hAnsi="Times" w:cs="Times"/>
          <w:b/>
          <w:bCs/>
          <w:color w:val="000000" w:themeColor="text1"/>
          <w:sz w:val="20"/>
          <w:szCs w:val="20"/>
          <w:lang w:val="en-GB"/>
        </w:rPr>
        <w:t>16. CONDITIONS</w:t>
      </w:r>
    </w:p>
    <w:p w14:paraId="0C67AEA7"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The applicant(s) will work on its own computer(s) and use its own office resources and materials in the execution of this assignment. </w:t>
      </w:r>
    </w:p>
    <w:p w14:paraId="00A3FA1D" w14:textId="77777777" w:rsidR="000E6B98" w:rsidRPr="00A47BD4" w:rsidRDefault="000E6B98" w:rsidP="00530EFB">
      <w:pPr>
        <w:pStyle w:val="Listenabsatz"/>
        <w:numPr>
          <w:ilvl w:val="0"/>
          <w:numId w:val="4"/>
        </w:numPr>
        <w:spacing w:before="0" w:after="0"/>
        <w:rPr>
          <w:rFonts w:ascii="Times" w:eastAsia="Times New Roman" w:hAnsi="Times" w:cs="Times"/>
          <w:color w:val="000000" w:themeColor="text1"/>
          <w:lang w:val="en-GB"/>
        </w:rPr>
      </w:pPr>
      <w:r w:rsidRPr="00A47BD4">
        <w:rPr>
          <w:rFonts w:ascii="Times" w:eastAsia="Times New Roman" w:hAnsi="Times" w:cs="Times"/>
          <w:color w:val="000000" w:themeColor="text1"/>
          <w:lang w:val="en-GB"/>
        </w:rPr>
        <w:t xml:space="preserve">The applicant(s) fee shall be inclusive of all office administrative costs. </w:t>
      </w:r>
    </w:p>
    <w:p w14:paraId="2DBEDBEA" w14:textId="77777777" w:rsidR="000E6B98" w:rsidRPr="00A47BD4" w:rsidRDefault="000E6B98" w:rsidP="00530EFB">
      <w:pPr>
        <w:pStyle w:val="Listenabsatz"/>
        <w:numPr>
          <w:ilvl w:val="0"/>
          <w:numId w:val="4"/>
        </w:numPr>
        <w:spacing w:before="0" w:after="0"/>
        <w:rPr>
          <w:rFonts w:cs="Arial"/>
          <w:lang w:val="en-GB"/>
        </w:rPr>
      </w:pPr>
      <w:r w:rsidRPr="00A47BD4">
        <w:rPr>
          <w:rFonts w:ascii="Times" w:eastAsia="Times New Roman" w:hAnsi="Times" w:cs="Times"/>
          <w:color w:val="000000" w:themeColor="text1"/>
          <w:lang w:val="en-GB"/>
        </w:rPr>
        <w:t>Please also see UNICEF’s Standard Terms and Conditions.</w:t>
      </w:r>
    </w:p>
    <w:p w14:paraId="536AB0DC" w14:textId="77777777" w:rsidR="000E6B98" w:rsidRPr="00A47BD4" w:rsidRDefault="000E6B98" w:rsidP="00961FB3">
      <w:pPr>
        <w:jc w:val="left"/>
        <w:rPr>
          <w:rFonts w:eastAsiaTheme="majorEastAsia" w:cstheme="majorBidi"/>
          <w:iCs/>
          <w:caps/>
          <w:color w:val="047B77"/>
          <w:lang w:val="en-GB"/>
        </w:rPr>
      </w:pPr>
    </w:p>
    <w:sectPr w:rsidR="000E6B98" w:rsidRPr="00A47BD4" w:rsidSect="00AE2253">
      <w:pgSz w:w="11906" w:h="16838"/>
      <w:pgMar w:top="1417" w:right="1417" w:bottom="1134" w:left="1417" w:header="22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E530A" w14:textId="77777777" w:rsidR="009867F3" w:rsidRDefault="009867F3" w:rsidP="00955F9A">
      <w:pPr>
        <w:spacing w:before="0" w:after="0" w:line="240" w:lineRule="auto"/>
      </w:pPr>
      <w:r>
        <w:separator/>
      </w:r>
    </w:p>
  </w:endnote>
  <w:endnote w:type="continuationSeparator" w:id="0">
    <w:p w14:paraId="2E21693A" w14:textId="77777777" w:rsidR="009867F3" w:rsidRDefault="009867F3" w:rsidP="00955F9A">
      <w:pPr>
        <w:spacing w:before="0" w:after="0" w:line="240" w:lineRule="auto"/>
      </w:pPr>
      <w:r>
        <w:continuationSeparator/>
      </w:r>
    </w:p>
  </w:endnote>
  <w:endnote w:type="continuationNotice" w:id="1">
    <w:p w14:paraId="5DD4F41A" w14:textId="77777777" w:rsidR="009867F3" w:rsidRDefault="009867F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EA5EE" w14:textId="77777777" w:rsidR="00C32D42" w:rsidRDefault="00C32D4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68"/>
    </w:tblGrid>
    <w:tr w:rsidR="00FF6997" w:rsidRPr="00E17481" w14:paraId="604C861E" w14:textId="77777777" w:rsidTr="0011430F">
      <w:tc>
        <w:tcPr>
          <w:tcW w:w="7792" w:type="dxa"/>
          <w:tcBorders>
            <w:top w:val="single" w:sz="12" w:space="0" w:color="047B77"/>
          </w:tcBorders>
        </w:tcPr>
        <w:p w14:paraId="256EFD41" w14:textId="7FDF455E" w:rsidR="00FF6997" w:rsidRPr="00E17481" w:rsidRDefault="00FF6997" w:rsidP="00FF6997">
          <w:pPr>
            <w:pStyle w:val="Fuzeile"/>
            <w:jc w:val="center"/>
            <w:rPr>
              <w:b/>
              <w:color w:val="047B77"/>
              <w:lang w:val="en-GB"/>
            </w:rPr>
          </w:pPr>
          <w:proofErr w:type="spellStart"/>
          <w:r w:rsidRPr="00E17481">
            <w:rPr>
              <w:b/>
              <w:color w:val="047B77"/>
              <w:lang w:val="en-GB"/>
            </w:rPr>
            <w:t>Center</w:t>
          </w:r>
          <w:proofErr w:type="spellEnd"/>
          <w:r w:rsidRPr="00E17481">
            <w:rPr>
              <w:b/>
              <w:color w:val="047B77"/>
              <w:lang w:val="en-GB"/>
            </w:rPr>
            <w:t xml:space="preserve"> for Evaluation and Development</w:t>
          </w:r>
        </w:p>
      </w:tc>
      <w:tc>
        <w:tcPr>
          <w:tcW w:w="1268" w:type="dxa"/>
          <w:tcBorders>
            <w:top w:val="single" w:sz="12" w:space="0" w:color="047B77"/>
          </w:tcBorders>
        </w:tcPr>
        <w:p w14:paraId="2DF6634E" w14:textId="77777777" w:rsidR="00FF6997" w:rsidRPr="00E17481" w:rsidRDefault="00FF6997" w:rsidP="00FF6997">
          <w:pPr>
            <w:pStyle w:val="Fuzeile"/>
            <w:rPr>
              <w:color w:val="047B77"/>
              <w:lang w:val="en-GB"/>
            </w:rPr>
          </w:pPr>
          <w:r w:rsidRPr="00E17481">
            <w:rPr>
              <w:b/>
              <w:color w:val="047B77"/>
            </w:rPr>
            <w:t xml:space="preserve">Page </w:t>
          </w:r>
          <w:r w:rsidRPr="00ED5377">
            <w:rPr>
              <w:b/>
              <w:color w:val="047B77"/>
            </w:rPr>
            <w:fldChar w:fldCharType="begin"/>
          </w:r>
          <w:r w:rsidRPr="00ED5377">
            <w:rPr>
              <w:b/>
              <w:color w:val="047B77"/>
            </w:rPr>
            <w:instrText>PAGE   \* MERGEFORMAT</w:instrText>
          </w:r>
          <w:r w:rsidRPr="00ED5377">
            <w:rPr>
              <w:b/>
              <w:color w:val="047B77"/>
            </w:rPr>
            <w:fldChar w:fldCharType="separate"/>
          </w:r>
          <w:r w:rsidRPr="00ED5377">
            <w:rPr>
              <w:b/>
              <w:color w:val="047B77"/>
            </w:rPr>
            <w:t>1</w:t>
          </w:r>
          <w:r w:rsidRPr="00ED5377">
            <w:rPr>
              <w:b/>
              <w:color w:val="047B77"/>
            </w:rPr>
            <w:fldChar w:fldCharType="end"/>
          </w:r>
        </w:p>
      </w:tc>
    </w:tr>
  </w:tbl>
  <w:p w14:paraId="191F665B" w14:textId="77777777" w:rsidR="00955F9A" w:rsidRDefault="00955F9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F4988" w14:textId="77777777" w:rsidR="00C32D42" w:rsidRDefault="00C32D42">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713402"/>
      <w:docPartObj>
        <w:docPartGallery w:val="Page Numbers (Bottom of Page)"/>
        <w:docPartUnique/>
      </w:docPartObj>
    </w:sdtPr>
    <w:sdtContent>
      <w:p w14:paraId="6DCAB073" w14:textId="17B9A851" w:rsidR="00523B3A" w:rsidRDefault="00523B3A">
        <w:pPr>
          <w:pStyle w:val="Fuzeile"/>
          <w:jc w:val="right"/>
        </w:pPr>
        <w:r>
          <w:fldChar w:fldCharType="begin"/>
        </w:r>
        <w:r>
          <w:instrText>PAGE   \* MERGEFORMAT</w:instrText>
        </w:r>
        <w:r>
          <w:fldChar w:fldCharType="separate"/>
        </w:r>
        <w:r>
          <w:t>2</w:t>
        </w:r>
        <w:r>
          <w:fldChar w:fldCharType="end"/>
        </w:r>
      </w:p>
    </w:sdtContent>
  </w:sdt>
  <w:p w14:paraId="06B18C00" w14:textId="77777777" w:rsidR="00F84988" w:rsidRPr="009B630E" w:rsidRDefault="00F84988">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F243C" w14:textId="77777777" w:rsidR="009867F3" w:rsidRDefault="009867F3" w:rsidP="00955F9A">
      <w:pPr>
        <w:spacing w:before="0" w:after="0" w:line="240" w:lineRule="auto"/>
      </w:pPr>
      <w:r>
        <w:separator/>
      </w:r>
    </w:p>
  </w:footnote>
  <w:footnote w:type="continuationSeparator" w:id="0">
    <w:p w14:paraId="24787982" w14:textId="77777777" w:rsidR="009867F3" w:rsidRDefault="009867F3" w:rsidP="00955F9A">
      <w:pPr>
        <w:spacing w:before="0" w:after="0" w:line="240" w:lineRule="auto"/>
      </w:pPr>
      <w:r>
        <w:continuationSeparator/>
      </w:r>
    </w:p>
  </w:footnote>
  <w:footnote w:type="continuationNotice" w:id="1">
    <w:p w14:paraId="1A86C050" w14:textId="77777777" w:rsidR="009867F3" w:rsidRDefault="009867F3">
      <w:pPr>
        <w:spacing w:before="0" w:after="0" w:line="240" w:lineRule="auto"/>
      </w:pPr>
    </w:p>
  </w:footnote>
  <w:footnote w:id="2">
    <w:p w14:paraId="0E076E63" w14:textId="77777777" w:rsidR="000E6B98" w:rsidRPr="00E50082" w:rsidRDefault="000E6B98" w:rsidP="000E6B98">
      <w:pPr>
        <w:pStyle w:val="Default"/>
        <w:ind w:left="720"/>
        <w:rPr>
          <w:sz w:val="17"/>
          <w:szCs w:val="17"/>
        </w:rPr>
      </w:pPr>
      <w:r w:rsidRPr="00AD734F">
        <w:rPr>
          <w:sz w:val="17"/>
          <w:szCs w:val="17"/>
        </w:rPr>
        <w:footnoteRef/>
      </w:r>
      <w:r w:rsidRPr="00AD734F">
        <w:rPr>
          <w:sz w:val="17"/>
          <w:szCs w:val="17"/>
        </w:rPr>
        <w:t xml:space="preserve"> </w:t>
      </w:r>
      <w:r>
        <w:rPr>
          <w:sz w:val="17"/>
          <w:szCs w:val="17"/>
        </w:rPr>
        <w:t xml:space="preserve">United Nations Department of Economic and Social Affairs, </w:t>
      </w:r>
      <w:r w:rsidRPr="00AD734F">
        <w:rPr>
          <w:sz w:val="17"/>
          <w:szCs w:val="17"/>
        </w:rPr>
        <w:t>World Population Prospects</w:t>
      </w:r>
      <w:r>
        <w:rPr>
          <w:sz w:val="17"/>
          <w:szCs w:val="17"/>
        </w:rPr>
        <w:t xml:space="preserve">, 2019. </w:t>
      </w:r>
    </w:p>
  </w:footnote>
  <w:footnote w:id="3">
    <w:p w14:paraId="4E228ACB" w14:textId="77777777" w:rsidR="000E6B98" w:rsidRPr="00E50082" w:rsidRDefault="000E6B98" w:rsidP="000E6B98">
      <w:pPr>
        <w:pStyle w:val="Default"/>
        <w:ind w:left="720"/>
        <w:rPr>
          <w:sz w:val="17"/>
          <w:szCs w:val="17"/>
        </w:rPr>
      </w:pPr>
      <w:r w:rsidRPr="00AD734F">
        <w:rPr>
          <w:sz w:val="17"/>
          <w:szCs w:val="17"/>
        </w:rPr>
        <w:footnoteRef/>
      </w:r>
      <w:r w:rsidRPr="00AD734F">
        <w:rPr>
          <w:sz w:val="17"/>
          <w:szCs w:val="17"/>
        </w:rPr>
        <w:t xml:space="preserve"> </w:t>
      </w:r>
      <w:r>
        <w:rPr>
          <w:sz w:val="17"/>
          <w:szCs w:val="17"/>
        </w:rPr>
        <w:t xml:space="preserve">United Nations High Commissioner for Refugees (UNHCR), Jordan Fact Sheet, April 2021. </w:t>
      </w:r>
    </w:p>
  </w:footnote>
  <w:footnote w:id="4">
    <w:p w14:paraId="1E336022" w14:textId="77777777" w:rsidR="000E6B98" w:rsidRPr="00C55D6F" w:rsidRDefault="000E6B98" w:rsidP="000E6B98">
      <w:pPr>
        <w:pStyle w:val="Default"/>
        <w:ind w:left="720"/>
        <w:rPr>
          <w:sz w:val="17"/>
          <w:szCs w:val="17"/>
        </w:rPr>
      </w:pPr>
      <w:r w:rsidRPr="00AD734F">
        <w:rPr>
          <w:sz w:val="17"/>
          <w:szCs w:val="17"/>
        </w:rPr>
        <w:footnoteRef/>
      </w:r>
      <w:r w:rsidRPr="00AD734F">
        <w:rPr>
          <w:sz w:val="17"/>
          <w:szCs w:val="17"/>
        </w:rPr>
        <w:t xml:space="preserve"> </w:t>
      </w:r>
      <w:r w:rsidRPr="4F6215AC">
        <w:rPr>
          <w:sz w:val="17"/>
          <w:szCs w:val="17"/>
        </w:rPr>
        <w:t>World Bank Group country classifications by income level for FY24 (July 1, 2023- June 30, 2024)</w:t>
      </w:r>
      <w:r>
        <w:rPr>
          <w:sz w:val="17"/>
          <w:szCs w:val="17"/>
        </w:rPr>
        <w:t xml:space="preserve">, August 2023. </w:t>
      </w:r>
    </w:p>
  </w:footnote>
  <w:footnote w:id="5">
    <w:p w14:paraId="33FBB3FF" w14:textId="77777777" w:rsidR="000E6B98" w:rsidRPr="000166E0" w:rsidRDefault="000E6B98" w:rsidP="000E6B98">
      <w:pPr>
        <w:pStyle w:val="Default"/>
        <w:ind w:left="720"/>
        <w:rPr>
          <w:sz w:val="17"/>
          <w:szCs w:val="17"/>
        </w:rPr>
      </w:pPr>
      <w:r w:rsidRPr="00AD734F">
        <w:rPr>
          <w:sz w:val="17"/>
          <w:szCs w:val="17"/>
        </w:rPr>
        <w:footnoteRef/>
      </w:r>
      <w:r w:rsidRPr="00AD734F">
        <w:rPr>
          <w:sz w:val="17"/>
          <w:szCs w:val="17"/>
        </w:rPr>
        <w:t xml:space="preserve"> </w:t>
      </w:r>
      <w:r w:rsidRPr="4F6215AC">
        <w:rPr>
          <w:sz w:val="17"/>
          <w:szCs w:val="17"/>
        </w:rPr>
        <w:t xml:space="preserve">The World Bank </w:t>
      </w:r>
      <w:r>
        <w:rPr>
          <w:sz w:val="17"/>
          <w:szCs w:val="17"/>
        </w:rPr>
        <w:t>i</w:t>
      </w:r>
      <w:r w:rsidRPr="4F6215AC">
        <w:rPr>
          <w:sz w:val="17"/>
          <w:szCs w:val="17"/>
        </w:rPr>
        <w:t xml:space="preserve">n Jordan, 2023. </w:t>
      </w:r>
    </w:p>
  </w:footnote>
  <w:footnote w:id="6">
    <w:p w14:paraId="5A350797"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Organisation for Economic Co-operation and Development (OECD), Jordan aid at a glance chart.</w:t>
      </w:r>
    </w:p>
  </w:footnote>
  <w:footnote w:id="7">
    <w:p w14:paraId="3F711069" w14:textId="77777777" w:rsidR="000E6B98" w:rsidRDefault="000E6B98" w:rsidP="000E6B98">
      <w:pPr>
        <w:pStyle w:val="Default"/>
        <w:ind w:left="720"/>
      </w:pPr>
      <w:r w:rsidRPr="00AD734F">
        <w:rPr>
          <w:sz w:val="17"/>
          <w:szCs w:val="17"/>
        </w:rPr>
        <w:footnoteRef/>
      </w:r>
      <w:r w:rsidRPr="00AD734F">
        <w:rPr>
          <w:sz w:val="17"/>
          <w:szCs w:val="17"/>
        </w:rPr>
        <w:t xml:space="preserve"> United Nations Relief and Works Agency for Palestine Refugees in the Near East, 2020.</w:t>
      </w:r>
    </w:p>
  </w:footnote>
  <w:footnote w:id="8">
    <w:p w14:paraId="6F8F5CD7"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UNHCR, Vulnerability Assessment Framework for Refugees in Jordan, March 2022.</w:t>
      </w:r>
    </w:p>
  </w:footnote>
  <w:footnote w:id="9">
    <w:p w14:paraId="69E995FF"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Data available at https://data.unicef.org/resources/immunization-coverage-estimates-datavisualization/. 11 Jordan National</w:t>
      </w:r>
      <w:r>
        <w:rPr>
          <w:sz w:val="17"/>
          <w:szCs w:val="17"/>
        </w:rPr>
        <w:t xml:space="preserve">. </w:t>
      </w:r>
    </w:p>
  </w:footnote>
  <w:footnote w:id="10">
    <w:p w14:paraId="412C3513"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Jordan National Micronutrient and Nutrition Survey 2019, Jordan Ministry of Health, 2021.</w:t>
      </w:r>
    </w:p>
  </w:footnote>
  <w:footnote w:id="11">
    <w:p w14:paraId="57FCE0C9"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Global Burden of Disease, available at: </w:t>
      </w:r>
      <w:hyperlink r:id="rId1" w:history="1">
        <w:r w:rsidRPr="001311B1">
          <w:rPr>
            <w:rStyle w:val="Hyperlink"/>
            <w:sz w:val="17"/>
            <w:szCs w:val="17"/>
          </w:rPr>
          <w:t>https://vizhub.healthdata.org/gbd-compare/</w:t>
        </w:r>
      </w:hyperlink>
      <w:r>
        <w:rPr>
          <w:sz w:val="17"/>
          <w:szCs w:val="17"/>
        </w:rPr>
        <w:t xml:space="preserve">. </w:t>
      </w:r>
    </w:p>
  </w:footnote>
  <w:footnote w:id="12">
    <w:p w14:paraId="1B48526B"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UNICEF, Jordan Country Report on Out-of-School Children, December 2020.</w:t>
      </w:r>
    </w:p>
  </w:footnote>
  <w:footnote w:id="13">
    <w:p w14:paraId="408E8CB7"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Assaad, R., Krafft, C., and Sieverding, M., Youth Transitions to Adulthood in Jordan: High Aspirations, Challenging Realities. UNICEF, 2021.</w:t>
      </w:r>
    </w:p>
  </w:footnote>
  <w:footnote w:id="14">
    <w:p w14:paraId="37B92B03"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OECD, PISA 2018 Results (Volume I): What Students Know and Can Do, PISA, OECD Publishing, Paris, 2019.</w:t>
      </w:r>
    </w:p>
  </w:footnote>
  <w:footnote w:id="15">
    <w:p w14:paraId="55B3E675"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United Nations Educational, Scientific and Cultural Organization, TVET Country Profile: Jordan, 2019.</w:t>
      </w:r>
    </w:p>
  </w:footnote>
  <w:footnote w:id="16">
    <w:p w14:paraId="719D0492" w14:textId="77777777" w:rsidR="000E6B98" w:rsidRPr="00AD734F" w:rsidRDefault="000E6B98" w:rsidP="000E6B98">
      <w:pPr>
        <w:pStyle w:val="Default"/>
        <w:ind w:left="720"/>
        <w:rPr>
          <w:sz w:val="17"/>
          <w:szCs w:val="17"/>
        </w:rPr>
      </w:pPr>
      <w:r w:rsidRPr="00AD734F">
        <w:rPr>
          <w:sz w:val="17"/>
          <w:szCs w:val="17"/>
        </w:rPr>
        <w:footnoteRef/>
      </w:r>
      <w:r w:rsidRPr="00AD734F">
        <w:rPr>
          <w:sz w:val="17"/>
          <w:szCs w:val="17"/>
        </w:rPr>
        <w:t xml:space="preserve"> USAID, Jordan Demographic and Health Survey, 2018.</w:t>
      </w:r>
    </w:p>
  </w:footnote>
  <w:footnote w:id="17">
    <w:p w14:paraId="2FC54EB9" w14:textId="77777777" w:rsidR="000E6B98" w:rsidRPr="00AD734F" w:rsidRDefault="000E6B98" w:rsidP="000E6B98">
      <w:pPr>
        <w:pStyle w:val="Default"/>
        <w:ind w:left="720"/>
        <w:rPr>
          <w:sz w:val="17"/>
          <w:szCs w:val="17"/>
        </w:rPr>
      </w:pPr>
      <w:r w:rsidRPr="00AD734F">
        <w:rPr>
          <w:sz w:val="17"/>
          <w:szCs w:val="17"/>
        </w:rPr>
        <w:footnoteRef/>
      </w:r>
      <w:r>
        <w:rPr>
          <w:sz w:val="17"/>
          <w:szCs w:val="17"/>
        </w:rPr>
        <w:t xml:space="preserve"> </w:t>
      </w:r>
      <w:r w:rsidRPr="00AD734F">
        <w:rPr>
          <w:sz w:val="17"/>
          <w:szCs w:val="17"/>
        </w:rPr>
        <w:t>Committee on the Rights of the Child, CRC/C/JOR/CO/4-5, paras 39, 40, 2014.</w:t>
      </w:r>
    </w:p>
  </w:footnote>
  <w:footnote w:id="18">
    <w:p w14:paraId="3F69E872" w14:textId="77777777" w:rsidR="000E6B98" w:rsidRPr="00AD734F" w:rsidRDefault="000E6B98" w:rsidP="000E6B98">
      <w:pPr>
        <w:pStyle w:val="Default"/>
        <w:ind w:left="720"/>
        <w:rPr>
          <w:sz w:val="17"/>
          <w:szCs w:val="17"/>
        </w:rPr>
      </w:pPr>
      <w:r w:rsidRPr="00AD734F">
        <w:rPr>
          <w:sz w:val="17"/>
          <w:szCs w:val="17"/>
        </w:rPr>
        <w:footnoteRef/>
      </w:r>
      <w:r>
        <w:rPr>
          <w:sz w:val="17"/>
          <w:szCs w:val="17"/>
        </w:rPr>
        <w:t xml:space="preserve"> </w:t>
      </w:r>
      <w:r w:rsidRPr="00AD734F">
        <w:rPr>
          <w:sz w:val="17"/>
          <w:szCs w:val="17"/>
        </w:rPr>
        <w:t>See A/HRC/40/10, Universal Periodic Review recommendation 137.68</w:t>
      </w:r>
      <w:r>
        <w:rPr>
          <w:sz w:val="17"/>
          <w:szCs w:val="17"/>
        </w:rPr>
        <w:t xml:space="preserve">. </w:t>
      </w:r>
    </w:p>
  </w:footnote>
  <w:footnote w:id="19">
    <w:p w14:paraId="5D074410" w14:textId="77777777" w:rsidR="000E6B98" w:rsidRPr="000E6B98" w:rsidRDefault="000E6B98" w:rsidP="000E6B98">
      <w:pPr>
        <w:pStyle w:val="Funotentext"/>
        <w:ind w:left="720"/>
        <w:rPr>
          <w:rFonts w:ascii="Times New Roman" w:hAnsi="Times New Roman" w:cs="Times New Roman"/>
          <w:color w:val="000000"/>
          <w:sz w:val="17"/>
          <w:szCs w:val="17"/>
          <w:lang w:val="en-US"/>
        </w:rPr>
      </w:pPr>
      <w:r>
        <w:rPr>
          <w:rStyle w:val="Funotenzeichen"/>
        </w:rPr>
        <w:footnoteRef/>
      </w:r>
      <w:r w:rsidRPr="000E6B98">
        <w:rPr>
          <w:lang w:val="en-US"/>
        </w:rPr>
        <w:t xml:space="preserve"> </w:t>
      </w:r>
      <w:r w:rsidRPr="000E6B98">
        <w:rPr>
          <w:rFonts w:ascii="Times New Roman" w:hAnsi="Times New Roman" w:cs="Times New Roman"/>
          <w:color w:val="000000"/>
          <w:sz w:val="17"/>
          <w:szCs w:val="17"/>
          <w:lang w:val="en-US"/>
        </w:rPr>
        <w:t>Jordan National Water Strategy 2023 – 2040, available at:</w:t>
      </w:r>
    </w:p>
    <w:p w14:paraId="7ACB142B" w14:textId="77777777" w:rsidR="000E6B98" w:rsidRPr="000E6B98" w:rsidRDefault="00000000" w:rsidP="000E6B98">
      <w:pPr>
        <w:pStyle w:val="Funotentext"/>
        <w:ind w:left="720"/>
        <w:rPr>
          <w:lang w:val="en-US"/>
        </w:rPr>
      </w:pPr>
      <w:r>
        <w:fldChar w:fldCharType="begin"/>
      </w:r>
      <w:r w:rsidRPr="00D01E97">
        <w:rPr>
          <w:lang w:val="en-US"/>
        </w:rPr>
        <w:instrText>HYPERLINK "https://www.mwi.gov.jo/EBV4.0/Root_Storage/AR/EB_Ticker/National_Water_Strategy_2023-2040_Summary-English_-ver2.pdf"</w:instrText>
      </w:r>
      <w:r>
        <w:fldChar w:fldCharType="separate"/>
      </w:r>
      <w:r w:rsidR="000E6B98" w:rsidRPr="000E6B98">
        <w:rPr>
          <w:rStyle w:val="Hyperlink"/>
          <w:rFonts w:ascii="Times New Roman" w:hAnsi="Times New Roman" w:cs="Times New Roman"/>
          <w:sz w:val="17"/>
          <w:szCs w:val="17"/>
          <w:lang w:val="en-US"/>
        </w:rPr>
        <w:t>https://www.mwi.gov.jo/EBV4.0/Root_Storage/AR/EB_Ticker/National_Water_Strategy_2023-2040_Summary-English_-ver2.pdf</w:t>
      </w:r>
      <w:r>
        <w:rPr>
          <w:rStyle w:val="Hyperlink"/>
          <w:rFonts w:ascii="Times New Roman" w:hAnsi="Times New Roman" w:cs="Times New Roman"/>
          <w:sz w:val="17"/>
          <w:szCs w:val="17"/>
          <w:lang w:val="en-US"/>
        </w:rPr>
        <w:fldChar w:fldCharType="end"/>
      </w:r>
    </w:p>
  </w:footnote>
  <w:footnote w:id="20">
    <w:p w14:paraId="5BD1A736" w14:textId="77777777" w:rsidR="000E6B98" w:rsidRPr="00E859F7" w:rsidRDefault="000E6B98" w:rsidP="000E6B98">
      <w:pPr>
        <w:pStyle w:val="Default"/>
        <w:ind w:left="720"/>
        <w:rPr>
          <w:sz w:val="17"/>
          <w:szCs w:val="17"/>
        </w:rPr>
      </w:pPr>
      <w:r w:rsidRPr="00E859F7">
        <w:rPr>
          <w:sz w:val="17"/>
          <w:szCs w:val="17"/>
        </w:rPr>
        <w:footnoteRef/>
      </w:r>
      <w:r w:rsidRPr="00E859F7">
        <w:rPr>
          <w:sz w:val="17"/>
          <w:szCs w:val="17"/>
        </w:rPr>
        <w:t xml:space="preserve"> Ibid.</w:t>
      </w:r>
    </w:p>
  </w:footnote>
  <w:footnote w:id="21">
    <w:p w14:paraId="1508AA8C" w14:textId="77777777" w:rsidR="000E6B98" w:rsidRPr="000E6B98" w:rsidRDefault="000E6B98" w:rsidP="000E6B98">
      <w:pPr>
        <w:pStyle w:val="Funotentext"/>
        <w:ind w:left="720"/>
        <w:rPr>
          <w:rFonts w:ascii="Times New Roman" w:hAnsi="Times New Roman" w:cs="Times New Roman"/>
          <w:color w:val="000000"/>
          <w:sz w:val="17"/>
          <w:szCs w:val="17"/>
          <w:lang w:val="en-US"/>
        </w:rPr>
      </w:pPr>
      <w:r>
        <w:rPr>
          <w:rStyle w:val="Funotenzeichen"/>
        </w:rPr>
        <w:footnoteRef/>
      </w:r>
      <w:r w:rsidRPr="000E6B98">
        <w:rPr>
          <w:lang w:val="en-US"/>
        </w:rPr>
        <w:t xml:space="preserve"> </w:t>
      </w:r>
      <w:r w:rsidRPr="000E6B98">
        <w:rPr>
          <w:rFonts w:ascii="Times New Roman" w:hAnsi="Times New Roman" w:cs="Times New Roman"/>
          <w:color w:val="000000"/>
          <w:sz w:val="17"/>
          <w:szCs w:val="17"/>
          <w:lang w:val="en-US"/>
        </w:rPr>
        <w:t>Jordan National Water Strategy 2023 – 2040, available at:</w:t>
      </w:r>
    </w:p>
    <w:p w14:paraId="08836DDE" w14:textId="77777777" w:rsidR="000E6B98" w:rsidRPr="000E6B98" w:rsidRDefault="00000000" w:rsidP="000E6B98">
      <w:pPr>
        <w:pStyle w:val="Funotentext"/>
        <w:ind w:left="720"/>
        <w:rPr>
          <w:rFonts w:ascii="Times New Roman" w:hAnsi="Times New Roman" w:cs="Times New Roman"/>
          <w:color w:val="000000"/>
          <w:sz w:val="17"/>
          <w:szCs w:val="17"/>
          <w:lang w:val="en-US"/>
        </w:rPr>
      </w:pPr>
      <w:r>
        <w:fldChar w:fldCharType="begin"/>
      </w:r>
      <w:r w:rsidRPr="00D01E97">
        <w:rPr>
          <w:lang w:val="en-US"/>
        </w:rPr>
        <w:instrText>HYPERLINK "https://www.mwi.gov.jo/EBV4.0/Root_Storage/AR/EB_Ticker/National_Water_Strategy_2023-2040_Summary-English_-ver2.pdf"</w:instrText>
      </w:r>
      <w:r>
        <w:fldChar w:fldCharType="separate"/>
      </w:r>
      <w:r w:rsidR="000E6B98" w:rsidRPr="000E6B98">
        <w:rPr>
          <w:rStyle w:val="Hyperlink"/>
          <w:rFonts w:ascii="Times New Roman" w:hAnsi="Times New Roman" w:cs="Times New Roman"/>
          <w:sz w:val="17"/>
          <w:szCs w:val="17"/>
          <w:lang w:val="en-US"/>
        </w:rPr>
        <w:t>https://www.mwi.gov.jo/EBV4.0/Root_Storage/AR/EB_Ticker/National_Water_Strategy_2023-2040_Summary-English_-ver2.pdf</w:t>
      </w:r>
      <w:r>
        <w:rPr>
          <w:rStyle w:val="Hyperlink"/>
          <w:rFonts w:ascii="Times New Roman" w:hAnsi="Times New Roman" w:cs="Times New Roman"/>
          <w:sz w:val="17"/>
          <w:szCs w:val="17"/>
          <w:lang w:val="en-US"/>
        </w:rPr>
        <w:fldChar w:fldCharType="end"/>
      </w:r>
    </w:p>
  </w:footnote>
  <w:footnote w:id="22">
    <w:p w14:paraId="351A892F" w14:textId="77777777" w:rsidR="000E6B98" w:rsidRDefault="000E6B98" w:rsidP="000E6B98">
      <w:pPr>
        <w:pStyle w:val="Default"/>
        <w:ind w:left="720"/>
      </w:pPr>
      <w:r w:rsidRPr="00E859F7">
        <w:rPr>
          <w:sz w:val="17"/>
          <w:szCs w:val="17"/>
        </w:rPr>
        <w:footnoteRef/>
      </w:r>
      <w:r w:rsidRPr="00E859F7">
        <w:rPr>
          <w:sz w:val="17"/>
          <w:szCs w:val="17"/>
        </w:rPr>
        <w:t xml:space="preserve"> UNICEF and WHO, Progress on drinking water, sanitation, and hygiene in schools, 2020.</w:t>
      </w:r>
    </w:p>
  </w:footnote>
  <w:footnote w:id="23">
    <w:p w14:paraId="560D9801" w14:textId="77777777" w:rsidR="000E6B98" w:rsidRPr="000E6B98" w:rsidRDefault="000E6B98" w:rsidP="000E6B98">
      <w:pPr>
        <w:pStyle w:val="Funotentext"/>
        <w:ind w:left="720"/>
        <w:rPr>
          <w:lang w:val="en-US"/>
        </w:rPr>
      </w:pPr>
      <w:r w:rsidRPr="00242661">
        <w:rPr>
          <w:rFonts w:ascii="Times New Roman" w:hAnsi="Times New Roman" w:cs="Times New Roman"/>
          <w:color w:val="000000"/>
          <w:sz w:val="17"/>
          <w:szCs w:val="17"/>
        </w:rPr>
        <w:footnoteRef/>
      </w:r>
      <w:r w:rsidRPr="000E6B98">
        <w:rPr>
          <w:rFonts w:ascii="Times New Roman" w:hAnsi="Times New Roman" w:cs="Times New Roman"/>
          <w:color w:val="000000"/>
          <w:sz w:val="17"/>
          <w:szCs w:val="17"/>
          <w:lang w:val="en-US"/>
        </w:rPr>
        <w:t xml:space="preserve"> UNEG Norms and Standards: </w:t>
      </w:r>
      <w:r w:rsidR="00000000">
        <w:fldChar w:fldCharType="begin"/>
      </w:r>
      <w:r w:rsidR="00000000" w:rsidRPr="00D01E97">
        <w:rPr>
          <w:lang w:val="en-US"/>
        </w:rPr>
        <w:instrText>HYPERLINK "http://www.unevaluation.org/document/detail/1914" \h</w:instrText>
      </w:r>
      <w:r w:rsidR="00000000">
        <w:fldChar w:fldCharType="separate"/>
      </w:r>
      <w:r w:rsidRPr="000E6B98">
        <w:rPr>
          <w:rFonts w:ascii="Times New Roman" w:hAnsi="Times New Roman" w:cs="Times New Roman"/>
          <w:color w:val="000000"/>
          <w:sz w:val="17"/>
          <w:szCs w:val="17"/>
          <w:lang w:val="en-US"/>
        </w:rPr>
        <w:t>http://www.unevaluation.org/document/detail/1914</w:t>
      </w:r>
      <w:r w:rsidR="00000000">
        <w:rPr>
          <w:rFonts w:ascii="Times New Roman" w:hAnsi="Times New Roman" w:cs="Times New Roman"/>
          <w:color w:val="000000"/>
          <w:sz w:val="17"/>
          <w:szCs w:val="17"/>
          <w:lang w:val="en-US"/>
        </w:rPr>
        <w:fldChar w:fldCharType="end"/>
      </w:r>
      <w:r w:rsidRPr="000E6B98">
        <w:rPr>
          <w:rFonts w:ascii="Times New Roman" w:hAnsi="Times New Roman" w:cs="Times New Roman"/>
          <w:color w:val="000000"/>
          <w:sz w:val="17"/>
          <w:szCs w:val="17"/>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F511F" w14:textId="16991B09" w:rsidR="00C32D42" w:rsidRDefault="00C32D4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BD9CE" w14:textId="0AAEE02B" w:rsidR="00EA2307" w:rsidRDefault="00EA2307" w:rsidP="00E76F5A">
    <w:pPr>
      <w:pStyle w:val="HeaderFooter"/>
    </w:pPr>
    <w:r w:rsidRPr="00EA2307">
      <w:t>EVALUABILITY ASSESSMENT OF JORDAN COUNTRY PROGRAMME 2023-2027</w:t>
    </w:r>
  </w:p>
  <w:p w14:paraId="3916C482" w14:textId="18E25ECF" w:rsidR="00955F9A" w:rsidRDefault="00FB0673" w:rsidP="00E76F5A">
    <w:pPr>
      <w:pStyle w:val="HeaderFooter"/>
    </w:pPr>
    <w:r w:rsidRPr="00FB0673">
      <w:rPr>
        <w:lang w:val="en-GB"/>
      </w:rPr>
      <w:t xml:space="preserve"> </w:t>
    </w:r>
    <w:r w:rsidR="00EB3464" w:rsidRPr="00FB0673">
      <w:t xml:space="preserve">– </w:t>
    </w:r>
    <w:r w:rsidRPr="00FB0673">
      <w:t>Inception</w:t>
    </w:r>
    <w:r w:rsidR="00EB3464" w:rsidRPr="00FB0673">
      <w:t xml:space="preserve"> Report –</w:t>
    </w:r>
    <w:r w:rsidR="00EB3464">
      <w:t xml:space="preserve"> </w:t>
    </w:r>
    <w:r w:rsidR="00EB3464" w:rsidRPr="002F14F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F1CCA" w14:textId="1418CDBA" w:rsidR="00C32D42" w:rsidRDefault="00C32D42">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CA319" w14:textId="6A168063" w:rsidR="00326FA8" w:rsidRDefault="00326FA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3177" w14:textId="7C483A4A" w:rsidR="00685F5C" w:rsidRDefault="00685F5C" w:rsidP="005200D4">
    <w:pPr>
      <w:pStyle w:val="HeaderFoot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63007" w14:textId="71DA986D" w:rsidR="00326FA8" w:rsidRDefault="00326FA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5A7"/>
    <w:multiLevelType w:val="hybridMultilevel"/>
    <w:tmpl w:val="C94298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8460BB2"/>
    <w:multiLevelType w:val="hybridMultilevel"/>
    <w:tmpl w:val="CE7013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 w15:restartNumberingAfterBreak="0">
    <w:nsid w:val="1A696DFA"/>
    <w:multiLevelType w:val="hybridMultilevel"/>
    <w:tmpl w:val="A8F430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FA2113"/>
    <w:multiLevelType w:val="hybridMultilevel"/>
    <w:tmpl w:val="8C040438"/>
    <w:lvl w:ilvl="0" w:tplc="4224E234">
      <w:start w:val="1"/>
      <w:numFmt w:val="upp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B611CCD"/>
    <w:multiLevelType w:val="hybridMultilevel"/>
    <w:tmpl w:val="44BE9E06"/>
    <w:lvl w:ilvl="0" w:tplc="35FC9608">
      <w:start w:val="1"/>
      <w:numFmt w:val="bullet"/>
      <w:lvlText w:val=""/>
      <w:lvlJc w:val="left"/>
      <w:pPr>
        <w:ind w:left="1440" w:hanging="360"/>
      </w:pPr>
      <w:rPr>
        <w:rFonts w:ascii="Symbol" w:hAnsi="Symbol" w:hint="default"/>
      </w:rPr>
    </w:lvl>
    <w:lvl w:ilvl="1" w:tplc="540A787A" w:tentative="1">
      <w:start w:val="1"/>
      <w:numFmt w:val="bullet"/>
      <w:lvlText w:val="o"/>
      <w:lvlJc w:val="left"/>
      <w:pPr>
        <w:ind w:left="2160" w:hanging="360"/>
      </w:pPr>
      <w:rPr>
        <w:rFonts w:ascii="Courier New" w:hAnsi="Courier New" w:cs="Courier New" w:hint="default"/>
      </w:rPr>
    </w:lvl>
    <w:lvl w:ilvl="2" w:tplc="602023D0" w:tentative="1">
      <w:start w:val="1"/>
      <w:numFmt w:val="bullet"/>
      <w:lvlText w:val=""/>
      <w:lvlJc w:val="left"/>
      <w:pPr>
        <w:ind w:left="2880" w:hanging="360"/>
      </w:pPr>
      <w:rPr>
        <w:rFonts w:ascii="Wingdings" w:hAnsi="Wingdings" w:hint="default"/>
      </w:rPr>
    </w:lvl>
    <w:lvl w:ilvl="3" w:tplc="45A6502E" w:tentative="1">
      <w:start w:val="1"/>
      <w:numFmt w:val="bullet"/>
      <w:lvlText w:val=""/>
      <w:lvlJc w:val="left"/>
      <w:pPr>
        <w:ind w:left="3600" w:hanging="360"/>
      </w:pPr>
      <w:rPr>
        <w:rFonts w:ascii="Symbol" w:hAnsi="Symbol" w:hint="default"/>
      </w:rPr>
    </w:lvl>
    <w:lvl w:ilvl="4" w:tplc="5DCCADB2" w:tentative="1">
      <w:start w:val="1"/>
      <w:numFmt w:val="bullet"/>
      <w:lvlText w:val="o"/>
      <w:lvlJc w:val="left"/>
      <w:pPr>
        <w:ind w:left="4320" w:hanging="360"/>
      </w:pPr>
      <w:rPr>
        <w:rFonts w:ascii="Courier New" w:hAnsi="Courier New" w:cs="Courier New" w:hint="default"/>
      </w:rPr>
    </w:lvl>
    <w:lvl w:ilvl="5" w:tplc="12325666" w:tentative="1">
      <w:start w:val="1"/>
      <w:numFmt w:val="bullet"/>
      <w:lvlText w:val=""/>
      <w:lvlJc w:val="left"/>
      <w:pPr>
        <w:ind w:left="5040" w:hanging="360"/>
      </w:pPr>
      <w:rPr>
        <w:rFonts w:ascii="Wingdings" w:hAnsi="Wingdings" w:hint="default"/>
      </w:rPr>
    </w:lvl>
    <w:lvl w:ilvl="6" w:tplc="1422B392" w:tentative="1">
      <w:start w:val="1"/>
      <w:numFmt w:val="bullet"/>
      <w:lvlText w:val=""/>
      <w:lvlJc w:val="left"/>
      <w:pPr>
        <w:ind w:left="5760" w:hanging="360"/>
      </w:pPr>
      <w:rPr>
        <w:rFonts w:ascii="Symbol" w:hAnsi="Symbol" w:hint="default"/>
      </w:rPr>
    </w:lvl>
    <w:lvl w:ilvl="7" w:tplc="604480D0" w:tentative="1">
      <w:start w:val="1"/>
      <w:numFmt w:val="bullet"/>
      <w:lvlText w:val="o"/>
      <w:lvlJc w:val="left"/>
      <w:pPr>
        <w:ind w:left="6480" w:hanging="360"/>
      </w:pPr>
      <w:rPr>
        <w:rFonts w:ascii="Courier New" w:hAnsi="Courier New" w:cs="Courier New" w:hint="default"/>
      </w:rPr>
    </w:lvl>
    <w:lvl w:ilvl="8" w:tplc="19F07880" w:tentative="1">
      <w:start w:val="1"/>
      <w:numFmt w:val="bullet"/>
      <w:lvlText w:val=""/>
      <w:lvlJc w:val="left"/>
      <w:pPr>
        <w:ind w:left="7200" w:hanging="360"/>
      </w:pPr>
      <w:rPr>
        <w:rFonts w:ascii="Wingdings" w:hAnsi="Wingdings" w:hint="default"/>
      </w:rPr>
    </w:lvl>
  </w:abstractNum>
  <w:abstractNum w:abstractNumId="6" w15:restartNumberingAfterBreak="0">
    <w:nsid w:val="222B0028"/>
    <w:multiLevelType w:val="hybridMultilevel"/>
    <w:tmpl w:val="351240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9BC3A5A"/>
    <w:multiLevelType w:val="hybridMultilevel"/>
    <w:tmpl w:val="361AE21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B1867D5"/>
    <w:multiLevelType w:val="hybridMultilevel"/>
    <w:tmpl w:val="279CE8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A96150"/>
    <w:multiLevelType w:val="hybridMultilevel"/>
    <w:tmpl w:val="2CC619E4"/>
    <w:lvl w:ilvl="0" w:tplc="04070009">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B2074E4"/>
    <w:multiLevelType w:val="hybridMultilevel"/>
    <w:tmpl w:val="265600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DA93003"/>
    <w:multiLevelType w:val="hybridMultilevel"/>
    <w:tmpl w:val="4A9C9A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6B55526"/>
    <w:multiLevelType w:val="hybridMultilevel"/>
    <w:tmpl w:val="CA0CA8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853610C"/>
    <w:multiLevelType w:val="hybridMultilevel"/>
    <w:tmpl w:val="CE3446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F581826"/>
    <w:multiLevelType w:val="multilevel"/>
    <w:tmpl w:val="43B60332"/>
    <w:lvl w:ilvl="0">
      <w:start w:val="1"/>
      <w:numFmt w:val="bullet"/>
      <w:lvlText w:val=""/>
      <w:lvlJc w:val="left"/>
      <w:pPr>
        <w:ind w:left="1440" w:hanging="360"/>
      </w:pPr>
      <w:rPr>
        <w:rFonts w:ascii="Symbol" w:hAnsi="Symbol" w:hint="default"/>
        <w:b w:val="0"/>
        <w:bCs/>
      </w:rPr>
    </w:lvl>
    <w:lvl w:ilvl="1">
      <w:start w:val="1"/>
      <w:numFmt w:val="decimal"/>
      <w:lvlText w:val="%1.%2"/>
      <w:lvlJc w:val="left"/>
      <w:pPr>
        <w:ind w:left="2600" w:hanging="440"/>
      </w:pPr>
      <w:rPr>
        <w:sz w:val="20"/>
        <w:szCs w:val="18"/>
      </w:rPr>
    </w:lvl>
    <w:lvl w:ilvl="2">
      <w:start w:val="1"/>
      <w:numFmt w:val="decimal"/>
      <w:lvlText w:val="%1.%2.%3"/>
      <w:lvlJc w:val="left"/>
      <w:pPr>
        <w:ind w:left="3960" w:hanging="720"/>
      </w:pPr>
      <w:rPr>
        <w:sz w:val="22"/>
      </w:rPr>
    </w:lvl>
    <w:lvl w:ilvl="3">
      <w:start w:val="1"/>
      <w:numFmt w:val="decimal"/>
      <w:lvlText w:val="%1.%2.%3.%4"/>
      <w:lvlJc w:val="left"/>
      <w:pPr>
        <w:ind w:left="5040" w:hanging="720"/>
      </w:pPr>
      <w:rPr>
        <w:sz w:val="22"/>
      </w:rPr>
    </w:lvl>
    <w:lvl w:ilvl="4">
      <w:start w:val="1"/>
      <w:numFmt w:val="decimal"/>
      <w:lvlText w:val="%1.%2.%3.%4.%5"/>
      <w:lvlJc w:val="left"/>
      <w:pPr>
        <w:ind w:left="6480" w:hanging="1080"/>
      </w:pPr>
      <w:rPr>
        <w:sz w:val="22"/>
      </w:rPr>
    </w:lvl>
    <w:lvl w:ilvl="5">
      <w:start w:val="1"/>
      <w:numFmt w:val="decimal"/>
      <w:lvlText w:val="%1.%2.%3.%4.%5.%6"/>
      <w:lvlJc w:val="left"/>
      <w:pPr>
        <w:ind w:left="7560" w:hanging="1080"/>
      </w:pPr>
      <w:rPr>
        <w:sz w:val="22"/>
      </w:rPr>
    </w:lvl>
    <w:lvl w:ilvl="6">
      <w:start w:val="1"/>
      <w:numFmt w:val="decimal"/>
      <w:lvlText w:val="%1.%2.%3.%4.%5.%6.%7"/>
      <w:lvlJc w:val="left"/>
      <w:pPr>
        <w:ind w:left="9000" w:hanging="1440"/>
      </w:pPr>
      <w:rPr>
        <w:sz w:val="22"/>
      </w:rPr>
    </w:lvl>
    <w:lvl w:ilvl="7">
      <w:start w:val="1"/>
      <w:numFmt w:val="decimal"/>
      <w:lvlText w:val="%1.%2.%3.%4.%5.%6.%7.%8"/>
      <w:lvlJc w:val="left"/>
      <w:pPr>
        <w:ind w:left="10080" w:hanging="1440"/>
      </w:pPr>
      <w:rPr>
        <w:sz w:val="22"/>
      </w:rPr>
    </w:lvl>
    <w:lvl w:ilvl="8">
      <w:start w:val="1"/>
      <w:numFmt w:val="decimal"/>
      <w:lvlText w:val="%1.%2.%3.%4.%5.%6.%7.%8.%9"/>
      <w:lvlJc w:val="left"/>
      <w:pPr>
        <w:ind w:left="11160" w:hanging="1440"/>
      </w:pPr>
      <w:rPr>
        <w:sz w:val="22"/>
      </w:rPr>
    </w:lvl>
  </w:abstractNum>
  <w:abstractNum w:abstractNumId="15" w15:restartNumberingAfterBreak="0">
    <w:nsid w:val="53E94E9F"/>
    <w:multiLevelType w:val="hybridMultilevel"/>
    <w:tmpl w:val="BB1A728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8353173"/>
    <w:multiLevelType w:val="hybridMultilevel"/>
    <w:tmpl w:val="F3E644E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A703CA1"/>
    <w:multiLevelType w:val="hybridMultilevel"/>
    <w:tmpl w:val="7EEC90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C5F7BF6"/>
    <w:multiLevelType w:val="hybridMultilevel"/>
    <w:tmpl w:val="A5BA687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5EA644B7"/>
    <w:multiLevelType w:val="hybridMultilevel"/>
    <w:tmpl w:val="A49A4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E247EA"/>
    <w:multiLevelType w:val="hybridMultilevel"/>
    <w:tmpl w:val="60E472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CE85EF7"/>
    <w:multiLevelType w:val="hybridMultilevel"/>
    <w:tmpl w:val="CA584678"/>
    <w:lvl w:ilvl="0" w:tplc="04070009">
      <w:start w:val="1"/>
      <w:numFmt w:val="bullet"/>
      <w:lvlText w:val=""/>
      <w:lvlJc w:val="left"/>
      <w:pPr>
        <w:ind w:left="770" w:hanging="360"/>
      </w:pPr>
      <w:rPr>
        <w:rFonts w:ascii="Wingdings" w:hAnsi="Wingdings" w:hint="default"/>
      </w:rPr>
    </w:lvl>
    <w:lvl w:ilvl="1" w:tplc="04070003" w:tentative="1">
      <w:start w:val="1"/>
      <w:numFmt w:val="bullet"/>
      <w:lvlText w:val="o"/>
      <w:lvlJc w:val="left"/>
      <w:pPr>
        <w:ind w:left="1490" w:hanging="360"/>
      </w:pPr>
      <w:rPr>
        <w:rFonts w:ascii="Courier New" w:hAnsi="Courier New" w:cs="Courier New" w:hint="default"/>
      </w:rPr>
    </w:lvl>
    <w:lvl w:ilvl="2" w:tplc="04070005" w:tentative="1">
      <w:start w:val="1"/>
      <w:numFmt w:val="bullet"/>
      <w:lvlText w:val=""/>
      <w:lvlJc w:val="left"/>
      <w:pPr>
        <w:ind w:left="2210" w:hanging="360"/>
      </w:pPr>
      <w:rPr>
        <w:rFonts w:ascii="Wingdings" w:hAnsi="Wingdings" w:hint="default"/>
      </w:rPr>
    </w:lvl>
    <w:lvl w:ilvl="3" w:tplc="04070001" w:tentative="1">
      <w:start w:val="1"/>
      <w:numFmt w:val="bullet"/>
      <w:lvlText w:val=""/>
      <w:lvlJc w:val="left"/>
      <w:pPr>
        <w:ind w:left="2930" w:hanging="360"/>
      </w:pPr>
      <w:rPr>
        <w:rFonts w:ascii="Symbol" w:hAnsi="Symbol" w:hint="default"/>
      </w:rPr>
    </w:lvl>
    <w:lvl w:ilvl="4" w:tplc="04070003" w:tentative="1">
      <w:start w:val="1"/>
      <w:numFmt w:val="bullet"/>
      <w:lvlText w:val="o"/>
      <w:lvlJc w:val="left"/>
      <w:pPr>
        <w:ind w:left="3650" w:hanging="360"/>
      </w:pPr>
      <w:rPr>
        <w:rFonts w:ascii="Courier New" w:hAnsi="Courier New" w:cs="Courier New" w:hint="default"/>
      </w:rPr>
    </w:lvl>
    <w:lvl w:ilvl="5" w:tplc="04070005" w:tentative="1">
      <w:start w:val="1"/>
      <w:numFmt w:val="bullet"/>
      <w:lvlText w:val=""/>
      <w:lvlJc w:val="left"/>
      <w:pPr>
        <w:ind w:left="4370" w:hanging="360"/>
      </w:pPr>
      <w:rPr>
        <w:rFonts w:ascii="Wingdings" w:hAnsi="Wingdings" w:hint="default"/>
      </w:rPr>
    </w:lvl>
    <w:lvl w:ilvl="6" w:tplc="04070001" w:tentative="1">
      <w:start w:val="1"/>
      <w:numFmt w:val="bullet"/>
      <w:lvlText w:val=""/>
      <w:lvlJc w:val="left"/>
      <w:pPr>
        <w:ind w:left="5090" w:hanging="360"/>
      </w:pPr>
      <w:rPr>
        <w:rFonts w:ascii="Symbol" w:hAnsi="Symbol" w:hint="default"/>
      </w:rPr>
    </w:lvl>
    <w:lvl w:ilvl="7" w:tplc="04070003" w:tentative="1">
      <w:start w:val="1"/>
      <w:numFmt w:val="bullet"/>
      <w:lvlText w:val="o"/>
      <w:lvlJc w:val="left"/>
      <w:pPr>
        <w:ind w:left="5810" w:hanging="360"/>
      </w:pPr>
      <w:rPr>
        <w:rFonts w:ascii="Courier New" w:hAnsi="Courier New" w:cs="Courier New" w:hint="default"/>
      </w:rPr>
    </w:lvl>
    <w:lvl w:ilvl="8" w:tplc="04070005" w:tentative="1">
      <w:start w:val="1"/>
      <w:numFmt w:val="bullet"/>
      <w:lvlText w:val=""/>
      <w:lvlJc w:val="left"/>
      <w:pPr>
        <w:ind w:left="6530" w:hanging="360"/>
      </w:pPr>
      <w:rPr>
        <w:rFonts w:ascii="Wingdings" w:hAnsi="Wingdings" w:hint="default"/>
      </w:rPr>
    </w:lvl>
  </w:abstractNum>
  <w:abstractNum w:abstractNumId="22" w15:restartNumberingAfterBreak="0">
    <w:nsid w:val="76D063F4"/>
    <w:multiLevelType w:val="multilevel"/>
    <w:tmpl w:val="07B2AC68"/>
    <w:lvl w:ilvl="0">
      <w:start w:val="1"/>
      <w:numFmt w:val="decimal"/>
      <w:lvlText w:val="%1."/>
      <w:lvlJc w:val="left"/>
      <w:pPr>
        <w:ind w:left="1080" w:hanging="360"/>
      </w:pPr>
      <w:rPr>
        <w:b w:val="0"/>
        <w:bCs/>
      </w:rPr>
    </w:lvl>
    <w:lvl w:ilvl="1">
      <w:start w:val="1"/>
      <w:numFmt w:val="decimal"/>
      <w:lvlText w:val="%1.%2"/>
      <w:lvlJc w:val="left"/>
      <w:pPr>
        <w:ind w:left="2240" w:hanging="440"/>
      </w:pPr>
      <w:rPr>
        <w:sz w:val="20"/>
        <w:szCs w:val="18"/>
      </w:rPr>
    </w:lvl>
    <w:lvl w:ilvl="2">
      <w:start w:val="1"/>
      <w:numFmt w:val="decimal"/>
      <w:lvlText w:val="%1.%2.%3"/>
      <w:lvlJc w:val="left"/>
      <w:pPr>
        <w:ind w:left="3600" w:hanging="720"/>
      </w:pPr>
      <w:rPr>
        <w:sz w:val="22"/>
      </w:rPr>
    </w:lvl>
    <w:lvl w:ilvl="3">
      <w:start w:val="1"/>
      <w:numFmt w:val="decimal"/>
      <w:lvlText w:val="%1.%2.%3.%4"/>
      <w:lvlJc w:val="left"/>
      <w:pPr>
        <w:ind w:left="4680" w:hanging="720"/>
      </w:pPr>
      <w:rPr>
        <w:sz w:val="22"/>
      </w:rPr>
    </w:lvl>
    <w:lvl w:ilvl="4">
      <w:start w:val="1"/>
      <w:numFmt w:val="decimal"/>
      <w:lvlText w:val="%1.%2.%3.%4.%5"/>
      <w:lvlJc w:val="left"/>
      <w:pPr>
        <w:ind w:left="6120" w:hanging="1080"/>
      </w:pPr>
      <w:rPr>
        <w:sz w:val="22"/>
      </w:rPr>
    </w:lvl>
    <w:lvl w:ilvl="5">
      <w:start w:val="1"/>
      <w:numFmt w:val="decimal"/>
      <w:lvlText w:val="%1.%2.%3.%4.%5.%6"/>
      <w:lvlJc w:val="left"/>
      <w:pPr>
        <w:ind w:left="7200" w:hanging="1080"/>
      </w:pPr>
      <w:rPr>
        <w:sz w:val="22"/>
      </w:rPr>
    </w:lvl>
    <w:lvl w:ilvl="6">
      <w:start w:val="1"/>
      <w:numFmt w:val="decimal"/>
      <w:lvlText w:val="%1.%2.%3.%4.%5.%6.%7"/>
      <w:lvlJc w:val="left"/>
      <w:pPr>
        <w:ind w:left="8640" w:hanging="1440"/>
      </w:pPr>
      <w:rPr>
        <w:sz w:val="22"/>
      </w:rPr>
    </w:lvl>
    <w:lvl w:ilvl="7">
      <w:start w:val="1"/>
      <w:numFmt w:val="decimal"/>
      <w:lvlText w:val="%1.%2.%3.%4.%5.%6.%7.%8"/>
      <w:lvlJc w:val="left"/>
      <w:pPr>
        <w:ind w:left="9720" w:hanging="1440"/>
      </w:pPr>
      <w:rPr>
        <w:sz w:val="22"/>
      </w:rPr>
    </w:lvl>
    <w:lvl w:ilvl="8">
      <w:start w:val="1"/>
      <w:numFmt w:val="decimal"/>
      <w:lvlText w:val="%1.%2.%3.%4.%5.%6.%7.%8.%9"/>
      <w:lvlJc w:val="left"/>
      <w:pPr>
        <w:ind w:left="10800" w:hanging="1440"/>
      </w:pPr>
      <w:rPr>
        <w:sz w:val="22"/>
      </w:rPr>
    </w:lvl>
  </w:abstractNum>
  <w:abstractNum w:abstractNumId="23" w15:restartNumberingAfterBreak="0">
    <w:nsid w:val="7C0100C2"/>
    <w:multiLevelType w:val="hybridMultilevel"/>
    <w:tmpl w:val="E1AE5ABC"/>
    <w:lvl w:ilvl="0" w:tplc="0407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8205136">
    <w:abstractNumId w:val="2"/>
  </w:num>
  <w:num w:numId="2" w16cid:durableId="1609317097">
    <w:abstractNumId w:val="9"/>
  </w:num>
  <w:num w:numId="3" w16cid:durableId="1620256068">
    <w:abstractNumId w:val="23"/>
  </w:num>
  <w:num w:numId="4" w16cid:durableId="1058169178">
    <w:abstractNumId w:val="22"/>
  </w:num>
  <w:num w:numId="5" w16cid:durableId="432020474">
    <w:abstractNumId w:val="14"/>
  </w:num>
  <w:num w:numId="6" w16cid:durableId="1276520754">
    <w:abstractNumId w:val="19"/>
  </w:num>
  <w:num w:numId="7" w16cid:durableId="1881164091">
    <w:abstractNumId w:val="5"/>
  </w:num>
  <w:num w:numId="8" w16cid:durableId="830558976">
    <w:abstractNumId w:val="4"/>
  </w:num>
  <w:num w:numId="9" w16cid:durableId="597760549">
    <w:abstractNumId w:val="7"/>
  </w:num>
  <w:num w:numId="10" w16cid:durableId="2068995445">
    <w:abstractNumId w:val="18"/>
  </w:num>
  <w:num w:numId="11" w16cid:durableId="606079433">
    <w:abstractNumId w:val="16"/>
  </w:num>
  <w:num w:numId="12" w16cid:durableId="1418290110">
    <w:abstractNumId w:val="3"/>
  </w:num>
  <w:num w:numId="13" w16cid:durableId="1080369174">
    <w:abstractNumId w:val="1"/>
  </w:num>
  <w:num w:numId="14" w16cid:durableId="688793576">
    <w:abstractNumId w:val="20"/>
  </w:num>
  <w:num w:numId="15" w16cid:durableId="236787386">
    <w:abstractNumId w:val="8"/>
  </w:num>
  <w:num w:numId="16" w16cid:durableId="1414738678">
    <w:abstractNumId w:val="10"/>
  </w:num>
  <w:num w:numId="17" w16cid:durableId="954293417">
    <w:abstractNumId w:val="13"/>
  </w:num>
  <w:num w:numId="18" w16cid:durableId="519972926">
    <w:abstractNumId w:val="6"/>
  </w:num>
  <w:num w:numId="19" w16cid:durableId="1469516390">
    <w:abstractNumId w:val="17"/>
  </w:num>
  <w:num w:numId="20" w16cid:durableId="1886333860">
    <w:abstractNumId w:val="12"/>
  </w:num>
  <w:num w:numId="21" w16cid:durableId="318771818">
    <w:abstractNumId w:val="11"/>
  </w:num>
  <w:num w:numId="22" w16cid:durableId="1193108385">
    <w:abstractNumId w:val="15"/>
  </w:num>
  <w:num w:numId="23" w16cid:durableId="2128889891">
    <w:abstractNumId w:val="0"/>
  </w:num>
  <w:num w:numId="24" w16cid:durableId="199348824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ExNzc2MjM3NjMyMzJW0lEKTi0uzszPAykwrAUAzm453ywAAAA="/>
  </w:docVars>
  <w:rsids>
    <w:rsidRoot w:val="0037154F"/>
    <w:rsid w:val="00000575"/>
    <w:rsid w:val="00000C95"/>
    <w:rsid w:val="00000F24"/>
    <w:rsid w:val="000056A3"/>
    <w:rsid w:val="000068B7"/>
    <w:rsid w:val="0001044D"/>
    <w:rsid w:val="000116E7"/>
    <w:rsid w:val="000129D6"/>
    <w:rsid w:val="00013DEA"/>
    <w:rsid w:val="00015789"/>
    <w:rsid w:val="00015C80"/>
    <w:rsid w:val="000169FD"/>
    <w:rsid w:val="00016CFE"/>
    <w:rsid w:val="00017DD8"/>
    <w:rsid w:val="00021BC0"/>
    <w:rsid w:val="00022D11"/>
    <w:rsid w:val="00023582"/>
    <w:rsid w:val="00023BE9"/>
    <w:rsid w:val="000303FD"/>
    <w:rsid w:val="000307A1"/>
    <w:rsid w:val="000329AC"/>
    <w:rsid w:val="00032FB2"/>
    <w:rsid w:val="000357FD"/>
    <w:rsid w:val="0004305E"/>
    <w:rsid w:val="00043918"/>
    <w:rsid w:val="0004428B"/>
    <w:rsid w:val="00051D3D"/>
    <w:rsid w:val="000533DB"/>
    <w:rsid w:val="00053484"/>
    <w:rsid w:val="000539E5"/>
    <w:rsid w:val="00057595"/>
    <w:rsid w:val="00060716"/>
    <w:rsid w:val="00061CA3"/>
    <w:rsid w:val="000634F0"/>
    <w:rsid w:val="000645F9"/>
    <w:rsid w:val="000672E1"/>
    <w:rsid w:val="00067551"/>
    <w:rsid w:val="0007035D"/>
    <w:rsid w:val="00070698"/>
    <w:rsid w:val="00071117"/>
    <w:rsid w:val="00071524"/>
    <w:rsid w:val="00071C48"/>
    <w:rsid w:val="0007229B"/>
    <w:rsid w:val="00073665"/>
    <w:rsid w:val="00073A14"/>
    <w:rsid w:val="00073CBB"/>
    <w:rsid w:val="0007449C"/>
    <w:rsid w:val="00076DAC"/>
    <w:rsid w:val="00076F11"/>
    <w:rsid w:val="00077713"/>
    <w:rsid w:val="000778E7"/>
    <w:rsid w:val="00083104"/>
    <w:rsid w:val="00087286"/>
    <w:rsid w:val="000926E5"/>
    <w:rsid w:val="00092803"/>
    <w:rsid w:val="000948A1"/>
    <w:rsid w:val="00095458"/>
    <w:rsid w:val="000957CD"/>
    <w:rsid w:val="0009602A"/>
    <w:rsid w:val="000A2F5D"/>
    <w:rsid w:val="000A6009"/>
    <w:rsid w:val="000A61A7"/>
    <w:rsid w:val="000A781C"/>
    <w:rsid w:val="000B1F6E"/>
    <w:rsid w:val="000B3656"/>
    <w:rsid w:val="000B4B50"/>
    <w:rsid w:val="000B73ED"/>
    <w:rsid w:val="000B788F"/>
    <w:rsid w:val="000C03E1"/>
    <w:rsid w:val="000C523A"/>
    <w:rsid w:val="000C6E35"/>
    <w:rsid w:val="000D2C7C"/>
    <w:rsid w:val="000D2E77"/>
    <w:rsid w:val="000D742F"/>
    <w:rsid w:val="000D7E8F"/>
    <w:rsid w:val="000E34E3"/>
    <w:rsid w:val="000E3997"/>
    <w:rsid w:val="000E6509"/>
    <w:rsid w:val="000E6B98"/>
    <w:rsid w:val="000E788B"/>
    <w:rsid w:val="000F099B"/>
    <w:rsid w:val="000F106D"/>
    <w:rsid w:val="000F1907"/>
    <w:rsid w:val="000F218E"/>
    <w:rsid w:val="000F2265"/>
    <w:rsid w:val="000F26F5"/>
    <w:rsid w:val="000F3CC4"/>
    <w:rsid w:val="000F3CFE"/>
    <w:rsid w:val="001012A9"/>
    <w:rsid w:val="0010341E"/>
    <w:rsid w:val="00105CC2"/>
    <w:rsid w:val="00105E73"/>
    <w:rsid w:val="001103E3"/>
    <w:rsid w:val="00110449"/>
    <w:rsid w:val="00111487"/>
    <w:rsid w:val="001127F5"/>
    <w:rsid w:val="0011430F"/>
    <w:rsid w:val="001146D0"/>
    <w:rsid w:val="00116067"/>
    <w:rsid w:val="00120F9F"/>
    <w:rsid w:val="001245D8"/>
    <w:rsid w:val="001340B1"/>
    <w:rsid w:val="00135EB8"/>
    <w:rsid w:val="001363B4"/>
    <w:rsid w:val="00136F3D"/>
    <w:rsid w:val="00137D46"/>
    <w:rsid w:val="00137DF0"/>
    <w:rsid w:val="00140A79"/>
    <w:rsid w:val="00140F9F"/>
    <w:rsid w:val="00142033"/>
    <w:rsid w:val="001473CF"/>
    <w:rsid w:val="0015020B"/>
    <w:rsid w:val="001515A8"/>
    <w:rsid w:val="001520AC"/>
    <w:rsid w:val="001542AA"/>
    <w:rsid w:val="0015457E"/>
    <w:rsid w:val="00157258"/>
    <w:rsid w:val="00162ED9"/>
    <w:rsid w:val="001633F8"/>
    <w:rsid w:val="0016493E"/>
    <w:rsid w:val="00165399"/>
    <w:rsid w:val="001653C5"/>
    <w:rsid w:val="0016596B"/>
    <w:rsid w:val="001713F1"/>
    <w:rsid w:val="00171EDE"/>
    <w:rsid w:val="0017523F"/>
    <w:rsid w:val="00175380"/>
    <w:rsid w:val="00175AE0"/>
    <w:rsid w:val="0017611D"/>
    <w:rsid w:val="00176240"/>
    <w:rsid w:val="0017741C"/>
    <w:rsid w:val="00181193"/>
    <w:rsid w:val="001835F4"/>
    <w:rsid w:val="00184036"/>
    <w:rsid w:val="00184EA8"/>
    <w:rsid w:val="001865AF"/>
    <w:rsid w:val="0019049F"/>
    <w:rsid w:val="00192A45"/>
    <w:rsid w:val="001972D7"/>
    <w:rsid w:val="001A6873"/>
    <w:rsid w:val="001B4FF1"/>
    <w:rsid w:val="001C1459"/>
    <w:rsid w:val="001C2C07"/>
    <w:rsid w:val="001C3AAF"/>
    <w:rsid w:val="001C47F6"/>
    <w:rsid w:val="001C5C48"/>
    <w:rsid w:val="001D0453"/>
    <w:rsid w:val="001D54AC"/>
    <w:rsid w:val="001D7617"/>
    <w:rsid w:val="001D7AF7"/>
    <w:rsid w:val="001E2E19"/>
    <w:rsid w:val="001E383B"/>
    <w:rsid w:val="001E63A9"/>
    <w:rsid w:val="001E791A"/>
    <w:rsid w:val="001F19C9"/>
    <w:rsid w:val="001F2C77"/>
    <w:rsid w:val="001F43DE"/>
    <w:rsid w:val="001F4D55"/>
    <w:rsid w:val="001F7E74"/>
    <w:rsid w:val="002131A0"/>
    <w:rsid w:val="0021376C"/>
    <w:rsid w:val="00213865"/>
    <w:rsid w:val="00215485"/>
    <w:rsid w:val="00216D23"/>
    <w:rsid w:val="00217AA0"/>
    <w:rsid w:val="00221430"/>
    <w:rsid w:val="0022304A"/>
    <w:rsid w:val="002262D4"/>
    <w:rsid w:val="00226A2A"/>
    <w:rsid w:val="002274EC"/>
    <w:rsid w:val="00227D53"/>
    <w:rsid w:val="00227F1E"/>
    <w:rsid w:val="00231791"/>
    <w:rsid w:val="002341D1"/>
    <w:rsid w:val="00236D22"/>
    <w:rsid w:val="0023794C"/>
    <w:rsid w:val="00240799"/>
    <w:rsid w:val="00242F49"/>
    <w:rsid w:val="00243358"/>
    <w:rsid w:val="00246AF4"/>
    <w:rsid w:val="00250627"/>
    <w:rsid w:val="00252728"/>
    <w:rsid w:val="00255037"/>
    <w:rsid w:val="00264991"/>
    <w:rsid w:val="00274DE9"/>
    <w:rsid w:val="00276A19"/>
    <w:rsid w:val="0028028A"/>
    <w:rsid w:val="00281D0F"/>
    <w:rsid w:val="002824B8"/>
    <w:rsid w:val="002845E0"/>
    <w:rsid w:val="002877E0"/>
    <w:rsid w:val="0028787C"/>
    <w:rsid w:val="00291920"/>
    <w:rsid w:val="00294213"/>
    <w:rsid w:val="00294B3D"/>
    <w:rsid w:val="00296920"/>
    <w:rsid w:val="002A01ED"/>
    <w:rsid w:val="002A0CB8"/>
    <w:rsid w:val="002A1050"/>
    <w:rsid w:val="002A593D"/>
    <w:rsid w:val="002A66DD"/>
    <w:rsid w:val="002C0057"/>
    <w:rsid w:val="002C0695"/>
    <w:rsid w:val="002C1135"/>
    <w:rsid w:val="002C308C"/>
    <w:rsid w:val="002C3639"/>
    <w:rsid w:val="002C4F02"/>
    <w:rsid w:val="002C5A4C"/>
    <w:rsid w:val="002D027D"/>
    <w:rsid w:val="002D2A2A"/>
    <w:rsid w:val="002D7F9A"/>
    <w:rsid w:val="002E2545"/>
    <w:rsid w:val="002E2B55"/>
    <w:rsid w:val="002E2FC3"/>
    <w:rsid w:val="002E4E44"/>
    <w:rsid w:val="002E528E"/>
    <w:rsid w:val="002F0A06"/>
    <w:rsid w:val="002F4408"/>
    <w:rsid w:val="00301373"/>
    <w:rsid w:val="003045E8"/>
    <w:rsid w:val="00305EB1"/>
    <w:rsid w:val="00305FDB"/>
    <w:rsid w:val="00311BE8"/>
    <w:rsid w:val="00317FEE"/>
    <w:rsid w:val="003215F0"/>
    <w:rsid w:val="0032174D"/>
    <w:rsid w:val="003217B7"/>
    <w:rsid w:val="00324AD5"/>
    <w:rsid w:val="00325C0B"/>
    <w:rsid w:val="00326FA8"/>
    <w:rsid w:val="00326FCD"/>
    <w:rsid w:val="003302E6"/>
    <w:rsid w:val="00331FC2"/>
    <w:rsid w:val="003322DF"/>
    <w:rsid w:val="003348B0"/>
    <w:rsid w:val="00337B84"/>
    <w:rsid w:val="0034000B"/>
    <w:rsid w:val="003410F7"/>
    <w:rsid w:val="00342394"/>
    <w:rsid w:val="00342A2D"/>
    <w:rsid w:val="003447B7"/>
    <w:rsid w:val="00347C12"/>
    <w:rsid w:val="00356A48"/>
    <w:rsid w:val="003575C5"/>
    <w:rsid w:val="00364044"/>
    <w:rsid w:val="00365A07"/>
    <w:rsid w:val="00366FF1"/>
    <w:rsid w:val="0037154F"/>
    <w:rsid w:val="00371AD3"/>
    <w:rsid w:val="0037291A"/>
    <w:rsid w:val="003733F2"/>
    <w:rsid w:val="0037385C"/>
    <w:rsid w:val="00376190"/>
    <w:rsid w:val="00376AD7"/>
    <w:rsid w:val="00383555"/>
    <w:rsid w:val="00385CBE"/>
    <w:rsid w:val="003927F7"/>
    <w:rsid w:val="0039340B"/>
    <w:rsid w:val="00394958"/>
    <w:rsid w:val="00394DFF"/>
    <w:rsid w:val="0039565D"/>
    <w:rsid w:val="003958CD"/>
    <w:rsid w:val="00396CF5"/>
    <w:rsid w:val="003A0ACE"/>
    <w:rsid w:val="003A5569"/>
    <w:rsid w:val="003A7137"/>
    <w:rsid w:val="003C08C1"/>
    <w:rsid w:val="003C1023"/>
    <w:rsid w:val="003C2D17"/>
    <w:rsid w:val="003C3BEF"/>
    <w:rsid w:val="003C5596"/>
    <w:rsid w:val="003C6891"/>
    <w:rsid w:val="003D305E"/>
    <w:rsid w:val="003E2592"/>
    <w:rsid w:val="003E6A2D"/>
    <w:rsid w:val="003F5EBD"/>
    <w:rsid w:val="003F6392"/>
    <w:rsid w:val="003F7F91"/>
    <w:rsid w:val="0040014E"/>
    <w:rsid w:val="00407AF3"/>
    <w:rsid w:val="00407FE6"/>
    <w:rsid w:val="0041062F"/>
    <w:rsid w:val="004109E5"/>
    <w:rsid w:val="00414F52"/>
    <w:rsid w:val="004153A5"/>
    <w:rsid w:val="00415638"/>
    <w:rsid w:val="0041630D"/>
    <w:rsid w:val="00417FF0"/>
    <w:rsid w:val="00421D27"/>
    <w:rsid w:val="00422527"/>
    <w:rsid w:val="0042377D"/>
    <w:rsid w:val="00424D22"/>
    <w:rsid w:val="00426BCF"/>
    <w:rsid w:val="00434968"/>
    <w:rsid w:val="00436B35"/>
    <w:rsid w:val="00437BEF"/>
    <w:rsid w:val="0044060B"/>
    <w:rsid w:val="00441FB9"/>
    <w:rsid w:val="00442CD6"/>
    <w:rsid w:val="004454A0"/>
    <w:rsid w:val="00445D05"/>
    <w:rsid w:val="004466B4"/>
    <w:rsid w:val="00450F64"/>
    <w:rsid w:val="00451139"/>
    <w:rsid w:val="0045372C"/>
    <w:rsid w:val="00457C71"/>
    <w:rsid w:val="004615E4"/>
    <w:rsid w:val="00462833"/>
    <w:rsid w:val="004634E4"/>
    <w:rsid w:val="004672B2"/>
    <w:rsid w:val="0046754A"/>
    <w:rsid w:val="00470633"/>
    <w:rsid w:val="00471206"/>
    <w:rsid w:val="00471B86"/>
    <w:rsid w:val="0047547C"/>
    <w:rsid w:val="004757CB"/>
    <w:rsid w:val="00476132"/>
    <w:rsid w:val="00476792"/>
    <w:rsid w:val="00480409"/>
    <w:rsid w:val="00487511"/>
    <w:rsid w:val="00490ECE"/>
    <w:rsid w:val="00491BE9"/>
    <w:rsid w:val="0049263C"/>
    <w:rsid w:val="004A6B1B"/>
    <w:rsid w:val="004A6CC7"/>
    <w:rsid w:val="004B0EE4"/>
    <w:rsid w:val="004B1726"/>
    <w:rsid w:val="004B1B98"/>
    <w:rsid w:val="004B439C"/>
    <w:rsid w:val="004C481B"/>
    <w:rsid w:val="004D0496"/>
    <w:rsid w:val="004D39F6"/>
    <w:rsid w:val="004D4900"/>
    <w:rsid w:val="004E2C8E"/>
    <w:rsid w:val="004E3F43"/>
    <w:rsid w:val="004F18BD"/>
    <w:rsid w:val="004F291C"/>
    <w:rsid w:val="00502699"/>
    <w:rsid w:val="00503EFD"/>
    <w:rsid w:val="00505E74"/>
    <w:rsid w:val="00510498"/>
    <w:rsid w:val="005200D4"/>
    <w:rsid w:val="00520B3A"/>
    <w:rsid w:val="005213AA"/>
    <w:rsid w:val="00523475"/>
    <w:rsid w:val="00523B3A"/>
    <w:rsid w:val="00524242"/>
    <w:rsid w:val="00524FBB"/>
    <w:rsid w:val="00530420"/>
    <w:rsid w:val="00530EFB"/>
    <w:rsid w:val="0054172D"/>
    <w:rsid w:val="00542351"/>
    <w:rsid w:val="00544255"/>
    <w:rsid w:val="00544EC3"/>
    <w:rsid w:val="00551602"/>
    <w:rsid w:val="00552AB9"/>
    <w:rsid w:val="005624BA"/>
    <w:rsid w:val="00564BC0"/>
    <w:rsid w:val="00564D28"/>
    <w:rsid w:val="00564E88"/>
    <w:rsid w:val="0056534E"/>
    <w:rsid w:val="00565BDA"/>
    <w:rsid w:val="00566E50"/>
    <w:rsid w:val="00567753"/>
    <w:rsid w:val="0057023F"/>
    <w:rsid w:val="00570A50"/>
    <w:rsid w:val="00572563"/>
    <w:rsid w:val="00575482"/>
    <w:rsid w:val="005807D3"/>
    <w:rsid w:val="00580D10"/>
    <w:rsid w:val="005810FE"/>
    <w:rsid w:val="0058306E"/>
    <w:rsid w:val="005844D0"/>
    <w:rsid w:val="00584DAC"/>
    <w:rsid w:val="00594E25"/>
    <w:rsid w:val="005957D8"/>
    <w:rsid w:val="00596EA8"/>
    <w:rsid w:val="005A12AB"/>
    <w:rsid w:val="005A4706"/>
    <w:rsid w:val="005A6006"/>
    <w:rsid w:val="005A6809"/>
    <w:rsid w:val="005B3D1C"/>
    <w:rsid w:val="005B58A9"/>
    <w:rsid w:val="005B5D50"/>
    <w:rsid w:val="005B62E0"/>
    <w:rsid w:val="005B662C"/>
    <w:rsid w:val="005B76F0"/>
    <w:rsid w:val="005C1D9C"/>
    <w:rsid w:val="005C538F"/>
    <w:rsid w:val="005C6B80"/>
    <w:rsid w:val="005D0585"/>
    <w:rsid w:val="005D1CA2"/>
    <w:rsid w:val="005D51EA"/>
    <w:rsid w:val="005D7D70"/>
    <w:rsid w:val="005D7D7B"/>
    <w:rsid w:val="005E4D90"/>
    <w:rsid w:val="005F357E"/>
    <w:rsid w:val="005F364E"/>
    <w:rsid w:val="005F534C"/>
    <w:rsid w:val="005F6E4B"/>
    <w:rsid w:val="00603DD0"/>
    <w:rsid w:val="0060503B"/>
    <w:rsid w:val="006052DF"/>
    <w:rsid w:val="00605CF2"/>
    <w:rsid w:val="00610C55"/>
    <w:rsid w:val="00610C82"/>
    <w:rsid w:val="00614BE3"/>
    <w:rsid w:val="00615ACA"/>
    <w:rsid w:val="00616403"/>
    <w:rsid w:val="0061739C"/>
    <w:rsid w:val="00620891"/>
    <w:rsid w:val="00620B3F"/>
    <w:rsid w:val="00620D24"/>
    <w:rsid w:val="00621073"/>
    <w:rsid w:val="00623CA4"/>
    <w:rsid w:val="00624242"/>
    <w:rsid w:val="00624896"/>
    <w:rsid w:val="0062575C"/>
    <w:rsid w:val="0063045B"/>
    <w:rsid w:val="0063133A"/>
    <w:rsid w:val="00631680"/>
    <w:rsid w:val="00631E8E"/>
    <w:rsid w:val="006330F5"/>
    <w:rsid w:val="00635D5E"/>
    <w:rsid w:val="00636EC4"/>
    <w:rsid w:val="00637DFF"/>
    <w:rsid w:val="006416CB"/>
    <w:rsid w:val="006518D1"/>
    <w:rsid w:val="00651F26"/>
    <w:rsid w:val="00652883"/>
    <w:rsid w:val="0066419B"/>
    <w:rsid w:val="00664290"/>
    <w:rsid w:val="00664737"/>
    <w:rsid w:val="00665D82"/>
    <w:rsid w:val="0067007E"/>
    <w:rsid w:val="00672180"/>
    <w:rsid w:val="006730A2"/>
    <w:rsid w:val="00674B40"/>
    <w:rsid w:val="00681150"/>
    <w:rsid w:val="00681BCD"/>
    <w:rsid w:val="00684896"/>
    <w:rsid w:val="00685F5C"/>
    <w:rsid w:val="00686037"/>
    <w:rsid w:val="00687488"/>
    <w:rsid w:val="0069635D"/>
    <w:rsid w:val="00696F8C"/>
    <w:rsid w:val="006A2E6C"/>
    <w:rsid w:val="006A475A"/>
    <w:rsid w:val="006A5515"/>
    <w:rsid w:val="006A7DAD"/>
    <w:rsid w:val="006A7EB1"/>
    <w:rsid w:val="006B2062"/>
    <w:rsid w:val="006B2269"/>
    <w:rsid w:val="006B31F8"/>
    <w:rsid w:val="006B5DDC"/>
    <w:rsid w:val="006B7291"/>
    <w:rsid w:val="006C338B"/>
    <w:rsid w:val="006C3FE7"/>
    <w:rsid w:val="006C4D79"/>
    <w:rsid w:val="006C61F7"/>
    <w:rsid w:val="006C6652"/>
    <w:rsid w:val="006C6765"/>
    <w:rsid w:val="006D12FA"/>
    <w:rsid w:val="006D2D87"/>
    <w:rsid w:val="006D42CA"/>
    <w:rsid w:val="006D5A3E"/>
    <w:rsid w:val="006E0108"/>
    <w:rsid w:val="006E398E"/>
    <w:rsid w:val="006E54A7"/>
    <w:rsid w:val="006F483C"/>
    <w:rsid w:val="006F6B99"/>
    <w:rsid w:val="006F70F2"/>
    <w:rsid w:val="007160B0"/>
    <w:rsid w:val="0071618F"/>
    <w:rsid w:val="00717095"/>
    <w:rsid w:val="00721619"/>
    <w:rsid w:val="0072315D"/>
    <w:rsid w:val="00724287"/>
    <w:rsid w:val="00724894"/>
    <w:rsid w:val="00726FFB"/>
    <w:rsid w:val="00730D78"/>
    <w:rsid w:val="007349D1"/>
    <w:rsid w:val="00741BBB"/>
    <w:rsid w:val="00751391"/>
    <w:rsid w:val="007534EF"/>
    <w:rsid w:val="00753ADB"/>
    <w:rsid w:val="00755AF2"/>
    <w:rsid w:val="007571B2"/>
    <w:rsid w:val="00757A77"/>
    <w:rsid w:val="0076011C"/>
    <w:rsid w:val="00762E61"/>
    <w:rsid w:val="00771174"/>
    <w:rsid w:val="0077223C"/>
    <w:rsid w:val="007746B2"/>
    <w:rsid w:val="007762DA"/>
    <w:rsid w:val="00777027"/>
    <w:rsid w:val="0077785C"/>
    <w:rsid w:val="00783481"/>
    <w:rsid w:val="00785490"/>
    <w:rsid w:val="007856EF"/>
    <w:rsid w:val="007858CC"/>
    <w:rsid w:val="00786A32"/>
    <w:rsid w:val="00787B0D"/>
    <w:rsid w:val="00791018"/>
    <w:rsid w:val="007955D1"/>
    <w:rsid w:val="0079563F"/>
    <w:rsid w:val="00795750"/>
    <w:rsid w:val="007A5AA4"/>
    <w:rsid w:val="007A7FA8"/>
    <w:rsid w:val="007B4FD5"/>
    <w:rsid w:val="007B5F65"/>
    <w:rsid w:val="007B77D3"/>
    <w:rsid w:val="007C3767"/>
    <w:rsid w:val="007C3FC2"/>
    <w:rsid w:val="007C4825"/>
    <w:rsid w:val="007C5CD9"/>
    <w:rsid w:val="007C73CD"/>
    <w:rsid w:val="007C7B14"/>
    <w:rsid w:val="007C7C9F"/>
    <w:rsid w:val="007D6FD0"/>
    <w:rsid w:val="007D7245"/>
    <w:rsid w:val="007E16F5"/>
    <w:rsid w:val="007E2207"/>
    <w:rsid w:val="007E3ABA"/>
    <w:rsid w:val="007E42C3"/>
    <w:rsid w:val="007E4B8C"/>
    <w:rsid w:val="007E595B"/>
    <w:rsid w:val="007F3F1A"/>
    <w:rsid w:val="007F4312"/>
    <w:rsid w:val="007F786B"/>
    <w:rsid w:val="0080232B"/>
    <w:rsid w:val="00803EB3"/>
    <w:rsid w:val="00807718"/>
    <w:rsid w:val="008150C2"/>
    <w:rsid w:val="008150FC"/>
    <w:rsid w:val="008168B4"/>
    <w:rsid w:val="00820757"/>
    <w:rsid w:val="00821D31"/>
    <w:rsid w:val="00823CAF"/>
    <w:rsid w:val="008246F5"/>
    <w:rsid w:val="00827A92"/>
    <w:rsid w:val="00827BEF"/>
    <w:rsid w:val="00831FA8"/>
    <w:rsid w:val="0083338A"/>
    <w:rsid w:val="00835969"/>
    <w:rsid w:val="00835DC2"/>
    <w:rsid w:val="00844FF9"/>
    <w:rsid w:val="00845112"/>
    <w:rsid w:val="00847CCE"/>
    <w:rsid w:val="008527CE"/>
    <w:rsid w:val="00852B22"/>
    <w:rsid w:val="00853716"/>
    <w:rsid w:val="008626DE"/>
    <w:rsid w:val="00864F7E"/>
    <w:rsid w:val="008665E4"/>
    <w:rsid w:val="00870076"/>
    <w:rsid w:val="0087051E"/>
    <w:rsid w:val="008733C7"/>
    <w:rsid w:val="0087404B"/>
    <w:rsid w:val="00874F54"/>
    <w:rsid w:val="008762CC"/>
    <w:rsid w:val="00877D25"/>
    <w:rsid w:val="00885EF8"/>
    <w:rsid w:val="008863EA"/>
    <w:rsid w:val="008867E4"/>
    <w:rsid w:val="008919C4"/>
    <w:rsid w:val="00894693"/>
    <w:rsid w:val="0089552C"/>
    <w:rsid w:val="0089645E"/>
    <w:rsid w:val="008A23EB"/>
    <w:rsid w:val="008A738F"/>
    <w:rsid w:val="008B0063"/>
    <w:rsid w:val="008B2061"/>
    <w:rsid w:val="008B2496"/>
    <w:rsid w:val="008B59D4"/>
    <w:rsid w:val="008B7A87"/>
    <w:rsid w:val="008C00E5"/>
    <w:rsid w:val="008C1EF5"/>
    <w:rsid w:val="008C2DA6"/>
    <w:rsid w:val="008C5412"/>
    <w:rsid w:val="008C702B"/>
    <w:rsid w:val="008C7892"/>
    <w:rsid w:val="008D09AB"/>
    <w:rsid w:val="008D1537"/>
    <w:rsid w:val="008D3E0F"/>
    <w:rsid w:val="008D645F"/>
    <w:rsid w:val="008D785C"/>
    <w:rsid w:val="008D7C1C"/>
    <w:rsid w:val="008E6C08"/>
    <w:rsid w:val="008E7467"/>
    <w:rsid w:val="008F09DA"/>
    <w:rsid w:val="008F3140"/>
    <w:rsid w:val="00900E67"/>
    <w:rsid w:val="009022B7"/>
    <w:rsid w:val="00902F8B"/>
    <w:rsid w:val="0090316D"/>
    <w:rsid w:val="009032D9"/>
    <w:rsid w:val="00906247"/>
    <w:rsid w:val="009079C3"/>
    <w:rsid w:val="00910E32"/>
    <w:rsid w:val="00910F07"/>
    <w:rsid w:val="00911226"/>
    <w:rsid w:val="00912A7E"/>
    <w:rsid w:val="009201C3"/>
    <w:rsid w:val="00925DF5"/>
    <w:rsid w:val="009274D5"/>
    <w:rsid w:val="00930317"/>
    <w:rsid w:val="009319CF"/>
    <w:rsid w:val="009329F6"/>
    <w:rsid w:val="00934A88"/>
    <w:rsid w:val="0093568A"/>
    <w:rsid w:val="00937411"/>
    <w:rsid w:val="00940F27"/>
    <w:rsid w:val="00945758"/>
    <w:rsid w:val="00945900"/>
    <w:rsid w:val="00946B7F"/>
    <w:rsid w:val="00946F69"/>
    <w:rsid w:val="00952363"/>
    <w:rsid w:val="00952FC3"/>
    <w:rsid w:val="00955F9A"/>
    <w:rsid w:val="00956661"/>
    <w:rsid w:val="009601A8"/>
    <w:rsid w:val="00960AF8"/>
    <w:rsid w:val="00961FB3"/>
    <w:rsid w:val="009634F0"/>
    <w:rsid w:val="00966B12"/>
    <w:rsid w:val="00967C91"/>
    <w:rsid w:val="00972985"/>
    <w:rsid w:val="0097522F"/>
    <w:rsid w:val="00983540"/>
    <w:rsid w:val="009857C7"/>
    <w:rsid w:val="00985B99"/>
    <w:rsid w:val="009867F3"/>
    <w:rsid w:val="009923FF"/>
    <w:rsid w:val="009939A6"/>
    <w:rsid w:val="009977D4"/>
    <w:rsid w:val="00997B1F"/>
    <w:rsid w:val="009A05BE"/>
    <w:rsid w:val="009A4922"/>
    <w:rsid w:val="009A4DF1"/>
    <w:rsid w:val="009A4DFF"/>
    <w:rsid w:val="009B0835"/>
    <w:rsid w:val="009B0FF1"/>
    <w:rsid w:val="009B424A"/>
    <w:rsid w:val="009B4318"/>
    <w:rsid w:val="009B57F1"/>
    <w:rsid w:val="009B6CA4"/>
    <w:rsid w:val="009B795B"/>
    <w:rsid w:val="009C036D"/>
    <w:rsid w:val="009C595F"/>
    <w:rsid w:val="009C5ED9"/>
    <w:rsid w:val="009C652B"/>
    <w:rsid w:val="009C7248"/>
    <w:rsid w:val="009C779F"/>
    <w:rsid w:val="009D44D9"/>
    <w:rsid w:val="009D51F2"/>
    <w:rsid w:val="009D6470"/>
    <w:rsid w:val="009F0988"/>
    <w:rsid w:val="009F17DD"/>
    <w:rsid w:val="009F3310"/>
    <w:rsid w:val="009F46A6"/>
    <w:rsid w:val="009F6737"/>
    <w:rsid w:val="00A01852"/>
    <w:rsid w:val="00A0264B"/>
    <w:rsid w:val="00A032A0"/>
    <w:rsid w:val="00A043B6"/>
    <w:rsid w:val="00A10BB6"/>
    <w:rsid w:val="00A12637"/>
    <w:rsid w:val="00A12BFC"/>
    <w:rsid w:val="00A15405"/>
    <w:rsid w:val="00A15606"/>
    <w:rsid w:val="00A15B12"/>
    <w:rsid w:val="00A20252"/>
    <w:rsid w:val="00A20E29"/>
    <w:rsid w:val="00A21CDB"/>
    <w:rsid w:val="00A22B0E"/>
    <w:rsid w:val="00A23016"/>
    <w:rsid w:val="00A25BBA"/>
    <w:rsid w:val="00A30265"/>
    <w:rsid w:val="00A313AD"/>
    <w:rsid w:val="00A35694"/>
    <w:rsid w:val="00A35AB1"/>
    <w:rsid w:val="00A36080"/>
    <w:rsid w:val="00A412B6"/>
    <w:rsid w:val="00A42099"/>
    <w:rsid w:val="00A437E0"/>
    <w:rsid w:val="00A46973"/>
    <w:rsid w:val="00A47BD4"/>
    <w:rsid w:val="00A50FF3"/>
    <w:rsid w:val="00A62334"/>
    <w:rsid w:val="00A64919"/>
    <w:rsid w:val="00A655C8"/>
    <w:rsid w:val="00A65D73"/>
    <w:rsid w:val="00A67B5B"/>
    <w:rsid w:val="00A74499"/>
    <w:rsid w:val="00A75692"/>
    <w:rsid w:val="00A756FB"/>
    <w:rsid w:val="00A77FE9"/>
    <w:rsid w:val="00A8099C"/>
    <w:rsid w:val="00A81D50"/>
    <w:rsid w:val="00A81EB2"/>
    <w:rsid w:val="00A83479"/>
    <w:rsid w:val="00A9160A"/>
    <w:rsid w:val="00A91924"/>
    <w:rsid w:val="00A91ED8"/>
    <w:rsid w:val="00A93F38"/>
    <w:rsid w:val="00A94DFA"/>
    <w:rsid w:val="00A963D8"/>
    <w:rsid w:val="00A96F8F"/>
    <w:rsid w:val="00A979D5"/>
    <w:rsid w:val="00A97DA5"/>
    <w:rsid w:val="00AB25A8"/>
    <w:rsid w:val="00AB4124"/>
    <w:rsid w:val="00AB4EE0"/>
    <w:rsid w:val="00AB6904"/>
    <w:rsid w:val="00AB7F4F"/>
    <w:rsid w:val="00AC0B88"/>
    <w:rsid w:val="00AC0F14"/>
    <w:rsid w:val="00AC3260"/>
    <w:rsid w:val="00AC528B"/>
    <w:rsid w:val="00AC70FF"/>
    <w:rsid w:val="00AC7AF1"/>
    <w:rsid w:val="00AD0E60"/>
    <w:rsid w:val="00AD0EC5"/>
    <w:rsid w:val="00AD4632"/>
    <w:rsid w:val="00AD5AD1"/>
    <w:rsid w:val="00AD6132"/>
    <w:rsid w:val="00AD6EC5"/>
    <w:rsid w:val="00AD6FB3"/>
    <w:rsid w:val="00AD7AA1"/>
    <w:rsid w:val="00AE1338"/>
    <w:rsid w:val="00AE2253"/>
    <w:rsid w:val="00AE39BA"/>
    <w:rsid w:val="00AE450E"/>
    <w:rsid w:val="00AE486B"/>
    <w:rsid w:val="00AE5F09"/>
    <w:rsid w:val="00AF0621"/>
    <w:rsid w:val="00AF0A96"/>
    <w:rsid w:val="00AF5B03"/>
    <w:rsid w:val="00AF5FCB"/>
    <w:rsid w:val="00AF60D9"/>
    <w:rsid w:val="00AF6D09"/>
    <w:rsid w:val="00AF7FCE"/>
    <w:rsid w:val="00B01D82"/>
    <w:rsid w:val="00B05642"/>
    <w:rsid w:val="00B10961"/>
    <w:rsid w:val="00B10D91"/>
    <w:rsid w:val="00B125E9"/>
    <w:rsid w:val="00B12718"/>
    <w:rsid w:val="00B13784"/>
    <w:rsid w:val="00B15C28"/>
    <w:rsid w:val="00B16D6F"/>
    <w:rsid w:val="00B176C6"/>
    <w:rsid w:val="00B201A8"/>
    <w:rsid w:val="00B24EC9"/>
    <w:rsid w:val="00B273E9"/>
    <w:rsid w:val="00B274A1"/>
    <w:rsid w:val="00B2795B"/>
    <w:rsid w:val="00B36797"/>
    <w:rsid w:val="00B41158"/>
    <w:rsid w:val="00B44EEA"/>
    <w:rsid w:val="00B4562D"/>
    <w:rsid w:val="00B466CF"/>
    <w:rsid w:val="00B53644"/>
    <w:rsid w:val="00B54B41"/>
    <w:rsid w:val="00B54C2A"/>
    <w:rsid w:val="00B60E5C"/>
    <w:rsid w:val="00B61D54"/>
    <w:rsid w:val="00B647EC"/>
    <w:rsid w:val="00B64BC7"/>
    <w:rsid w:val="00B71AF0"/>
    <w:rsid w:val="00B72D46"/>
    <w:rsid w:val="00B733ED"/>
    <w:rsid w:val="00B739B4"/>
    <w:rsid w:val="00B7433B"/>
    <w:rsid w:val="00B761B1"/>
    <w:rsid w:val="00B823CB"/>
    <w:rsid w:val="00B82C82"/>
    <w:rsid w:val="00B82F66"/>
    <w:rsid w:val="00B90DDF"/>
    <w:rsid w:val="00B92E14"/>
    <w:rsid w:val="00B97520"/>
    <w:rsid w:val="00BA7519"/>
    <w:rsid w:val="00BB3018"/>
    <w:rsid w:val="00BB3279"/>
    <w:rsid w:val="00BB5A0E"/>
    <w:rsid w:val="00BB63D1"/>
    <w:rsid w:val="00BB7FDD"/>
    <w:rsid w:val="00BC146C"/>
    <w:rsid w:val="00BC1DB7"/>
    <w:rsid w:val="00BC3E96"/>
    <w:rsid w:val="00BC45CC"/>
    <w:rsid w:val="00BC70E4"/>
    <w:rsid w:val="00BC79DB"/>
    <w:rsid w:val="00BD0CA0"/>
    <w:rsid w:val="00BD4812"/>
    <w:rsid w:val="00BD7C6F"/>
    <w:rsid w:val="00BE08D4"/>
    <w:rsid w:val="00BE16B8"/>
    <w:rsid w:val="00BE506E"/>
    <w:rsid w:val="00BE769C"/>
    <w:rsid w:val="00BF00E0"/>
    <w:rsid w:val="00BF0930"/>
    <w:rsid w:val="00BF160E"/>
    <w:rsid w:val="00BF2FDD"/>
    <w:rsid w:val="00BF3B98"/>
    <w:rsid w:val="00C05ED5"/>
    <w:rsid w:val="00C07E42"/>
    <w:rsid w:val="00C10CF3"/>
    <w:rsid w:val="00C12D1D"/>
    <w:rsid w:val="00C20551"/>
    <w:rsid w:val="00C2074D"/>
    <w:rsid w:val="00C21B5F"/>
    <w:rsid w:val="00C228B7"/>
    <w:rsid w:val="00C22E4F"/>
    <w:rsid w:val="00C2495D"/>
    <w:rsid w:val="00C24B34"/>
    <w:rsid w:val="00C31877"/>
    <w:rsid w:val="00C32D42"/>
    <w:rsid w:val="00C3305F"/>
    <w:rsid w:val="00C34F40"/>
    <w:rsid w:val="00C376DC"/>
    <w:rsid w:val="00C37F85"/>
    <w:rsid w:val="00C4157B"/>
    <w:rsid w:val="00C428D6"/>
    <w:rsid w:val="00C42B3D"/>
    <w:rsid w:val="00C43D53"/>
    <w:rsid w:val="00C45A58"/>
    <w:rsid w:val="00C4645D"/>
    <w:rsid w:val="00C478E8"/>
    <w:rsid w:val="00C47EB1"/>
    <w:rsid w:val="00C518A7"/>
    <w:rsid w:val="00C5222F"/>
    <w:rsid w:val="00C530B2"/>
    <w:rsid w:val="00C56F6C"/>
    <w:rsid w:val="00C570F4"/>
    <w:rsid w:val="00C6307A"/>
    <w:rsid w:val="00C6375B"/>
    <w:rsid w:val="00C6437B"/>
    <w:rsid w:val="00C65752"/>
    <w:rsid w:val="00C72E24"/>
    <w:rsid w:val="00C774AF"/>
    <w:rsid w:val="00C80C63"/>
    <w:rsid w:val="00C84645"/>
    <w:rsid w:val="00C84A63"/>
    <w:rsid w:val="00C8521D"/>
    <w:rsid w:val="00C91822"/>
    <w:rsid w:val="00C943C4"/>
    <w:rsid w:val="00C9643F"/>
    <w:rsid w:val="00C964CE"/>
    <w:rsid w:val="00C96918"/>
    <w:rsid w:val="00C96A3C"/>
    <w:rsid w:val="00CA3BBB"/>
    <w:rsid w:val="00CA40C7"/>
    <w:rsid w:val="00CA464E"/>
    <w:rsid w:val="00CA4EF8"/>
    <w:rsid w:val="00CA608F"/>
    <w:rsid w:val="00CA753D"/>
    <w:rsid w:val="00CB14D5"/>
    <w:rsid w:val="00CB1C21"/>
    <w:rsid w:val="00CB1F04"/>
    <w:rsid w:val="00CB3BF7"/>
    <w:rsid w:val="00CB5FF5"/>
    <w:rsid w:val="00CB71D3"/>
    <w:rsid w:val="00CB7BB2"/>
    <w:rsid w:val="00CB7FD5"/>
    <w:rsid w:val="00CC00F8"/>
    <w:rsid w:val="00CC07CA"/>
    <w:rsid w:val="00CC2E50"/>
    <w:rsid w:val="00CC39E0"/>
    <w:rsid w:val="00CC5148"/>
    <w:rsid w:val="00CC66D5"/>
    <w:rsid w:val="00CC7796"/>
    <w:rsid w:val="00CD11E2"/>
    <w:rsid w:val="00CD2C45"/>
    <w:rsid w:val="00CD3805"/>
    <w:rsid w:val="00CD5BD7"/>
    <w:rsid w:val="00CD5FB6"/>
    <w:rsid w:val="00CD687F"/>
    <w:rsid w:val="00CD6A38"/>
    <w:rsid w:val="00CE3095"/>
    <w:rsid w:val="00CE3BDF"/>
    <w:rsid w:val="00CE402A"/>
    <w:rsid w:val="00CF053C"/>
    <w:rsid w:val="00CF0E0C"/>
    <w:rsid w:val="00CF1B52"/>
    <w:rsid w:val="00CF3B53"/>
    <w:rsid w:val="00CF453B"/>
    <w:rsid w:val="00CF4D88"/>
    <w:rsid w:val="00D01E97"/>
    <w:rsid w:val="00D02779"/>
    <w:rsid w:val="00D03FFE"/>
    <w:rsid w:val="00D0435D"/>
    <w:rsid w:val="00D050F1"/>
    <w:rsid w:val="00D108C0"/>
    <w:rsid w:val="00D13689"/>
    <w:rsid w:val="00D1452D"/>
    <w:rsid w:val="00D15F4E"/>
    <w:rsid w:val="00D16942"/>
    <w:rsid w:val="00D16E0C"/>
    <w:rsid w:val="00D22D95"/>
    <w:rsid w:val="00D22F97"/>
    <w:rsid w:val="00D24FD1"/>
    <w:rsid w:val="00D266B4"/>
    <w:rsid w:val="00D30374"/>
    <w:rsid w:val="00D31A5E"/>
    <w:rsid w:val="00D32DA3"/>
    <w:rsid w:val="00D44BCE"/>
    <w:rsid w:val="00D44CB6"/>
    <w:rsid w:val="00D50BA2"/>
    <w:rsid w:val="00D54311"/>
    <w:rsid w:val="00D57DF8"/>
    <w:rsid w:val="00D57E98"/>
    <w:rsid w:val="00D611EC"/>
    <w:rsid w:val="00D647C6"/>
    <w:rsid w:val="00D64B0D"/>
    <w:rsid w:val="00D651A5"/>
    <w:rsid w:val="00D7162F"/>
    <w:rsid w:val="00D716CD"/>
    <w:rsid w:val="00D77039"/>
    <w:rsid w:val="00D775A5"/>
    <w:rsid w:val="00D835FC"/>
    <w:rsid w:val="00D85DAF"/>
    <w:rsid w:val="00D8610C"/>
    <w:rsid w:val="00D90B54"/>
    <w:rsid w:val="00D913CB"/>
    <w:rsid w:val="00DA0822"/>
    <w:rsid w:val="00DA4EA8"/>
    <w:rsid w:val="00DA55B3"/>
    <w:rsid w:val="00DA5DB4"/>
    <w:rsid w:val="00DA70C5"/>
    <w:rsid w:val="00DB0363"/>
    <w:rsid w:val="00DB21AF"/>
    <w:rsid w:val="00DC362C"/>
    <w:rsid w:val="00DC6BED"/>
    <w:rsid w:val="00DD4A67"/>
    <w:rsid w:val="00DE2BA0"/>
    <w:rsid w:val="00DE4181"/>
    <w:rsid w:val="00DE5A53"/>
    <w:rsid w:val="00DE73F9"/>
    <w:rsid w:val="00DE7B0F"/>
    <w:rsid w:val="00DF006F"/>
    <w:rsid w:val="00DF0512"/>
    <w:rsid w:val="00DF0FBD"/>
    <w:rsid w:val="00DF7877"/>
    <w:rsid w:val="00E01B0F"/>
    <w:rsid w:val="00E025AA"/>
    <w:rsid w:val="00E04260"/>
    <w:rsid w:val="00E04C74"/>
    <w:rsid w:val="00E04D6C"/>
    <w:rsid w:val="00E04D7B"/>
    <w:rsid w:val="00E05576"/>
    <w:rsid w:val="00E10983"/>
    <w:rsid w:val="00E14BE1"/>
    <w:rsid w:val="00E17627"/>
    <w:rsid w:val="00E1785F"/>
    <w:rsid w:val="00E20D8C"/>
    <w:rsid w:val="00E213D5"/>
    <w:rsid w:val="00E21D2E"/>
    <w:rsid w:val="00E24D38"/>
    <w:rsid w:val="00E25EB6"/>
    <w:rsid w:val="00E27973"/>
    <w:rsid w:val="00E27B0F"/>
    <w:rsid w:val="00E27BD4"/>
    <w:rsid w:val="00E33146"/>
    <w:rsid w:val="00E3325B"/>
    <w:rsid w:val="00E33473"/>
    <w:rsid w:val="00E3448A"/>
    <w:rsid w:val="00E40AF9"/>
    <w:rsid w:val="00E41B97"/>
    <w:rsid w:val="00E43362"/>
    <w:rsid w:val="00E44F53"/>
    <w:rsid w:val="00E456B8"/>
    <w:rsid w:val="00E47A06"/>
    <w:rsid w:val="00E50A99"/>
    <w:rsid w:val="00E51B52"/>
    <w:rsid w:val="00E53E56"/>
    <w:rsid w:val="00E56825"/>
    <w:rsid w:val="00E5700E"/>
    <w:rsid w:val="00E572A2"/>
    <w:rsid w:val="00E574C0"/>
    <w:rsid w:val="00E626D8"/>
    <w:rsid w:val="00E62B3A"/>
    <w:rsid w:val="00E63CF8"/>
    <w:rsid w:val="00E640AC"/>
    <w:rsid w:val="00E67D3B"/>
    <w:rsid w:val="00E67EAD"/>
    <w:rsid w:val="00E700B9"/>
    <w:rsid w:val="00E707F7"/>
    <w:rsid w:val="00E709C6"/>
    <w:rsid w:val="00E7107A"/>
    <w:rsid w:val="00E742E2"/>
    <w:rsid w:val="00E74453"/>
    <w:rsid w:val="00E74D63"/>
    <w:rsid w:val="00E756C0"/>
    <w:rsid w:val="00E76F5A"/>
    <w:rsid w:val="00E85937"/>
    <w:rsid w:val="00E92E1F"/>
    <w:rsid w:val="00E93846"/>
    <w:rsid w:val="00E96271"/>
    <w:rsid w:val="00E972CB"/>
    <w:rsid w:val="00EA0BE5"/>
    <w:rsid w:val="00EA0EC6"/>
    <w:rsid w:val="00EA0F37"/>
    <w:rsid w:val="00EA1C50"/>
    <w:rsid w:val="00EA217B"/>
    <w:rsid w:val="00EA220B"/>
    <w:rsid w:val="00EA2307"/>
    <w:rsid w:val="00EA7311"/>
    <w:rsid w:val="00EB3464"/>
    <w:rsid w:val="00EB5E86"/>
    <w:rsid w:val="00EB62E5"/>
    <w:rsid w:val="00EC0968"/>
    <w:rsid w:val="00EC0C17"/>
    <w:rsid w:val="00EC21AF"/>
    <w:rsid w:val="00EC22CB"/>
    <w:rsid w:val="00EC30E2"/>
    <w:rsid w:val="00EC31C4"/>
    <w:rsid w:val="00EC47AE"/>
    <w:rsid w:val="00EC62F3"/>
    <w:rsid w:val="00ED1C28"/>
    <w:rsid w:val="00ED262B"/>
    <w:rsid w:val="00ED2941"/>
    <w:rsid w:val="00ED7F8B"/>
    <w:rsid w:val="00EE2897"/>
    <w:rsid w:val="00EE4D2D"/>
    <w:rsid w:val="00EF2690"/>
    <w:rsid w:val="00EF4358"/>
    <w:rsid w:val="00EF78A8"/>
    <w:rsid w:val="00F02650"/>
    <w:rsid w:val="00F06684"/>
    <w:rsid w:val="00F10BBA"/>
    <w:rsid w:val="00F1175B"/>
    <w:rsid w:val="00F118EA"/>
    <w:rsid w:val="00F15DEF"/>
    <w:rsid w:val="00F1738E"/>
    <w:rsid w:val="00F215E1"/>
    <w:rsid w:val="00F21DE6"/>
    <w:rsid w:val="00F234FD"/>
    <w:rsid w:val="00F26816"/>
    <w:rsid w:val="00F31D29"/>
    <w:rsid w:val="00F31ED9"/>
    <w:rsid w:val="00F36384"/>
    <w:rsid w:val="00F36936"/>
    <w:rsid w:val="00F40A64"/>
    <w:rsid w:val="00F43299"/>
    <w:rsid w:val="00F46FBF"/>
    <w:rsid w:val="00F521AF"/>
    <w:rsid w:val="00F52817"/>
    <w:rsid w:val="00F52C09"/>
    <w:rsid w:val="00F5363A"/>
    <w:rsid w:val="00F61CFD"/>
    <w:rsid w:val="00F64AD8"/>
    <w:rsid w:val="00F67DAF"/>
    <w:rsid w:val="00F71B10"/>
    <w:rsid w:val="00F7401C"/>
    <w:rsid w:val="00F742ED"/>
    <w:rsid w:val="00F75285"/>
    <w:rsid w:val="00F77080"/>
    <w:rsid w:val="00F80F63"/>
    <w:rsid w:val="00F81DD5"/>
    <w:rsid w:val="00F848C7"/>
    <w:rsid w:val="00F8490D"/>
    <w:rsid w:val="00F84988"/>
    <w:rsid w:val="00F86758"/>
    <w:rsid w:val="00F87136"/>
    <w:rsid w:val="00F94447"/>
    <w:rsid w:val="00F95DF8"/>
    <w:rsid w:val="00F966C4"/>
    <w:rsid w:val="00FA34E1"/>
    <w:rsid w:val="00FA59C6"/>
    <w:rsid w:val="00FB0312"/>
    <w:rsid w:val="00FB0673"/>
    <w:rsid w:val="00FB0F79"/>
    <w:rsid w:val="00FB24CC"/>
    <w:rsid w:val="00FB4F7C"/>
    <w:rsid w:val="00FC1855"/>
    <w:rsid w:val="00FC4D08"/>
    <w:rsid w:val="00FC6067"/>
    <w:rsid w:val="00FC7050"/>
    <w:rsid w:val="00FC7153"/>
    <w:rsid w:val="00FC7F93"/>
    <w:rsid w:val="00FD38C1"/>
    <w:rsid w:val="00FD5671"/>
    <w:rsid w:val="00FD5743"/>
    <w:rsid w:val="00FD5C51"/>
    <w:rsid w:val="00FD67FB"/>
    <w:rsid w:val="00FE1A9E"/>
    <w:rsid w:val="00FE235E"/>
    <w:rsid w:val="00FE2DD0"/>
    <w:rsid w:val="00FE3113"/>
    <w:rsid w:val="00FE3DCE"/>
    <w:rsid w:val="00FE6666"/>
    <w:rsid w:val="00FF02E5"/>
    <w:rsid w:val="00FF3143"/>
    <w:rsid w:val="00FF41DE"/>
    <w:rsid w:val="00FF4D53"/>
    <w:rsid w:val="00FF6988"/>
    <w:rsid w:val="00FF6997"/>
    <w:rsid w:val="03CAA074"/>
    <w:rsid w:val="046DE32A"/>
    <w:rsid w:val="05497595"/>
    <w:rsid w:val="078BC972"/>
    <w:rsid w:val="091EB976"/>
    <w:rsid w:val="091F1498"/>
    <w:rsid w:val="0B167204"/>
    <w:rsid w:val="0B7FD0D8"/>
    <w:rsid w:val="0BE228C6"/>
    <w:rsid w:val="0CD032E7"/>
    <w:rsid w:val="0CF31F37"/>
    <w:rsid w:val="0E2E3F02"/>
    <w:rsid w:val="0F3199C9"/>
    <w:rsid w:val="0F3BAE01"/>
    <w:rsid w:val="0F4D1D72"/>
    <w:rsid w:val="10FACC53"/>
    <w:rsid w:val="11C4544B"/>
    <w:rsid w:val="11D8F3B9"/>
    <w:rsid w:val="144AFDFA"/>
    <w:rsid w:val="1A81C8A1"/>
    <w:rsid w:val="1BF4FC36"/>
    <w:rsid w:val="1C3C1E34"/>
    <w:rsid w:val="1E89F782"/>
    <w:rsid w:val="1F7193E7"/>
    <w:rsid w:val="1F9179DF"/>
    <w:rsid w:val="1FCF5953"/>
    <w:rsid w:val="1FE3F831"/>
    <w:rsid w:val="20B230AF"/>
    <w:rsid w:val="2121890B"/>
    <w:rsid w:val="21D0C522"/>
    <w:rsid w:val="248A60A0"/>
    <w:rsid w:val="254C48B0"/>
    <w:rsid w:val="25E0671F"/>
    <w:rsid w:val="262AF65E"/>
    <w:rsid w:val="291F8FC5"/>
    <w:rsid w:val="2A6912A2"/>
    <w:rsid w:val="2CEE6267"/>
    <w:rsid w:val="2D31C8B3"/>
    <w:rsid w:val="2D8DEAA6"/>
    <w:rsid w:val="2D8F4263"/>
    <w:rsid w:val="2F1085EC"/>
    <w:rsid w:val="2F57EF41"/>
    <w:rsid w:val="30395954"/>
    <w:rsid w:val="33C2F47C"/>
    <w:rsid w:val="3627D7D6"/>
    <w:rsid w:val="36A4C91A"/>
    <w:rsid w:val="37315146"/>
    <w:rsid w:val="392CB774"/>
    <w:rsid w:val="3A584316"/>
    <w:rsid w:val="3B3194A6"/>
    <w:rsid w:val="3B88983F"/>
    <w:rsid w:val="3D0933DE"/>
    <w:rsid w:val="3DF26E72"/>
    <w:rsid w:val="3F831F87"/>
    <w:rsid w:val="4192595D"/>
    <w:rsid w:val="42ECAB61"/>
    <w:rsid w:val="43730D6A"/>
    <w:rsid w:val="476858A8"/>
    <w:rsid w:val="480F606A"/>
    <w:rsid w:val="49D51FAE"/>
    <w:rsid w:val="4A5CFA33"/>
    <w:rsid w:val="537E9872"/>
    <w:rsid w:val="53E23C29"/>
    <w:rsid w:val="53E8D199"/>
    <w:rsid w:val="58BD8DC7"/>
    <w:rsid w:val="5913BF8D"/>
    <w:rsid w:val="5965BEF4"/>
    <w:rsid w:val="5A3BE15B"/>
    <w:rsid w:val="5EB17092"/>
    <w:rsid w:val="5FBEA9B4"/>
    <w:rsid w:val="5FF67638"/>
    <w:rsid w:val="6154F602"/>
    <w:rsid w:val="620744CC"/>
    <w:rsid w:val="65D583CB"/>
    <w:rsid w:val="669A1E2D"/>
    <w:rsid w:val="66E56E10"/>
    <w:rsid w:val="67247CD0"/>
    <w:rsid w:val="67B464C3"/>
    <w:rsid w:val="67DF2550"/>
    <w:rsid w:val="683C7A53"/>
    <w:rsid w:val="6A5C1174"/>
    <w:rsid w:val="6A952A61"/>
    <w:rsid w:val="6B000828"/>
    <w:rsid w:val="6E655A7D"/>
    <w:rsid w:val="70960638"/>
    <w:rsid w:val="709838F0"/>
    <w:rsid w:val="740D36E2"/>
    <w:rsid w:val="751A3312"/>
    <w:rsid w:val="777F8C29"/>
    <w:rsid w:val="784D29DA"/>
    <w:rsid w:val="792E67A3"/>
    <w:rsid w:val="79FABBBF"/>
    <w:rsid w:val="7B0366AC"/>
    <w:rsid w:val="7EDF767E"/>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3A347"/>
  <w15:docId w15:val="{147F0AFC-0B9A-4A21-9661-B57BC383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A64919"/>
    <w:pPr>
      <w:jc w:val="both"/>
    </w:pPr>
    <w:rPr>
      <w:rFonts w:ascii="Cambria" w:hAnsi="Cambria"/>
    </w:rPr>
  </w:style>
  <w:style w:type="paragraph" w:styleId="berschrift1">
    <w:name w:val="heading 1"/>
    <w:basedOn w:val="Standard"/>
    <w:next w:val="Standard"/>
    <w:link w:val="berschrift1Zchn"/>
    <w:qFormat/>
    <w:rsid w:val="003715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FE66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qFormat/>
    <w:rsid w:val="003C1023"/>
    <w:pPr>
      <w:pBdr>
        <w:top w:val="single" w:sz="6" w:space="2" w:color="047B77"/>
        <w:left w:val="single" w:sz="6" w:space="2" w:color="047B77"/>
      </w:pBdr>
      <w:spacing w:before="420" w:after="120" w:line="259" w:lineRule="auto"/>
      <w:outlineLvl w:val="2"/>
    </w:pPr>
    <w:rPr>
      <w:caps/>
      <w:color w:val="023D3A"/>
      <w:spacing w:val="15"/>
      <w:lang w:val="en-GB"/>
    </w:rPr>
  </w:style>
  <w:style w:type="paragraph" w:styleId="berschrift4">
    <w:name w:val="heading 4"/>
    <w:basedOn w:val="Standard"/>
    <w:next w:val="Standard"/>
    <w:link w:val="berschrift4Zchn"/>
    <w:uiPriority w:val="9"/>
    <w:semiHidden/>
    <w:unhideWhenUsed/>
    <w:qFormat/>
    <w:rsid w:val="00FE666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FE66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Standard"/>
    <w:next w:val="Standard"/>
    <w:autoRedefine/>
    <w:uiPriority w:val="39"/>
    <w:unhideWhenUsed/>
    <w:qFormat/>
    <w:rsid w:val="002262D4"/>
    <w:pPr>
      <w:tabs>
        <w:tab w:val="right" w:leader="dot" w:pos="9062"/>
      </w:tabs>
      <w:spacing w:before="40" w:after="40" w:line="264" w:lineRule="auto"/>
    </w:pPr>
  </w:style>
  <w:style w:type="character" w:customStyle="1" w:styleId="berschrift3Zchn">
    <w:name w:val="Überschrift 3 Zchn"/>
    <w:link w:val="berschrift3"/>
    <w:uiPriority w:val="9"/>
    <w:rsid w:val="003C1023"/>
    <w:rPr>
      <w:rFonts w:ascii="Cambria" w:hAnsi="Cambria"/>
      <w:caps/>
      <w:color w:val="023D3A"/>
      <w:spacing w:val="15"/>
      <w:lang w:val="en-GB"/>
    </w:rPr>
  </w:style>
  <w:style w:type="paragraph" w:customStyle="1" w:styleId="Text1">
    <w:name w:val="Text1"/>
    <w:basedOn w:val="Standard"/>
    <w:link w:val="Text1Zchn"/>
    <w:rsid w:val="0037154F"/>
  </w:style>
  <w:style w:type="paragraph" w:customStyle="1" w:styleId="Sectionhead">
    <w:name w:val="Section_head"/>
    <w:basedOn w:val="berschrift1"/>
    <w:link w:val="SectionheadZchn"/>
    <w:qFormat/>
    <w:rsid w:val="0037154F"/>
    <w:pPr>
      <w:shd w:val="clear" w:color="auto" w:fill="047B77"/>
      <w:spacing w:after="120"/>
    </w:pPr>
    <w:rPr>
      <w:rFonts w:ascii="Cambria" w:hAnsi="Cambria"/>
      <w:b/>
      <w:caps/>
      <w:color w:val="FFFFFF" w:themeColor="background1"/>
      <w:sz w:val="24"/>
    </w:rPr>
  </w:style>
  <w:style w:type="character" w:customStyle="1" w:styleId="Text1Zchn">
    <w:name w:val="Text1 Zchn"/>
    <w:basedOn w:val="Absatz-Standardschriftart"/>
    <w:link w:val="Text1"/>
    <w:rsid w:val="0037154F"/>
    <w:rPr>
      <w:rFonts w:ascii="Cambria" w:hAnsi="Cambria"/>
    </w:rPr>
  </w:style>
  <w:style w:type="character" w:customStyle="1" w:styleId="berschrift1Zchn">
    <w:name w:val="Überschrift 1 Zchn"/>
    <w:basedOn w:val="Absatz-Standardschriftart"/>
    <w:link w:val="berschrift1"/>
    <w:rsid w:val="0037154F"/>
    <w:rPr>
      <w:rFonts w:asciiTheme="majorHAnsi" w:eastAsiaTheme="majorEastAsia" w:hAnsiTheme="majorHAnsi" w:cstheme="majorBidi"/>
      <w:color w:val="2F5496" w:themeColor="accent1" w:themeShade="BF"/>
      <w:sz w:val="32"/>
      <w:szCs w:val="32"/>
    </w:rPr>
  </w:style>
  <w:style w:type="character" w:customStyle="1" w:styleId="SectionheadZchn">
    <w:name w:val="Section_head Zchn"/>
    <w:basedOn w:val="Text1Zchn"/>
    <w:link w:val="Sectionhead"/>
    <w:rsid w:val="0037154F"/>
    <w:rPr>
      <w:rFonts w:ascii="Cambria" w:eastAsiaTheme="majorEastAsia" w:hAnsi="Cambria" w:cstheme="majorBidi"/>
      <w:b/>
      <w:caps/>
      <w:color w:val="FFFFFF" w:themeColor="background1"/>
      <w:sz w:val="24"/>
      <w:szCs w:val="32"/>
      <w:shd w:val="clear" w:color="auto" w:fill="047B77"/>
    </w:rPr>
  </w:style>
  <w:style w:type="paragraph" w:customStyle="1" w:styleId="Heading2">
    <w:name w:val="Heading_2"/>
    <w:basedOn w:val="berschrift3"/>
    <w:link w:val="Heading2Zchn"/>
    <w:qFormat/>
    <w:rsid w:val="00DE5A53"/>
    <w:pPr>
      <w:spacing w:after="240"/>
    </w:pPr>
    <w:rPr>
      <w:color w:val="047B77"/>
    </w:rPr>
  </w:style>
  <w:style w:type="paragraph" w:customStyle="1" w:styleId="Heading3">
    <w:name w:val="Heading_3"/>
    <w:basedOn w:val="berschrift4"/>
    <w:link w:val="Heading3Zchn"/>
    <w:qFormat/>
    <w:rsid w:val="00F43299"/>
    <w:pPr>
      <w:pBdr>
        <w:bottom w:val="single" w:sz="4" w:space="1" w:color="047B77"/>
      </w:pBdr>
      <w:shd w:val="clear" w:color="auto" w:fill="FFFFFF" w:themeFill="background1"/>
    </w:pPr>
    <w:rPr>
      <w:rFonts w:ascii="Cambria" w:hAnsi="Cambria"/>
      <w:i w:val="0"/>
      <w:caps/>
      <w:color w:val="047B77"/>
    </w:rPr>
  </w:style>
  <w:style w:type="character" w:customStyle="1" w:styleId="berschrift2Zchn">
    <w:name w:val="Überschrift 2 Zchn"/>
    <w:basedOn w:val="Absatz-Standardschriftart"/>
    <w:link w:val="berschrift2"/>
    <w:uiPriority w:val="9"/>
    <w:rsid w:val="00FE6666"/>
    <w:rPr>
      <w:rFonts w:asciiTheme="majorHAnsi" w:eastAsiaTheme="majorEastAsia" w:hAnsiTheme="majorHAnsi" w:cstheme="majorBidi"/>
      <w:color w:val="2F5496" w:themeColor="accent1" w:themeShade="BF"/>
      <w:sz w:val="26"/>
      <w:szCs w:val="26"/>
    </w:rPr>
  </w:style>
  <w:style w:type="character" w:customStyle="1" w:styleId="Heading2Zchn">
    <w:name w:val="Heading_2 Zchn"/>
    <w:basedOn w:val="berschrift2Zchn"/>
    <w:link w:val="Heading2"/>
    <w:rsid w:val="00DE5A53"/>
    <w:rPr>
      <w:rFonts w:ascii="Cambria" w:eastAsiaTheme="majorEastAsia" w:hAnsi="Cambria" w:cstheme="majorBidi"/>
      <w:caps/>
      <w:color w:val="047B77"/>
      <w:spacing w:val="15"/>
      <w:sz w:val="26"/>
      <w:szCs w:val="26"/>
      <w:lang w:val="en-GB"/>
    </w:rPr>
  </w:style>
  <w:style w:type="paragraph" w:customStyle="1" w:styleId="Heading4">
    <w:name w:val="Heading_4"/>
    <w:basedOn w:val="berschrift5"/>
    <w:link w:val="Heading4Zchn"/>
    <w:qFormat/>
    <w:rsid w:val="00F43299"/>
    <w:rPr>
      <w:rFonts w:ascii="Cambria" w:hAnsi="Cambria"/>
      <w:caps/>
      <w:color w:val="047B77"/>
    </w:rPr>
  </w:style>
  <w:style w:type="character" w:customStyle="1" w:styleId="berschrift4Zchn">
    <w:name w:val="Überschrift 4 Zchn"/>
    <w:basedOn w:val="Absatz-Standardschriftart"/>
    <w:link w:val="berschrift4"/>
    <w:uiPriority w:val="9"/>
    <w:semiHidden/>
    <w:rsid w:val="00FE6666"/>
    <w:rPr>
      <w:rFonts w:asciiTheme="majorHAnsi" w:eastAsiaTheme="majorEastAsia" w:hAnsiTheme="majorHAnsi" w:cstheme="majorBidi"/>
      <w:i/>
      <w:iCs/>
      <w:color w:val="2F5496" w:themeColor="accent1" w:themeShade="BF"/>
    </w:rPr>
  </w:style>
  <w:style w:type="character" w:customStyle="1" w:styleId="Heading3Zchn">
    <w:name w:val="Heading_3 Zchn"/>
    <w:basedOn w:val="berschrift4Zchn"/>
    <w:link w:val="Heading3"/>
    <w:rsid w:val="00F43299"/>
    <w:rPr>
      <w:rFonts w:ascii="Cambria" w:eastAsiaTheme="majorEastAsia" w:hAnsi="Cambria" w:cstheme="majorBidi"/>
      <w:i w:val="0"/>
      <w:iCs/>
      <w:caps/>
      <w:color w:val="047B77"/>
      <w:shd w:val="clear" w:color="auto" w:fill="FFFFFF" w:themeFill="background1"/>
    </w:rPr>
  </w:style>
  <w:style w:type="character" w:customStyle="1" w:styleId="berschrift5Zchn">
    <w:name w:val="Überschrift 5 Zchn"/>
    <w:basedOn w:val="Absatz-Standardschriftart"/>
    <w:link w:val="berschrift5"/>
    <w:uiPriority w:val="9"/>
    <w:semiHidden/>
    <w:rsid w:val="00FE6666"/>
    <w:rPr>
      <w:rFonts w:asciiTheme="majorHAnsi" w:eastAsiaTheme="majorEastAsia" w:hAnsiTheme="majorHAnsi" w:cstheme="majorBidi"/>
      <w:color w:val="2F5496" w:themeColor="accent1" w:themeShade="BF"/>
    </w:rPr>
  </w:style>
  <w:style w:type="character" w:customStyle="1" w:styleId="Heading4Zchn">
    <w:name w:val="Heading_4 Zchn"/>
    <w:basedOn w:val="berschrift5Zchn"/>
    <w:link w:val="Heading4"/>
    <w:rsid w:val="00F43299"/>
    <w:rPr>
      <w:rFonts w:ascii="Cambria" w:eastAsiaTheme="majorEastAsia" w:hAnsi="Cambria" w:cstheme="majorBidi"/>
      <w:caps/>
      <w:color w:val="047B77"/>
    </w:rPr>
  </w:style>
  <w:style w:type="paragraph" w:customStyle="1" w:styleId="TableofContent">
    <w:name w:val="Table of Content"/>
    <w:basedOn w:val="Text1"/>
    <w:qFormat/>
    <w:rsid w:val="001835F4"/>
    <w:pPr>
      <w:shd w:val="clear" w:color="auto" w:fill="047B77"/>
    </w:pPr>
    <w:rPr>
      <w:b/>
      <w:caps/>
      <w:color w:val="FFFFFF" w:themeColor="background1"/>
      <w:sz w:val="24"/>
    </w:rPr>
  </w:style>
  <w:style w:type="paragraph" w:styleId="Listenabsatz">
    <w:name w:val="List Paragraph"/>
    <w:aliases w:val="titulo 5,References,Paragraphe  revu,List Bullet-OpsManual,Numbered paragraph,List Paragraph2,Medium Grid 1 - Accent 21,List Paragraph-ExecSummary,Medium Grid 1 Accent 2,List Paragraph11,Body text,Bullet List,Paragraph"/>
    <w:basedOn w:val="Standard"/>
    <w:link w:val="ListenabsatzZchn"/>
    <w:uiPriority w:val="34"/>
    <w:qFormat/>
    <w:rsid w:val="002A1050"/>
    <w:pPr>
      <w:ind w:left="720"/>
      <w:contextualSpacing/>
    </w:pPr>
  </w:style>
  <w:style w:type="character" w:customStyle="1" w:styleId="Style5">
    <w:name w:val="Style5"/>
    <w:basedOn w:val="Absatz-Standardschriftart"/>
    <w:uiPriority w:val="1"/>
    <w:rsid w:val="002A1050"/>
    <w:rPr>
      <w:rFonts w:ascii="Cambria" w:hAnsi="Cambria"/>
      <w:b/>
      <w:caps/>
      <w:smallCaps w:val="0"/>
      <w:color w:val="047B77"/>
      <w:sz w:val="28"/>
    </w:rPr>
  </w:style>
  <w:style w:type="paragraph" w:styleId="Untertitel">
    <w:name w:val="Subtitle"/>
    <w:basedOn w:val="Standard"/>
    <w:next w:val="Standard"/>
    <w:link w:val="UntertitelZchn"/>
    <w:uiPriority w:val="99"/>
    <w:qFormat/>
    <w:rsid w:val="00A65D73"/>
    <w:pPr>
      <w:spacing w:after="1000" w:line="240" w:lineRule="auto"/>
    </w:pPr>
    <w:rPr>
      <w:caps/>
      <w:color w:val="595959"/>
      <w:spacing w:val="10"/>
      <w:sz w:val="24"/>
      <w:szCs w:val="24"/>
    </w:rPr>
  </w:style>
  <w:style w:type="character" w:customStyle="1" w:styleId="UntertitelZchn">
    <w:name w:val="Untertitel Zchn"/>
    <w:basedOn w:val="Absatz-Standardschriftart"/>
    <w:link w:val="Untertitel"/>
    <w:uiPriority w:val="99"/>
    <w:rsid w:val="00A65D73"/>
    <w:rPr>
      <w:caps/>
      <w:color w:val="595959"/>
      <w:spacing w:val="10"/>
      <w:sz w:val="24"/>
      <w:szCs w:val="24"/>
    </w:rPr>
  </w:style>
  <w:style w:type="paragraph" w:styleId="Kopfzeile">
    <w:name w:val="header"/>
    <w:basedOn w:val="Standard"/>
    <w:link w:val="KopfzeileZchn"/>
    <w:uiPriority w:val="99"/>
    <w:unhideWhenUsed/>
    <w:rsid w:val="00955F9A"/>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955F9A"/>
  </w:style>
  <w:style w:type="paragraph" w:styleId="Fuzeile">
    <w:name w:val="footer"/>
    <w:basedOn w:val="Standard"/>
    <w:link w:val="FuzeileZchn"/>
    <w:uiPriority w:val="99"/>
    <w:unhideWhenUsed/>
    <w:rsid w:val="00955F9A"/>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955F9A"/>
  </w:style>
  <w:style w:type="paragraph" w:customStyle="1" w:styleId="HeaderFooter">
    <w:name w:val="Header_Footer"/>
    <w:basedOn w:val="Kopfzeile"/>
    <w:link w:val="HeaderFooterZchn"/>
    <w:qFormat/>
    <w:rsid w:val="00C96918"/>
    <w:pPr>
      <w:pBdr>
        <w:bottom w:val="single" w:sz="12" w:space="1" w:color="047B77"/>
      </w:pBdr>
      <w:jc w:val="center"/>
    </w:pPr>
    <w:rPr>
      <w:b/>
      <w:color w:val="047B77"/>
      <w:sz w:val="20"/>
      <w:szCs w:val="20"/>
      <w:lang w:val="en-US"/>
    </w:rPr>
  </w:style>
  <w:style w:type="table" w:styleId="Tabellenraster">
    <w:name w:val="Table Grid"/>
    <w:basedOn w:val="NormaleTabelle"/>
    <w:uiPriority w:val="59"/>
    <w:rsid w:val="00FF6997"/>
    <w:pPr>
      <w:spacing w:before="0" w:after="0" w:line="240" w:lineRule="auto"/>
    </w:pPr>
    <w:rPr>
      <w:rFonts w:ascii="Cambria" w:eastAsia="Times New Roman" w:hAnsi="Cambria"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FooterZchn">
    <w:name w:val="Header_Footer Zchn"/>
    <w:basedOn w:val="KopfzeileZchn"/>
    <w:link w:val="HeaderFooter"/>
    <w:rsid w:val="00C96918"/>
    <w:rPr>
      <w:rFonts w:ascii="Cambria" w:hAnsi="Cambria"/>
      <w:b/>
      <w:color w:val="047B77"/>
      <w:sz w:val="20"/>
      <w:szCs w:val="20"/>
      <w:lang w:val="en-US"/>
    </w:rPr>
  </w:style>
  <w:style w:type="paragraph" w:styleId="Beschriftung">
    <w:name w:val="caption"/>
    <w:aliases w:val="Table_Figures"/>
    <w:basedOn w:val="Standard"/>
    <w:next w:val="Standard"/>
    <w:link w:val="BeschriftungZchn"/>
    <w:uiPriority w:val="35"/>
    <w:unhideWhenUsed/>
    <w:qFormat/>
    <w:rsid w:val="00E572A2"/>
    <w:pPr>
      <w:spacing w:before="0" w:line="240" w:lineRule="auto"/>
    </w:pPr>
    <w:rPr>
      <w:iCs/>
      <w:color w:val="047B77"/>
      <w:sz w:val="20"/>
      <w:szCs w:val="18"/>
    </w:rPr>
  </w:style>
  <w:style w:type="paragraph" w:styleId="Verzeichnis2">
    <w:name w:val="toc 2"/>
    <w:basedOn w:val="Text1"/>
    <w:next w:val="Standard"/>
    <w:autoRedefine/>
    <w:uiPriority w:val="39"/>
    <w:unhideWhenUsed/>
    <w:rsid w:val="002262D4"/>
    <w:pPr>
      <w:tabs>
        <w:tab w:val="left" w:pos="880"/>
        <w:tab w:val="right" w:leader="dot" w:pos="9062"/>
      </w:tabs>
      <w:spacing w:after="100"/>
      <w:ind w:left="220"/>
    </w:pPr>
  </w:style>
  <w:style w:type="paragraph" w:styleId="Verzeichnis3">
    <w:name w:val="toc 3"/>
    <w:basedOn w:val="Text1"/>
    <w:next w:val="Standard"/>
    <w:autoRedefine/>
    <w:uiPriority w:val="39"/>
    <w:unhideWhenUsed/>
    <w:rsid w:val="002262D4"/>
    <w:pPr>
      <w:tabs>
        <w:tab w:val="right" w:leader="dot" w:pos="9062"/>
      </w:tabs>
      <w:spacing w:before="40" w:after="40" w:line="264" w:lineRule="auto"/>
      <w:ind w:left="440"/>
    </w:pPr>
  </w:style>
  <w:style w:type="paragraph" w:styleId="Verzeichnis4">
    <w:name w:val="toc 4"/>
    <w:basedOn w:val="Text1"/>
    <w:next w:val="Standard"/>
    <w:autoRedefine/>
    <w:uiPriority w:val="39"/>
    <w:unhideWhenUsed/>
    <w:rsid w:val="005F357E"/>
    <w:pPr>
      <w:spacing w:after="100"/>
      <w:ind w:left="660"/>
    </w:pPr>
  </w:style>
  <w:style w:type="paragraph" w:customStyle="1" w:styleId="Table-FiguresDescription">
    <w:name w:val="Table-Figures_Description"/>
    <w:basedOn w:val="Beschriftung"/>
    <w:link w:val="Table-FiguresDescriptionZchn"/>
    <w:qFormat/>
    <w:rsid w:val="00E572A2"/>
    <w:rPr>
      <w:lang w:val="en-GB"/>
    </w:rPr>
  </w:style>
  <w:style w:type="character" w:styleId="Hyperlink">
    <w:name w:val="Hyperlink"/>
    <w:basedOn w:val="Absatz-Standardschriftart"/>
    <w:uiPriority w:val="99"/>
    <w:unhideWhenUsed/>
    <w:rsid w:val="00451139"/>
    <w:rPr>
      <w:color w:val="0563C1" w:themeColor="hyperlink"/>
      <w:u w:val="single"/>
    </w:rPr>
  </w:style>
  <w:style w:type="character" w:customStyle="1" w:styleId="BeschriftungZchn">
    <w:name w:val="Beschriftung Zchn"/>
    <w:aliases w:val="Table_Figures Zchn"/>
    <w:basedOn w:val="Absatz-Standardschriftart"/>
    <w:link w:val="Beschriftung"/>
    <w:uiPriority w:val="35"/>
    <w:rsid w:val="00E572A2"/>
    <w:rPr>
      <w:rFonts w:ascii="Cambria" w:hAnsi="Cambria"/>
      <w:iCs/>
      <w:color w:val="047B77"/>
      <w:sz w:val="20"/>
      <w:szCs w:val="18"/>
    </w:rPr>
  </w:style>
  <w:style w:type="character" w:customStyle="1" w:styleId="Table-FiguresDescriptionZchn">
    <w:name w:val="Table-Figures_Description Zchn"/>
    <w:basedOn w:val="BeschriftungZchn"/>
    <w:link w:val="Table-FiguresDescription"/>
    <w:rsid w:val="00E572A2"/>
    <w:rPr>
      <w:rFonts w:ascii="Cambria" w:hAnsi="Cambria"/>
      <w:iCs/>
      <w:color w:val="047B77"/>
      <w:sz w:val="20"/>
      <w:szCs w:val="18"/>
      <w:lang w:val="en-GB"/>
    </w:rPr>
  </w:style>
  <w:style w:type="paragraph" w:styleId="Abbildungsverzeichnis">
    <w:name w:val="table of figures"/>
    <w:basedOn w:val="Standard"/>
    <w:next w:val="Standard"/>
    <w:uiPriority w:val="99"/>
    <w:unhideWhenUsed/>
    <w:rsid w:val="00C478E8"/>
    <w:pPr>
      <w:spacing w:after="0"/>
    </w:pPr>
  </w:style>
  <w:style w:type="paragraph" w:styleId="Literaturverzeichnis">
    <w:name w:val="Bibliography"/>
    <w:basedOn w:val="Standard"/>
    <w:next w:val="Standard"/>
    <w:uiPriority w:val="37"/>
    <w:unhideWhenUsed/>
    <w:rsid w:val="008150FC"/>
  </w:style>
  <w:style w:type="paragraph" w:customStyle="1" w:styleId="TableCaption">
    <w:name w:val="Table Caption"/>
    <w:basedOn w:val="Beschriftung"/>
    <w:link w:val="TableCaptionZchn"/>
    <w:qFormat/>
    <w:rsid w:val="00462833"/>
    <w:pPr>
      <w:spacing w:before="200" w:line="276" w:lineRule="auto"/>
      <w:jc w:val="center"/>
    </w:pPr>
    <w:rPr>
      <w:rFonts w:asciiTheme="minorHAnsi" w:hAnsiTheme="minorHAnsi"/>
      <w:b/>
      <w:iCs w:val="0"/>
      <w:color w:val="035B58"/>
      <w:sz w:val="22"/>
      <w:szCs w:val="22"/>
    </w:rPr>
  </w:style>
  <w:style w:type="character" w:customStyle="1" w:styleId="TableCaptionZchn">
    <w:name w:val="Table Caption Zchn"/>
    <w:link w:val="TableCaption"/>
    <w:rsid w:val="00462833"/>
    <w:rPr>
      <w:b/>
      <w:color w:val="035B58"/>
    </w:rPr>
  </w:style>
  <w:style w:type="character" w:styleId="NichtaufgelsteErwhnung">
    <w:name w:val="Unresolved Mention"/>
    <w:basedOn w:val="Absatz-Standardschriftart"/>
    <w:uiPriority w:val="99"/>
    <w:semiHidden/>
    <w:unhideWhenUsed/>
    <w:rsid w:val="00B12718"/>
    <w:rPr>
      <w:color w:val="605E5C"/>
      <w:shd w:val="clear" w:color="auto" w:fill="E1DFDD"/>
    </w:rPr>
  </w:style>
  <w:style w:type="paragraph" w:styleId="Kommentartext">
    <w:name w:val="annotation text"/>
    <w:basedOn w:val="Standard"/>
    <w:link w:val="KommentartextZchn"/>
    <w:uiPriority w:val="99"/>
    <w:unhideWhenUsed/>
    <w:rsid w:val="00A64919"/>
    <w:pPr>
      <w:spacing w:line="240" w:lineRule="auto"/>
    </w:pPr>
    <w:rPr>
      <w:sz w:val="20"/>
      <w:szCs w:val="20"/>
      <w:lang w:val="en-GB"/>
    </w:rPr>
  </w:style>
  <w:style w:type="character" w:customStyle="1" w:styleId="KommentartextZchn">
    <w:name w:val="Kommentartext Zchn"/>
    <w:basedOn w:val="Absatz-Standardschriftart"/>
    <w:link w:val="Kommentartext"/>
    <w:uiPriority w:val="99"/>
    <w:rsid w:val="00A64919"/>
    <w:rPr>
      <w:rFonts w:ascii="Cambria" w:hAnsi="Cambria"/>
      <w:sz w:val="20"/>
      <w:szCs w:val="20"/>
      <w:lang w:val="en-GB"/>
    </w:rPr>
  </w:style>
  <w:style w:type="paragraph" w:styleId="Funotentext">
    <w:name w:val="footnote text"/>
    <w:aliases w:val="single space,FOOTNOTES,fn,Footnote Text Char Char Char Char,Footnote Text Char Char Char,footnote text,ADB,Footnote Text Char Char Char Char Char,Footnote Text Char Char1,Footnote Text Char Char Char Char Char Char Char,Footnote,ft"/>
    <w:basedOn w:val="Standard"/>
    <w:link w:val="FunotentextZchn"/>
    <w:uiPriority w:val="99"/>
    <w:unhideWhenUsed/>
    <w:qFormat/>
    <w:rsid w:val="00A64919"/>
    <w:pPr>
      <w:spacing w:before="0" w:after="0" w:line="240" w:lineRule="auto"/>
    </w:pPr>
    <w:rPr>
      <w:sz w:val="20"/>
      <w:szCs w:val="20"/>
    </w:rPr>
  </w:style>
  <w:style w:type="character" w:customStyle="1" w:styleId="FunotentextZchn">
    <w:name w:val="Fußnotentext Zchn"/>
    <w:aliases w:val="single space Zchn,FOOTNOTES Zchn,fn Zchn,Footnote Text Char Char Char Char Zchn,Footnote Text Char Char Char Zchn,footnote text Zchn,ADB Zchn,Footnote Text Char Char Char Char Char Zchn,Footnote Text Char Char1 Zchn,Footnote Zchn"/>
    <w:basedOn w:val="Absatz-Standardschriftart"/>
    <w:link w:val="Funotentext"/>
    <w:uiPriority w:val="99"/>
    <w:rsid w:val="00A64919"/>
    <w:rPr>
      <w:rFonts w:ascii="Cambria" w:hAnsi="Cambria"/>
      <w:sz w:val="20"/>
      <w:szCs w:val="20"/>
    </w:rPr>
  </w:style>
  <w:style w:type="paragraph" w:styleId="KeinLeerraum">
    <w:name w:val="No Spacing"/>
    <w:aliases w:val="Numebred"/>
    <w:uiPriority w:val="1"/>
    <w:qFormat/>
    <w:rsid w:val="00FB0673"/>
    <w:pPr>
      <w:spacing w:before="0" w:after="0" w:line="240" w:lineRule="auto"/>
      <w:jc w:val="both"/>
    </w:pPr>
    <w:rPr>
      <w:rFonts w:ascii="Cambria" w:hAnsi="Cambria"/>
    </w:rPr>
  </w:style>
  <w:style w:type="table" w:styleId="EinfacheTabelle1">
    <w:name w:val="Plain Table 1"/>
    <w:basedOn w:val="NormaleTabelle"/>
    <w:uiPriority w:val="41"/>
    <w:rsid w:val="00FB0673"/>
    <w:pPr>
      <w:spacing w:before="0" w:after="0" w:line="240" w:lineRule="auto"/>
    </w:pPr>
    <w:rPr>
      <w:sz w:val="24"/>
      <w:szCs w:val="24"/>
      <w:lang w:val="fr-LU"/>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tandardWeb">
    <w:name w:val="Normal (Web)"/>
    <w:basedOn w:val="Standard"/>
    <w:uiPriority w:val="99"/>
    <w:unhideWhenUsed/>
    <w:rsid w:val="00FB0673"/>
    <w:pPr>
      <w:spacing w:before="100" w:beforeAutospacing="1" w:after="100" w:afterAutospacing="1" w:line="240" w:lineRule="auto"/>
      <w:jc w:val="left"/>
    </w:pPr>
    <w:rPr>
      <w:rFonts w:ascii="Times New Roman" w:eastAsia="Times New Roman" w:hAnsi="Times New Roman" w:cs="Times New Roman"/>
      <w:sz w:val="24"/>
      <w:szCs w:val="24"/>
      <w:lang w:val="it-IT" w:eastAsia="zh-CN"/>
    </w:rPr>
  </w:style>
  <w:style w:type="character" w:styleId="Funotenzeichen">
    <w:name w:val="footnote reference"/>
    <w:aliases w:val="de nota al pie,Ref,Normal + Font:9 Point,Superscript 3 Point Times,ftref,BVI fnr,16 Point,Superscript 6 Point,Footnote Reference Number,Footnote Reference_LVL6,Footnote Reference_LVL61,Footnote Reference_LVL62"/>
    <w:basedOn w:val="Absatz-Standardschriftart"/>
    <w:link w:val="BVIfnrCharCharChar1CharCharCharCharCharCharChar1CharCharChar1Char"/>
    <w:uiPriority w:val="99"/>
    <w:unhideWhenUsed/>
    <w:qFormat/>
    <w:rsid w:val="00FB0673"/>
    <w:rPr>
      <w:vertAlign w:val="superscript"/>
    </w:rPr>
  </w:style>
  <w:style w:type="table" w:customStyle="1" w:styleId="Grilledutableau2">
    <w:name w:val="Grille du tableau2"/>
    <w:basedOn w:val="NormaleTabelle"/>
    <w:next w:val="Tabellenraster"/>
    <w:uiPriority w:val="39"/>
    <w:rsid w:val="009201C3"/>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NormaleTabelle"/>
    <w:next w:val="Tabellenraster"/>
    <w:uiPriority w:val="39"/>
    <w:rsid w:val="009201C3"/>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Standard"/>
    <w:qFormat/>
    <w:rsid w:val="009201C3"/>
    <w:pPr>
      <w:numPr>
        <w:numId w:val="1"/>
      </w:numPr>
      <w:spacing w:before="120" w:after="120" w:line="240" w:lineRule="auto"/>
      <w:ind w:left="924" w:hanging="357"/>
    </w:pPr>
    <w:rPr>
      <w:rFonts w:asciiTheme="minorHAnsi" w:eastAsiaTheme="minorEastAsia" w:hAnsiTheme="minorHAnsi"/>
      <w:lang w:val="fr-CA"/>
    </w:rPr>
  </w:style>
  <w:style w:type="table" w:styleId="Gitternetztabelle4Akzent1">
    <w:name w:val="Grid Table 4 Accent 1"/>
    <w:basedOn w:val="NormaleTabelle"/>
    <w:uiPriority w:val="49"/>
    <w:rsid w:val="009201C3"/>
    <w:pPr>
      <w:spacing w:before="0" w:after="0" w:line="240" w:lineRule="auto"/>
    </w:pPr>
    <w:rPr>
      <w:sz w:val="24"/>
      <w:szCs w:val="24"/>
      <w:lang w:val="fr-LU"/>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ett">
    <w:name w:val="Strong"/>
    <w:basedOn w:val="Absatz-Standardschriftart"/>
    <w:uiPriority w:val="22"/>
    <w:qFormat/>
    <w:rsid w:val="009201C3"/>
    <w:rPr>
      <w:b/>
      <w:bCs/>
    </w:rPr>
  </w:style>
  <w:style w:type="character" w:styleId="Hervorhebung">
    <w:name w:val="Emphasis"/>
    <w:basedOn w:val="Absatz-Standardschriftart"/>
    <w:uiPriority w:val="20"/>
    <w:qFormat/>
    <w:rsid w:val="009201C3"/>
    <w:rPr>
      <w:i/>
      <w:iCs/>
    </w:rPr>
  </w:style>
  <w:style w:type="table" w:customStyle="1" w:styleId="Grilledutableau1">
    <w:name w:val="Grille du tableau1"/>
    <w:basedOn w:val="NormaleTabelle"/>
    <w:next w:val="Tabellenraster"/>
    <w:uiPriority w:val="39"/>
    <w:rsid w:val="00CF4D88"/>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CF4D88"/>
    <w:pPr>
      <w:spacing w:before="0" w:after="120" w:line="240" w:lineRule="auto"/>
    </w:pPr>
    <w:rPr>
      <w:rFonts w:ascii="Times New Roman" w:hAnsi="Times New Roman" w:cs="Times New Roman"/>
      <w:sz w:val="18"/>
      <w:szCs w:val="18"/>
      <w:lang w:val="fr-LU"/>
    </w:rPr>
  </w:style>
  <w:style w:type="character" w:customStyle="1" w:styleId="SprechblasentextZchn">
    <w:name w:val="Sprechblasentext Zchn"/>
    <w:basedOn w:val="Absatz-Standardschriftart"/>
    <w:link w:val="Sprechblasentext"/>
    <w:uiPriority w:val="99"/>
    <w:semiHidden/>
    <w:rsid w:val="00CF4D88"/>
    <w:rPr>
      <w:rFonts w:ascii="Times New Roman" w:hAnsi="Times New Roman" w:cs="Times New Roman"/>
      <w:sz w:val="18"/>
      <w:szCs w:val="18"/>
      <w:lang w:val="fr-LU"/>
    </w:rPr>
  </w:style>
  <w:style w:type="table" w:customStyle="1" w:styleId="TableNormal1">
    <w:name w:val="Table Normal1"/>
    <w:uiPriority w:val="2"/>
    <w:semiHidden/>
    <w:unhideWhenUsed/>
    <w:qFormat/>
    <w:rsid w:val="00CF4D88"/>
    <w:pPr>
      <w:widowControl w:val="0"/>
      <w:autoSpaceDE w:val="0"/>
      <w:autoSpaceDN w:val="0"/>
      <w:spacing w:before="0"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CF4D88"/>
    <w:pPr>
      <w:widowControl w:val="0"/>
      <w:autoSpaceDE w:val="0"/>
      <w:autoSpaceDN w:val="0"/>
      <w:spacing w:before="0" w:after="120" w:line="240" w:lineRule="auto"/>
    </w:pPr>
    <w:rPr>
      <w:rFonts w:ascii="Arial" w:eastAsia="Arial" w:hAnsi="Arial" w:cs="Arial"/>
      <w:lang w:val="fr-FR" w:eastAsia="fr-FR" w:bidi="fr-FR"/>
    </w:rPr>
  </w:style>
  <w:style w:type="character" w:styleId="Kommentarzeichen">
    <w:name w:val="annotation reference"/>
    <w:basedOn w:val="Absatz-Standardschriftart"/>
    <w:uiPriority w:val="99"/>
    <w:semiHidden/>
    <w:unhideWhenUsed/>
    <w:rsid w:val="00CF4D88"/>
    <w:rPr>
      <w:sz w:val="16"/>
      <w:szCs w:val="16"/>
    </w:rPr>
  </w:style>
  <w:style w:type="character" w:styleId="Seitenzahl">
    <w:name w:val="page number"/>
    <w:basedOn w:val="Absatz-Standardschriftart"/>
    <w:uiPriority w:val="99"/>
    <w:semiHidden/>
    <w:unhideWhenUsed/>
    <w:rsid w:val="00CF4D88"/>
  </w:style>
  <w:style w:type="paragraph" w:styleId="Kommentarthema">
    <w:name w:val="annotation subject"/>
    <w:basedOn w:val="Kommentartext"/>
    <w:next w:val="Kommentartext"/>
    <w:link w:val="KommentarthemaZchn"/>
    <w:uiPriority w:val="99"/>
    <w:semiHidden/>
    <w:unhideWhenUsed/>
    <w:rsid w:val="00CF4D88"/>
    <w:pPr>
      <w:spacing w:before="0" w:after="120"/>
    </w:pPr>
    <w:rPr>
      <w:rFonts w:asciiTheme="minorHAnsi" w:hAnsiTheme="minorHAnsi"/>
      <w:b/>
      <w:bCs/>
      <w:lang w:val="fr-LU"/>
    </w:rPr>
  </w:style>
  <w:style w:type="character" w:customStyle="1" w:styleId="KommentarthemaZchn">
    <w:name w:val="Kommentarthema Zchn"/>
    <w:basedOn w:val="KommentartextZchn"/>
    <w:link w:val="Kommentarthema"/>
    <w:uiPriority w:val="99"/>
    <w:semiHidden/>
    <w:rsid w:val="00CF4D88"/>
    <w:rPr>
      <w:rFonts w:ascii="Cambria" w:hAnsi="Cambria"/>
      <w:b/>
      <w:bCs/>
      <w:sz w:val="20"/>
      <w:szCs w:val="20"/>
      <w:lang w:val="fr-LU"/>
    </w:rPr>
  </w:style>
  <w:style w:type="paragraph" w:customStyle="1" w:styleId="Caption-Tableau">
    <w:name w:val="Caption-Tableau"/>
    <w:basedOn w:val="Beschriftung"/>
    <w:qFormat/>
    <w:rsid w:val="00CF4D88"/>
    <w:pPr>
      <w:spacing w:before="120" w:after="0"/>
    </w:pPr>
    <w:rPr>
      <w:rFonts w:asciiTheme="minorHAnsi" w:eastAsiaTheme="minorEastAsia" w:hAnsiTheme="minorHAnsi"/>
      <w:bCs/>
      <w:i/>
      <w:iCs w:val="0"/>
      <w:smallCaps/>
      <w:color w:val="2F5496"/>
      <w:sz w:val="22"/>
      <w:szCs w:val="22"/>
      <w:lang w:val="fr-CA"/>
    </w:rPr>
  </w:style>
  <w:style w:type="paragraph" w:customStyle="1" w:styleId="Table">
    <w:name w:val="Table"/>
    <w:basedOn w:val="Standard"/>
    <w:rsid w:val="00CF4D88"/>
    <w:pPr>
      <w:spacing w:before="60" w:after="60" w:line="240" w:lineRule="auto"/>
    </w:pPr>
    <w:rPr>
      <w:rFonts w:ascii="Georgia" w:eastAsia="Times New Roman" w:hAnsi="Georgia" w:cs="Times New Roman"/>
      <w:szCs w:val="20"/>
      <w:lang w:val="en-US"/>
    </w:rPr>
  </w:style>
  <w:style w:type="paragraph" w:styleId="Inhaltsverzeichnisberschrift">
    <w:name w:val="TOC Heading"/>
    <w:basedOn w:val="berschrift1"/>
    <w:next w:val="Standard"/>
    <w:uiPriority w:val="39"/>
    <w:unhideWhenUsed/>
    <w:qFormat/>
    <w:rsid w:val="00CF4D88"/>
    <w:pPr>
      <w:spacing w:line="259" w:lineRule="auto"/>
      <w:outlineLvl w:val="9"/>
    </w:pPr>
    <w:rPr>
      <w:lang w:val="en-US"/>
    </w:rPr>
  </w:style>
  <w:style w:type="table" w:styleId="EinfacheTabelle4">
    <w:name w:val="Plain Table 4"/>
    <w:basedOn w:val="NormaleTabelle"/>
    <w:uiPriority w:val="44"/>
    <w:rsid w:val="00CF4D88"/>
    <w:pPr>
      <w:spacing w:before="0" w:after="0" w:line="240" w:lineRule="auto"/>
    </w:pPr>
    <w:rPr>
      <w:sz w:val="24"/>
      <w:szCs w:val="24"/>
      <w:lang w:val="fr-LU"/>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itternetztabelle6farbigAkzent5">
    <w:name w:val="Grid Table 6 Colorful Accent 5"/>
    <w:basedOn w:val="NormaleTabelle"/>
    <w:uiPriority w:val="51"/>
    <w:rsid w:val="00CF4D88"/>
    <w:pPr>
      <w:spacing w:before="0" w:after="0" w:line="240" w:lineRule="auto"/>
    </w:pPr>
    <w:rPr>
      <w:color w:val="2E74B5" w:themeColor="accent5" w:themeShade="BF"/>
      <w:sz w:val="24"/>
      <w:szCs w:val="24"/>
      <w:lang w:val="fr-LU"/>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erarbeitung">
    <w:name w:val="Revision"/>
    <w:hidden/>
    <w:uiPriority w:val="99"/>
    <w:semiHidden/>
    <w:rsid w:val="00CF4D88"/>
    <w:pPr>
      <w:spacing w:before="0" w:after="0" w:line="240" w:lineRule="auto"/>
    </w:pPr>
    <w:rPr>
      <w:szCs w:val="24"/>
      <w:lang w:val="fr-LU"/>
    </w:rPr>
  </w:style>
  <w:style w:type="table" w:customStyle="1" w:styleId="Grilledutableau4">
    <w:name w:val="Grille du tableau4"/>
    <w:basedOn w:val="NormaleTabelle"/>
    <w:next w:val="Tabellenraster"/>
    <w:uiPriority w:val="39"/>
    <w:rsid w:val="00CF4D88"/>
    <w:pPr>
      <w:spacing w:before="0" w:after="0" w:line="240" w:lineRule="auto"/>
    </w:pPr>
    <w:rPr>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NormaleTabelle"/>
    <w:next w:val="Tabellenraster"/>
    <w:uiPriority w:val="39"/>
    <w:rsid w:val="00CF4D88"/>
    <w:pPr>
      <w:spacing w:before="0" w:after="0" w:line="240" w:lineRule="auto"/>
    </w:pPr>
    <w:rPr>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2">
    <w:name w:val="Body Text 2"/>
    <w:basedOn w:val="Standard"/>
    <w:link w:val="Textkrper2Zchn"/>
    <w:uiPriority w:val="99"/>
    <w:semiHidden/>
    <w:unhideWhenUsed/>
    <w:rsid w:val="00CF4D88"/>
    <w:pPr>
      <w:spacing w:before="0" w:after="120" w:line="480" w:lineRule="auto"/>
    </w:pPr>
    <w:rPr>
      <w:rFonts w:asciiTheme="minorHAnsi" w:hAnsiTheme="minorHAnsi"/>
      <w:szCs w:val="24"/>
      <w:lang w:val="fr-LU"/>
    </w:rPr>
  </w:style>
  <w:style w:type="character" w:customStyle="1" w:styleId="Textkrper2Zchn">
    <w:name w:val="Textkörper 2 Zchn"/>
    <w:basedOn w:val="Absatz-Standardschriftart"/>
    <w:link w:val="Textkrper2"/>
    <w:uiPriority w:val="99"/>
    <w:semiHidden/>
    <w:rsid w:val="00CF4D88"/>
    <w:rPr>
      <w:szCs w:val="24"/>
      <w:lang w:val="fr-LU"/>
    </w:rPr>
  </w:style>
  <w:style w:type="table" w:styleId="Gitternetztabelle2Akzent5">
    <w:name w:val="Grid Table 2 Accent 5"/>
    <w:basedOn w:val="NormaleTabelle"/>
    <w:uiPriority w:val="47"/>
    <w:rsid w:val="00CF4D88"/>
    <w:pPr>
      <w:spacing w:before="0" w:after="0" w:line="240" w:lineRule="auto"/>
    </w:pPr>
    <w:rPr>
      <w:sz w:val="24"/>
      <w:szCs w:val="24"/>
      <w:lang w:val="fr-LU"/>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BesuchterLink">
    <w:name w:val="FollowedHyperlink"/>
    <w:basedOn w:val="Absatz-Standardschriftart"/>
    <w:uiPriority w:val="99"/>
    <w:semiHidden/>
    <w:unhideWhenUsed/>
    <w:rsid w:val="00CF4D88"/>
    <w:rPr>
      <w:color w:val="954F72"/>
      <w:u w:val="single"/>
    </w:rPr>
  </w:style>
  <w:style w:type="paragraph" w:customStyle="1" w:styleId="msonormal0">
    <w:name w:val="msonormal"/>
    <w:basedOn w:val="Standard"/>
    <w:rsid w:val="00CF4D88"/>
    <w:pP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63">
    <w:name w:val="xl63"/>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64">
    <w:name w:val="xl64"/>
    <w:basedOn w:val="Standard"/>
    <w:rsid w:val="00CF4D88"/>
    <w:pP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65">
    <w:name w:val="xl65"/>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66">
    <w:name w:val="xl66"/>
    <w:basedOn w:val="Standard"/>
    <w:rsid w:val="00CF4D8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67">
    <w:name w:val="xl67"/>
    <w:basedOn w:val="Standard"/>
    <w:rsid w:val="00CF4D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68">
    <w:name w:val="xl68"/>
    <w:basedOn w:val="Standard"/>
    <w:rsid w:val="00CF4D88"/>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69">
    <w:name w:val="xl69"/>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70">
    <w:name w:val="xl70"/>
    <w:basedOn w:val="Standard"/>
    <w:rsid w:val="00CF4D88"/>
    <w:pP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71">
    <w:name w:val="xl71"/>
    <w:basedOn w:val="Standard"/>
    <w:rsid w:val="00CF4D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72">
    <w:name w:val="xl72"/>
    <w:basedOn w:val="Standard"/>
    <w:rsid w:val="00CF4D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73">
    <w:name w:val="xl73"/>
    <w:basedOn w:val="Standard"/>
    <w:rsid w:val="00CF4D88"/>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74">
    <w:name w:val="xl74"/>
    <w:basedOn w:val="Standard"/>
    <w:rsid w:val="00CF4D88"/>
    <w:pPr>
      <w:pBdr>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75">
    <w:name w:val="xl75"/>
    <w:basedOn w:val="Standard"/>
    <w:rsid w:val="00CF4D88"/>
    <w:pPr>
      <w:pBdr>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76">
    <w:name w:val="xl76"/>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77">
    <w:name w:val="xl77"/>
    <w:basedOn w:val="Standard"/>
    <w:rsid w:val="00CF4D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78">
    <w:name w:val="xl78"/>
    <w:basedOn w:val="Standard"/>
    <w:rsid w:val="00CF4D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79">
    <w:name w:val="xl79"/>
    <w:basedOn w:val="Standard"/>
    <w:rsid w:val="00CF4D8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fr-FR" w:eastAsia="fr-FR"/>
    </w:rPr>
  </w:style>
  <w:style w:type="paragraph" w:customStyle="1" w:styleId="xl80">
    <w:name w:val="xl80"/>
    <w:basedOn w:val="Standard"/>
    <w:rsid w:val="00CF4D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1">
    <w:name w:val="xl81"/>
    <w:basedOn w:val="Standard"/>
    <w:rsid w:val="00CF4D88"/>
    <w:pPr>
      <w:shd w:val="clear" w:color="000000" w:fill="FFFFFF"/>
      <w:spacing w:before="100" w:beforeAutospacing="1" w:after="100" w:afterAutospacing="1" w:line="240" w:lineRule="auto"/>
      <w:jc w:val="left"/>
    </w:pPr>
    <w:rPr>
      <w:rFonts w:ascii="Times New Roman" w:eastAsia="Times New Roman" w:hAnsi="Times New Roman" w:cs="Times New Roman"/>
      <w:sz w:val="24"/>
      <w:szCs w:val="24"/>
      <w:lang w:val="fr-FR" w:eastAsia="fr-FR"/>
    </w:rPr>
  </w:style>
  <w:style w:type="paragraph" w:customStyle="1" w:styleId="xl82">
    <w:name w:val="xl82"/>
    <w:basedOn w:val="Standard"/>
    <w:rsid w:val="00CF4D88"/>
    <w:pP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3">
    <w:name w:val="xl83"/>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4">
    <w:name w:val="xl84"/>
    <w:basedOn w:val="Standard"/>
    <w:rsid w:val="00CF4D8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5">
    <w:name w:val="xl85"/>
    <w:basedOn w:val="Standard"/>
    <w:rsid w:val="00CF4D8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6">
    <w:name w:val="xl86"/>
    <w:basedOn w:val="Standard"/>
    <w:rsid w:val="00CF4D88"/>
    <w:pPr>
      <w:pBdr>
        <w:top w:val="single" w:sz="4" w:space="0" w:color="auto"/>
        <w:lef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7">
    <w:name w:val="xl87"/>
    <w:basedOn w:val="Standard"/>
    <w:rsid w:val="00CF4D88"/>
    <w:pPr>
      <w:pBdr>
        <w:left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8">
    <w:name w:val="xl88"/>
    <w:basedOn w:val="Standard"/>
    <w:rsid w:val="00CF4D88"/>
    <w:pPr>
      <w:pBdr>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89">
    <w:name w:val="xl89"/>
    <w:basedOn w:val="Standard"/>
    <w:rsid w:val="00CF4D8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90">
    <w:name w:val="xl90"/>
    <w:basedOn w:val="Standard"/>
    <w:rsid w:val="00CF4D8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91">
    <w:name w:val="xl91"/>
    <w:basedOn w:val="Standard"/>
    <w:rsid w:val="00CF4D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2">
    <w:name w:val="xl92"/>
    <w:basedOn w:val="Standard"/>
    <w:rsid w:val="00CF4D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3">
    <w:name w:val="xl93"/>
    <w:basedOn w:val="Standard"/>
    <w:rsid w:val="00CF4D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4">
    <w:name w:val="xl94"/>
    <w:basedOn w:val="Standard"/>
    <w:rsid w:val="00CF4D88"/>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5">
    <w:name w:val="xl95"/>
    <w:basedOn w:val="Standard"/>
    <w:rsid w:val="00CF4D88"/>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6">
    <w:name w:val="xl96"/>
    <w:basedOn w:val="Standard"/>
    <w:rsid w:val="00CF4D88"/>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7">
    <w:name w:val="xl97"/>
    <w:basedOn w:val="Standard"/>
    <w:rsid w:val="00CF4D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fr-FR" w:eastAsia="fr-FR"/>
    </w:rPr>
  </w:style>
  <w:style w:type="paragraph" w:customStyle="1" w:styleId="xl98">
    <w:name w:val="xl98"/>
    <w:basedOn w:val="Standard"/>
    <w:rsid w:val="00CF4D88"/>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paragraph" w:customStyle="1" w:styleId="xl99">
    <w:name w:val="xl99"/>
    <w:basedOn w:val="Standard"/>
    <w:rsid w:val="00CF4D88"/>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left"/>
      <w:textAlignment w:val="center"/>
    </w:pPr>
    <w:rPr>
      <w:rFonts w:ascii="Times New Roman" w:eastAsia="Times New Roman" w:hAnsi="Times New Roman" w:cs="Times New Roman"/>
      <w:sz w:val="24"/>
      <w:szCs w:val="24"/>
      <w:lang w:val="fr-FR" w:eastAsia="fr-FR"/>
    </w:rPr>
  </w:style>
  <w:style w:type="numbering" w:customStyle="1" w:styleId="Aucuneliste1">
    <w:name w:val="Aucune liste1"/>
    <w:next w:val="KeineListe"/>
    <w:uiPriority w:val="99"/>
    <w:semiHidden/>
    <w:unhideWhenUsed/>
    <w:rsid w:val="00CF4D88"/>
  </w:style>
  <w:style w:type="table" w:customStyle="1" w:styleId="Grilledutableau6">
    <w:name w:val="Grille du tableau6"/>
    <w:basedOn w:val="NormaleTabelle"/>
    <w:next w:val="Tabellenraster"/>
    <w:uiPriority w:val="39"/>
    <w:rsid w:val="00CF4D88"/>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enabsatzZchn">
    <w:name w:val="Listenabsatz Zchn"/>
    <w:aliases w:val="titulo 5 Zchn,References Zchn,Paragraphe  revu Zchn,List Bullet-OpsManual Zchn,Numbered paragraph Zchn,List Paragraph2 Zchn,Medium Grid 1 - Accent 21 Zchn,List Paragraph-ExecSummary Zchn,Medium Grid 1 Accent 2 Zchn,Body text Zchn"/>
    <w:basedOn w:val="Absatz-Standardschriftart"/>
    <w:link w:val="Listenabsatz"/>
    <w:uiPriority w:val="34"/>
    <w:qFormat/>
    <w:locked/>
    <w:rsid w:val="00DD4A67"/>
    <w:rPr>
      <w:rFonts w:ascii="Cambria" w:hAnsi="Cambria"/>
    </w:rPr>
  </w:style>
  <w:style w:type="paragraph" w:customStyle="1" w:styleId="Small">
    <w:name w:val="Small"/>
    <w:basedOn w:val="Standard"/>
    <w:link w:val="SmallChar"/>
    <w:qFormat/>
    <w:rsid w:val="00DD4A67"/>
    <w:pPr>
      <w:spacing w:before="0" w:after="0" w:line="240" w:lineRule="auto"/>
      <w:jc w:val="left"/>
    </w:pPr>
    <w:rPr>
      <w:rFonts w:ascii="Arial" w:hAnsi="Arial"/>
      <w:sz w:val="20"/>
      <w:szCs w:val="24"/>
      <w:lang w:val="fr-FR"/>
    </w:rPr>
  </w:style>
  <w:style w:type="character" w:customStyle="1" w:styleId="SmallChar">
    <w:name w:val="Small Char"/>
    <w:basedOn w:val="Absatz-Standardschriftart"/>
    <w:link w:val="Small"/>
    <w:rsid w:val="00DD4A67"/>
    <w:rPr>
      <w:rFonts w:ascii="Arial" w:hAnsi="Arial"/>
      <w:sz w:val="20"/>
      <w:szCs w:val="24"/>
      <w:lang w:val="fr-FR"/>
    </w:rPr>
  </w:style>
  <w:style w:type="table" w:customStyle="1" w:styleId="TableauGrille4-Accentuation11">
    <w:name w:val="Tableau Grille 4 - Accentuation 11"/>
    <w:basedOn w:val="NormaleTabelle"/>
    <w:next w:val="Gitternetztabelle4Akzent1"/>
    <w:uiPriority w:val="49"/>
    <w:rsid w:val="00E626D8"/>
    <w:pPr>
      <w:spacing w:before="0" w:after="0" w:line="240" w:lineRule="auto"/>
    </w:pPr>
    <w:rPr>
      <w:rFonts w:eastAsia="Calibri"/>
      <w:sz w:val="24"/>
      <w:szCs w:val="24"/>
      <w:lang w:val="fr-L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2">
    <w:name w:val="Tableau Grille 4 - Accentuation 12"/>
    <w:basedOn w:val="NormaleTabelle"/>
    <w:next w:val="Gitternetztabelle4Akzent1"/>
    <w:uiPriority w:val="49"/>
    <w:rsid w:val="00E626D8"/>
    <w:pPr>
      <w:spacing w:before="0" w:after="0" w:line="240" w:lineRule="auto"/>
    </w:pPr>
    <w:rPr>
      <w:rFonts w:eastAsia="Calibri"/>
      <w:sz w:val="24"/>
      <w:szCs w:val="24"/>
      <w:lang w:val="fr-L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lledutableau7">
    <w:name w:val="Grille du tableau7"/>
    <w:basedOn w:val="NormaleTabelle"/>
    <w:next w:val="Tabellenraster"/>
    <w:uiPriority w:val="39"/>
    <w:rsid w:val="009F17DD"/>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NormaleTabelle"/>
    <w:next w:val="Tabellenraster"/>
    <w:uiPriority w:val="39"/>
    <w:rsid w:val="008D3E0F"/>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NormaleTabelle"/>
    <w:next w:val="Tabellenraster"/>
    <w:uiPriority w:val="39"/>
    <w:rsid w:val="008D3E0F"/>
    <w:pPr>
      <w:spacing w:before="0" w:after="0" w:line="240" w:lineRule="auto"/>
      <w:jc w:val="both"/>
    </w:pPr>
    <w:rPr>
      <w:rFonts w:eastAsia="Times New Roman"/>
      <w:kern w:val="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11">
    <w:name w:val="Tableau simple 11"/>
    <w:basedOn w:val="NormaleTabelle"/>
    <w:next w:val="EinfacheTabelle1"/>
    <w:uiPriority w:val="41"/>
    <w:rsid w:val="00067551"/>
    <w:pPr>
      <w:spacing w:before="0" w:after="0" w:line="240" w:lineRule="auto"/>
    </w:pPr>
    <w:rPr>
      <w:rFonts w:eastAsia="Calibri"/>
      <w:sz w:val="24"/>
      <w:szCs w:val="24"/>
      <w:lang w:val="fr-LU"/>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tyle12">
    <w:name w:val="_Style 12"/>
    <w:basedOn w:val="TableNormal1"/>
    <w:rsid w:val="008C702B"/>
    <w:pPr>
      <w:widowControl/>
      <w:autoSpaceDE/>
      <w:autoSpaceDN/>
    </w:pPr>
    <w:rPr>
      <w:rFonts w:ascii="Times New Roman" w:eastAsia="Times New Roman" w:hAnsi="Times New Roman" w:cs="Times New Roman"/>
      <w:sz w:val="20"/>
      <w:szCs w:val="20"/>
    </w:rPr>
    <w:tblPr>
      <w:tblInd w:w="0" w:type="nil"/>
      <w:tblCellMar>
        <w:left w:w="108" w:type="dxa"/>
        <w:right w:w="108" w:type="dxa"/>
      </w:tblCellMar>
    </w:tblPr>
  </w:style>
  <w:style w:type="table" w:customStyle="1" w:styleId="Grigliatabella1">
    <w:name w:val="Griglia tabella1"/>
    <w:basedOn w:val="NormaleTabelle"/>
    <w:next w:val="Tabellenraster"/>
    <w:uiPriority w:val="39"/>
    <w:rsid w:val="0058306E"/>
    <w:pPr>
      <w:spacing w:before="0" w:after="0" w:line="240" w:lineRule="auto"/>
    </w:pPr>
    <w:rPr>
      <w:kern w:val="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bered">
    <w:name w:val="Normal Numbered"/>
    <w:basedOn w:val="Standard"/>
    <w:link w:val="NormalNumberedChar"/>
    <w:qFormat/>
    <w:rsid w:val="00D85DAF"/>
    <w:pPr>
      <w:spacing w:before="120" w:after="120" w:line="240" w:lineRule="auto"/>
    </w:pPr>
    <w:rPr>
      <w:rFonts w:ascii="Open Sans" w:eastAsia="Times New Roman" w:hAnsi="Open Sans" w:cs="Times New Roman"/>
      <w:sz w:val="18"/>
      <w:szCs w:val="20"/>
      <w:lang w:val="en-GB" w:eastAsia="en-GB"/>
    </w:rPr>
  </w:style>
  <w:style w:type="character" w:customStyle="1" w:styleId="NormalNumberedChar">
    <w:name w:val="Normal Numbered Char"/>
    <w:basedOn w:val="Absatz-Standardschriftart"/>
    <w:link w:val="NormalNumbered"/>
    <w:rsid w:val="00D85DAF"/>
    <w:rPr>
      <w:rFonts w:ascii="Open Sans" w:eastAsia="Times New Roman" w:hAnsi="Open Sans" w:cs="Times New Roman"/>
      <w:sz w:val="18"/>
      <w:szCs w:val="20"/>
      <w:lang w:val="en-GB" w:eastAsia="en-GB"/>
    </w:rPr>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Standard"/>
    <w:link w:val="Funotenzeichen"/>
    <w:autoRedefine/>
    <w:uiPriority w:val="99"/>
    <w:rsid w:val="00E17627"/>
    <w:pPr>
      <w:spacing w:before="0" w:after="160" w:line="240" w:lineRule="exact"/>
      <w:ind w:left="288" w:hanging="288"/>
      <w:jc w:val="left"/>
    </w:pPr>
    <w:rPr>
      <w:rFonts w:asciiTheme="minorHAnsi" w:hAnsiTheme="minorHAnsi"/>
      <w:vertAlign w:val="superscript"/>
    </w:rPr>
  </w:style>
  <w:style w:type="table" w:customStyle="1" w:styleId="TableGrid2">
    <w:name w:val="Table Grid2"/>
    <w:basedOn w:val="NormaleTabelle"/>
    <w:next w:val="Tabellenraster"/>
    <w:uiPriority w:val="39"/>
    <w:rsid w:val="00E17627"/>
    <w:pPr>
      <w:spacing w:before="0" w:after="0" w:line="240" w:lineRule="auto"/>
    </w:pPr>
    <w:rPr>
      <w:rFonts w:ascii="Open Sans" w:hAnsi="Open Sans"/>
      <w:sz w:val="1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Even">
    <w:name w:val="Header Even"/>
    <w:basedOn w:val="KeinLeerraum"/>
    <w:qFormat/>
    <w:rsid w:val="001515A8"/>
    <w:pPr>
      <w:pBdr>
        <w:bottom w:val="single" w:sz="4" w:space="1" w:color="4472C4" w:themeColor="accent1"/>
      </w:pBdr>
      <w:jc w:val="left"/>
    </w:pPr>
    <w:rPr>
      <w:rFonts w:asciiTheme="minorHAnsi" w:hAnsiTheme="minorHAnsi"/>
      <w:b/>
      <w:bCs/>
      <w:color w:val="44546A" w:themeColor="text2"/>
      <w:sz w:val="20"/>
      <w:szCs w:val="23"/>
      <w:lang w:val="en-US" w:eastAsia="ja-JP"/>
    </w:rPr>
  </w:style>
  <w:style w:type="character" w:styleId="SchwacherVerweis">
    <w:name w:val="Subtle Reference"/>
    <w:uiPriority w:val="31"/>
    <w:qFormat/>
    <w:rsid w:val="006D42CA"/>
    <w:rPr>
      <w:b/>
      <w:bCs/>
      <w:color w:val="4472C4" w:themeColor="accent1"/>
    </w:rPr>
  </w:style>
  <w:style w:type="table" w:styleId="Listentabelle3Akzent3">
    <w:name w:val="List Table 3 Accent 3"/>
    <w:basedOn w:val="NormaleTabelle"/>
    <w:uiPriority w:val="48"/>
    <w:rsid w:val="006D42CA"/>
    <w:pPr>
      <w:spacing w:after="0" w:line="240" w:lineRule="auto"/>
    </w:pPr>
    <w:rPr>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entabelle3Akzent61">
    <w:name w:val="Listentabelle 3 – Akzent 61"/>
    <w:basedOn w:val="NormaleTabelle"/>
    <w:next w:val="Listentabelle3Akzent6"/>
    <w:uiPriority w:val="48"/>
    <w:rsid w:val="004615E4"/>
    <w:pPr>
      <w:spacing w:after="0" w:line="240" w:lineRule="auto"/>
    </w:pPr>
    <w:rPr>
      <w:lang w:val="en-US"/>
    </w:rPr>
    <w:tblPr>
      <w:tblStyleRowBandSize w:val="1"/>
      <w:tblStyleColBandSize w:val="1"/>
      <w:tblBorders>
        <w:top w:val="single" w:sz="4" w:space="0" w:color="B2E9F2"/>
        <w:left w:val="single" w:sz="4" w:space="0" w:color="B2E9F2"/>
        <w:bottom w:val="single" w:sz="4" w:space="0" w:color="B2E9F2"/>
        <w:right w:val="single" w:sz="4" w:space="0" w:color="B2E9F2"/>
      </w:tblBorders>
    </w:tblPr>
    <w:tblStylePr w:type="firstRow">
      <w:rPr>
        <w:b/>
        <w:bCs/>
        <w:color w:val="FFFFFF"/>
      </w:rPr>
      <w:tblPr/>
      <w:tcPr>
        <w:shd w:val="clear" w:color="auto" w:fill="B2E9F2"/>
      </w:tcPr>
    </w:tblStylePr>
    <w:tblStylePr w:type="lastRow">
      <w:rPr>
        <w:b/>
        <w:bCs/>
      </w:rPr>
      <w:tblPr/>
      <w:tcPr>
        <w:tcBorders>
          <w:top w:val="double" w:sz="4" w:space="0" w:color="B2E9F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B2E9F2"/>
          <w:right w:val="single" w:sz="4" w:space="0" w:color="B2E9F2"/>
        </w:tcBorders>
      </w:tcPr>
    </w:tblStylePr>
    <w:tblStylePr w:type="band1Horz">
      <w:tblPr/>
      <w:tcPr>
        <w:tcBorders>
          <w:top w:val="single" w:sz="4" w:space="0" w:color="B2E9F2"/>
          <w:bottom w:val="single" w:sz="4" w:space="0" w:color="B2E9F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2E9F2"/>
          <w:left w:val="nil"/>
        </w:tcBorders>
      </w:tcPr>
    </w:tblStylePr>
    <w:tblStylePr w:type="swCell">
      <w:tblPr/>
      <w:tcPr>
        <w:tcBorders>
          <w:top w:val="double" w:sz="4" w:space="0" w:color="B2E9F2"/>
          <w:right w:val="nil"/>
        </w:tcBorders>
      </w:tcPr>
    </w:tblStylePr>
  </w:style>
  <w:style w:type="table" w:styleId="Listentabelle3Akzent6">
    <w:name w:val="List Table 3 Accent 6"/>
    <w:basedOn w:val="NormaleTabelle"/>
    <w:uiPriority w:val="48"/>
    <w:rsid w:val="004615E4"/>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customStyle="1" w:styleId="Default">
    <w:name w:val="Default"/>
    <w:rsid w:val="000E6B98"/>
    <w:pPr>
      <w:autoSpaceDE w:val="0"/>
      <w:autoSpaceDN w:val="0"/>
      <w:adjustRightInd w:val="0"/>
      <w:spacing w:before="0" w:after="0" w:line="240" w:lineRule="auto"/>
    </w:pPr>
    <w:rPr>
      <w:rFonts w:ascii="Times New Roman" w:hAnsi="Times New Roman" w:cs="Times New Roman"/>
      <w:color w:val="000000"/>
      <w:sz w:val="24"/>
      <w:szCs w:val="24"/>
      <w:lang w:val="en-US"/>
    </w:rPr>
  </w:style>
  <w:style w:type="character" w:customStyle="1" w:styleId="TitelZchn">
    <w:name w:val="Titel Zchn"/>
    <w:basedOn w:val="Absatz-Standardschriftart"/>
    <w:link w:val="Titel"/>
    <w:uiPriority w:val="10"/>
    <w:rsid w:val="000E6B98"/>
    <w:rPr>
      <w:rFonts w:asciiTheme="majorHAnsi" w:eastAsiaTheme="majorEastAsia" w:hAnsiTheme="majorHAnsi" w:cstheme="majorBidi"/>
      <w:spacing w:val="-10"/>
      <w:kern w:val="28"/>
      <w:sz w:val="56"/>
      <w:szCs w:val="56"/>
    </w:rPr>
  </w:style>
  <w:style w:type="paragraph" w:styleId="Titel">
    <w:name w:val="Title"/>
    <w:basedOn w:val="Standard"/>
    <w:next w:val="Standard"/>
    <w:link w:val="TitelZchn"/>
    <w:uiPriority w:val="10"/>
    <w:qFormat/>
    <w:rsid w:val="000E6B98"/>
    <w:pPr>
      <w:spacing w:before="0" w:after="0" w:line="240" w:lineRule="auto"/>
      <w:contextualSpacing/>
      <w:jc w:val="left"/>
    </w:pPr>
    <w:rPr>
      <w:rFonts w:asciiTheme="majorHAnsi" w:eastAsiaTheme="majorEastAsia" w:hAnsiTheme="majorHAnsi" w:cstheme="majorBidi"/>
      <w:spacing w:val="-10"/>
      <w:kern w:val="28"/>
      <w:sz w:val="56"/>
      <w:szCs w:val="56"/>
    </w:rPr>
  </w:style>
  <w:style w:type="character" w:customStyle="1" w:styleId="TitelZchn1">
    <w:name w:val="Titel Zchn1"/>
    <w:basedOn w:val="Absatz-Standardschriftart"/>
    <w:uiPriority w:val="10"/>
    <w:rsid w:val="000E6B98"/>
    <w:rPr>
      <w:rFonts w:asciiTheme="majorHAnsi" w:eastAsiaTheme="majorEastAsia" w:hAnsiTheme="majorHAnsi" w:cstheme="majorBidi"/>
      <w:spacing w:val="-10"/>
      <w:kern w:val="28"/>
      <w:sz w:val="56"/>
      <w:szCs w:val="56"/>
    </w:rPr>
  </w:style>
  <w:style w:type="table" w:styleId="EinfacheTabelle2">
    <w:name w:val="Plain Table 2"/>
    <w:basedOn w:val="NormaleTabelle"/>
    <w:uiPriority w:val="42"/>
    <w:rsid w:val="00A202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f0">
    <w:name w:val="pf0"/>
    <w:basedOn w:val="Standard"/>
    <w:rsid w:val="008D1537"/>
    <w:pPr>
      <w:spacing w:before="100" w:beforeAutospacing="1" w:after="100" w:afterAutospacing="1" w:line="240" w:lineRule="auto"/>
      <w:jc w:val="left"/>
    </w:pPr>
    <w:rPr>
      <w:rFonts w:ascii="Times New Roman" w:eastAsia="Times New Roman" w:hAnsi="Times New Roman" w:cs="Times New Roman"/>
      <w:sz w:val="24"/>
      <w:szCs w:val="24"/>
      <w:lang w:eastAsia="de-DE"/>
    </w:rPr>
  </w:style>
  <w:style w:type="character" w:customStyle="1" w:styleId="cf01">
    <w:name w:val="cf01"/>
    <w:basedOn w:val="Absatz-Standardschriftart"/>
    <w:rsid w:val="008D1537"/>
    <w:rPr>
      <w:rFonts w:ascii="Segoe UI" w:hAnsi="Segoe UI" w:cs="Segoe UI" w:hint="default"/>
      <w:sz w:val="18"/>
      <w:szCs w:val="18"/>
    </w:rPr>
  </w:style>
  <w:style w:type="table" w:styleId="TabellemithellemGitternetz">
    <w:name w:val="Grid Table Light"/>
    <w:basedOn w:val="NormaleTabelle"/>
    <w:uiPriority w:val="40"/>
    <w:rsid w:val="006B7291"/>
    <w:pPr>
      <w:spacing w:before="0"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1698">
      <w:bodyDiv w:val="1"/>
      <w:marLeft w:val="0"/>
      <w:marRight w:val="0"/>
      <w:marTop w:val="0"/>
      <w:marBottom w:val="0"/>
      <w:divBdr>
        <w:top w:val="none" w:sz="0" w:space="0" w:color="auto"/>
        <w:left w:val="none" w:sz="0" w:space="0" w:color="auto"/>
        <w:bottom w:val="none" w:sz="0" w:space="0" w:color="auto"/>
        <w:right w:val="none" w:sz="0" w:space="0" w:color="auto"/>
      </w:divBdr>
    </w:div>
    <w:div w:id="25764519">
      <w:bodyDiv w:val="1"/>
      <w:marLeft w:val="0"/>
      <w:marRight w:val="0"/>
      <w:marTop w:val="0"/>
      <w:marBottom w:val="0"/>
      <w:divBdr>
        <w:top w:val="none" w:sz="0" w:space="0" w:color="auto"/>
        <w:left w:val="none" w:sz="0" w:space="0" w:color="auto"/>
        <w:bottom w:val="none" w:sz="0" w:space="0" w:color="auto"/>
        <w:right w:val="none" w:sz="0" w:space="0" w:color="auto"/>
      </w:divBdr>
    </w:div>
    <w:div w:id="100034548">
      <w:bodyDiv w:val="1"/>
      <w:marLeft w:val="0"/>
      <w:marRight w:val="0"/>
      <w:marTop w:val="0"/>
      <w:marBottom w:val="0"/>
      <w:divBdr>
        <w:top w:val="none" w:sz="0" w:space="0" w:color="auto"/>
        <w:left w:val="none" w:sz="0" w:space="0" w:color="auto"/>
        <w:bottom w:val="none" w:sz="0" w:space="0" w:color="auto"/>
        <w:right w:val="none" w:sz="0" w:space="0" w:color="auto"/>
      </w:divBdr>
    </w:div>
    <w:div w:id="114180728">
      <w:bodyDiv w:val="1"/>
      <w:marLeft w:val="0"/>
      <w:marRight w:val="0"/>
      <w:marTop w:val="0"/>
      <w:marBottom w:val="0"/>
      <w:divBdr>
        <w:top w:val="none" w:sz="0" w:space="0" w:color="auto"/>
        <w:left w:val="none" w:sz="0" w:space="0" w:color="auto"/>
        <w:bottom w:val="none" w:sz="0" w:space="0" w:color="auto"/>
        <w:right w:val="none" w:sz="0" w:space="0" w:color="auto"/>
      </w:divBdr>
    </w:div>
    <w:div w:id="144513253">
      <w:bodyDiv w:val="1"/>
      <w:marLeft w:val="0"/>
      <w:marRight w:val="0"/>
      <w:marTop w:val="0"/>
      <w:marBottom w:val="0"/>
      <w:divBdr>
        <w:top w:val="none" w:sz="0" w:space="0" w:color="auto"/>
        <w:left w:val="none" w:sz="0" w:space="0" w:color="auto"/>
        <w:bottom w:val="none" w:sz="0" w:space="0" w:color="auto"/>
        <w:right w:val="none" w:sz="0" w:space="0" w:color="auto"/>
      </w:divBdr>
    </w:div>
    <w:div w:id="240411712">
      <w:bodyDiv w:val="1"/>
      <w:marLeft w:val="0"/>
      <w:marRight w:val="0"/>
      <w:marTop w:val="0"/>
      <w:marBottom w:val="0"/>
      <w:divBdr>
        <w:top w:val="none" w:sz="0" w:space="0" w:color="auto"/>
        <w:left w:val="none" w:sz="0" w:space="0" w:color="auto"/>
        <w:bottom w:val="none" w:sz="0" w:space="0" w:color="auto"/>
        <w:right w:val="none" w:sz="0" w:space="0" w:color="auto"/>
      </w:divBdr>
    </w:div>
    <w:div w:id="246771276">
      <w:bodyDiv w:val="1"/>
      <w:marLeft w:val="0"/>
      <w:marRight w:val="0"/>
      <w:marTop w:val="0"/>
      <w:marBottom w:val="0"/>
      <w:divBdr>
        <w:top w:val="none" w:sz="0" w:space="0" w:color="auto"/>
        <w:left w:val="none" w:sz="0" w:space="0" w:color="auto"/>
        <w:bottom w:val="none" w:sz="0" w:space="0" w:color="auto"/>
        <w:right w:val="none" w:sz="0" w:space="0" w:color="auto"/>
      </w:divBdr>
    </w:div>
    <w:div w:id="274288028">
      <w:bodyDiv w:val="1"/>
      <w:marLeft w:val="0"/>
      <w:marRight w:val="0"/>
      <w:marTop w:val="0"/>
      <w:marBottom w:val="0"/>
      <w:divBdr>
        <w:top w:val="none" w:sz="0" w:space="0" w:color="auto"/>
        <w:left w:val="none" w:sz="0" w:space="0" w:color="auto"/>
        <w:bottom w:val="none" w:sz="0" w:space="0" w:color="auto"/>
        <w:right w:val="none" w:sz="0" w:space="0" w:color="auto"/>
      </w:divBdr>
    </w:div>
    <w:div w:id="315308015">
      <w:bodyDiv w:val="1"/>
      <w:marLeft w:val="0"/>
      <w:marRight w:val="0"/>
      <w:marTop w:val="0"/>
      <w:marBottom w:val="0"/>
      <w:divBdr>
        <w:top w:val="none" w:sz="0" w:space="0" w:color="auto"/>
        <w:left w:val="none" w:sz="0" w:space="0" w:color="auto"/>
        <w:bottom w:val="none" w:sz="0" w:space="0" w:color="auto"/>
        <w:right w:val="none" w:sz="0" w:space="0" w:color="auto"/>
      </w:divBdr>
    </w:div>
    <w:div w:id="360521148">
      <w:bodyDiv w:val="1"/>
      <w:marLeft w:val="0"/>
      <w:marRight w:val="0"/>
      <w:marTop w:val="0"/>
      <w:marBottom w:val="0"/>
      <w:divBdr>
        <w:top w:val="none" w:sz="0" w:space="0" w:color="auto"/>
        <w:left w:val="none" w:sz="0" w:space="0" w:color="auto"/>
        <w:bottom w:val="none" w:sz="0" w:space="0" w:color="auto"/>
        <w:right w:val="none" w:sz="0" w:space="0" w:color="auto"/>
      </w:divBdr>
    </w:div>
    <w:div w:id="407963687">
      <w:bodyDiv w:val="1"/>
      <w:marLeft w:val="0"/>
      <w:marRight w:val="0"/>
      <w:marTop w:val="0"/>
      <w:marBottom w:val="0"/>
      <w:divBdr>
        <w:top w:val="none" w:sz="0" w:space="0" w:color="auto"/>
        <w:left w:val="none" w:sz="0" w:space="0" w:color="auto"/>
        <w:bottom w:val="none" w:sz="0" w:space="0" w:color="auto"/>
        <w:right w:val="none" w:sz="0" w:space="0" w:color="auto"/>
      </w:divBdr>
    </w:div>
    <w:div w:id="449318850">
      <w:bodyDiv w:val="1"/>
      <w:marLeft w:val="0"/>
      <w:marRight w:val="0"/>
      <w:marTop w:val="0"/>
      <w:marBottom w:val="0"/>
      <w:divBdr>
        <w:top w:val="none" w:sz="0" w:space="0" w:color="auto"/>
        <w:left w:val="none" w:sz="0" w:space="0" w:color="auto"/>
        <w:bottom w:val="none" w:sz="0" w:space="0" w:color="auto"/>
        <w:right w:val="none" w:sz="0" w:space="0" w:color="auto"/>
      </w:divBdr>
    </w:div>
    <w:div w:id="632439816">
      <w:bodyDiv w:val="1"/>
      <w:marLeft w:val="0"/>
      <w:marRight w:val="0"/>
      <w:marTop w:val="0"/>
      <w:marBottom w:val="0"/>
      <w:divBdr>
        <w:top w:val="none" w:sz="0" w:space="0" w:color="auto"/>
        <w:left w:val="none" w:sz="0" w:space="0" w:color="auto"/>
        <w:bottom w:val="none" w:sz="0" w:space="0" w:color="auto"/>
        <w:right w:val="none" w:sz="0" w:space="0" w:color="auto"/>
      </w:divBdr>
    </w:div>
    <w:div w:id="645471994">
      <w:bodyDiv w:val="1"/>
      <w:marLeft w:val="0"/>
      <w:marRight w:val="0"/>
      <w:marTop w:val="0"/>
      <w:marBottom w:val="0"/>
      <w:divBdr>
        <w:top w:val="none" w:sz="0" w:space="0" w:color="auto"/>
        <w:left w:val="none" w:sz="0" w:space="0" w:color="auto"/>
        <w:bottom w:val="none" w:sz="0" w:space="0" w:color="auto"/>
        <w:right w:val="none" w:sz="0" w:space="0" w:color="auto"/>
      </w:divBdr>
    </w:div>
    <w:div w:id="1180969167">
      <w:bodyDiv w:val="1"/>
      <w:marLeft w:val="0"/>
      <w:marRight w:val="0"/>
      <w:marTop w:val="0"/>
      <w:marBottom w:val="0"/>
      <w:divBdr>
        <w:top w:val="none" w:sz="0" w:space="0" w:color="auto"/>
        <w:left w:val="none" w:sz="0" w:space="0" w:color="auto"/>
        <w:bottom w:val="none" w:sz="0" w:space="0" w:color="auto"/>
        <w:right w:val="none" w:sz="0" w:space="0" w:color="auto"/>
      </w:divBdr>
    </w:div>
    <w:div w:id="1253318528">
      <w:bodyDiv w:val="1"/>
      <w:marLeft w:val="0"/>
      <w:marRight w:val="0"/>
      <w:marTop w:val="0"/>
      <w:marBottom w:val="0"/>
      <w:divBdr>
        <w:top w:val="none" w:sz="0" w:space="0" w:color="auto"/>
        <w:left w:val="none" w:sz="0" w:space="0" w:color="auto"/>
        <w:bottom w:val="none" w:sz="0" w:space="0" w:color="auto"/>
        <w:right w:val="none" w:sz="0" w:space="0" w:color="auto"/>
      </w:divBdr>
    </w:div>
    <w:div w:id="1495104168">
      <w:bodyDiv w:val="1"/>
      <w:marLeft w:val="0"/>
      <w:marRight w:val="0"/>
      <w:marTop w:val="0"/>
      <w:marBottom w:val="0"/>
      <w:divBdr>
        <w:top w:val="none" w:sz="0" w:space="0" w:color="auto"/>
        <w:left w:val="none" w:sz="0" w:space="0" w:color="auto"/>
        <w:bottom w:val="none" w:sz="0" w:space="0" w:color="auto"/>
        <w:right w:val="none" w:sz="0" w:space="0" w:color="auto"/>
      </w:divBdr>
    </w:div>
    <w:div w:id="1529103770">
      <w:bodyDiv w:val="1"/>
      <w:marLeft w:val="0"/>
      <w:marRight w:val="0"/>
      <w:marTop w:val="0"/>
      <w:marBottom w:val="0"/>
      <w:divBdr>
        <w:top w:val="none" w:sz="0" w:space="0" w:color="auto"/>
        <w:left w:val="none" w:sz="0" w:space="0" w:color="auto"/>
        <w:bottom w:val="none" w:sz="0" w:space="0" w:color="auto"/>
        <w:right w:val="none" w:sz="0" w:space="0" w:color="auto"/>
      </w:divBdr>
    </w:div>
    <w:div w:id="1626545063">
      <w:bodyDiv w:val="1"/>
      <w:marLeft w:val="0"/>
      <w:marRight w:val="0"/>
      <w:marTop w:val="0"/>
      <w:marBottom w:val="0"/>
      <w:divBdr>
        <w:top w:val="none" w:sz="0" w:space="0" w:color="auto"/>
        <w:left w:val="none" w:sz="0" w:space="0" w:color="auto"/>
        <w:bottom w:val="none" w:sz="0" w:space="0" w:color="auto"/>
        <w:right w:val="none" w:sz="0" w:space="0" w:color="auto"/>
      </w:divBdr>
    </w:div>
    <w:div w:id="1626614785">
      <w:bodyDiv w:val="1"/>
      <w:marLeft w:val="0"/>
      <w:marRight w:val="0"/>
      <w:marTop w:val="0"/>
      <w:marBottom w:val="0"/>
      <w:divBdr>
        <w:top w:val="none" w:sz="0" w:space="0" w:color="auto"/>
        <w:left w:val="none" w:sz="0" w:space="0" w:color="auto"/>
        <w:bottom w:val="none" w:sz="0" w:space="0" w:color="auto"/>
        <w:right w:val="none" w:sz="0" w:space="0" w:color="auto"/>
      </w:divBdr>
    </w:div>
    <w:div w:id="1629700249">
      <w:bodyDiv w:val="1"/>
      <w:marLeft w:val="0"/>
      <w:marRight w:val="0"/>
      <w:marTop w:val="0"/>
      <w:marBottom w:val="0"/>
      <w:divBdr>
        <w:top w:val="none" w:sz="0" w:space="0" w:color="auto"/>
        <w:left w:val="none" w:sz="0" w:space="0" w:color="auto"/>
        <w:bottom w:val="none" w:sz="0" w:space="0" w:color="auto"/>
        <w:right w:val="none" w:sz="0" w:space="0" w:color="auto"/>
      </w:divBdr>
    </w:div>
    <w:div w:id="1702591614">
      <w:bodyDiv w:val="1"/>
      <w:marLeft w:val="0"/>
      <w:marRight w:val="0"/>
      <w:marTop w:val="0"/>
      <w:marBottom w:val="0"/>
      <w:divBdr>
        <w:top w:val="none" w:sz="0" w:space="0" w:color="auto"/>
        <w:left w:val="none" w:sz="0" w:space="0" w:color="auto"/>
        <w:bottom w:val="none" w:sz="0" w:space="0" w:color="auto"/>
        <w:right w:val="none" w:sz="0" w:space="0" w:color="auto"/>
      </w:divBdr>
    </w:div>
    <w:div w:id="1771850937">
      <w:bodyDiv w:val="1"/>
      <w:marLeft w:val="0"/>
      <w:marRight w:val="0"/>
      <w:marTop w:val="0"/>
      <w:marBottom w:val="0"/>
      <w:divBdr>
        <w:top w:val="none" w:sz="0" w:space="0" w:color="auto"/>
        <w:left w:val="none" w:sz="0" w:space="0" w:color="auto"/>
        <w:bottom w:val="none" w:sz="0" w:space="0" w:color="auto"/>
        <w:right w:val="none" w:sz="0" w:space="0" w:color="auto"/>
      </w:divBdr>
    </w:div>
    <w:div w:id="1859463558">
      <w:bodyDiv w:val="1"/>
      <w:marLeft w:val="0"/>
      <w:marRight w:val="0"/>
      <w:marTop w:val="0"/>
      <w:marBottom w:val="0"/>
      <w:divBdr>
        <w:top w:val="none" w:sz="0" w:space="0" w:color="auto"/>
        <w:left w:val="none" w:sz="0" w:space="0" w:color="auto"/>
        <w:bottom w:val="none" w:sz="0" w:space="0" w:color="auto"/>
        <w:right w:val="none" w:sz="0" w:space="0" w:color="auto"/>
      </w:divBdr>
    </w:div>
    <w:div w:id="1860771088">
      <w:bodyDiv w:val="1"/>
      <w:marLeft w:val="0"/>
      <w:marRight w:val="0"/>
      <w:marTop w:val="0"/>
      <w:marBottom w:val="0"/>
      <w:divBdr>
        <w:top w:val="none" w:sz="0" w:space="0" w:color="auto"/>
        <w:left w:val="none" w:sz="0" w:space="0" w:color="auto"/>
        <w:bottom w:val="none" w:sz="0" w:space="0" w:color="auto"/>
        <w:right w:val="none" w:sz="0" w:space="0" w:color="auto"/>
      </w:divBdr>
    </w:div>
    <w:div w:id="2085568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www.unicef.org/executiveboard/media/7046/file/2021-31-Gender_Action_Plan_2022-2025-EN-ODS.pdf"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www.unicef.org/media/134511/file/An%20inclusive%20world,%20starts%20with%20me,%20with%20you,%20with%20all%20of%20us.pdf" TargetMode="External"/><Relationship Id="rId33" Type="http://schemas.openxmlformats.org/officeDocument/2006/relationships/hyperlink" Target="mailto:d.sinatra@ceval.de"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hyperlink" Target="https://unsdg.un.org/download/1512/68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unevaluation.org/document/detail/102" TargetMode="External"/><Relationship Id="rId32" Type="http://schemas.openxmlformats.org/officeDocument/2006/relationships/hyperlink" Target="mailto:s.vaeth@ceval.d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yperlink" Target="http://www.unicef.org/media/91216/file/Healthy-Environments-for-Healthy-ChildrenGlobal-Programme-Framework-2021.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www.unevaluation.org/document/detail/191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yperlink" Target="https://www.unicef.org/media/122881/file/UNICEF%20Strategy%20Climate,%20Environment,%20Energy%20and%20DRR.pdf" TargetMode="External"/><Relationship Id="rId30" Type="http://schemas.openxmlformats.org/officeDocument/2006/relationships/hyperlink" Target="https://nurturing-care.org/resources/Nurturing_Care_Framework_en.pdf"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vizhub.healthdata.org/gbd-compar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Autar</b:Tag>
    <b:SourceType>ArticleInAPeriodical</b:SourceType>
    <b:Guid>{16C483D6-5556-40A4-A77F-45C72292A921}</b:Guid>
    <b:Title>Title of Paper</b:Title>
    <b:Year>Year</b:Year>
    <b:Author>
      <b:Author>
        <b:NameList>
          <b:Person>
            <b:Last>Author</b:Last>
          </b:Person>
        </b:NameList>
      </b:Author>
    </b:Author>
    <b:PeriodicalTitle>Title of Journal</b:PeriodicalTitle>
    <b:Month>Month</b:Month>
    <b:Day>Day</b:Day>
    <b:Pages>Pages</b:Pages>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514922E6AD72F446A58D433F6050BBE6" ma:contentTypeVersion="3" ma:contentTypeDescription="Ein neues Dokument erstellen." ma:contentTypeScope="" ma:versionID="619d8d474c1f2bb05bcc9446aefc3226">
  <xsd:schema xmlns:xsd="http://www.w3.org/2001/XMLSchema" xmlns:xs="http://www.w3.org/2001/XMLSchema" xmlns:p="http://schemas.microsoft.com/office/2006/metadata/properties" xmlns:ns3="b97a7aa3-163f-4f23-b208-5702b861c1c5" targetNamespace="http://schemas.microsoft.com/office/2006/metadata/properties" ma:root="true" ma:fieldsID="68816fba5abb5565ad793fb5cd5179c8" ns3:_="">
    <xsd:import namespace="b97a7aa3-163f-4f23-b208-5702b861c1c5"/>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7a7aa3-163f-4f23-b208-5702b861c1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58B88D-615F-4FC8-A059-8B7407C51A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2FAC4-F581-4D43-9A83-ED89FBA2FF8A}">
  <ds:schemaRefs>
    <ds:schemaRef ds:uri="http://schemas.openxmlformats.org/officeDocument/2006/bibliography"/>
  </ds:schemaRefs>
</ds:datastoreItem>
</file>

<file path=customXml/itemProps3.xml><?xml version="1.0" encoding="utf-8"?>
<ds:datastoreItem xmlns:ds="http://schemas.openxmlformats.org/officeDocument/2006/customXml" ds:itemID="{E2E67F1C-5E2C-4887-A96C-566097087980}">
  <ds:schemaRefs>
    <ds:schemaRef ds:uri="http://schemas.microsoft.com/sharepoint/v3/contenttype/forms"/>
  </ds:schemaRefs>
</ds:datastoreItem>
</file>

<file path=customXml/itemProps4.xml><?xml version="1.0" encoding="utf-8"?>
<ds:datastoreItem xmlns:ds="http://schemas.openxmlformats.org/officeDocument/2006/customXml" ds:itemID="{F29E2257-8CAB-4A4F-BE6A-D74B9F1C7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7a7aa3-163f-4f23-b208-5702b861c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14591</Words>
  <Characters>91929</Characters>
  <Application>Microsoft Office Word</Application>
  <DocSecurity>0</DocSecurity>
  <Lines>766</Lines>
  <Paragraphs>212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106308</CharactersWithSpaces>
  <SharedDoc>false</SharedDoc>
  <HLinks>
    <vt:vector size="150" baseType="variant">
      <vt:variant>
        <vt:i4>1114184</vt:i4>
      </vt:variant>
      <vt:variant>
        <vt:i4>114</vt:i4>
      </vt:variant>
      <vt:variant>
        <vt:i4>0</vt:i4>
      </vt:variant>
      <vt:variant>
        <vt:i4>5</vt:i4>
      </vt:variant>
      <vt:variant>
        <vt:lpwstr>https://www.unevaluation.org/document/detail/1914</vt:lpwstr>
      </vt:variant>
      <vt:variant>
        <vt:lpwstr/>
      </vt:variant>
      <vt:variant>
        <vt:i4>6094968</vt:i4>
      </vt:variant>
      <vt:variant>
        <vt:i4>111</vt:i4>
      </vt:variant>
      <vt:variant>
        <vt:i4>0</vt:i4>
      </vt:variant>
      <vt:variant>
        <vt:i4>5</vt:i4>
      </vt:variant>
      <vt:variant>
        <vt:lpwstr>https://nurturing-care.org/resources/Nurturing_Care_Framework_en.pdf</vt:lpwstr>
      </vt:variant>
      <vt:variant>
        <vt:lpwstr/>
      </vt:variant>
      <vt:variant>
        <vt:i4>6553658</vt:i4>
      </vt:variant>
      <vt:variant>
        <vt:i4>108</vt:i4>
      </vt:variant>
      <vt:variant>
        <vt:i4>0</vt:i4>
      </vt:variant>
      <vt:variant>
        <vt:i4>5</vt:i4>
      </vt:variant>
      <vt:variant>
        <vt:lpwstr>https://unsdg.un.org/download/1512/687</vt:lpwstr>
      </vt:variant>
      <vt:variant>
        <vt:lpwstr/>
      </vt:variant>
      <vt:variant>
        <vt:i4>2818106</vt:i4>
      </vt:variant>
      <vt:variant>
        <vt:i4>105</vt:i4>
      </vt:variant>
      <vt:variant>
        <vt:i4>0</vt:i4>
      </vt:variant>
      <vt:variant>
        <vt:i4>5</vt:i4>
      </vt:variant>
      <vt:variant>
        <vt:lpwstr>http://www.unicef.org/media/91216/file/Healthy-Environments-for-Healthy-ChildrenGlobal-Programme-Framework-2021.pdf</vt:lpwstr>
      </vt:variant>
      <vt:variant>
        <vt:lpwstr/>
      </vt:variant>
      <vt:variant>
        <vt:i4>5439567</vt:i4>
      </vt:variant>
      <vt:variant>
        <vt:i4>102</vt:i4>
      </vt:variant>
      <vt:variant>
        <vt:i4>0</vt:i4>
      </vt:variant>
      <vt:variant>
        <vt:i4>5</vt:i4>
      </vt:variant>
      <vt:variant>
        <vt:lpwstr>https://www.unicef.org/media/122881/file/UNICEF Strategy Climate, Environment, Energy and DRR.pdf</vt:lpwstr>
      </vt:variant>
      <vt:variant>
        <vt:lpwstr/>
      </vt:variant>
      <vt:variant>
        <vt:i4>6619220</vt:i4>
      </vt:variant>
      <vt:variant>
        <vt:i4>99</vt:i4>
      </vt:variant>
      <vt:variant>
        <vt:i4>0</vt:i4>
      </vt:variant>
      <vt:variant>
        <vt:i4>5</vt:i4>
      </vt:variant>
      <vt:variant>
        <vt:lpwstr>https://www.unicef.org/executiveboard/media/7046/file/2021-31-Gender_Action_Plan_2022-2025-EN-ODS.pdf</vt:lpwstr>
      </vt:variant>
      <vt:variant>
        <vt:lpwstr/>
      </vt:variant>
      <vt:variant>
        <vt:i4>5046361</vt:i4>
      </vt:variant>
      <vt:variant>
        <vt:i4>96</vt:i4>
      </vt:variant>
      <vt:variant>
        <vt:i4>0</vt:i4>
      </vt:variant>
      <vt:variant>
        <vt:i4>5</vt:i4>
      </vt:variant>
      <vt:variant>
        <vt:lpwstr>https://www.unicef.org/media/134511/file/An inclusive world, starts with me, with you, with all of us.pdf</vt:lpwstr>
      </vt:variant>
      <vt:variant>
        <vt:lpwstr/>
      </vt:variant>
      <vt:variant>
        <vt:i4>2752568</vt:i4>
      </vt:variant>
      <vt:variant>
        <vt:i4>93</vt:i4>
      </vt:variant>
      <vt:variant>
        <vt:i4>0</vt:i4>
      </vt:variant>
      <vt:variant>
        <vt:i4>5</vt:i4>
      </vt:variant>
      <vt:variant>
        <vt:lpwstr>http://www.unevaluation.org/document/detail/102</vt:lpwstr>
      </vt:variant>
      <vt:variant>
        <vt:lpwstr/>
      </vt:variant>
      <vt:variant>
        <vt:i4>1245234</vt:i4>
      </vt:variant>
      <vt:variant>
        <vt:i4>74</vt:i4>
      </vt:variant>
      <vt:variant>
        <vt:i4>0</vt:i4>
      </vt:variant>
      <vt:variant>
        <vt:i4>5</vt:i4>
      </vt:variant>
      <vt:variant>
        <vt:lpwstr/>
      </vt:variant>
      <vt:variant>
        <vt:lpwstr>_Toc153240437</vt:lpwstr>
      </vt:variant>
      <vt:variant>
        <vt:i4>1245234</vt:i4>
      </vt:variant>
      <vt:variant>
        <vt:i4>68</vt:i4>
      </vt:variant>
      <vt:variant>
        <vt:i4>0</vt:i4>
      </vt:variant>
      <vt:variant>
        <vt:i4>5</vt:i4>
      </vt:variant>
      <vt:variant>
        <vt:lpwstr/>
      </vt:variant>
      <vt:variant>
        <vt:lpwstr>_Toc153240436</vt:lpwstr>
      </vt:variant>
      <vt:variant>
        <vt:i4>1245234</vt:i4>
      </vt:variant>
      <vt:variant>
        <vt:i4>62</vt:i4>
      </vt:variant>
      <vt:variant>
        <vt:i4>0</vt:i4>
      </vt:variant>
      <vt:variant>
        <vt:i4>5</vt:i4>
      </vt:variant>
      <vt:variant>
        <vt:lpwstr/>
      </vt:variant>
      <vt:variant>
        <vt:lpwstr>_Toc153240435</vt:lpwstr>
      </vt:variant>
      <vt:variant>
        <vt:i4>1245234</vt:i4>
      </vt:variant>
      <vt:variant>
        <vt:i4>56</vt:i4>
      </vt:variant>
      <vt:variant>
        <vt:i4>0</vt:i4>
      </vt:variant>
      <vt:variant>
        <vt:i4>5</vt:i4>
      </vt:variant>
      <vt:variant>
        <vt:lpwstr/>
      </vt:variant>
      <vt:variant>
        <vt:lpwstr>_Toc153240434</vt:lpwstr>
      </vt:variant>
      <vt:variant>
        <vt:i4>1245234</vt:i4>
      </vt:variant>
      <vt:variant>
        <vt:i4>50</vt:i4>
      </vt:variant>
      <vt:variant>
        <vt:i4>0</vt:i4>
      </vt:variant>
      <vt:variant>
        <vt:i4>5</vt:i4>
      </vt:variant>
      <vt:variant>
        <vt:lpwstr/>
      </vt:variant>
      <vt:variant>
        <vt:lpwstr>_Toc153240433</vt:lpwstr>
      </vt:variant>
      <vt:variant>
        <vt:i4>1245234</vt:i4>
      </vt:variant>
      <vt:variant>
        <vt:i4>44</vt:i4>
      </vt:variant>
      <vt:variant>
        <vt:i4>0</vt:i4>
      </vt:variant>
      <vt:variant>
        <vt:i4>5</vt:i4>
      </vt:variant>
      <vt:variant>
        <vt:lpwstr/>
      </vt:variant>
      <vt:variant>
        <vt:lpwstr>_Toc153240432</vt:lpwstr>
      </vt:variant>
      <vt:variant>
        <vt:i4>1245234</vt:i4>
      </vt:variant>
      <vt:variant>
        <vt:i4>38</vt:i4>
      </vt:variant>
      <vt:variant>
        <vt:i4>0</vt:i4>
      </vt:variant>
      <vt:variant>
        <vt:i4>5</vt:i4>
      </vt:variant>
      <vt:variant>
        <vt:lpwstr/>
      </vt:variant>
      <vt:variant>
        <vt:lpwstr>_Toc153240431</vt:lpwstr>
      </vt:variant>
      <vt:variant>
        <vt:i4>1245234</vt:i4>
      </vt:variant>
      <vt:variant>
        <vt:i4>32</vt:i4>
      </vt:variant>
      <vt:variant>
        <vt:i4>0</vt:i4>
      </vt:variant>
      <vt:variant>
        <vt:i4>5</vt:i4>
      </vt:variant>
      <vt:variant>
        <vt:lpwstr/>
      </vt:variant>
      <vt:variant>
        <vt:lpwstr>_Toc153240430</vt:lpwstr>
      </vt:variant>
      <vt:variant>
        <vt:i4>1179698</vt:i4>
      </vt:variant>
      <vt:variant>
        <vt:i4>26</vt:i4>
      </vt:variant>
      <vt:variant>
        <vt:i4>0</vt:i4>
      </vt:variant>
      <vt:variant>
        <vt:i4>5</vt:i4>
      </vt:variant>
      <vt:variant>
        <vt:lpwstr/>
      </vt:variant>
      <vt:variant>
        <vt:lpwstr>_Toc153240429</vt:lpwstr>
      </vt:variant>
      <vt:variant>
        <vt:i4>1179698</vt:i4>
      </vt:variant>
      <vt:variant>
        <vt:i4>20</vt:i4>
      </vt:variant>
      <vt:variant>
        <vt:i4>0</vt:i4>
      </vt:variant>
      <vt:variant>
        <vt:i4>5</vt:i4>
      </vt:variant>
      <vt:variant>
        <vt:lpwstr/>
      </vt:variant>
      <vt:variant>
        <vt:lpwstr>_Toc153240428</vt:lpwstr>
      </vt:variant>
      <vt:variant>
        <vt:i4>1179698</vt:i4>
      </vt:variant>
      <vt:variant>
        <vt:i4>14</vt:i4>
      </vt:variant>
      <vt:variant>
        <vt:i4>0</vt:i4>
      </vt:variant>
      <vt:variant>
        <vt:i4>5</vt:i4>
      </vt:variant>
      <vt:variant>
        <vt:lpwstr/>
      </vt:variant>
      <vt:variant>
        <vt:lpwstr>_Toc153240427</vt:lpwstr>
      </vt:variant>
      <vt:variant>
        <vt:i4>1179698</vt:i4>
      </vt:variant>
      <vt:variant>
        <vt:i4>8</vt:i4>
      </vt:variant>
      <vt:variant>
        <vt:i4>0</vt:i4>
      </vt:variant>
      <vt:variant>
        <vt:i4>5</vt:i4>
      </vt:variant>
      <vt:variant>
        <vt:lpwstr/>
      </vt:variant>
      <vt:variant>
        <vt:lpwstr>_Toc153240426</vt:lpwstr>
      </vt:variant>
      <vt:variant>
        <vt:i4>1179698</vt:i4>
      </vt:variant>
      <vt:variant>
        <vt:i4>2</vt:i4>
      </vt:variant>
      <vt:variant>
        <vt:i4>0</vt:i4>
      </vt:variant>
      <vt:variant>
        <vt:i4>5</vt:i4>
      </vt:variant>
      <vt:variant>
        <vt:lpwstr/>
      </vt:variant>
      <vt:variant>
        <vt:lpwstr>_Toc153240425</vt:lpwstr>
      </vt:variant>
      <vt:variant>
        <vt:i4>1507337</vt:i4>
      </vt:variant>
      <vt:variant>
        <vt:i4>9</vt:i4>
      </vt:variant>
      <vt:variant>
        <vt:i4>0</vt:i4>
      </vt:variant>
      <vt:variant>
        <vt:i4>5</vt:i4>
      </vt:variant>
      <vt:variant>
        <vt:lpwstr>http://www.unevaluation.org/document/detail/1914</vt:lpwstr>
      </vt:variant>
      <vt:variant>
        <vt:lpwstr/>
      </vt:variant>
      <vt:variant>
        <vt:i4>1310841</vt:i4>
      </vt:variant>
      <vt:variant>
        <vt:i4>6</vt:i4>
      </vt:variant>
      <vt:variant>
        <vt:i4>0</vt:i4>
      </vt:variant>
      <vt:variant>
        <vt:i4>5</vt:i4>
      </vt:variant>
      <vt:variant>
        <vt:lpwstr>https://www.mwi.gov.jo/EBV4.0/Root_Storage/AR/EB_Ticker/National_Water_Strategy_2023-2040_Summary-English_-ver2.pdf</vt:lpwstr>
      </vt:variant>
      <vt:variant>
        <vt:lpwstr/>
      </vt:variant>
      <vt:variant>
        <vt:i4>1310841</vt:i4>
      </vt:variant>
      <vt:variant>
        <vt:i4>3</vt:i4>
      </vt:variant>
      <vt:variant>
        <vt:i4>0</vt:i4>
      </vt:variant>
      <vt:variant>
        <vt:i4>5</vt:i4>
      </vt:variant>
      <vt:variant>
        <vt:lpwstr>https://www.mwi.gov.jo/EBV4.0/Root_Storage/AR/EB_Ticker/National_Water_Strategy_2023-2040_Summary-English_-ver2.pdf</vt:lpwstr>
      </vt:variant>
      <vt:variant>
        <vt:lpwstr/>
      </vt:variant>
      <vt:variant>
        <vt:i4>6357111</vt:i4>
      </vt:variant>
      <vt:variant>
        <vt:i4>0</vt:i4>
      </vt:variant>
      <vt:variant>
        <vt:i4>0</vt:i4>
      </vt:variant>
      <vt:variant>
        <vt:i4>5</vt:i4>
      </vt:variant>
      <vt:variant>
        <vt:lpwstr>https://vizhub.healthdata.org/gbd-compare/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Ariane Gordan</dc:creator>
  <cp:keywords/>
  <dc:description/>
  <cp:lastModifiedBy>Susanne Johanna Väth</cp:lastModifiedBy>
  <cp:revision>3</cp:revision>
  <cp:lastPrinted>2023-10-16T23:57:00Z</cp:lastPrinted>
  <dcterms:created xsi:type="dcterms:W3CDTF">2024-01-08T16:37:00Z</dcterms:created>
  <dcterms:modified xsi:type="dcterms:W3CDTF">2024-01-08T16:38:00Z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0x010100514922E6AD72F446A58D433F6050BBE6</vt:lpwstr>
  </property>
  <property fmtid="{D5CDD505-2E9C-101B-9397-08002B2CF9AE}" pid="3" name="xd_ProgID">
    <vt:lpwstr/>
  </property>
  <property fmtid="{D5CDD505-2E9C-101B-9397-08002B2CF9AE}" pid="4" name="MediaServiceImageTags">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fficeDivision">
    <vt:lpwstr>3;#Evaluation Office-456O|09cb7cb7-c0a5-44db-95e3-6d128c033cb6</vt:lpwstr>
  </property>
  <property fmtid="{D5CDD505-2E9C-101B-9397-08002B2CF9AE}" pid="11" name="_dlc_DocIdItemGuid">
    <vt:lpwstr>8c9fa663-0281-4e9a-a2c9-767e24a037c7</vt:lpwstr>
  </property>
  <property fmtid="{D5CDD505-2E9C-101B-9397-08002B2CF9AE}" pid="12" name="SystemDTAC">
    <vt:lpwstr/>
  </property>
  <property fmtid="{D5CDD505-2E9C-101B-9397-08002B2CF9AE}" pid="13" name="TaxKeyword">
    <vt:lpwstr/>
  </property>
  <property fmtid="{D5CDD505-2E9C-101B-9397-08002B2CF9AE}" pid="14" name="Topic">
    <vt:lpwstr/>
  </property>
  <property fmtid="{D5CDD505-2E9C-101B-9397-08002B2CF9AE}" pid="15" name="CriticalForLongTermRetention">
    <vt:lpwstr/>
  </property>
  <property fmtid="{D5CDD505-2E9C-101B-9397-08002B2CF9AE}" pid="16" name="DocumentType">
    <vt:lpwstr/>
  </property>
  <property fmtid="{D5CDD505-2E9C-101B-9397-08002B2CF9AE}" pid="17" name="GeographicScope">
    <vt:lpwstr/>
  </property>
</Properties>
</file>